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0" w:firstLineChars="0"/>
        <w:rPr>
          <w:b/>
          <w:bCs/>
          <w:sz w:val="28"/>
          <w:szCs w:val="28"/>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outlineLvl w:val="0"/>
        <w:rPr>
          <w:b/>
          <w:sz w:val="52"/>
          <w:szCs w:val="52"/>
        </w:rPr>
      </w:pPr>
      <w:bookmarkStart w:id="0" w:name="_Toc20626"/>
      <w:bookmarkStart w:id="1" w:name="_Toc21087"/>
      <w:bookmarkStart w:id="2" w:name="_Toc31848"/>
      <w:bookmarkStart w:id="3" w:name="_Toc1050"/>
      <w:bookmarkStart w:id="4" w:name="_Toc6124"/>
      <w:bookmarkStart w:id="5" w:name="_Toc1401"/>
      <w:bookmarkStart w:id="6" w:name="_Toc18673"/>
      <w:r>
        <w:rPr>
          <w:b/>
          <w:sz w:val="52"/>
          <w:szCs w:val="52"/>
        </w:rPr>
        <w:t>第二部分：验收意见</w:t>
      </w:r>
      <w:bookmarkEnd w:id="0"/>
      <w:bookmarkEnd w:id="1"/>
      <w:bookmarkEnd w:id="2"/>
      <w:bookmarkEnd w:id="3"/>
      <w:bookmarkEnd w:id="4"/>
      <w:bookmarkEnd w:id="5"/>
      <w:bookmarkEnd w:id="6"/>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pStyle w:val="2"/>
        <w:spacing w:line="240" w:lineRule="auto"/>
        <w:ind w:firstLine="0" w:firstLineChars="0"/>
        <w:jc w:val="right"/>
        <w:outlineLvl w:val="0"/>
        <w:rPr>
          <w:b/>
          <w:bCs/>
          <w:sz w:val="28"/>
          <w:szCs w:val="28"/>
        </w:rPr>
        <w:sectPr>
          <w:pgSz w:w="11906" w:h="16838"/>
          <w:pgMar w:top="1440" w:right="1800" w:bottom="1440" w:left="1800" w:header="851" w:footer="992" w:gutter="0"/>
          <w:cols w:space="720" w:num="1"/>
          <w:docGrid w:type="lines" w:linePitch="312" w:charSpace="0"/>
        </w:sectPr>
      </w:pPr>
    </w:p>
    <w:p>
      <w:pPr>
        <w:spacing w:line="360" w:lineRule="auto"/>
        <w:jc w:val="center"/>
        <w:rPr>
          <w:b/>
          <w:sz w:val="36"/>
          <w:szCs w:val="36"/>
        </w:rPr>
      </w:pPr>
      <w:bookmarkStart w:id="7" w:name="_Toc5423"/>
      <w:bookmarkStart w:id="8" w:name="_Toc9863"/>
      <w:bookmarkStart w:id="9" w:name="_Toc522029483"/>
      <w:bookmarkStart w:id="10" w:name="_Toc29937"/>
      <w:bookmarkStart w:id="11" w:name="_Toc11642"/>
      <w:bookmarkStart w:id="12" w:name="_Toc8747"/>
      <w:bookmarkStart w:id="13" w:name="_Toc10384"/>
      <w:bookmarkStart w:id="14" w:name="_Toc6498"/>
      <w:bookmarkStart w:id="15" w:name="_Toc25628"/>
      <w:bookmarkStart w:id="16" w:name="_Toc30796"/>
      <w:r>
        <w:rPr>
          <w:rFonts w:hint="eastAsia"/>
          <w:b/>
          <w:sz w:val="36"/>
          <w:szCs w:val="36"/>
          <w:lang w:eastAsia="zh-CN"/>
        </w:rPr>
        <w:t>福建省泉州市澳都制衣有限公司</w:t>
      </w:r>
    </w:p>
    <w:p>
      <w:pPr>
        <w:spacing w:line="360" w:lineRule="auto"/>
        <w:jc w:val="center"/>
        <w:rPr>
          <w:b/>
          <w:sz w:val="36"/>
          <w:szCs w:val="36"/>
        </w:rPr>
      </w:pPr>
      <w:r>
        <w:rPr>
          <w:b/>
          <w:sz w:val="36"/>
          <w:szCs w:val="36"/>
        </w:rPr>
        <w:t>环境保护验收意见</w:t>
      </w:r>
    </w:p>
    <w:p>
      <w:pPr>
        <w:spacing w:line="360" w:lineRule="auto"/>
        <w:ind w:firstLine="480" w:firstLineChars="200"/>
        <w:rPr>
          <w:color w:val="auto"/>
          <w:sz w:val="24"/>
          <w:szCs w:val="24"/>
        </w:rPr>
      </w:pPr>
      <w:r>
        <w:rPr>
          <w:color w:val="auto"/>
          <w:sz w:val="24"/>
          <w:szCs w:val="24"/>
        </w:rPr>
        <w:t>202</w:t>
      </w:r>
      <w:r>
        <w:rPr>
          <w:rFonts w:hint="eastAsia"/>
          <w:color w:val="auto"/>
          <w:sz w:val="24"/>
          <w:szCs w:val="24"/>
        </w:rPr>
        <w:t>1</w:t>
      </w:r>
      <w:r>
        <w:rPr>
          <w:color w:val="auto"/>
          <w:sz w:val="24"/>
          <w:szCs w:val="24"/>
        </w:rPr>
        <w:t>年</w:t>
      </w:r>
      <w:r>
        <w:rPr>
          <w:rFonts w:hint="eastAsia"/>
          <w:color w:val="auto"/>
          <w:sz w:val="24"/>
          <w:szCs w:val="24"/>
        </w:rPr>
        <w:t>0</w:t>
      </w:r>
      <w:r>
        <w:rPr>
          <w:rFonts w:hint="eastAsia"/>
          <w:color w:val="auto"/>
          <w:sz w:val="24"/>
          <w:szCs w:val="24"/>
          <w:lang w:val="en-US" w:eastAsia="zh-CN"/>
        </w:rPr>
        <w:t>9</w:t>
      </w:r>
      <w:r>
        <w:rPr>
          <w:color w:val="auto"/>
          <w:sz w:val="24"/>
          <w:szCs w:val="24"/>
        </w:rPr>
        <w:t>月</w:t>
      </w:r>
      <w:r>
        <w:rPr>
          <w:rFonts w:hint="eastAsia"/>
          <w:color w:val="auto"/>
          <w:sz w:val="24"/>
          <w:szCs w:val="24"/>
          <w:lang w:val="en-US" w:eastAsia="zh-CN"/>
        </w:rPr>
        <w:t>28</w:t>
      </w:r>
      <w:r>
        <w:rPr>
          <w:color w:val="auto"/>
          <w:sz w:val="24"/>
          <w:szCs w:val="24"/>
        </w:rPr>
        <w:t>日，</w:t>
      </w:r>
      <w:r>
        <w:rPr>
          <w:rFonts w:hint="eastAsia"/>
          <w:color w:val="auto"/>
          <w:sz w:val="24"/>
          <w:szCs w:val="24"/>
          <w:lang w:eastAsia="zh-CN"/>
        </w:rPr>
        <w:t>福建省泉州市澳都制衣有限公司</w:t>
      </w:r>
      <w:r>
        <w:rPr>
          <w:color w:val="auto"/>
          <w:sz w:val="24"/>
          <w:szCs w:val="24"/>
        </w:rPr>
        <w:t>根据《</w:t>
      </w:r>
      <w:r>
        <w:rPr>
          <w:rFonts w:hint="eastAsia"/>
          <w:bCs/>
          <w:color w:val="auto"/>
          <w:sz w:val="24"/>
          <w:szCs w:val="24"/>
          <w:lang w:eastAsia="zh-CN"/>
        </w:rPr>
        <w:t>福建省泉州市澳都制衣有限公司</w:t>
      </w:r>
      <w:r>
        <w:rPr>
          <w:color w:val="auto"/>
          <w:sz w:val="24"/>
          <w:szCs w:val="24"/>
        </w:rPr>
        <w:t>竣工环境保护验收监测报告》并对照《建设项目竣工环境保护验收暂行办法》(国环规环评[2017]4号)，严格依照国家有关法律法规、建设项目竣工环境保护验收技术指南、本项目环境影响评价报告表和审批部门审批决定等要求对本项目进行验收，提出意见如下：</w:t>
      </w:r>
    </w:p>
    <w:p>
      <w:pPr>
        <w:rPr>
          <w:b/>
          <w:bCs/>
          <w:sz w:val="28"/>
          <w:szCs w:val="28"/>
        </w:rPr>
      </w:pPr>
      <w:r>
        <w:rPr>
          <w:b/>
          <w:bCs/>
          <w:sz w:val="28"/>
          <w:szCs w:val="28"/>
        </w:rPr>
        <w:t>一、工程建设基本情况</w:t>
      </w:r>
    </w:p>
    <w:p>
      <w:pPr>
        <w:spacing w:line="360" w:lineRule="auto"/>
        <w:rPr>
          <w:b/>
          <w:bCs/>
          <w:sz w:val="24"/>
          <w:szCs w:val="24"/>
        </w:rPr>
      </w:pPr>
      <w:r>
        <w:rPr>
          <w:b/>
          <w:bCs/>
          <w:sz w:val="24"/>
          <w:szCs w:val="24"/>
        </w:rPr>
        <w:t>（一）建设地点、规模、主要建设内容</w:t>
      </w:r>
    </w:p>
    <w:p>
      <w:pPr>
        <w:spacing w:line="360" w:lineRule="auto"/>
        <w:ind w:firstLine="480" w:firstLineChars="200"/>
        <w:rPr>
          <w:sz w:val="24"/>
          <w:szCs w:val="24"/>
        </w:rPr>
      </w:pPr>
      <w:r>
        <w:rPr>
          <w:rFonts w:hint="eastAsia"/>
          <w:sz w:val="24"/>
          <w:szCs w:val="24"/>
          <w:lang w:eastAsia="zh-CN"/>
        </w:rPr>
        <w:t>福建省泉州市澳都制衣有限公司</w:t>
      </w:r>
      <w:r>
        <w:rPr>
          <w:sz w:val="24"/>
          <w:szCs w:val="24"/>
        </w:rPr>
        <w:t>位于</w:t>
      </w:r>
      <w:r>
        <w:rPr>
          <w:rFonts w:hint="eastAsia"/>
          <w:sz w:val="24"/>
          <w:szCs w:val="24"/>
          <w:lang w:eastAsia="zh-CN"/>
        </w:rPr>
        <w:t>南安官桥金桥工业区</w:t>
      </w:r>
      <w:r>
        <w:rPr>
          <w:sz w:val="24"/>
          <w:szCs w:val="24"/>
        </w:rPr>
        <w:t>，建设性质为</w:t>
      </w:r>
      <w:r>
        <w:rPr>
          <w:rFonts w:hint="eastAsia"/>
          <w:sz w:val="24"/>
          <w:szCs w:val="24"/>
          <w:lang w:eastAsia="zh-CN"/>
        </w:rPr>
        <w:t>补办</w:t>
      </w:r>
      <w:r>
        <w:rPr>
          <w:sz w:val="24"/>
          <w:szCs w:val="24"/>
        </w:rPr>
        <w:t>，主要从事</w:t>
      </w:r>
      <w:r>
        <w:rPr>
          <w:rFonts w:hint="eastAsia"/>
          <w:sz w:val="24"/>
          <w:szCs w:val="24"/>
          <w:lang w:eastAsia="zh-CN"/>
        </w:rPr>
        <w:t>西裤</w:t>
      </w:r>
      <w:r>
        <w:rPr>
          <w:sz w:val="24"/>
          <w:szCs w:val="24"/>
        </w:rPr>
        <w:t>的加工生产。环评及批复设计规模为</w:t>
      </w:r>
      <w:r>
        <w:rPr>
          <w:rFonts w:hint="eastAsia"/>
          <w:bCs/>
          <w:sz w:val="24"/>
          <w:szCs w:val="24"/>
        </w:rPr>
        <w:t>年产西裤5万条</w:t>
      </w:r>
      <w:r>
        <w:rPr>
          <w:sz w:val="24"/>
          <w:szCs w:val="24"/>
        </w:rPr>
        <w:t>。</w:t>
      </w:r>
      <w:r>
        <w:rPr>
          <w:rFonts w:hint="eastAsia"/>
          <w:sz w:val="24"/>
          <w:szCs w:val="24"/>
        </w:rPr>
        <w:t>项目工程组成包括</w:t>
      </w:r>
      <w:r>
        <w:rPr>
          <w:sz w:val="24"/>
          <w:szCs w:val="24"/>
        </w:rPr>
        <w:t>主体工程</w:t>
      </w:r>
      <w:r>
        <w:rPr>
          <w:rFonts w:hint="eastAsia"/>
          <w:sz w:val="24"/>
          <w:szCs w:val="24"/>
        </w:rPr>
        <w:t>、公辅工程、环保工程等；环保工程</w:t>
      </w:r>
      <w:r>
        <w:rPr>
          <w:sz w:val="24"/>
          <w:szCs w:val="24"/>
        </w:rPr>
        <w:t>包括雨污管道、化粪池等。</w:t>
      </w:r>
    </w:p>
    <w:p>
      <w:pPr>
        <w:spacing w:line="360" w:lineRule="auto"/>
        <w:rPr>
          <w:b/>
          <w:bCs/>
          <w:sz w:val="24"/>
          <w:szCs w:val="24"/>
        </w:rPr>
      </w:pPr>
      <w:r>
        <w:rPr>
          <w:b/>
          <w:bCs/>
          <w:sz w:val="24"/>
          <w:szCs w:val="24"/>
        </w:rPr>
        <w:t>（二）建设过程及环保审批情况</w:t>
      </w:r>
    </w:p>
    <w:p>
      <w:pPr>
        <w:spacing w:line="360" w:lineRule="auto"/>
        <w:ind w:firstLine="480" w:firstLineChars="200"/>
        <w:rPr>
          <w:rFonts w:hint="eastAsia"/>
          <w:bCs/>
          <w:color w:val="auto"/>
          <w:kern w:val="0"/>
          <w:sz w:val="24"/>
          <w:szCs w:val="24"/>
        </w:rPr>
      </w:pPr>
      <w:r>
        <w:rPr>
          <w:sz w:val="24"/>
          <w:szCs w:val="24"/>
        </w:rPr>
        <w:t>项目20</w:t>
      </w:r>
      <w:r>
        <w:rPr>
          <w:rFonts w:hint="eastAsia"/>
          <w:sz w:val="24"/>
          <w:szCs w:val="24"/>
          <w:lang w:val="en-US" w:eastAsia="zh-CN"/>
        </w:rPr>
        <w:t>01</w:t>
      </w:r>
      <w:r>
        <w:rPr>
          <w:sz w:val="24"/>
          <w:szCs w:val="24"/>
        </w:rPr>
        <w:t>年</w:t>
      </w:r>
      <w:r>
        <w:rPr>
          <w:rFonts w:hint="eastAsia"/>
          <w:sz w:val="24"/>
          <w:szCs w:val="24"/>
          <w:lang w:val="en-US" w:eastAsia="zh-CN"/>
        </w:rPr>
        <w:t>03</w:t>
      </w:r>
      <w:r>
        <w:rPr>
          <w:sz w:val="24"/>
          <w:szCs w:val="24"/>
        </w:rPr>
        <w:t>月委托</w:t>
      </w:r>
      <w:r>
        <w:rPr>
          <w:rFonts w:ascii="Times New Roman" w:hAnsi="Times New Roman"/>
          <w:sz w:val="24"/>
          <w:szCs w:val="24"/>
        </w:rPr>
        <w:fldChar w:fldCharType="begin"/>
      </w:r>
      <w:r>
        <w:rPr>
          <w:rFonts w:ascii="Times New Roman" w:hAnsi="Times New Roman"/>
          <w:sz w:val="24"/>
          <w:szCs w:val="24"/>
        </w:rPr>
        <w:instrText xml:space="preserve"> HYPERLINK "javascript:viewHomeCompanyInfoView('182225377786081658')" </w:instrText>
      </w:r>
      <w:r>
        <w:rPr>
          <w:rFonts w:ascii="Times New Roman" w:hAnsi="Times New Roman"/>
          <w:sz w:val="24"/>
          <w:szCs w:val="24"/>
        </w:rPr>
        <w:fldChar w:fldCharType="separate"/>
      </w:r>
      <w:r>
        <w:rPr>
          <w:rFonts w:hint="eastAsia" w:ascii="Times New Roman" w:hAnsi="Times New Roman"/>
          <w:sz w:val="24"/>
          <w:szCs w:val="24"/>
          <w:lang w:eastAsia="zh-CN"/>
        </w:rPr>
        <w:t>华侨大学环境保护设计研究院</w:t>
      </w:r>
      <w:r>
        <w:rPr>
          <w:rFonts w:ascii="Times New Roman" w:hAnsi="Times New Roman"/>
          <w:sz w:val="24"/>
          <w:szCs w:val="24"/>
        </w:rPr>
        <w:fldChar w:fldCharType="end"/>
      </w:r>
      <w:r>
        <w:rPr>
          <w:sz w:val="24"/>
          <w:szCs w:val="24"/>
        </w:rPr>
        <w:t>编制《</w:t>
      </w:r>
      <w:r>
        <w:rPr>
          <w:rFonts w:hint="eastAsia"/>
          <w:bCs/>
          <w:sz w:val="24"/>
          <w:szCs w:val="24"/>
          <w:lang w:eastAsia="zh-CN"/>
        </w:rPr>
        <w:t>福建省泉州市澳都制衣有限公司</w:t>
      </w:r>
      <w:r>
        <w:rPr>
          <w:sz w:val="24"/>
          <w:szCs w:val="24"/>
        </w:rPr>
        <w:t>环境影响报告表》，20</w:t>
      </w:r>
      <w:r>
        <w:rPr>
          <w:rFonts w:hint="eastAsia"/>
          <w:sz w:val="24"/>
          <w:szCs w:val="24"/>
          <w:lang w:val="en-US" w:eastAsia="zh-CN"/>
        </w:rPr>
        <w:t>01</w:t>
      </w:r>
      <w:r>
        <w:rPr>
          <w:sz w:val="24"/>
          <w:szCs w:val="24"/>
        </w:rPr>
        <w:t>年</w:t>
      </w:r>
      <w:r>
        <w:rPr>
          <w:rFonts w:hint="eastAsia"/>
          <w:sz w:val="24"/>
          <w:szCs w:val="24"/>
          <w:lang w:val="en-US" w:eastAsia="zh-CN"/>
        </w:rPr>
        <w:t>03</w:t>
      </w:r>
      <w:r>
        <w:rPr>
          <w:sz w:val="24"/>
          <w:szCs w:val="24"/>
        </w:rPr>
        <w:t>月</w:t>
      </w:r>
      <w:r>
        <w:rPr>
          <w:rFonts w:hint="eastAsia"/>
          <w:sz w:val="24"/>
          <w:szCs w:val="24"/>
          <w:lang w:val="en-US" w:eastAsia="zh-CN"/>
        </w:rPr>
        <w:t>09</w:t>
      </w:r>
      <w:r>
        <w:rPr>
          <w:sz w:val="24"/>
          <w:szCs w:val="24"/>
        </w:rPr>
        <w:t>日通过泉州市南安生态环境局的审批（编号：南环[20</w:t>
      </w:r>
      <w:r>
        <w:rPr>
          <w:rFonts w:hint="eastAsia"/>
          <w:sz w:val="24"/>
          <w:szCs w:val="24"/>
          <w:lang w:val="en-US" w:eastAsia="zh-CN"/>
        </w:rPr>
        <w:t>01</w:t>
      </w:r>
      <w:r>
        <w:rPr>
          <w:sz w:val="24"/>
          <w:szCs w:val="24"/>
        </w:rPr>
        <w:t>]</w:t>
      </w:r>
      <w:r>
        <w:rPr>
          <w:rFonts w:hint="eastAsia"/>
          <w:sz w:val="24"/>
          <w:szCs w:val="24"/>
          <w:lang w:val="en-US" w:eastAsia="zh-CN"/>
        </w:rPr>
        <w:t>689</w:t>
      </w:r>
      <w:r>
        <w:rPr>
          <w:sz w:val="24"/>
          <w:szCs w:val="24"/>
        </w:rPr>
        <w:t>号）。</w:t>
      </w:r>
      <w:r>
        <w:rPr>
          <w:color w:val="auto"/>
          <w:sz w:val="24"/>
          <w:szCs w:val="24"/>
        </w:rPr>
        <w:t>项目</w:t>
      </w:r>
      <w:r>
        <w:rPr>
          <w:rFonts w:hint="eastAsia"/>
          <w:color w:val="auto"/>
          <w:sz w:val="24"/>
          <w:szCs w:val="24"/>
        </w:rPr>
        <w:t>20</w:t>
      </w:r>
      <w:r>
        <w:rPr>
          <w:rFonts w:hint="eastAsia"/>
          <w:color w:val="auto"/>
          <w:sz w:val="24"/>
          <w:szCs w:val="24"/>
          <w:lang w:val="en-US" w:eastAsia="zh-CN"/>
        </w:rPr>
        <w:t>01</w:t>
      </w:r>
      <w:r>
        <w:rPr>
          <w:rFonts w:hint="eastAsia"/>
          <w:color w:val="auto"/>
          <w:sz w:val="24"/>
          <w:szCs w:val="24"/>
        </w:rPr>
        <w:t>年</w:t>
      </w:r>
      <w:r>
        <w:rPr>
          <w:rFonts w:hint="eastAsia"/>
          <w:color w:val="auto"/>
          <w:sz w:val="24"/>
          <w:szCs w:val="24"/>
          <w:lang w:val="en-US" w:eastAsia="zh-CN"/>
        </w:rPr>
        <w:t>03</w:t>
      </w:r>
      <w:r>
        <w:rPr>
          <w:rFonts w:hint="eastAsia"/>
          <w:color w:val="auto"/>
          <w:sz w:val="24"/>
          <w:szCs w:val="24"/>
        </w:rPr>
        <w:t>月1</w:t>
      </w:r>
      <w:r>
        <w:rPr>
          <w:rFonts w:hint="eastAsia"/>
          <w:color w:val="auto"/>
          <w:sz w:val="24"/>
          <w:szCs w:val="24"/>
          <w:lang w:val="en-US" w:eastAsia="zh-CN"/>
        </w:rPr>
        <w:t>5</w:t>
      </w:r>
      <w:r>
        <w:rPr>
          <w:rFonts w:hint="eastAsia"/>
          <w:color w:val="auto"/>
          <w:sz w:val="24"/>
          <w:szCs w:val="24"/>
        </w:rPr>
        <w:t>日</w:t>
      </w:r>
      <w:r>
        <w:rPr>
          <w:color w:val="auto"/>
          <w:sz w:val="24"/>
          <w:szCs w:val="24"/>
        </w:rPr>
        <w:t>开工，</w:t>
      </w:r>
      <w:r>
        <w:rPr>
          <w:rFonts w:hint="eastAsia"/>
          <w:color w:val="auto"/>
          <w:sz w:val="24"/>
          <w:szCs w:val="24"/>
        </w:rPr>
        <w:t>20</w:t>
      </w:r>
      <w:r>
        <w:rPr>
          <w:rFonts w:hint="eastAsia"/>
          <w:color w:val="auto"/>
          <w:sz w:val="24"/>
          <w:szCs w:val="24"/>
          <w:lang w:val="en-US" w:eastAsia="zh-CN"/>
        </w:rPr>
        <w:t>01</w:t>
      </w:r>
      <w:r>
        <w:rPr>
          <w:rFonts w:hint="eastAsia"/>
          <w:color w:val="auto"/>
          <w:sz w:val="24"/>
          <w:szCs w:val="24"/>
        </w:rPr>
        <w:t>年</w:t>
      </w:r>
      <w:r>
        <w:rPr>
          <w:rFonts w:hint="eastAsia"/>
          <w:color w:val="auto"/>
          <w:sz w:val="24"/>
          <w:szCs w:val="24"/>
          <w:lang w:val="en-US" w:eastAsia="zh-CN"/>
        </w:rPr>
        <w:t>04</w:t>
      </w:r>
      <w:r>
        <w:rPr>
          <w:rFonts w:hint="eastAsia"/>
          <w:color w:val="auto"/>
          <w:sz w:val="24"/>
          <w:szCs w:val="24"/>
        </w:rPr>
        <w:t>月1</w:t>
      </w:r>
      <w:r>
        <w:rPr>
          <w:rFonts w:hint="eastAsia"/>
          <w:color w:val="auto"/>
          <w:sz w:val="24"/>
          <w:szCs w:val="24"/>
          <w:lang w:val="en-US" w:eastAsia="zh-CN"/>
        </w:rPr>
        <w:t>5</w:t>
      </w:r>
      <w:r>
        <w:rPr>
          <w:rFonts w:hint="eastAsia"/>
          <w:color w:val="auto"/>
          <w:sz w:val="24"/>
          <w:szCs w:val="24"/>
        </w:rPr>
        <w:t>日</w:t>
      </w:r>
      <w:r>
        <w:rPr>
          <w:rFonts w:hint="eastAsia"/>
          <w:color w:val="auto"/>
          <w:sz w:val="24"/>
          <w:szCs w:val="24"/>
          <w:lang w:eastAsia="zh-CN"/>
        </w:rPr>
        <w:t>阶段性</w:t>
      </w:r>
      <w:r>
        <w:rPr>
          <w:color w:val="auto"/>
          <w:sz w:val="24"/>
          <w:szCs w:val="24"/>
        </w:rPr>
        <w:t>竣工，</w:t>
      </w:r>
      <w:r>
        <w:rPr>
          <w:rFonts w:hint="eastAsia"/>
          <w:color w:val="auto"/>
          <w:sz w:val="24"/>
          <w:szCs w:val="24"/>
        </w:rPr>
        <w:t>2001年04月16日至2001年04月30日</w:t>
      </w:r>
      <w:r>
        <w:rPr>
          <w:color w:val="auto"/>
          <w:sz w:val="24"/>
          <w:szCs w:val="24"/>
        </w:rPr>
        <w:t>进行调试生产，</w:t>
      </w:r>
      <w:r>
        <w:rPr>
          <w:rFonts w:hint="eastAsia"/>
          <w:color w:val="auto"/>
          <w:sz w:val="24"/>
          <w:szCs w:val="24"/>
          <w:lang w:eastAsia="zh-CN"/>
        </w:rPr>
        <w:t>已</w:t>
      </w:r>
      <w:r>
        <w:rPr>
          <w:rFonts w:hint="eastAsia"/>
          <w:bCs/>
          <w:color w:val="auto"/>
          <w:kern w:val="0"/>
          <w:sz w:val="24"/>
          <w:szCs w:val="24"/>
          <w:lang w:eastAsia="zh-CN"/>
        </w:rPr>
        <w:t>于</w:t>
      </w:r>
      <w:r>
        <w:rPr>
          <w:rFonts w:hint="eastAsia"/>
          <w:bCs/>
          <w:color w:val="auto"/>
          <w:kern w:val="0"/>
          <w:sz w:val="24"/>
          <w:szCs w:val="24"/>
          <w:lang w:val="en-US" w:eastAsia="zh-CN"/>
        </w:rPr>
        <w:t>2020年03月办理</w:t>
      </w:r>
      <w:r>
        <w:rPr>
          <w:rFonts w:hint="eastAsia"/>
          <w:bCs/>
          <w:color w:val="auto"/>
          <w:kern w:val="0"/>
          <w:sz w:val="24"/>
          <w:szCs w:val="24"/>
        </w:rPr>
        <w:t>排污许可</w:t>
      </w:r>
      <w:r>
        <w:rPr>
          <w:rFonts w:hint="eastAsia"/>
          <w:bCs/>
          <w:color w:val="auto"/>
          <w:kern w:val="0"/>
          <w:sz w:val="24"/>
          <w:szCs w:val="24"/>
          <w:lang w:eastAsia="zh-CN"/>
        </w:rPr>
        <w:t>登记</w:t>
      </w:r>
      <w:r>
        <w:rPr>
          <w:rFonts w:hint="eastAsia"/>
          <w:bCs/>
          <w:color w:val="auto"/>
          <w:kern w:val="0"/>
          <w:sz w:val="24"/>
          <w:szCs w:val="24"/>
        </w:rPr>
        <w:t>。</w:t>
      </w:r>
    </w:p>
    <w:p>
      <w:pPr>
        <w:spacing w:line="360" w:lineRule="auto"/>
        <w:ind w:firstLine="480" w:firstLineChars="200"/>
        <w:rPr>
          <w:rStyle w:val="7"/>
          <w:rFonts w:hint="default"/>
          <w:bCs/>
          <w:color w:val="auto"/>
          <w:sz w:val="24"/>
          <w:szCs w:val="24"/>
        </w:rPr>
      </w:pPr>
      <w:r>
        <w:rPr>
          <w:sz w:val="24"/>
          <w:szCs w:val="24"/>
        </w:rPr>
        <w:t>项目从立项至调试过程中无环境投诉、违法及处罚记录。</w:t>
      </w:r>
    </w:p>
    <w:p>
      <w:pPr>
        <w:spacing w:line="360" w:lineRule="auto"/>
        <w:rPr>
          <w:b/>
          <w:bCs/>
          <w:sz w:val="24"/>
          <w:szCs w:val="24"/>
        </w:rPr>
      </w:pPr>
      <w:r>
        <w:rPr>
          <w:b/>
          <w:bCs/>
          <w:sz w:val="24"/>
          <w:szCs w:val="24"/>
        </w:rPr>
        <w:t>（三）投资情况</w:t>
      </w:r>
    </w:p>
    <w:p>
      <w:pPr>
        <w:spacing w:line="360" w:lineRule="auto"/>
        <w:ind w:firstLine="480" w:firstLineChars="200"/>
        <w:jc w:val="left"/>
        <w:rPr>
          <w:kern w:val="0"/>
          <w:sz w:val="24"/>
          <w:szCs w:val="24"/>
        </w:rPr>
      </w:pPr>
      <w:r>
        <w:rPr>
          <w:kern w:val="0"/>
          <w:sz w:val="24"/>
          <w:szCs w:val="24"/>
        </w:rPr>
        <w:t>项目实际总投资</w:t>
      </w:r>
      <w:r>
        <w:rPr>
          <w:rFonts w:hint="eastAsia"/>
          <w:kern w:val="0"/>
          <w:sz w:val="24"/>
          <w:szCs w:val="24"/>
          <w:lang w:val="en-US" w:eastAsia="zh-CN"/>
        </w:rPr>
        <w:t>82.8</w:t>
      </w:r>
      <w:r>
        <w:rPr>
          <w:kern w:val="0"/>
          <w:sz w:val="24"/>
          <w:szCs w:val="24"/>
        </w:rPr>
        <w:t>万元，其中环保投资</w:t>
      </w:r>
      <w:r>
        <w:rPr>
          <w:rFonts w:hint="eastAsia"/>
          <w:kern w:val="0"/>
          <w:sz w:val="24"/>
          <w:szCs w:val="24"/>
          <w:lang w:val="en-US" w:eastAsia="zh-CN"/>
        </w:rPr>
        <w:t>5</w:t>
      </w:r>
      <w:r>
        <w:rPr>
          <w:kern w:val="0"/>
          <w:sz w:val="24"/>
          <w:szCs w:val="24"/>
        </w:rPr>
        <w:t>万元。</w:t>
      </w:r>
    </w:p>
    <w:p>
      <w:pPr>
        <w:spacing w:line="360" w:lineRule="auto"/>
        <w:rPr>
          <w:b/>
          <w:bCs/>
          <w:sz w:val="24"/>
          <w:szCs w:val="24"/>
        </w:rPr>
      </w:pPr>
      <w:r>
        <w:rPr>
          <w:b/>
          <w:bCs/>
          <w:sz w:val="24"/>
          <w:szCs w:val="24"/>
        </w:rPr>
        <w:t>（四）验收范围</w:t>
      </w:r>
    </w:p>
    <w:p>
      <w:pPr>
        <w:spacing w:line="360" w:lineRule="auto"/>
        <w:ind w:firstLine="480" w:firstLineChars="200"/>
        <w:rPr>
          <w:sz w:val="24"/>
          <w:szCs w:val="24"/>
        </w:rPr>
      </w:pPr>
      <w:r>
        <w:rPr>
          <w:sz w:val="24"/>
          <w:szCs w:val="24"/>
        </w:rPr>
        <w:t>项目属于竣工环保验收。验收范围与内容为</w:t>
      </w:r>
      <w:r>
        <w:rPr>
          <w:rFonts w:hint="eastAsia"/>
          <w:bCs/>
          <w:color w:val="000000"/>
          <w:sz w:val="24"/>
          <w:szCs w:val="24"/>
        </w:rPr>
        <w:t>年产西裤5万条</w:t>
      </w:r>
      <w:r>
        <w:rPr>
          <w:bCs/>
          <w:sz w:val="24"/>
          <w:szCs w:val="24"/>
        </w:rPr>
        <w:t>生产规模的</w:t>
      </w:r>
      <w:r>
        <w:rPr>
          <w:sz w:val="24"/>
          <w:szCs w:val="24"/>
        </w:rPr>
        <w:t>建设地点、性质、主体工程、辅助工程、公用工程、环保工程等建设内容。</w:t>
      </w:r>
    </w:p>
    <w:p>
      <w:pPr>
        <w:rPr>
          <w:b/>
          <w:bCs/>
          <w:sz w:val="28"/>
          <w:szCs w:val="28"/>
        </w:rPr>
      </w:pPr>
      <w:r>
        <w:rPr>
          <w:b/>
          <w:bCs/>
          <w:sz w:val="28"/>
          <w:szCs w:val="28"/>
        </w:rPr>
        <w:t>二、工程变动情况</w:t>
      </w:r>
    </w:p>
    <w:p>
      <w:pPr>
        <w:spacing w:line="360" w:lineRule="auto"/>
        <w:ind w:firstLine="480" w:firstLineChars="200"/>
        <w:rPr>
          <w:sz w:val="24"/>
          <w:szCs w:val="24"/>
        </w:rPr>
      </w:pPr>
      <w:r>
        <w:rPr>
          <w:sz w:val="24"/>
          <w:szCs w:val="24"/>
        </w:rPr>
        <w:t>项目发生的变动情况均不属于重大变化，详见下表。</w:t>
      </w:r>
    </w:p>
    <w:p>
      <w:pPr>
        <w:pStyle w:val="2"/>
        <w:rPr>
          <w:sz w:val="24"/>
          <w:szCs w:val="24"/>
        </w:rPr>
      </w:pPr>
    </w:p>
    <w:p>
      <w:pPr>
        <w:pStyle w:val="2"/>
        <w:rPr>
          <w:sz w:val="24"/>
          <w:szCs w:val="24"/>
        </w:rPr>
      </w:pPr>
    </w:p>
    <w:p>
      <w:pPr>
        <w:pStyle w:val="2"/>
        <w:rPr>
          <w:sz w:val="24"/>
          <w:szCs w:val="24"/>
        </w:rPr>
      </w:pPr>
    </w:p>
    <w:p>
      <w:pPr>
        <w:pStyle w:val="2"/>
        <w:rPr>
          <w:sz w:val="24"/>
          <w:szCs w:val="24"/>
        </w:rPr>
      </w:pPr>
    </w:p>
    <w:p>
      <w:pPr>
        <w:spacing w:before="156" w:beforeLines="50"/>
        <w:jc w:val="center"/>
        <w:outlineLvl w:val="4"/>
        <w:rPr>
          <w:b/>
          <w:sz w:val="24"/>
        </w:rPr>
      </w:pPr>
      <w:r>
        <w:rPr>
          <w:b/>
          <w:sz w:val="24"/>
        </w:rPr>
        <w:t>表2-1  项目变化情况一览表</w:t>
      </w:r>
    </w:p>
    <w:tbl>
      <w:tblPr>
        <w:tblStyle w:val="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73"/>
        <w:gridCol w:w="2736"/>
        <w:gridCol w:w="21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673" w:type="dxa"/>
            <w:noWrap w:val="0"/>
            <w:vAlign w:val="center"/>
          </w:tcPr>
          <w:p>
            <w:pPr>
              <w:jc w:val="center"/>
              <w:rPr>
                <w:sz w:val="21"/>
                <w:szCs w:val="21"/>
              </w:rPr>
            </w:pPr>
            <w:r>
              <w:rPr>
                <w:b/>
                <w:bCs/>
                <w:sz w:val="21"/>
                <w:szCs w:val="21"/>
              </w:rPr>
              <w:t>环评及批复阶段要求</w:t>
            </w:r>
          </w:p>
        </w:tc>
        <w:tc>
          <w:tcPr>
            <w:tcW w:w="2736" w:type="dxa"/>
            <w:noWrap w:val="0"/>
            <w:vAlign w:val="center"/>
          </w:tcPr>
          <w:p>
            <w:pPr>
              <w:jc w:val="center"/>
              <w:rPr>
                <w:sz w:val="21"/>
                <w:szCs w:val="21"/>
              </w:rPr>
            </w:pPr>
            <w:r>
              <w:rPr>
                <w:b/>
                <w:bCs/>
                <w:sz w:val="21"/>
                <w:szCs w:val="21"/>
              </w:rPr>
              <w:t>实际建设情况</w:t>
            </w:r>
          </w:p>
        </w:tc>
        <w:tc>
          <w:tcPr>
            <w:tcW w:w="2113" w:type="dxa"/>
            <w:noWrap w:val="0"/>
            <w:vAlign w:val="center"/>
          </w:tcPr>
          <w:p>
            <w:pPr>
              <w:jc w:val="center"/>
              <w:rPr>
                <w:sz w:val="21"/>
                <w:szCs w:val="21"/>
              </w:rPr>
            </w:pPr>
            <w:r>
              <w:rPr>
                <w:b/>
                <w:bCs/>
                <w:sz w:val="21"/>
                <w:szCs w:val="21"/>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673" w:type="dxa"/>
            <w:noWrap w:val="0"/>
            <w:vAlign w:val="center"/>
          </w:tcPr>
          <w:p>
            <w:pPr>
              <w:pStyle w:val="8"/>
              <w:rPr>
                <w:rFonts w:hint="eastAsia"/>
                <w:kern w:val="0"/>
                <w:sz w:val="21"/>
                <w:szCs w:val="21"/>
                <w:lang w:val="en-US" w:eastAsia="zh-CN"/>
              </w:rPr>
            </w:pPr>
            <w:r>
              <w:rPr>
                <w:rFonts w:hint="eastAsia"/>
                <w:kern w:val="0"/>
                <w:sz w:val="21"/>
                <w:szCs w:val="21"/>
                <w:lang w:eastAsia="zh-CN"/>
              </w:rPr>
              <w:t>《污水综合排放标准》</w:t>
            </w:r>
            <w:r>
              <w:rPr>
                <w:rFonts w:hint="eastAsia"/>
                <w:kern w:val="0"/>
                <w:sz w:val="21"/>
                <w:szCs w:val="21"/>
                <w:lang w:val="en-US" w:eastAsia="zh-CN"/>
              </w:rPr>
              <w:t>GB8978-96</w:t>
            </w:r>
          </w:p>
          <w:p>
            <w:pPr>
              <w:pStyle w:val="8"/>
              <w:rPr>
                <w:sz w:val="21"/>
                <w:szCs w:val="21"/>
              </w:rPr>
            </w:pPr>
            <w:r>
              <w:rPr>
                <w:rFonts w:hint="eastAsia"/>
                <w:kern w:val="0"/>
                <w:sz w:val="21"/>
                <w:szCs w:val="21"/>
                <w:lang w:val="en-US" w:eastAsia="zh-CN"/>
              </w:rPr>
              <w:t>表4一级标准</w:t>
            </w:r>
          </w:p>
        </w:tc>
        <w:tc>
          <w:tcPr>
            <w:tcW w:w="2736" w:type="dxa"/>
            <w:noWrap w:val="0"/>
            <w:vAlign w:val="center"/>
          </w:tcPr>
          <w:p>
            <w:pPr>
              <w:pStyle w:val="8"/>
              <w:rPr>
                <w:rFonts w:hint="eastAsia"/>
                <w:sz w:val="21"/>
                <w:szCs w:val="21"/>
              </w:rPr>
            </w:pPr>
            <w:r>
              <w:rPr>
                <w:rFonts w:ascii="Times New Roman" w:hAnsi="Times New Roman"/>
                <w:szCs w:val="21"/>
              </w:rPr>
              <w:t>生活污水经三级化粪池预处理后委托他人清运</w:t>
            </w:r>
            <w:r>
              <w:rPr>
                <w:rFonts w:hint="eastAsia" w:ascii="Times New Roman" w:hAnsi="Times New Roman"/>
                <w:szCs w:val="21"/>
                <w:lang w:eastAsia="zh-CN"/>
              </w:rPr>
              <w:t>用作周边农田肥料</w:t>
            </w:r>
          </w:p>
        </w:tc>
        <w:tc>
          <w:tcPr>
            <w:tcW w:w="2113" w:type="dxa"/>
            <w:noWrap w:val="0"/>
            <w:vAlign w:val="center"/>
          </w:tcPr>
          <w:p>
            <w:pPr>
              <w:pStyle w:val="2"/>
              <w:spacing w:line="240" w:lineRule="auto"/>
              <w:ind w:firstLine="0" w:firstLineChars="0"/>
              <w:rPr>
                <w:rFonts w:ascii="Times New Roman" w:hAnsi="Times New Roman"/>
                <w:sz w:val="21"/>
                <w:szCs w:val="21"/>
              </w:rPr>
            </w:pPr>
            <w:r>
              <w:rPr>
                <w:rFonts w:ascii="Times New Roman" w:hAnsi="Times New Roman"/>
                <w:sz w:val="21"/>
                <w:szCs w:val="21"/>
              </w:rPr>
              <w:t>1、项目区域生活污水管网尚未与泉州市南翼污水处理厂对接；</w:t>
            </w:r>
          </w:p>
          <w:p>
            <w:pPr>
              <w:pStyle w:val="2"/>
              <w:spacing w:line="240" w:lineRule="auto"/>
              <w:ind w:firstLine="0" w:firstLineChars="0"/>
              <w:rPr>
                <w:sz w:val="21"/>
                <w:szCs w:val="21"/>
              </w:rPr>
            </w:pPr>
            <w:r>
              <w:rPr>
                <w:rFonts w:ascii="Times New Roman" w:hAnsi="Times New Roman"/>
                <w:sz w:val="21"/>
                <w:szCs w:val="21"/>
              </w:rPr>
              <w:t>2、项目生活污水量少，污染物浓度低，利用为</w:t>
            </w:r>
            <w:r>
              <w:rPr>
                <w:rFonts w:hint="eastAsia" w:ascii="Times New Roman" w:hAnsi="Times New Roman"/>
                <w:sz w:val="21"/>
                <w:szCs w:val="21"/>
                <w:lang w:eastAsia="zh-CN"/>
              </w:rPr>
              <w:t>项目周边农田有机肥料</w:t>
            </w:r>
          </w:p>
        </w:tc>
      </w:tr>
    </w:tbl>
    <w:p>
      <w:pPr>
        <w:spacing w:line="360" w:lineRule="auto"/>
        <w:rPr>
          <w:b/>
          <w:bCs/>
          <w:sz w:val="28"/>
          <w:szCs w:val="28"/>
        </w:rPr>
      </w:pPr>
      <w:r>
        <w:rPr>
          <w:b/>
          <w:bCs/>
          <w:sz w:val="28"/>
          <w:szCs w:val="28"/>
        </w:rPr>
        <w:t>三、环境保护设施建设情况</w:t>
      </w:r>
    </w:p>
    <w:p>
      <w:pPr>
        <w:spacing w:line="360" w:lineRule="auto"/>
        <w:rPr>
          <w:b/>
          <w:bCs/>
          <w:sz w:val="24"/>
          <w:szCs w:val="24"/>
        </w:rPr>
      </w:pPr>
      <w:r>
        <w:rPr>
          <w:b/>
          <w:bCs/>
          <w:sz w:val="24"/>
          <w:szCs w:val="24"/>
        </w:rPr>
        <w:t>（一）废水</w:t>
      </w:r>
    </w:p>
    <w:p>
      <w:pPr>
        <w:pStyle w:val="3"/>
        <w:widowControl w:val="0"/>
        <w:ind w:left="0" w:right="0" w:rightChars="0" w:firstLine="480" w:firstLineChars="200"/>
        <w:rPr>
          <w:rFonts w:ascii="Times New Roman" w:eastAsia="宋体"/>
          <w:kern w:val="2"/>
          <w:sz w:val="24"/>
          <w:szCs w:val="24"/>
        </w:rPr>
      </w:pPr>
      <w:r>
        <w:rPr>
          <w:rFonts w:hint="eastAsia" w:ascii="Times New Roman" w:eastAsia="宋体"/>
          <w:kern w:val="2"/>
          <w:sz w:val="24"/>
          <w:szCs w:val="24"/>
        </w:rPr>
        <w:t>车间清洗水：项目车间清洗水排放量很少，主要污染物为悬浮物。</w:t>
      </w:r>
    </w:p>
    <w:p>
      <w:pPr>
        <w:pStyle w:val="2"/>
        <w:ind w:firstLine="480"/>
        <w:jc w:val="both"/>
        <w:rPr>
          <w:rFonts w:ascii="Times New Roman" w:eastAsia="宋体"/>
          <w:kern w:val="2"/>
          <w:sz w:val="24"/>
          <w:szCs w:val="24"/>
        </w:rPr>
      </w:pPr>
      <w:r>
        <w:rPr>
          <w:rFonts w:ascii="Times New Roman" w:eastAsia="宋体"/>
          <w:kern w:val="2"/>
          <w:sz w:val="24"/>
          <w:szCs w:val="24"/>
        </w:rPr>
        <w:t>生活污水：项目生活污水产生量为</w:t>
      </w:r>
      <w:r>
        <w:rPr>
          <w:rFonts w:hint="eastAsia" w:ascii="Times New Roman" w:eastAsia="宋体"/>
          <w:kern w:val="2"/>
          <w:sz w:val="24"/>
          <w:szCs w:val="24"/>
          <w:lang w:val="en-US" w:eastAsia="zh-CN"/>
        </w:rPr>
        <w:t>3060</w:t>
      </w:r>
      <w:r>
        <w:rPr>
          <w:rFonts w:ascii="Times New Roman" w:eastAsia="宋体"/>
          <w:kern w:val="2"/>
          <w:sz w:val="24"/>
          <w:szCs w:val="24"/>
        </w:rPr>
        <w:t>t/a。生活污水经三级化粪池预处理后委托他人清运用作农田</w:t>
      </w:r>
      <w:r>
        <w:rPr>
          <w:rFonts w:hint="eastAsia" w:ascii="Times New Roman" w:eastAsia="宋体"/>
          <w:kern w:val="2"/>
          <w:sz w:val="24"/>
          <w:szCs w:val="24"/>
          <w:lang w:eastAsia="zh-CN"/>
        </w:rPr>
        <w:t>肥料</w:t>
      </w:r>
      <w:r>
        <w:rPr>
          <w:rFonts w:ascii="Times New Roman" w:eastAsia="宋体"/>
          <w:kern w:val="2"/>
          <w:sz w:val="24"/>
          <w:szCs w:val="24"/>
        </w:rPr>
        <w:t>。</w:t>
      </w:r>
    </w:p>
    <w:p>
      <w:pPr>
        <w:numPr>
          <w:ilvl w:val="0"/>
          <w:numId w:val="0"/>
        </w:numPr>
        <w:spacing w:line="360" w:lineRule="auto"/>
        <w:rPr>
          <w:b/>
          <w:bCs/>
          <w:sz w:val="24"/>
          <w:szCs w:val="24"/>
        </w:rPr>
      </w:pPr>
      <w:r>
        <w:rPr>
          <w:rFonts w:hint="eastAsia"/>
          <w:b/>
          <w:bCs/>
          <w:sz w:val="24"/>
          <w:szCs w:val="24"/>
          <w:lang w:eastAsia="zh-CN"/>
        </w:rPr>
        <w:t>（二）</w:t>
      </w:r>
      <w:r>
        <w:rPr>
          <w:b/>
          <w:bCs/>
          <w:sz w:val="24"/>
          <w:szCs w:val="24"/>
        </w:rPr>
        <w:t>噪声</w:t>
      </w:r>
    </w:p>
    <w:p>
      <w:pPr>
        <w:spacing w:line="360" w:lineRule="auto"/>
        <w:ind w:firstLine="480" w:firstLineChars="200"/>
        <w:rPr>
          <w:sz w:val="24"/>
          <w:szCs w:val="24"/>
        </w:rPr>
      </w:pPr>
      <w:r>
        <w:rPr>
          <w:sz w:val="24"/>
          <w:szCs w:val="24"/>
        </w:rPr>
        <w:t>项目噪声主要为各种机械设备运行时产生的机械噪声，厂界噪声经厂房隔声和自然衰减后向厂界外排放。</w:t>
      </w:r>
      <w:r>
        <w:rPr>
          <w:rFonts w:hint="eastAsia"/>
          <w:color w:val="auto"/>
          <w:sz w:val="24"/>
          <w:szCs w:val="24"/>
          <w:lang w:eastAsia="zh-CN"/>
        </w:rPr>
        <w:t>敏感点</w:t>
      </w:r>
      <w:r>
        <w:rPr>
          <w:color w:val="auto"/>
          <w:sz w:val="24"/>
          <w:szCs w:val="24"/>
        </w:rPr>
        <w:t>昼</w:t>
      </w:r>
      <w:r>
        <w:rPr>
          <w:sz w:val="24"/>
          <w:szCs w:val="24"/>
        </w:rPr>
        <w:t>间噪声测量值均达到《声环境质量标准》（GB 3096-2008）2类声环境功能区环境噪声标准限值</w:t>
      </w:r>
      <w:r>
        <w:rPr>
          <w:rFonts w:hint="eastAsia"/>
          <w:sz w:val="24"/>
          <w:szCs w:val="24"/>
        </w:rPr>
        <w:t>（</w:t>
      </w:r>
      <w:r>
        <w:rPr>
          <w:sz w:val="24"/>
          <w:szCs w:val="24"/>
        </w:rPr>
        <w:t>即昼间≤6</w:t>
      </w:r>
      <w:r>
        <w:rPr>
          <w:rFonts w:hint="eastAsia"/>
          <w:sz w:val="24"/>
          <w:szCs w:val="24"/>
        </w:rPr>
        <w:t>0</w:t>
      </w:r>
      <w:r>
        <w:rPr>
          <w:sz w:val="24"/>
          <w:szCs w:val="24"/>
        </w:rPr>
        <w:t>dB</w:t>
      </w:r>
      <w:r>
        <w:rPr>
          <w:rFonts w:hint="eastAsia"/>
          <w:sz w:val="24"/>
          <w:szCs w:val="24"/>
        </w:rPr>
        <w:t>）</w:t>
      </w:r>
      <w:r>
        <w:rPr>
          <w:sz w:val="24"/>
          <w:szCs w:val="24"/>
        </w:rPr>
        <w:t>要求。</w:t>
      </w:r>
    </w:p>
    <w:p>
      <w:pPr>
        <w:numPr>
          <w:ilvl w:val="0"/>
          <w:numId w:val="1"/>
        </w:numPr>
        <w:spacing w:line="360" w:lineRule="auto"/>
        <w:rPr>
          <w:b/>
          <w:bCs/>
          <w:sz w:val="24"/>
          <w:szCs w:val="24"/>
        </w:rPr>
      </w:pPr>
      <w:r>
        <w:rPr>
          <w:b/>
          <w:bCs/>
          <w:sz w:val="24"/>
          <w:szCs w:val="24"/>
        </w:rPr>
        <w:t>固体废物</w:t>
      </w:r>
    </w:p>
    <w:p>
      <w:pPr>
        <w:pStyle w:val="2"/>
        <w:ind w:firstLine="480"/>
        <w:jc w:val="both"/>
        <w:rPr>
          <w:sz w:val="24"/>
          <w:szCs w:val="24"/>
        </w:rPr>
      </w:pPr>
      <w:r>
        <w:rPr>
          <w:rFonts w:eastAsia="宋体"/>
          <w:bCs/>
          <w:sz w:val="24"/>
          <w:szCs w:val="24"/>
        </w:rPr>
        <w:t>项目固废主要为</w:t>
      </w:r>
      <w:r>
        <w:rPr>
          <w:rFonts w:hint="eastAsia" w:eastAsia="宋体"/>
          <w:bCs/>
          <w:sz w:val="24"/>
          <w:szCs w:val="24"/>
          <w:lang w:eastAsia="zh-CN"/>
        </w:rPr>
        <w:t>边角料</w:t>
      </w:r>
      <w:r>
        <w:rPr>
          <w:rFonts w:eastAsia="宋体"/>
          <w:bCs/>
          <w:sz w:val="24"/>
          <w:szCs w:val="24"/>
        </w:rPr>
        <w:t>及生活垃圾</w:t>
      </w:r>
      <w:r>
        <w:rPr>
          <w:rFonts w:eastAsia="宋体"/>
          <w:sz w:val="24"/>
          <w:szCs w:val="24"/>
        </w:rPr>
        <w:t>。</w:t>
      </w:r>
      <w:r>
        <w:rPr>
          <w:rFonts w:hint="eastAsia"/>
          <w:sz w:val="24"/>
          <w:szCs w:val="24"/>
        </w:rPr>
        <w:t>项目建设固废堆场，固体废物有分类收集、综合处理，符合《</w:t>
      </w:r>
      <w:r>
        <w:rPr>
          <w:rFonts w:hint="eastAsia" w:ascii="Times New Roman"/>
          <w:sz w:val="24"/>
          <w:szCs w:val="24"/>
        </w:rPr>
        <w:t>一般工业固体废物贮存和填埋污染控制标准</w:t>
      </w:r>
      <w:r>
        <w:rPr>
          <w:rFonts w:hint="eastAsia"/>
          <w:sz w:val="24"/>
          <w:szCs w:val="24"/>
        </w:rPr>
        <w:t>》（</w:t>
      </w:r>
      <w:r>
        <w:rPr>
          <w:rFonts w:ascii="Times New Roman"/>
          <w:sz w:val="24"/>
          <w:szCs w:val="24"/>
        </w:rPr>
        <w:t>GB18599-2020</w:t>
      </w:r>
      <w:r>
        <w:rPr>
          <w:rFonts w:hint="eastAsia"/>
          <w:sz w:val="24"/>
          <w:szCs w:val="24"/>
        </w:rPr>
        <w:t>）要求</w:t>
      </w:r>
      <w:r>
        <w:rPr>
          <w:sz w:val="24"/>
          <w:szCs w:val="24"/>
        </w:rPr>
        <w:t>。</w:t>
      </w:r>
    </w:p>
    <w:p>
      <w:pPr>
        <w:pStyle w:val="2"/>
        <w:numPr>
          <w:ilvl w:val="0"/>
          <w:numId w:val="2"/>
        </w:numPr>
        <w:ind w:firstLine="480"/>
        <w:jc w:val="both"/>
        <w:rPr>
          <w:sz w:val="24"/>
          <w:szCs w:val="24"/>
        </w:rPr>
      </w:pPr>
      <w:r>
        <w:rPr>
          <w:sz w:val="24"/>
          <w:szCs w:val="24"/>
        </w:rPr>
        <w:t>边角料</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sz w:val="24"/>
          <w:szCs w:val="24"/>
        </w:rPr>
      </w:pPr>
      <w:r>
        <w:rPr>
          <w:sz w:val="24"/>
          <w:szCs w:val="24"/>
        </w:rPr>
        <w:t>边角料产生量为</w:t>
      </w:r>
      <w:r>
        <w:rPr>
          <w:rFonts w:hint="eastAsia"/>
          <w:sz w:val="24"/>
          <w:szCs w:val="24"/>
        </w:rPr>
        <w:t>0.5kg/d</w:t>
      </w:r>
      <w:r>
        <w:rPr>
          <w:sz w:val="24"/>
          <w:szCs w:val="24"/>
        </w:rPr>
        <w:t>，经集中收集后</w:t>
      </w:r>
      <w:r>
        <w:rPr>
          <w:rFonts w:hint="eastAsia"/>
          <w:sz w:val="24"/>
          <w:szCs w:val="24"/>
          <w:lang w:eastAsia="zh-CN"/>
        </w:rPr>
        <w:t>由</w:t>
      </w:r>
      <w:r>
        <w:rPr>
          <w:rFonts w:hint="eastAsia"/>
          <w:sz w:val="24"/>
          <w:szCs w:val="24"/>
        </w:rPr>
        <w:t>个体户叶点对</w:t>
      </w:r>
      <w:r>
        <w:rPr>
          <w:sz w:val="24"/>
          <w:szCs w:val="24"/>
        </w:rPr>
        <w:t>定期清运。</w:t>
      </w:r>
    </w:p>
    <w:p>
      <w:pPr>
        <w:pStyle w:val="2"/>
        <w:ind w:firstLine="480"/>
        <w:jc w:val="both"/>
        <w:rPr>
          <w:sz w:val="24"/>
          <w:szCs w:val="24"/>
        </w:rPr>
      </w:pPr>
      <w:r>
        <w:rPr>
          <w:bCs/>
          <w:sz w:val="24"/>
          <w:szCs w:val="24"/>
        </w:rPr>
        <w:t>（2）</w:t>
      </w:r>
      <w:r>
        <w:rPr>
          <w:sz w:val="24"/>
          <w:szCs w:val="24"/>
        </w:rPr>
        <w:t>生活垃圾</w:t>
      </w:r>
    </w:p>
    <w:p>
      <w:pPr>
        <w:spacing w:line="360" w:lineRule="auto"/>
        <w:ind w:firstLine="480" w:firstLineChars="200"/>
        <w:rPr>
          <w:sz w:val="24"/>
          <w:szCs w:val="24"/>
          <w:highlight w:val="yellow"/>
        </w:rPr>
      </w:pPr>
      <w:r>
        <w:rPr>
          <w:sz w:val="24"/>
          <w:szCs w:val="24"/>
        </w:rPr>
        <w:t>项目聘用职工</w:t>
      </w:r>
      <w:r>
        <w:rPr>
          <w:rFonts w:hint="eastAsia"/>
          <w:sz w:val="24"/>
          <w:szCs w:val="24"/>
          <w:lang w:val="en-US" w:eastAsia="zh-CN"/>
        </w:rPr>
        <w:t>85</w:t>
      </w:r>
      <w:r>
        <w:rPr>
          <w:sz w:val="24"/>
          <w:szCs w:val="24"/>
        </w:rPr>
        <w:t>人，生活垃圾调试期间产生量为</w:t>
      </w:r>
      <w:r>
        <w:rPr>
          <w:rFonts w:hint="eastAsia"/>
          <w:sz w:val="24"/>
          <w:szCs w:val="24"/>
          <w:lang w:val="en-US" w:eastAsia="zh-CN"/>
        </w:rPr>
        <w:t>42.5</w:t>
      </w:r>
      <w:r>
        <w:rPr>
          <w:sz w:val="24"/>
          <w:szCs w:val="24"/>
        </w:rPr>
        <w:t>kg/d，集中收集后由环卫部门统一清运至垃圾回收站。</w:t>
      </w:r>
    </w:p>
    <w:p>
      <w:pPr>
        <w:rPr>
          <w:b/>
          <w:bCs/>
          <w:sz w:val="28"/>
          <w:szCs w:val="28"/>
        </w:rPr>
      </w:pPr>
      <w:r>
        <w:rPr>
          <w:b/>
          <w:bCs/>
          <w:sz w:val="28"/>
          <w:szCs w:val="28"/>
        </w:rPr>
        <w:t>四、环境保护设施调试效果</w:t>
      </w:r>
    </w:p>
    <w:p>
      <w:pPr>
        <w:spacing w:line="360" w:lineRule="auto"/>
        <w:ind w:firstLine="482" w:firstLineChars="200"/>
        <w:rPr>
          <w:b/>
          <w:bCs/>
          <w:sz w:val="24"/>
          <w:szCs w:val="24"/>
        </w:rPr>
      </w:pPr>
      <w:r>
        <w:rPr>
          <w:b/>
          <w:bCs/>
          <w:sz w:val="24"/>
          <w:szCs w:val="24"/>
        </w:rPr>
        <w:t>1、废水</w:t>
      </w:r>
    </w:p>
    <w:p>
      <w:pPr>
        <w:pStyle w:val="2"/>
        <w:ind w:firstLine="480"/>
        <w:jc w:val="both"/>
        <w:rPr>
          <w:kern w:val="2"/>
        </w:rPr>
      </w:pPr>
      <w:r>
        <w:rPr>
          <w:rFonts w:hint="eastAsia"/>
          <w:lang w:eastAsia="zh-CN"/>
        </w:rPr>
        <w:t>车间清洗水</w:t>
      </w:r>
      <w:r>
        <w:t>：项目</w:t>
      </w:r>
      <w:r>
        <w:rPr>
          <w:rFonts w:hint="eastAsia"/>
          <w:lang w:eastAsia="zh-CN"/>
        </w:rPr>
        <w:t>车间清洗水</w:t>
      </w:r>
      <w:r>
        <w:rPr>
          <w:kern w:val="2"/>
        </w:rPr>
        <w:t>主要污染物为悬浮物，经三级化粪池预处理后委托清运用</w:t>
      </w:r>
      <w:r>
        <w:rPr>
          <w:rFonts w:hint="eastAsia"/>
          <w:kern w:val="2"/>
          <w:lang w:eastAsia="zh-CN"/>
        </w:rPr>
        <w:t>作</w:t>
      </w:r>
      <w:r>
        <w:rPr>
          <w:kern w:val="2"/>
        </w:rPr>
        <w:t>农田</w:t>
      </w:r>
      <w:r>
        <w:rPr>
          <w:rFonts w:hint="eastAsia"/>
          <w:kern w:val="2"/>
          <w:lang w:eastAsia="zh-CN"/>
        </w:rPr>
        <w:t>肥料</w:t>
      </w:r>
      <w:r>
        <w:rPr>
          <w:kern w:val="2"/>
        </w:rPr>
        <w:t>。</w:t>
      </w:r>
    </w:p>
    <w:p>
      <w:pPr>
        <w:pStyle w:val="2"/>
        <w:ind w:firstLine="480"/>
        <w:jc w:val="both"/>
        <w:rPr>
          <w:rFonts w:ascii="Times New Roman" w:hAnsi="Times New Roman" w:eastAsia="宋体" w:cs="Times New Roman"/>
          <w:kern w:val="2"/>
        </w:rPr>
      </w:pPr>
      <w:r>
        <w:rPr>
          <w:rFonts w:ascii="Times New Roman" w:hAnsi="Times New Roman" w:eastAsia="宋体" w:cs="Times New Roman"/>
          <w:kern w:val="2"/>
        </w:rPr>
        <w:t>生活污水：生活污水经三级化粪池预处理后委托清运用</w:t>
      </w:r>
      <w:r>
        <w:rPr>
          <w:rFonts w:hint="eastAsia" w:ascii="Times New Roman" w:hAnsi="Times New Roman" w:eastAsia="宋体" w:cs="Times New Roman"/>
          <w:kern w:val="2"/>
          <w:lang w:eastAsia="zh-CN"/>
        </w:rPr>
        <w:t>作</w:t>
      </w:r>
      <w:r>
        <w:rPr>
          <w:rFonts w:ascii="Times New Roman" w:hAnsi="Times New Roman" w:eastAsia="宋体" w:cs="Times New Roman"/>
          <w:kern w:val="2"/>
        </w:rPr>
        <w:t>农田</w:t>
      </w:r>
      <w:r>
        <w:rPr>
          <w:rFonts w:hint="eastAsia" w:ascii="Times New Roman" w:hAnsi="Times New Roman" w:eastAsia="宋体" w:cs="Times New Roman"/>
          <w:kern w:val="2"/>
          <w:lang w:eastAsia="zh-CN"/>
        </w:rPr>
        <w:t>肥料</w:t>
      </w:r>
      <w:r>
        <w:rPr>
          <w:rFonts w:ascii="Times New Roman" w:hAnsi="Times New Roman" w:eastAsia="宋体" w:cs="Times New Roman"/>
          <w:kern w:val="2"/>
        </w:rPr>
        <w:t>。</w:t>
      </w:r>
    </w:p>
    <w:p>
      <w:pPr>
        <w:spacing w:line="360" w:lineRule="auto"/>
        <w:ind w:firstLine="482" w:firstLineChars="200"/>
        <w:rPr>
          <w:b/>
          <w:bCs/>
          <w:sz w:val="24"/>
          <w:szCs w:val="24"/>
        </w:rPr>
      </w:pPr>
      <w:r>
        <w:rPr>
          <w:rFonts w:hint="eastAsia"/>
          <w:b/>
          <w:bCs/>
          <w:sz w:val="24"/>
          <w:szCs w:val="24"/>
          <w:lang w:val="en-US" w:eastAsia="zh-CN"/>
        </w:rPr>
        <w:t>2、</w:t>
      </w:r>
      <w:r>
        <w:rPr>
          <w:b/>
          <w:bCs/>
          <w:sz w:val="24"/>
          <w:szCs w:val="24"/>
        </w:rPr>
        <w:t>噪声</w:t>
      </w:r>
    </w:p>
    <w:p>
      <w:pPr>
        <w:pStyle w:val="2"/>
        <w:ind w:firstLine="480"/>
        <w:jc w:val="both"/>
      </w:pPr>
      <w:r>
        <w:t>在验收监测期</w:t>
      </w:r>
      <w:r>
        <w:rPr>
          <w:color w:val="auto"/>
        </w:rPr>
        <w:t>间，</w:t>
      </w:r>
      <w:r>
        <w:rPr>
          <w:rFonts w:hint="eastAsia"/>
          <w:color w:val="auto"/>
        </w:rPr>
        <w:t>项目厂界昼间噪声（夜间不生产）测量值在61.1~63.4dB(A)之间</w:t>
      </w:r>
      <w:r>
        <w:rPr>
          <w:color w:val="auto"/>
        </w:rPr>
        <w:t>，均达到《工业</w:t>
      </w:r>
      <w:r>
        <w:t>企业厂界环境噪声排放标准》（GB12348-2008）3类声环境功能区厂界环境噪声标准限值，即昼间≤65dB要求。</w:t>
      </w:r>
    </w:p>
    <w:p>
      <w:pPr>
        <w:spacing w:line="360" w:lineRule="auto"/>
        <w:ind w:firstLine="482" w:firstLineChars="200"/>
        <w:rPr>
          <w:b/>
          <w:bCs/>
          <w:sz w:val="24"/>
          <w:szCs w:val="24"/>
        </w:rPr>
      </w:pPr>
      <w:r>
        <w:rPr>
          <w:rFonts w:hint="eastAsia"/>
          <w:b/>
          <w:bCs/>
          <w:sz w:val="24"/>
          <w:szCs w:val="24"/>
          <w:lang w:val="en-US" w:eastAsia="zh-CN"/>
        </w:rPr>
        <w:t>3、</w:t>
      </w:r>
      <w:r>
        <w:rPr>
          <w:b/>
          <w:bCs/>
          <w:sz w:val="24"/>
          <w:szCs w:val="24"/>
        </w:rPr>
        <w:t>固体废物</w:t>
      </w:r>
    </w:p>
    <w:p>
      <w:pPr>
        <w:pStyle w:val="2"/>
        <w:ind w:firstLine="480"/>
        <w:jc w:val="both"/>
      </w:pPr>
      <w:r>
        <w:t>项目生产过程中固体废物主要为</w:t>
      </w:r>
      <w:r>
        <w:rPr>
          <w:rFonts w:hint="eastAsia"/>
          <w:lang w:eastAsia="zh-CN"/>
        </w:rPr>
        <w:t>边角料</w:t>
      </w:r>
      <w:r>
        <w:t>和生活垃圾。</w:t>
      </w:r>
    </w:p>
    <w:p>
      <w:pPr>
        <w:pStyle w:val="2"/>
        <w:ind w:firstLine="480"/>
        <w:jc w:val="both"/>
      </w:pPr>
      <w:r>
        <w:t>项目建设固废堆场，固体废物有分类收集、综合处理，符合</w:t>
      </w:r>
      <w:r>
        <w:rPr>
          <w:rFonts w:hint="eastAsia"/>
        </w:rPr>
        <w:t>《一般工业固体废物贮存和填埋污染控制标准》（</w:t>
      </w:r>
      <w:r>
        <w:t>GB18599-2020</w:t>
      </w:r>
      <w:r>
        <w:rPr>
          <w:rFonts w:hint="eastAsia"/>
        </w:rPr>
        <w:t>）</w:t>
      </w:r>
      <w:r>
        <w:t>相关要求。生活垃圾设置垃圾桶收集，并委托环卫部门定期清运处理。</w:t>
      </w:r>
    </w:p>
    <w:p>
      <w:pPr>
        <w:numPr>
          <w:ilvl w:val="0"/>
          <w:numId w:val="3"/>
        </w:numPr>
        <w:spacing w:line="360" w:lineRule="auto"/>
        <w:rPr>
          <w:b/>
          <w:bCs/>
          <w:sz w:val="28"/>
          <w:szCs w:val="28"/>
        </w:rPr>
      </w:pPr>
      <w:r>
        <w:rPr>
          <w:b/>
          <w:bCs/>
          <w:sz w:val="28"/>
          <w:szCs w:val="28"/>
        </w:rPr>
        <w:t>工程建设对环境的影响</w:t>
      </w:r>
    </w:p>
    <w:p>
      <w:pPr>
        <w:spacing w:line="360" w:lineRule="auto"/>
        <w:ind w:firstLine="480" w:firstLineChars="200"/>
        <w:rPr>
          <w:sz w:val="24"/>
          <w:szCs w:val="24"/>
        </w:rPr>
      </w:pPr>
      <w:r>
        <w:rPr>
          <w:rFonts w:hint="eastAsia"/>
          <w:sz w:val="24"/>
          <w:szCs w:val="24"/>
        </w:rPr>
        <w:t>临近居民、店面敏感点昼间噪声（夜间不生产）测量值在56.1~57.6dB(A)之间，达到《声环境质量标准》（GB 3096-2008）2类声环境功能区环境噪声标准限值，即昼间≤60dB（A）要</w:t>
      </w:r>
      <w:r>
        <w:rPr>
          <w:rFonts w:hint="eastAsia"/>
          <w:color w:val="auto"/>
          <w:sz w:val="24"/>
          <w:szCs w:val="24"/>
        </w:rPr>
        <w:t>求</w:t>
      </w:r>
      <w:r>
        <w:rPr>
          <w:color w:val="auto"/>
          <w:sz w:val="24"/>
          <w:szCs w:val="24"/>
        </w:rPr>
        <w:t>，</w:t>
      </w:r>
      <w:r>
        <w:rPr>
          <w:rFonts w:hint="eastAsia"/>
          <w:color w:val="auto"/>
          <w:sz w:val="24"/>
          <w:szCs w:val="24"/>
        </w:rPr>
        <w:t>项目产生的污染物均达标排放，</w:t>
      </w:r>
      <w:r>
        <w:rPr>
          <w:rFonts w:hint="eastAsia"/>
          <w:sz w:val="24"/>
          <w:szCs w:val="24"/>
        </w:rPr>
        <w:t>且污染物排放量较小</w:t>
      </w:r>
      <w:r>
        <w:rPr>
          <w:sz w:val="24"/>
          <w:szCs w:val="24"/>
        </w:rPr>
        <w:t>，因此工程建设对周边的环境影响</w:t>
      </w:r>
      <w:r>
        <w:rPr>
          <w:rFonts w:hint="eastAsia"/>
          <w:sz w:val="24"/>
          <w:szCs w:val="24"/>
        </w:rPr>
        <w:t>较</w:t>
      </w:r>
      <w:r>
        <w:rPr>
          <w:sz w:val="24"/>
          <w:szCs w:val="24"/>
        </w:rPr>
        <w:t>小。</w:t>
      </w:r>
    </w:p>
    <w:p>
      <w:pPr>
        <w:spacing w:line="360" w:lineRule="auto"/>
        <w:rPr>
          <w:b/>
          <w:bCs/>
          <w:sz w:val="28"/>
          <w:szCs w:val="28"/>
        </w:rPr>
      </w:pPr>
      <w:r>
        <w:rPr>
          <w:b/>
          <w:bCs/>
          <w:sz w:val="28"/>
          <w:szCs w:val="28"/>
        </w:rPr>
        <w:t>六、验收结论</w:t>
      </w:r>
    </w:p>
    <w:p>
      <w:pPr>
        <w:spacing w:line="360" w:lineRule="auto"/>
        <w:ind w:firstLine="480" w:firstLineChars="200"/>
        <w:rPr>
          <w:sz w:val="24"/>
          <w:lang w:val="en-GB"/>
        </w:rPr>
      </w:pPr>
      <w:r>
        <w:rPr>
          <w:sz w:val="24"/>
          <w:lang w:val="en-GB"/>
        </w:rPr>
        <w:t>经现场检查、审阅有关资料，并认真讨论后，验收组认为《</w:t>
      </w:r>
      <w:r>
        <w:rPr>
          <w:rFonts w:hint="eastAsia"/>
          <w:bCs/>
          <w:sz w:val="24"/>
          <w:szCs w:val="24"/>
          <w:lang w:eastAsia="zh-CN"/>
        </w:rPr>
        <w:t>福建省泉州市澳都制衣有限公司</w:t>
      </w:r>
      <w:r>
        <w:rPr>
          <w:sz w:val="24"/>
          <w:lang w:val="en-GB"/>
        </w:rPr>
        <w:t>》</w:t>
      </w:r>
      <w:r>
        <w:rPr>
          <w:rStyle w:val="6"/>
          <w:rFonts w:hint="eastAsia"/>
          <w:sz w:val="24"/>
          <w:szCs w:val="24"/>
          <w:lang w:eastAsia="zh-CN"/>
        </w:rPr>
        <w:t>已</w:t>
      </w:r>
      <w:r>
        <w:rPr>
          <w:sz w:val="24"/>
          <w:lang w:val="en-GB"/>
        </w:rPr>
        <w:t>落实环保“三同时”制度以及环评批复中提出的各项污染防治措施，各类污染物的排放达到验收执行标准限值要求，验收资料基本齐全，不存在《建设项目竣工环境保护验收暂行办法》第八条所列验收不合格的情形，符合竣工环保验收条件，同意项目竣工环保验收合格。</w:t>
      </w:r>
    </w:p>
    <w:p>
      <w:pPr>
        <w:spacing w:line="360" w:lineRule="auto"/>
        <w:rPr>
          <w:b/>
          <w:bCs/>
          <w:sz w:val="28"/>
          <w:szCs w:val="28"/>
        </w:rPr>
      </w:pPr>
      <w:r>
        <w:rPr>
          <w:b/>
          <w:bCs/>
          <w:sz w:val="28"/>
          <w:szCs w:val="28"/>
        </w:rPr>
        <w:t>七、后续要求</w:t>
      </w:r>
    </w:p>
    <w:p>
      <w:pPr>
        <w:spacing w:line="360" w:lineRule="auto"/>
        <w:ind w:firstLine="480" w:firstLineChars="200"/>
        <w:rPr>
          <w:bCs/>
          <w:sz w:val="24"/>
          <w:szCs w:val="24"/>
          <w:lang w:val="en-GB"/>
        </w:rPr>
      </w:pPr>
      <w:r>
        <w:rPr>
          <w:bCs/>
          <w:sz w:val="24"/>
          <w:szCs w:val="24"/>
        </w:rPr>
        <w:t>1、</w:t>
      </w:r>
      <w:r>
        <w:rPr>
          <w:bCs/>
          <w:sz w:val="24"/>
          <w:szCs w:val="24"/>
          <w:lang w:val="en-GB"/>
        </w:rPr>
        <w:t>加强对环保设施的日常维护和管理，确保厂界无组织废气和噪声稳定达标排放。</w:t>
      </w:r>
    </w:p>
    <w:p>
      <w:pPr>
        <w:pStyle w:val="2"/>
        <w:ind w:firstLine="480"/>
        <w:jc w:val="both"/>
        <w:rPr>
          <w:sz w:val="24"/>
          <w:szCs w:val="24"/>
          <w:lang w:val="en-GB"/>
        </w:rPr>
      </w:pPr>
      <w:r>
        <w:rPr>
          <w:bCs/>
          <w:sz w:val="24"/>
          <w:szCs w:val="24"/>
          <w:lang w:val="en-GB"/>
        </w:rPr>
        <w:t>2、</w:t>
      </w:r>
      <w:r>
        <w:rPr>
          <w:sz w:val="24"/>
          <w:szCs w:val="24"/>
        </w:rPr>
        <w:t>加强作业管理，保持车间地面干净、整洁。生产过程中</w:t>
      </w:r>
      <w:r>
        <w:rPr>
          <w:bCs/>
          <w:sz w:val="24"/>
          <w:szCs w:val="24"/>
          <w:lang w:val="en-GB"/>
        </w:rPr>
        <w:t>生产废水必须全部回用、车间地面废水不得外流。</w:t>
      </w:r>
    </w:p>
    <w:p>
      <w:pPr>
        <w:numPr>
          <w:ilvl w:val="0"/>
          <w:numId w:val="4"/>
        </w:numPr>
        <w:spacing w:line="360" w:lineRule="auto"/>
        <w:ind w:firstLine="480" w:firstLineChars="200"/>
        <w:rPr>
          <w:sz w:val="24"/>
          <w:szCs w:val="24"/>
          <w:lang w:val="en-GB"/>
        </w:rPr>
      </w:pPr>
      <w:r>
        <w:rPr>
          <w:bCs/>
          <w:sz w:val="24"/>
          <w:szCs w:val="24"/>
        </w:rPr>
        <w:t>待所在地生活污水具备接入污水处理厂集中处理的条件后，在预处理至符合相关准入要求后应全部纳入集中处置</w:t>
      </w:r>
      <w:r>
        <w:rPr>
          <w:sz w:val="24"/>
          <w:szCs w:val="24"/>
          <w:lang w:val="en-GB"/>
        </w:rPr>
        <w:t>。</w:t>
      </w:r>
    </w:p>
    <w:p>
      <w:pPr>
        <w:numPr>
          <w:ilvl w:val="0"/>
          <w:numId w:val="4"/>
        </w:numPr>
        <w:spacing w:line="360" w:lineRule="auto"/>
        <w:ind w:firstLine="480" w:firstLineChars="200"/>
        <w:rPr>
          <w:sz w:val="24"/>
          <w:szCs w:val="24"/>
          <w:lang w:val="en-GB"/>
        </w:rPr>
      </w:pPr>
      <w:r>
        <w:rPr>
          <w:sz w:val="24"/>
        </w:rPr>
        <w:t>切实落实环境监测计划，做好自行监测工作。</w:t>
      </w:r>
    </w:p>
    <w:p>
      <w:pPr>
        <w:spacing w:line="360" w:lineRule="auto"/>
        <w:rPr>
          <w:b/>
          <w:bCs/>
          <w:sz w:val="28"/>
          <w:szCs w:val="28"/>
        </w:rPr>
      </w:pPr>
      <w:r>
        <w:rPr>
          <w:b/>
          <w:bCs/>
          <w:sz w:val="28"/>
          <w:szCs w:val="28"/>
        </w:rPr>
        <w:t>八、验收人员信息</w:t>
      </w:r>
    </w:p>
    <w:p>
      <w:pPr>
        <w:pStyle w:val="9"/>
        <w:spacing w:line="360" w:lineRule="auto"/>
        <w:ind w:firstLine="480" w:firstLineChars="200"/>
        <w:jc w:val="both"/>
        <w:rPr>
          <w:rFonts w:ascii="Times New Roman" w:hAnsi="Times New Roman" w:cs="Times New Roman"/>
        </w:rPr>
      </w:pPr>
      <w:r>
        <w:rPr>
          <w:rFonts w:ascii="Times New Roman" w:hAnsi="Times New Roman" w:cs="Times New Roman"/>
        </w:rPr>
        <w:t>验收组成员名单附后</w:t>
      </w:r>
    </w:p>
    <w:p>
      <w:pPr>
        <w:pStyle w:val="9"/>
        <w:spacing w:line="360" w:lineRule="auto"/>
        <w:ind w:firstLine="480" w:firstLineChars="200"/>
        <w:jc w:val="right"/>
        <w:rPr>
          <w:rFonts w:ascii="Times New Roman" w:hAnsi="Times New Roman" w:cs="Times New Roman"/>
        </w:rPr>
      </w:pPr>
    </w:p>
    <w:p>
      <w:pPr>
        <w:pStyle w:val="9"/>
        <w:spacing w:line="360" w:lineRule="auto"/>
        <w:ind w:firstLine="480" w:firstLineChars="200"/>
        <w:jc w:val="right"/>
        <w:rPr>
          <w:rFonts w:hint="eastAsia" w:ascii="Times New Roman" w:hAnsi="Times New Roman" w:eastAsia="宋体" w:cs="Times New Roman"/>
          <w:lang w:eastAsia="zh-CN"/>
        </w:rPr>
      </w:pPr>
      <w:r>
        <w:rPr>
          <w:rFonts w:hint="eastAsia" w:ascii="Times New Roman" w:hAnsi="Times New Roman" w:cs="Times New Roman"/>
          <w:lang w:eastAsia="zh-CN"/>
        </w:rPr>
        <w:t>福建省泉州市澳都制衣有限公司</w:t>
      </w:r>
    </w:p>
    <w:p>
      <w:pPr>
        <w:pStyle w:val="9"/>
        <w:spacing w:line="360" w:lineRule="auto"/>
        <w:ind w:firstLine="480" w:firstLineChars="200"/>
        <w:jc w:val="right"/>
        <w:rPr>
          <w:color w:val="auto"/>
          <w:sz w:val="28"/>
          <w:szCs w:val="28"/>
          <w:highlight w:val="yellow"/>
        </w:rPr>
        <w:sectPr>
          <w:pgSz w:w="11906" w:h="16838"/>
          <w:pgMar w:top="1134" w:right="1701" w:bottom="1134" w:left="1701" w:header="851" w:footer="992" w:gutter="0"/>
          <w:cols w:space="720" w:num="1"/>
          <w:docGrid w:type="lines" w:linePitch="312" w:charSpace="0"/>
        </w:sectPr>
      </w:pPr>
      <w:r>
        <w:rPr>
          <w:rFonts w:ascii="Times New Roman" w:hAnsi="Times New Roman" w:cs="Times New Roman"/>
          <w:color w:val="auto"/>
        </w:rPr>
        <w:t>202</w:t>
      </w:r>
      <w:r>
        <w:rPr>
          <w:rFonts w:hint="eastAsia" w:ascii="Times New Roman" w:hAnsi="Times New Roman" w:cs="Times New Roman"/>
          <w:color w:val="auto"/>
        </w:rPr>
        <w:t>1</w:t>
      </w:r>
      <w:r>
        <w:rPr>
          <w:rFonts w:ascii="Times New Roman" w:hAnsi="Times New Roman" w:cs="Times New Roman"/>
          <w:color w:val="auto"/>
        </w:rPr>
        <w:t>年</w:t>
      </w:r>
      <w:r>
        <w:rPr>
          <w:rFonts w:hint="eastAsia" w:ascii="Times New Roman" w:hAnsi="Times New Roman" w:cs="Times New Roman"/>
          <w:color w:val="auto"/>
        </w:rPr>
        <w:t>0</w:t>
      </w:r>
      <w:r>
        <w:rPr>
          <w:rFonts w:hint="eastAsia" w:ascii="Times New Roman" w:hAnsi="Times New Roman" w:cs="Times New Roman"/>
          <w:color w:val="auto"/>
          <w:lang w:val="en-US" w:eastAsia="zh-CN"/>
        </w:rPr>
        <w:t>9</w:t>
      </w:r>
      <w:r>
        <w:rPr>
          <w:rFonts w:ascii="Times New Roman" w:hAnsi="Times New Roman" w:cs="Times New Roman"/>
          <w:color w:val="auto"/>
        </w:rPr>
        <w:t>月</w:t>
      </w:r>
      <w:r>
        <w:rPr>
          <w:rFonts w:hint="eastAsia" w:ascii="Times New Roman" w:hAnsi="Times New Roman" w:cs="Times New Roman"/>
          <w:color w:val="auto"/>
          <w:lang w:val="en-US" w:eastAsia="zh-CN"/>
        </w:rPr>
        <w:t>28</w:t>
      </w:r>
      <w:r>
        <w:rPr>
          <w:rFonts w:ascii="Times New Roman" w:hAnsi="Times New Roman" w:cs="Times New Roman"/>
          <w:color w:val="auto"/>
        </w:rPr>
        <w:t>日</w:t>
      </w:r>
    </w:p>
    <w:bookmarkEnd w:id="7"/>
    <w:bookmarkEnd w:id="8"/>
    <w:bookmarkEnd w:id="9"/>
    <w:bookmarkEnd w:id="10"/>
    <w:bookmarkEnd w:id="11"/>
    <w:bookmarkEnd w:id="12"/>
    <w:bookmarkEnd w:id="13"/>
    <w:bookmarkEnd w:id="14"/>
    <w:bookmarkEnd w:id="15"/>
    <w:bookmarkEnd w:id="16"/>
    <w:p>
      <w:pPr>
        <w:jc w:val="right"/>
        <w:rPr>
          <w:rFonts w:hint="eastAsia" w:eastAsia="宋体"/>
          <w:lang w:eastAsia="zh-CN"/>
        </w:rPr>
      </w:pPr>
      <w:bookmarkStart w:id="17" w:name="_GoBack"/>
      <w:r>
        <w:rPr>
          <w:rFonts w:hint="eastAsia"/>
          <w:lang w:eastAsia="zh-CN"/>
        </w:rPr>
        <w:t>验收组名单</w:t>
      </w:r>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4A110"/>
    <w:multiLevelType w:val="singleLevel"/>
    <w:tmpl w:val="D5F4A110"/>
    <w:lvl w:ilvl="0" w:tentative="0">
      <w:start w:val="1"/>
      <w:numFmt w:val="decimal"/>
      <w:suff w:val="nothing"/>
      <w:lvlText w:val="（%1）"/>
      <w:lvlJc w:val="left"/>
    </w:lvl>
  </w:abstractNum>
  <w:abstractNum w:abstractNumId="1">
    <w:nsid w:val="1C74DC72"/>
    <w:multiLevelType w:val="singleLevel"/>
    <w:tmpl w:val="1C74DC72"/>
    <w:lvl w:ilvl="0" w:tentative="0">
      <w:start w:val="5"/>
      <w:numFmt w:val="chineseCounting"/>
      <w:suff w:val="nothing"/>
      <w:lvlText w:val="%1、"/>
      <w:lvlJc w:val="left"/>
      <w:rPr>
        <w:rFonts w:hint="eastAsia"/>
      </w:rPr>
    </w:lvl>
  </w:abstractNum>
  <w:abstractNum w:abstractNumId="2">
    <w:nsid w:val="1D48928C"/>
    <w:multiLevelType w:val="singleLevel"/>
    <w:tmpl w:val="1D48928C"/>
    <w:lvl w:ilvl="0" w:tentative="0">
      <w:start w:val="3"/>
      <w:numFmt w:val="decimal"/>
      <w:suff w:val="nothing"/>
      <w:lvlText w:val="%1、"/>
      <w:lvlJc w:val="left"/>
    </w:lvl>
  </w:abstractNum>
  <w:abstractNum w:abstractNumId="3">
    <w:nsid w:val="2166AECB"/>
    <w:multiLevelType w:val="singleLevel"/>
    <w:tmpl w:val="2166AECB"/>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70DF3"/>
    <w:rsid w:val="05470EBE"/>
    <w:rsid w:val="37C70DF3"/>
    <w:rsid w:val="58B60261"/>
    <w:rsid w:val="6016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0正文"/>
    <w:basedOn w:val="1"/>
    <w:semiHidden/>
    <w:qFormat/>
    <w:uiPriority w:val="0"/>
    <w:pPr>
      <w:spacing w:line="360" w:lineRule="auto"/>
      <w:ind w:firstLine="720" w:firstLineChars="200"/>
      <w:jc w:val="center"/>
    </w:pPr>
    <w:rPr>
      <w:kern w:val="0"/>
      <w:sz w:val="24"/>
      <w:szCs w:val="24"/>
    </w:rPr>
  </w:style>
  <w:style w:type="paragraph" w:styleId="3">
    <w:name w:val="Block Text"/>
    <w:basedOn w:val="1"/>
    <w:qFormat/>
    <w:uiPriority w:val="0"/>
    <w:pPr>
      <w:widowControl/>
      <w:spacing w:line="360" w:lineRule="auto"/>
      <w:ind w:left="87" w:right="4" w:rightChars="2" w:firstLine="585"/>
    </w:pPr>
    <w:rPr>
      <w:rFonts w:ascii="仿宋_GB2312" w:eastAsia="仿宋_GB2312"/>
      <w:kern w:val="0"/>
      <w:sz w:val="28"/>
      <w:szCs w:val="20"/>
    </w:rPr>
  </w:style>
  <w:style w:type="character" w:styleId="6">
    <w:name w:val="annotation reference"/>
    <w:basedOn w:val="5"/>
    <w:qFormat/>
    <w:uiPriority w:val="99"/>
    <w:rPr>
      <w:sz w:val="21"/>
      <w:szCs w:val="21"/>
    </w:rPr>
  </w:style>
  <w:style w:type="character" w:customStyle="1" w:styleId="7">
    <w:name w:val="fontstyle31"/>
    <w:basedOn w:val="5"/>
    <w:qFormat/>
    <w:uiPriority w:val="0"/>
    <w:rPr>
      <w:rFonts w:hint="eastAsia" w:eastAsia="宋体"/>
      <w:color w:val="000000"/>
      <w:sz w:val="18"/>
      <w:szCs w:val="18"/>
    </w:rPr>
  </w:style>
  <w:style w:type="paragraph" w:customStyle="1" w:styleId="8">
    <w:name w:val="A表格内容五号"/>
    <w:basedOn w:val="1"/>
    <w:qFormat/>
    <w:uiPriority w:val="0"/>
    <w:pPr>
      <w:spacing w:line="240" w:lineRule="auto"/>
      <w:jc w:val="center"/>
    </w:pPr>
    <w:rPr>
      <w:rFonts w:ascii="Times New Roman" w:hAnsi="Times New Roman" w:eastAsia="宋体"/>
      <w:color w:val="auto"/>
      <w:szCs w:val="21"/>
    </w:rPr>
  </w:style>
  <w:style w:type="paragraph" w:customStyle="1" w:styleId="9">
    <w:name w:val="普通(网站)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2021-09-30T07:51:00Z</dcterms:created>
  <dc:creator>Administrator</dc:creator>
  <cp:lastModifiedBy>Administrator</cp:lastModifiedBy>
  <dcterms:modified xsi:type="dcterms:W3CDTF">2021-09-30T08:19:32Z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7A3D6D4D4D8B4AB282A4B6E25FF5B451</vt:lpwstr>
  </property>
</Properties>
</file>