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sz w:val="44"/>
          <w:szCs w:val="44"/>
        </w:rPr>
      </w:pPr>
    </w:p>
    <w:p>
      <w:pPr>
        <w:ind w:firstLine="0" w:firstLineChars="0"/>
        <w:jc w:val="center"/>
        <w:rPr>
          <w:b/>
          <w:sz w:val="44"/>
          <w:szCs w:val="44"/>
        </w:rPr>
      </w:pPr>
    </w:p>
    <w:p>
      <w:pPr>
        <w:ind w:firstLine="0" w:firstLineChars="0"/>
        <w:jc w:val="center"/>
        <w:rPr>
          <w:b/>
          <w:sz w:val="44"/>
          <w:szCs w:val="44"/>
        </w:rPr>
      </w:pPr>
    </w:p>
    <w:p>
      <w:pPr>
        <w:spacing w:line="600" w:lineRule="auto"/>
        <w:ind w:firstLine="0" w:firstLineChars="0"/>
        <w:jc w:val="center"/>
        <w:rPr>
          <w:rFonts w:hint="eastAsia" w:eastAsia="宋体"/>
          <w:b/>
          <w:sz w:val="44"/>
          <w:szCs w:val="44"/>
          <w:lang w:eastAsia="zh-CN"/>
        </w:rPr>
      </w:pPr>
      <w:r>
        <w:rPr>
          <w:rFonts w:hint="eastAsia"/>
          <w:b/>
          <w:sz w:val="44"/>
          <w:szCs w:val="44"/>
          <w:lang w:eastAsia="zh-CN"/>
        </w:rPr>
        <w:t>福建闽宏纤维有限公司</w:t>
      </w:r>
    </w:p>
    <w:p>
      <w:pPr>
        <w:spacing w:line="600" w:lineRule="auto"/>
        <w:ind w:firstLine="0" w:firstLineChars="0"/>
        <w:jc w:val="center"/>
        <w:rPr>
          <w:rFonts w:hint="eastAsia" w:eastAsia="宋体"/>
          <w:b/>
          <w:sz w:val="44"/>
          <w:szCs w:val="44"/>
          <w:lang w:eastAsia="zh-CN"/>
        </w:rPr>
      </w:pPr>
      <w:r>
        <w:rPr>
          <w:rFonts w:hint="eastAsia"/>
          <w:b/>
          <w:sz w:val="44"/>
          <w:szCs w:val="44"/>
          <w:lang w:eastAsia="zh-CN"/>
        </w:rPr>
        <w:t>年产5万吨PET再生纤维生产线项目</w:t>
      </w:r>
    </w:p>
    <w:p>
      <w:pPr>
        <w:ind w:firstLine="0" w:firstLineChars="0"/>
        <w:jc w:val="center"/>
        <w:rPr>
          <w:b/>
          <w:sz w:val="44"/>
          <w:szCs w:val="44"/>
        </w:rPr>
      </w:pPr>
    </w:p>
    <w:p>
      <w:pPr>
        <w:ind w:firstLine="0" w:firstLineChars="0"/>
        <w:jc w:val="center"/>
        <w:rPr>
          <w:b/>
          <w:sz w:val="44"/>
          <w:szCs w:val="44"/>
        </w:rPr>
      </w:pPr>
      <w:r>
        <w:rPr>
          <w:b/>
          <w:sz w:val="44"/>
          <w:szCs w:val="44"/>
        </w:rPr>
        <w:t>环境影响评价公众参与说明</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bl>
      <w:tblPr>
        <w:tblStyle w:val="11"/>
        <w:tblpPr w:leftFromText="180" w:rightFromText="180" w:vertAnchor="text" w:horzAnchor="page" w:tblpXSpec="center" w:tblpY="467"/>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39"/>
        <w:gridCol w:w="4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39" w:type="dxa"/>
            <w:tcBorders>
              <w:tl2br w:val="nil"/>
              <w:tr2bl w:val="nil"/>
            </w:tcBorders>
          </w:tcPr>
          <w:p>
            <w:pPr>
              <w:pStyle w:val="14"/>
              <w:spacing w:line="360" w:lineRule="auto"/>
              <w:rPr>
                <w:b/>
                <w:bCs/>
                <w:sz w:val="28"/>
                <w:szCs w:val="28"/>
              </w:rPr>
            </w:pPr>
            <w:r>
              <w:rPr>
                <w:b/>
                <w:bCs/>
                <w:sz w:val="28"/>
                <w:szCs w:val="28"/>
              </w:rPr>
              <w:t>建设单位：</w:t>
            </w:r>
          </w:p>
        </w:tc>
        <w:tc>
          <w:tcPr>
            <w:tcW w:w="4296" w:type="dxa"/>
            <w:tcBorders>
              <w:tl2br w:val="nil"/>
              <w:tr2bl w:val="nil"/>
            </w:tcBorders>
          </w:tcPr>
          <w:p>
            <w:pPr>
              <w:pStyle w:val="14"/>
              <w:spacing w:line="360" w:lineRule="auto"/>
              <w:rPr>
                <w:rFonts w:hint="eastAsia" w:eastAsia="宋体"/>
                <w:b/>
                <w:bCs/>
                <w:sz w:val="28"/>
                <w:szCs w:val="28"/>
                <w:lang w:eastAsia="zh-CN"/>
              </w:rPr>
            </w:pPr>
            <w:r>
              <w:rPr>
                <w:rFonts w:hint="eastAsia"/>
                <w:b/>
                <w:bCs/>
                <w:sz w:val="28"/>
                <w:szCs w:val="28"/>
                <w:lang w:eastAsia="zh-CN"/>
              </w:rPr>
              <w:t>福建闽宏纤维有限公司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39" w:type="dxa"/>
            <w:tcBorders>
              <w:tl2br w:val="nil"/>
              <w:tr2bl w:val="nil"/>
            </w:tcBorders>
          </w:tcPr>
          <w:p>
            <w:pPr>
              <w:pStyle w:val="14"/>
              <w:spacing w:line="360" w:lineRule="auto"/>
              <w:rPr>
                <w:b/>
                <w:bCs/>
                <w:sz w:val="28"/>
                <w:szCs w:val="28"/>
              </w:rPr>
            </w:pPr>
            <w:r>
              <w:rPr>
                <w:b/>
                <w:bCs/>
                <w:sz w:val="28"/>
                <w:szCs w:val="28"/>
              </w:rPr>
              <w:t>日  期：</w:t>
            </w:r>
          </w:p>
        </w:tc>
        <w:tc>
          <w:tcPr>
            <w:tcW w:w="4296" w:type="dxa"/>
            <w:tcBorders>
              <w:tl2br w:val="nil"/>
              <w:tr2bl w:val="nil"/>
            </w:tcBorders>
          </w:tcPr>
          <w:p>
            <w:pPr>
              <w:pStyle w:val="14"/>
              <w:spacing w:line="360" w:lineRule="auto"/>
              <w:rPr>
                <w:b/>
                <w:bCs/>
                <w:sz w:val="28"/>
                <w:szCs w:val="28"/>
              </w:rPr>
            </w:pPr>
            <w:r>
              <w:rPr>
                <w:b/>
                <w:bCs/>
                <w:sz w:val="28"/>
                <w:szCs w:val="28"/>
              </w:rPr>
              <w:t>2021年</w:t>
            </w:r>
            <w:r>
              <w:rPr>
                <w:rFonts w:hint="eastAsia"/>
                <w:b/>
                <w:bCs/>
                <w:sz w:val="28"/>
                <w:szCs w:val="28"/>
                <w:lang w:val="en-US" w:eastAsia="zh-CN"/>
              </w:rPr>
              <w:t>9</w:t>
            </w:r>
            <w:r>
              <w:rPr>
                <w:b/>
                <w:bCs/>
                <w:sz w:val="28"/>
                <w:szCs w:val="28"/>
              </w:rPr>
              <w:t>月</w:t>
            </w:r>
          </w:p>
        </w:tc>
      </w:tr>
    </w:tbl>
    <w:p>
      <w:pPr>
        <w:ind w:firstLine="0" w:firstLineChars="0"/>
      </w:pP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992" w:gutter="0"/>
          <w:cols w:space="425" w:num="1"/>
          <w:docGrid w:type="lines" w:linePitch="312" w:charSpace="0"/>
        </w:sectPr>
      </w:pPr>
    </w:p>
    <w:p>
      <w:pPr>
        <w:pStyle w:val="3"/>
        <w:spacing w:before="163" w:after="163"/>
        <w:rPr>
          <w:rFonts w:ascii="Times New Roman" w:hAnsi="Times New Roman"/>
          <w:szCs w:val="32"/>
        </w:rPr>
      </w:pPr>
      <w:r>
        <w:rPr>
          <w:rFonts w:ascii="Times New Roman" w:hAnsi="Times New Roman"/>
          <w:szCs w:val="32"/>
        </w:rPr>
        <w:t>1 概述</w:t>
      </w:r>
    </w:p>
    <w:p>
      <w:pPr>
        <w:ind w:firstLine="480"/>
      </w:pPr>
      <w: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pPr>
        <w:ind w:firstLine="480"/>
        <w:rPr>
          <w:highlight w:val="none"/>
        </w:rPr>
      </w:pPr>
      <w:r>
        <w:rPr>
          <w:rFonts w:hint="eastAsia"/>
          <w:lang w:eastAsia="zh-CN"/>
        </w:rPr>
        <w:t>福建闽宏纤维有限公司</w:t>
      </w:r>
      <w:r>
        <w:t>拟在</w:t>
      </w:r>
      <w:r>
        <w:rPr>
          <w:rFonts w:hint="default" w:ascii="Times New Roman" w:hAnsi="Times New Roman" w:cs="Times New Roman"/>
          <w:color w:val="000000" w:themeColor="text1"/>
          <w:highlight w:val="none"/>
          <w:lang w:val="en-US" w:eastAsia="zh-CN"/>
          <w14:textFill>
            <w14:solidFill>
              <w14:schemeClr w14:val="tx1"/>
            </w14:solidFill>
          </w14:textFill>
        </w:rPr>
        <w:t>福建省宁德市霞浦县牙城镇工业园1号地块</w:t>
      </w:r>
      <w:r>
        <w:rPr>
          <w:highlight w:val="none"/>
        </w:rPr>
        <w:t>建设</w:t>
      </w:r>
      <w:r>
        <w:rPr>
          <w:rFonts w:hint="eastAsia"/>
          <w:highlight w:val="none"/>
          <w:lang w:eastAsia="zh-CN"/>
        </w:rPr>
        <w:t>福建闽宏纤维有限公司年产5万吨PET再生纤维生产线项目</w:t>
      </w:r>
      <w:r>
        <w:rPr>
          <w:highlight w:val="none"/>
        </w:rPr>
        <w:t>。根据《建设项目环境影响评价分类管理名录（2021</w:t>
      </w:r>
      <w:r>
        <w:rPr>
          <w:rFonts w:hint="eastAsia"/>
          <w:highlight w:val="none"/>
        </w:rPr>
        <w:t>年版</w:t>
      </w:r>
      <w:r>
        <w:rPr>
          <w:highlight w:val="none"/>
        </w:rPr>
        <w:t>）》该项目</w:t>
      </w:r>
      <w:r>
        <w:rPr>
          <w:rFonts w:hint="eastAsia"/>
          <w:highlight w:val="none"/>
        </w:rPr>
        <w:t>属于</w:t>
      </w:r>
      <w:r>
        <w:rPr>
          <w:highlight w:val="none"/>
        </w:rPr>
        <w:t>需要编制报告书报环保主管部门审批的类型。为此，</w:t>
      </w:r>
      <w:r>
        <w:rPr>
          <w:rFonts w:hint="eastAsia"/>
          <w:highlight w:val="none"/>
          <w:lang w:eastAsia="zh-CN"/>
        </w:rPr>
        <w:t>福建闽宏纤维有限公司</w:t>
      </w:r>
      <w:r>
        <w:rPr>
          <w:highlight w:val="none"/>
        </w:rPr>
        <w:t>于202</w:t>
      </w:r>
      <w:r>
        <w:rPr>
          <w:rFonts w:hint="eastAsia"/>
          <w:highlight w:val="none"/>
          <w:lang w:val="en-US" w:eastAsia="zh-CN"/>
        </w:rPr>
        <w:t>0</w:t>
      </w:r>
      <w:r>
        <w:rPr>
          <w:highlight w:val="none"/>
        </w:rPr>
        <w:t>年</w:t>
      </w:r>
      <w:r>
        <w:rPr>
          <w:rFonts w:hint="eastAsia"/>
          <w:highlight w:val="none"/>
          <w:lang w:val="en-US" w:eastAsia="zh-CN"/>
        </w:rPr>
        <w:t>11</w:t>
      </w:r>
      <w:r>
        <w:rPr>
          <w:highlight w:val="none"/>
        </w:rPr>
        <w:t>月</w:t>
      </w:r>
      <w:r>
        <w:rPr>
          <w:rFonts w:hint="eastAsia"/>
          <w:highlight w:val="none"/>
          <w:lang w:val="en-US" w:eastAsia="zh-CN"/>
        </w:rPr>
        <w:t>30</w:t>
      </w:r>
      <w:r>
        <w:rPr>
          <w:highlight w:val="none"/>
        </w:rPr>
        <w:t>日委托福建省闽创环保科技有限公司承担该项目的环境影响评价工作。</w:t>
      </w:r>
    </w:p>
    <w:p>
      <w:pPr>
        <w:ind w:firstLine="480"/>
        <w:rPr>
          <w:kern w:val="0"/>
        </w:rPr>
      </w:pPr>
      <w:bookmarkStart w:id="0" w:name="OLE_LINK1"/>
      <w:bookmarkStart w:id="1" w:name="OLE_LINK2"/>
      <w:r>
        <w:rPr>
          <w:kern w:val="0"/>
        </w:rPr>
        <w:t>按照</w:t>
      </w:r>
      <w:bookmarkEnd w:id="0"/>
      <w:bookmarkEnd w:id="1"/>
      <w:r>
        <w:rPr>
          <w:kern w:val="0"/>
        </w:rPr>
        <w:t>2018年7月16日生态环境部颁发的第4号令《环境影响评价公众参与办法》规定，本单位在确定环境影响报告书编制单位后7个工作日内，通过网站进行了第一次网络公示。</w:t>
      </w:r>
    </w:p>
    <w:p>
      <w:pPr>
        <w:ind w:firstLine="480"/>
        <w:rPr>
          <w:kern w:val="0"/>
        </w:rPr>
      </w:pPr>
      <w:r>
        <w:t>202</w:t>
      </w:r>
      <w:r>
        <w:rPr>
          <w:rFonts w:hint="eastAsia"/>
          <w:lang w:val="en-US" w:eastAsia="zh-CN"/>
        </w:rPr>
        <w:t>1</w:t>
      </w:r>
      <w:r>
        <w:t>年</w:t>
      </w:r>
      <w:r>
        <w:rPr>
          <w:rFonts w:hint="eastAsia"/>
          <w:lang w:val="en-US" w:eastAsia="zh-CN"/>
        </w:rPr>
        <w:t>九</w:t>
      </w:r>
      <w:r>
        <w:t>月</w:t>
      </w:r>
      <w:r>
        <w:rPr>
          <w:rFonts w:hint="eastAsia"/>
          <w:lang w:val="en-US" w:eastAsia="zh-CN"/>
        </w:rPr>
        <w:t>中</w:t>
      </w:r>
      <w:r>
        <w:t>旬，编制单位完成了《</w:t>
      </w:r>
      <w:r>
        <w:rPr>
          <w:rFonts w:hint="eastAsia"/>
          <w:lang w:eastAsia="zh-CN"/>
        </w:rPr>
        <w:t>福建闽宏纤维有限公司年产5万吨PET再生纤维生产线项目</w:t>
      </w:r>
      <w:r>
        <w:t>环境影响报告书》的编制工作。根据《环境影响评价公众参与办法》（2018年）（以下简称《办法》）第十条要求：“</w:t>
      </w:r>
      <w:r>
        <w:rPr>
          <w:kern w:val="0"/>
        </w:rPr>
        <w:t>建设项目环境影响报告书征求意见稿形成后，建设单位应当公开有关环境影响信息，征求与该建设项目环境影响有关的意见”，“建设单位征求公众意见的期限不得少于10个工作日。”本项目评价工作严格按照《环境影响评价公众参与办法》的规定，通过网络平台、媒体报纸、张贴公告等渠道进行了信息公开，广泛听取拟建项目周边公众提出的宝贵意见和建议，并对公示后的反馈信息及公众调查意见进行汇总分析。</w:t>
      </w:r>
    </w:p>
    <w:p>
      <w:pPr>
        <w:pStyle w:val="3"/>
        <w:spacing w:before="163" w:after="163"/>
        <w:rPr>
          <w:rFonts w:ascii="Times New Roman" w:hAnsi="Times New Roman"/>
          <w:szCs w:val="32"/>
        </w:rPr>
      </w:pPr>
      <w:r>
        <w:rPr>
          <w:rFonts w:ascii="Times New Roman" w:hAnsi="Times New Roman"/>
          <w:szCs w:val="32"/>
        </w:rPr>
        <w:t>2 首次环境影响评价信息公开情况</w:t>
      </w:r>
    </w:p>
    <w:p>
      <w:pPr>
        <w:pStyle w:val="4"/>
        <w:spacing w:before="163" w:after="163"/>
        <w:rPr>
          <w:szCs w:val="30"/>
        </w:rPr>
      </w:pPr>
      <w:r>
        <w:rPr>
          <w:szCs w:val="30"/>
        </w:rPr>
        <w:t>2.1 公开内容及日期</w:t>
      </w:r>
    </w:p>
    <w:p>
      <w:pPr>
        <w:ind w:firstLine="480"/>
        <w:rPr>
          <w:kern w:val="0"/>
        </w:rPr>
      </w:pPr>
      <w:r>
        <w:rPr>
          <w:kern w:val="0"/>
        </w:rPr>
        <w:t>按照生态环境部颁发的第4号令《环境影响评价公众参与办法》，我单位在确定环境影响报告书的编制单位</w:t>
      </w:r>
      <w:r>
        <w:t>福建省闽创环保科技有限公司</w:t>
      </w:r>
      <w:r>
        <w:rPr>
          <w:kern w:val="0"/>
        </w:rPr>
        <w:t>后7个工作日内于202</w:t>
      </w:r>
      <w:r>
        <w:rPr>
          <w:rFonts w:hint="eastAsia"/>
          <w:kern w:val="0"/>
          <w:lang w:val="en-US" w:eastAsia="zh-CN"/>
        </w:rPr>
        <w:t>1</w:t>
      </w:r>
      <w:r>
        <w:rPr>
          <w:kern w:val="0"/>
        </w:rPr>
        <w:t>年</w:t>
      </w:r>
      <w:r>
        <w:rPr>
          <w:rFonts w:hint="eastAsia"/>
          <w:kern w:val="0"/>
          <w:lang w:val="en-US" w:eastAsia="zh-CN"/>
        </w:rPr>
        <w:t>7</w:t>
      </w:r>
      <w:r>
        <w:rPr>
          <w:kern w:val="0"/>
        </w:rPr>
        <w:t>月</w:t>
      </w:r>
      <w:r>
        <w:rPr>
          <w:rFonts w:hint="eastAsia"/>
          <w:kern w:val="0"/>
          <w:lang w:val="en-US" w:eastAsia="zh-CN"/>
        </w:rPr>
        <w:t>22</w:t>
      </w:r>
      <w:r>
        <w:rPr>
          <w:kern w:val="0"/>
        </w:rPr>
        <w:t>日对外公开该项目环境影响评价信息，主要包括建设项目名称、建设内容基本情况，建设单位名称及联系方式，环境影响报告书编制单位名称、公众意见表的网络链接和提交公众意见表的方式和途径等内容。</w:t>
      </w:r>
    </w:p>
    <w:p>
      <w:pPr>
        <w:pStyle w:val="4"/>
        <w:spacing w:before="163" w:after="163"/>
        <w:rPr>
          <w:szCs w:val="30"/>
        </w:rPr>
      </w:pPr>
      <w:r>
        <w:rPr>
          <w:szCs w:val="30"/>
        </w:rPr>
        <w:t>2.2 公开方式</w:t>
      </w:r>
    </w:p>
    <w:p>
      <w:pPr>
        <w:pStyle w:val="5"/>
        <w:rPr>
          <w:rFonts w:ascii="Times New Roman" w:hAnsi="Times New Roman"/>
        </w:rPr>
      </w:pPr>
      <w:r>
        <w:rPr>
          <w:rFonts w:ascii="Times New Roman" w:hAnsi="Times New Roman"/>
        </w:rPr>
        <w:t>2.2.1 网络</w:t>
      </w:r>
    </w:p>
    <w:p>
      <w:pPr>
        <w:ind w:firstLine="480"/>
      </w:pPr>
      <w:r>
        <w:t>（1）载体选取符合性分析</w:t>
      </w:r>
    </w:p>
    <w:p>
      <w:pPr>
        <w:ind w:firstLine="480"/>
      </w:pPr>
      <w:r>
        <w:rPr>
          <w:rFonts w:hint="eastAsia"/>
        </w:rPr>
        <w:t>福建省</w:t>
      </w:r>
      <w:r>
        <w:rPr>
          <w:rFonts w:hint="eastAsia"/>
          <w:lang w:val="en-US" w:eastAsia="zh-CN"/>
        </w:rPr>
        <w:t>环保网</w:t>
      </w:r>
      <w:r>
        <w:t>便于公众了解本项目情况并对本项目公开信息进行浏览及提出意见。</w:t>
      </w:r>
    </w:p>
    <w:p>
      <w:pPr>
        <w:ind w:firstLine="480"/>
      </w:pPr>
      <w:r>
        <w:t>（2）网络公示时间、网址及截图</w:t>
      </w:r>
    </w:p>
    <w:p>
      <w:pPr>
        <w:ind w:firstLine="480"/>
      </w:pPr>
      <w:r>
        <w:t>建设单位于202</w:t>
      </w:r>
      <w:r>
        <w:rPr>
          <w:rFonts w:hint="eastAsia"/>
          <w:lang w:val="en-US" w:eastAsia="zh-CN"/>
        </w:rPr>
        <w:t>0</w:t>
      </w:r>
      <w:r>
        <w:t>年</w:t>
      </w:r>
      <w:r>
        <w:rPr>
          <w:rFonts w:hint="eastAsia"/>
          <w:lang w:val="en-US" w:eastAsia="zh-CN"/>
        </w:rPr>
        <w:t>11</w:t>
      </w:r>
      <w:r>
        <w:t>月</w:t>
      </w:r>
      <w:r>
        <w:rPr>
          <w:rFonts w:hint="eastAsia"/>
          <w:lang w:val="en-US" w:eastAsia="zh-CN"/>
        </w:rPr>
        <w:t>30</w:t>
      </w:r>
      <w:r>
        <w:t>日在</w:t>
      </w:r>
      <w:r>
        <w:rPr>
          <w:rFonts w:hint="eastAsia"/>
        </w:rPr>
        <w:t>福建省</w:t>
      </w:r>
      <w:r>
        <w:rPr>
          <w:rFonts w:hint="eastAsia"/>
          <w:lang w:val="en-US" w:eastAsia="zh-CN"/>
        </w:rPr>
        <w:t>环保网</w:t>
      </w:r>
      <w:r>
        <w:t>进行了首次环</w:t>
      </w:r>
      <w:bookmarkStart w:id="2" w:name="_GoBack"/>
      <w:bookmarkEnd w:id="2"/>
      <w:r>
        <w:t>境影响评价信息公开，公示截图如下图所示。（</w:t>
      </w:r>
      <w:r>
        <w:rPr>
          <w:b/>
          <w:bCs/>
        </w:rPr>
        <w:t>网址链接：</w:t>
      </w:r>
      <w:r>
        <w:rPr>
          <w:rFonts w:hint="default"/>
          <w:lang w:val="en-US" w:eastAsia="zh-CN"/>
        </w:rPr>
        <w:t>https://www.fjhb.org/huanping/yici/8759.html</w:t>
      </w:r>
      <w:r>
        <w:t>）</w:t>
      </w:r>
    </w:p>
    <w:p>
      <w:pPr>
        <w:ind w:firstLine="0" w:firstLineChars="0"/>
      </w:pPr>
      <w:r>
        <w:drawing>
          <wp:inline distT="0" distB="0" distL="114300" distR="114300">
            <wp:extent cx="5756910" cy="6129020"/>
            <wp:effectExtent l="0" t="0" r="1524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6910" cy="6129020"/>
                    </a:xfrm>
                    <a:prstGeom prst="rect">
                      <a:avLst/>
                    </a:prstGeom>
                    <a:noFill/>
                    <a:ln>
                      <a:noFill/>
                    </a:ln>
                  </pic:spPr>
                </pic:pic>
              </a:graphicData>
            </a:graphic>
          </wp:inline>
        </w:drawing>
      </w:r>
    </w:p>
    <w:p>
      <w:pPr>
        <w:pStyle w:val="16"/>
        <w:rPr>
          <w:rFonts w:ascii="Times New Roman" w:hAnsi="Times New Roman"/>
        </w:rPr>
      </w:pPr>
      <w:r>
        <w:rPr>
          <w:rFonts w:ascii="Times New Roman" w:hAnsi="Times New Roman"/>
        </w:rPr>
        <w:t>图2.2-1  首次环境影响评价信息公开截图</w:t>
      </w:r>
    </w:p>
    <w:p>
      <w:pPr>
        <w:pStyle w:val="5"/>
        <w:rPr>
          <w:rFonts w:ascii="Times New Roman" w:hAnsi="Times New Roman"/>
        </w:rPr>
      </w:pPr>
      <w:r>
        <w:rPr>
          <w:rFonts w:ascii="Times New Roman" w:hAnsi="Times New Roman"/>
        </w:rPr>
        <w:t>2.2.2 其他</w:t>
      </w:r>
    </w:p>
    <w:p>
      <w:pPr>
        <w:ind w:firstLine="480"/>
      </w:pPr>
      <w:r>
        <w:t>无。</w:t>
      </w:r>
    </w:p>
    <w:p>
      <w:pPr>
        <w:pStyle w:val="3"/>
        <w:spacing w:before="163" w:after="163"/>
        <w:rPr>
          <w:rFonts w:ascii="Times New Roman" w:hAnsi="Times New Roman"/>
        </w:rPr>
      </w:pPr>
      <w:r>
        <w:rPr>
          <w:rFonts w:ascii="Times New Roman" w:hAnsi="Times New Roman"/>
        </w:rPr>
        <w:t>2.3 公众意见情况</w:t>
      </w:r>
    </w:p>
    <w:p>
      <w:pPr>
        <w:ind w:firstLine="480"/>
      </w:pPr>
      <w:r>
        <w:t>首次公示期间，未收到任何单位或个人的电话、传真、信件或邮件。</w:t>
      </w:r>
    </w:p>
    <w:p>
      <w:pPr>
        <w:pStyle w:val="3"/>
        <w:spacing w:before="163" w:after="163"/>
        <w:rPr>
          <w:rFonts w:ascii="Times New Roman" w:hAnsi="Times New Roman"/>
        </w:rPr>
      </w:pPr>
      <w:r>
        <w:rPr>
          <w:rFonts w:ascii="Times New Roman" w:hAnsi="Times New Roman"/>
        </w:rPr>
        <w:t>3 征求意见稿公示情况</w:t>
      </w:r>
    </w:p>
    <w:p>
      <w:pPr>
        <w:pStyle w:val="4"/>
        <w:spacing w:before="163" w:after="163"/>
      </w:pPr>
      <w:r>
        <w:t>3.1 公示内容及时限</w:t>
      </w:r>
    </w:p>
    <w:p>
      <w:pPr>
        <w:ind w:firstLine="480"/>
        <w:rPr>
          <w:kern w:val="0"/>
        </w:rPr>
      </w:pPr>
      <w:r>
        <w:rPr>
          <w:kern w:val="0"/>
        </w:rPr>
        <w:t>按照《环境影响评价公众参与办法》的规定，我单位于202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15</w:t>
      </w:r>
      <w:r>
        <w:rPr>
          <w:kern w:val="0"/>
        </w:rPr>
        <w:t>日进行了征求意见稿公示，公示时限为202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15</w:t>
      </w:r>
      <w:r>
        <w:rPr>
          <w:kern w:val="0"/>
        </w:rPr>
        <w:t>日至202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28</w:t>
      </w:r>
      <w:r>
        <w:rPr>
          <w:kern w:val="0"/>
        </w:rPr>
        <w:t>日（共10个工作日）。征求意见稿公示的内容如下：</w:t>
      </w:r>
    </w:p>
    <w:p>
      <w:pPr>
        <w:ind w:firstLine="480"/>
      </w:pPr>
      <w:r>
        <w:t>（1）环评报告书征求意见稿的网络链接及查阅纸质报告书的方式和途径；</w:t>
      </w:r>
    </w:p>
    <w:p>
      <w:pPr>
        <w:ind w:firstLine="480"/>
      </w:pPr>
      <w:r>
        <w:t>（2）征求意见的公众范围；</w:t>
      </w:r>
    </w:p>
    <w:p>
      <w:pPr>
        <w:ind w:firstLine="480"/>
      </w:pPr>
      <w:r>
        <w:t>（3）公众意见表的网络链接；</w:t>
      </w:r>
    </w:p>
    <w:p>
      <w:pPr>
        <w:ind w:firstLine="480"/>
      </w:pPr>
      <w:r>
        <w:t>（4）公众提出意见的方式和途径；</w:t>
      </w:r>
    </w:p>
    <w:p>
      <w:pPr>
        <w:ind w:firstLine="480"/>
        <w:rPr>
          <w:kern w:val="0"/>
        </w:rPr>
      </w:pPr>
      <w:r>
        <w:t>（5）公众提出意见的起止时间。</w:t>
      </w:r>
    </w:p>
    <w:p>
      <w:pPr>
        <w:ind w:firstLine="480"/>
      </w:pPr>
      <w:r>
        <w:t>本项目征求意见稿公示的主要内容和时限符合《办法》的相关要求。</w:t>
      </w:r>
    </w:p>
    <w:p>
      <w:pPr>
        <w:pStyle w:val="4"/>
        <w:spacing w:before="163" w:after="163"/>
      </w:pPr>
      <w:r>
        <w:t>3.2 公示方式</w:t>
      </w:r>
    </w:p>
    <w:p>
      <w:pPr>
        <w:pStyle w:val="5"/>
        <w:rPr>
          <w:rFonts w:ascii="Times New Roman" w:hAnsi="Times New Roman"/>
        </w:rPr>
      </w:pPr>
      <w:r>
        <w:rPr>
          <w:rFonts w:ascii="Times New Roman" w:hAnsi="Times New Roman"/>
        </w:rPr>
        <w:t>3.2.1 网络</w:t>
      </w:r>
    </w:p>
    <w:p>
      <w:pPr>
        <w:ind w:firstLine="480"/>
      </w:pPr>
      <w:r>
        <w:t>（1）载体选取的符合性分析</w:t>
      </w:r>
    </w:p>
    <w:p>
      <w:pPr>
        <w:ind w:firstLine="480"/>
      </w:pPr>
      <w:r>
        <w:rPr>
          <w:rFonts w:hint="eastAsia"/>
        </w:rPr>
        <w:t>福建省</w:t>
      </w:r>
      <w:r>
        <w:rPr>
          <w:rFonts w:hint="eastAsia"/>
          <w:lang w:val="en-US" w:eastAsia="zh-CN"/>
        </w:rPr>
        <w:t>环保网</w:t>
      </w:r>
      <w:r>
        <w:t>便于公众了解本项目情况并对本项目公开信息进行浏览及提出意见。</w:t>
      </w:r>
    </w:p>
    <w:p>
      <w:pPr>
        <w:ind w:firstLine="480"/>
      </w:pPr>
      <w:r>
        <w:t>（2）网络公示时间、网址及截图</w:t>
      </w:r>
    </w:p>
    <w:p>
      <w:pPr>
        <w:ind w:firstLine="480"/>
      </w:pPr>
      <w:r>
        <w:t>建设单位于202</w:t>
      </w:r>
      <w:r>
        <w:rPr>
          <w:rFonts w:hint="eastAsia"/>
          <w:lang w:val="en-US" w:eastAsia="zh-CN"/>
        </w:rPr>
        <w:t>1</w:t>
      </w:r>
      <w:r>
        <w:t>年</w:t>
      </w:r>
      <w:r>
        <w:rPr>
          <w:rFonts w:hint="eastAsia"/>
          <w:lang w:val="en-US" w:eastAsia="zh-CN"/>
        </w:rPr>
        <w:t>9</w:t>
      </w:r>
      <w:r>
        <w:t>月</w:t>
      </w:r>
      <w:r>
        <w:rPr>
          <w:rFonts w:hint="eastAsia"/>
          <w:lang w:val="en-US" w:eastAsia="zh-CN"/>
        </w:rPr>
        <w:t>15</w:t>
      </w:r>
      <w:r>
        <w:t>日至202</w:t>
      </w:r>
      <w:r>
        <w:rPr>
          <w:rFonts w:hint="eastAsia"/>
          <w:lang w:val="en-US" w:eastAsia="zh-CN"/>
        </w:rPr>
        <w:t>1</w:t>
      </w:r>
      <w:r>
        <w:t>年</w:t>
      </w:r>
      <w:r>
        <w:rPr>
          <w:rFonts w:hint="eastAsia"/>
          <w:lang w:val="en-US" w:eastAsia="zh-CN"/>
        </w:rPr>
        <w:t>9</w:t>
      </w:r>
      <w:r>
        <w:t>月</w:t>
      </w:r>
      <w:r>
        <w:rPr>
          <w:rFonts w:hint="eastAsia"/>
          <w:lang w:val="en-US" w:eastAsia="zh-CN"/>
        </w:rPr>
        <w:t>28</w:t>
      </w:r>
      <w:r>
        <w:t>日在</w:t>
      </w:r>
      <w:r>
        <w:rPr>
          <w:rFonts w:hint="eastAsia"/>
        </w:rPr>
        <w:t>福建省</w:t>
      </w:r>
      <w:r>
        <w:rPr>
          <w:rFonts w:hint="eastAsia"/>
          <w:lang w:val="en-US" w:eastAsia="zh-CN"/>
        </w:rPr>
        <w:t>环保网</w:t>
      </w:r>
      <w:r>
        <w:t>进行了征求意见稿环境影响评价信息公开，征求意见稿网络公示截图详见图3.2-1。（</w:t>
      </w:r>
      <w:r>
        <w:rPr>
          <w:b/>
          <w:bCs/>
        </w:rPr>
        <w:t>网址链接：</w:t>
      </w:r>
      <w:r>
        <w:rPr>
          <w:rFonts w:hint="eastAsia"/>
          <w:b/>
          <w:bCs/>
        </w:rPr>
        <w:t>https://www.fjhb.org/huanping/erci/7227.html</w:t>
      </w:r>
      <w:r>
        <w:t>）</w:t>
      </w:r>
    </w:p>
    <w:p>
      <w:pPr>
        <w:spacing w:line="240" w:lineRule="auto"/>
        <w:ind w:firstLine="0" w:firstLineChars="0"/>
        <w:jc w:val="center"/>
      </w:pPr>
    </w:p>
    <w:p>
      <w:pPr>
        <w:spacing w:line="240" w:lineRule="auto"/>
        <w:ind w:firstLine="0" w:firstLineChars="0"/>
        <w:jc w:val="center"/>
      </w:pPr>
      <w:r>
        <w:drawing>
          <wp:inline distT="0" distB="0" distL="114300" distR="114300">
            <wp:extent cx="5755005" cy="6414135"/>
            <wp:effectExtent l="0" t="0" r="1714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755005" cy="6414135"/>
                    </a:xfrm>
                    <a:prstGeom prst="rect">
                      <a:avLst/>
                    </a:prstGeom>
                    <a:noFill/>
                    <a:ln>
                      <a:noFill/>
                    </a:ln>
                  </pic:spPr>
                </pic:pic>
              </a:graphicData>
            </a:graphic>
          </wp:inline>
        </w:drawing>
      </w:r>
    </w:p>
    <w:p>
      <w:pPr>
        <w:pStyle w:val="16"/>
        <w:rPr>
          <w:rFonts w:ascii="Times New Roman" w:hAnsi="Times New Roman"/>
        </w:rPr>
      </w:pPr>
      <w:r>
        <w:rPr>
          <w:rFonts w:ascii="Times New Roman" w:hAnsi="Times New Roman"/>
        </w:rPr>
        <w:t>图3.2-1  征求意见稿网络公示截图</w:t>
      </w:r>
    </w:p>
    <w:p>
      <w:pPr>
        <w:pStyle w:val="5"/>
        <w:rPr>
          <w:rFonts w:ascii="Times New Roman" w:hAnsi="Times New Roman"/>
        </w:rPr>
      </w:pPr>
      <w:r>
        <w:rPr>
          <w:rFonts w:ascii="Times New Roman" w:hAnsi="Times New Roman"/>
        </w:rPr>
        <w:t>3.2.2 报纸</w:t>
      </w:r>
    </w:p>
    <w:p>
      <w:pPr>
        <w:ind w:firstLine="480"/>
      </w:pPr>
      <w:r>
        <w:t>（1）载体选取的符合性分析</w:t>
      </w:r>
    </w:p>
    <w:p>
      <w:pPr>
        <w:wordWrap w:val="0"/>
        <w:autoSpaceDE w:val="0"/>
        <w:autoSpaceDN w:val="0"/>
        <w:adjustRightInd w:val="0"/>
        <w:ind w:firstLine="480"/>
        <w:rPr>
          <w:kern w:val="0"/>
        </w:rPr>
      </w:pPr>
      <w:r>
        <w:rPr>
          <w:kern w:val="0"/>
        </w:rPr>
        <w:t>建设单位在《</w:t>
      </w:r>
      <w:r>
        <w:rPr>
          <w:rFonts w:hint="eastAsia"/>
          <w:kern w:val="0"/>
          <w:lang w:val="en-US" w:eastAsia="zh-CN"/>
        </w:rPr>
        <w:t>东南快报</w:t>
      </w:r>
      <w:r>
        <w:rPr>
          <w:kern w:val="0"/>
        </w:rPr>
        <w:t>》上登报进行征求意见稿的公示，《</w:t>
      </w:r>
      <w:r>
        <w:rPr>
          <w:rFonts w:hint="eastAsia"/>
          <w:kern w:val="0"/>
          <w:lang w:val="en-US" w:eastAsia="zh-CN"/>
        </w:rPr>
        <w:t>东南快报</w:t>
      </w:r>
      <w:r>
        <w:rPr>
          <w:kern w:val="0"/>
        </w:rPr>
        <w:t>》属公众易于接触的报纸。</w:t>
      </w:r>
    </w:p>
    <w:p>
      <w:pPr>
        <w:ind w:firstLine="480"/>
      </w:pPr>
      <w:r>
        <w:t>通过</w:t>
      </w:r>
      <w:r>
        <w:rPr>
          <w:kern w:val="0"/>
        </w:rPr>
        <w:t>《</w:t>
      </w:r>
      <w:r>
        <w:rPr>
          <w:rFonts w:hint="eastAsia"/>
          <w:kern w:val="0"/>
          <w:lang w:val="en-US" w:eastAsia="zh-CN"/>
        </w:rPr>
        <w:t>东南快报</w:t>
      </w:r>
      <w:r>
        <w:rPr>
          <w:kern w:val="0"/>
        </w:rPr>
        <w:t>》</w:t>
      </w:r>
      <w:r>
        <w:t>对项目报批前进行登报公示，可以更快、更广地将项目信息传播给公众，更加广泛地听取采纳公众意见。</w:t>
      </w:r>
    </w:p>
    <w:p>
      <w:pPr>
        <w:ind w:firstLine="480"/>
      </w:pPr>
      <w:r>
        <w:t>（2）报纸名称、日期及照片</w:t>
      </w:r>
    </w:p>
    <w:p>
      <w:pPr>
        <w:ind w:firstLine="480"/>
        <w:rPr>
          <w:kern w:val="0"/>
        </w:rPr>
      </w:pPr>
      <w:r>
        <w:rPr>
          <w:kern w:val="0"/>
        </w:rPr>
        <w:t>建设单位在公示起止时间202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15</w:t>
      </w:r>
      <w:r>
        <w:rPr>
          <w:kern w:val="0"/>
        </w:rPr>
        <w:t>日至202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28</w:t>
      </w:r>
      <w:r>
        <w:rPr>
          <w:kern w:val="0"/>
        </w:rPr>
        <w:t>日内进行两次报纸信息公开，选取《</w:t>
      </w:r>
      <w:r>
        <w:rPr>
          <w:rFonts w:hint="eastAsia"/>
          <w:kern w:val="0"/>
          <w:lang w:val="en-US" w:eastAsia="zh-CN"/>
        </w:rPr>
        <w:t>东南快报</w:t>
      </w:r>
      <w:r>
        <w:rPr>
          <w:kern w:val="0"/>
        </w:rPr>
        <w:t>》进行信息公开，公开日期分别为202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rPr>
        <w:t>1</w:t>
      </w:r>
      <w:r>
        <w:rPr>
          <w:rFonts w:hint="eastAsia"/>
          <w:kern w:val="0"/>
          <w:lang w:val="en-US" w:eastAsia="zh-CN"/>
        </w:rPr>
        <w:t>7</w:t>
      </w:r>
      <w:r>
        <w:rPr>
          <w:kern w:val="0"/>
        </w:rPr>
        <w:t>日及202</w:t>
      </w:r>
      <w:r>
        <w:rPr>
          <w:rFonts w:hint="eastAsia"/>
          <w:kern w:val="0"/>
          <w:lang w:val="en-US" w:eastAsia="zh-CN"/>
        </w:rPr>
        <w:t>1</w:t>
      </w:r>
      <w:r>
        <w:rPr>
          <w:kern w:val="0"/>
        </w:rPr>
        <w:t>年</w:t>
      </w:r>
      <w:r>
        <w:rPr>
          <w:rFonts w:hint="eastAsia"/>
          <w:kern w:val="0"/>
          <w:lang w:val="en-US" w:eastAsia="zh-CN"/>
        </w:rPr>
        <w:t>9</w:t>
      </w:r>
      <w:r>
        <w:rPr>
          <w:kern w:val="0"/>
        </w:rPr>
        <w:t>月</w:t>
      </w:r>
      <w:r>
        <w:rPr>
          <w:rFonts w:hint="eastAsia"/>
          <w:kern w:val="0"/>
          <w:lang w:val="en-US" w:eastAsia="zh-CN"/>
        </w:rPr>
        <w:t>24</w:t>
      </w:r>
      <w:r>
        <w:rPr>
          <w:kern w:val="0"/>
        </w:rPr>
        <w:t>日。征求意见稿报纸公示见图3.2-2和图3.2-3。</w:t>
      </w:r>
    </w:p>
    <w:p>
      <w:pPr>
        <w:pStyle w:val="16"/>
        <w:rPr>
          <w:rFonts w:ascii="Times New Roman" w:hAnsi="Times New Roman"/>
        </w:rPr>
      </w:pPr>
      <w:r>
        <w:rPr>
          <w:rFonts w:ascii="Times New Roman" w:hAnsi="Times New Roman"/>
        </w:rPr>
        <mc:AlternateContent>
          <mc:Choice Requires="wpg">
            <w:drawing>
              <wp:anchor distT="0" distB="0" distL="114300" distR="114300" simplePos="0" relativeHeight="251659264" behindDoc="0" locked="0" layoutInCell="1" allowOverlap="1">
                <wp:simplePos x="0" y="0"/>
                <wp:positionH relativeFrom="column">
                  <wp:posOffset>173355</wp:posOffset>
                </wp:positionH>
                <wp:positionV relativeFrom="paragraph">
                  <wp:posOffset>2549525</wp:posOffset>
                </wp:positionV>
                <wp:extent cx="3866515" cy="3769995"/>
                <wp:effectExtent l="6350" t="6350" r="13335" b="14605"/>
                <wp:wrapNone/>
                <wp:docPr id="29" name="组合 29"/>
                <wp:cNvGraphicFramePr/>
                <a:graphic xmlns:a="http://schemas.openxmlformats.org/drawingml/2006/main">
                  <a:graphicData uri="http://schemas.microsoft.com/office/word/2010/wordprocessingGroup">
                    <wpg:wgp>
                      <wpg:cNvGrpSpPr/>
                      <wpg:grpSpPr>
                        <a:xfrm>
                          <a:off x="0" y="0"/>
                          <a:ext cx="3866515" cy="3769995"/>
                          <a:chOff x="4870" y="127409"/>
                          <a:chExt cx="6089" cy="5937"/>
                        </a:xfrm>
                      </wpg:grpSpPr>
                      <wps:wsp>
                        <wps:cNvPr id="11" name="矩形标注 11"/>
                        <wps:cNvSpPr/>
                        <wps:spPr>
                          <a:xfrm>
                            <a:off x="4870" y="127409"/>
                            <a:ext cx="5773" cy="3618"/>
                          </a:xfrm>
                          <a:prstGeom prst="wedgeRectCallout">
                            <a:avLst>
                              <a:gd name="adj1" fmla="val 45184"/>
                              <a:gd name="adj2" fmla="val 851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pPr>
                              <w:r>
                                <w:drawing>
                                  <wp:inline distT="0" distB="0" distL="114300" distR="114300">
                                    <wp:extent cx="3206115" cy="1909445"/>
                                    <wp:effectExtent l="0" t="0" r="13335"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3206115" cy="1909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9006" y="132294"/>
                            <a:ext cx="1953" cy="1052"/>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65pt;margin-top:200.75pt;height:296.85pt;width:304.45pt;z-index:251659264;mso-width-relative:page;mso-height-relative:page;" coordorigin="4870,127409" coordsize="6089,5937" o:gfxdata="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Fa3BW2wAAAAoBAAAPAAAAAAAAAAEA&#10;IAAAACIAAABkcnMvZG93bnJldi54bWxQSwECFAAUAAAACACHTuJA0LD7eJsDAABTCQAADgAAAAAA&#10;AAABACAAAAAqAQAAZHJzL2Uyb0RvYy54bWxQSwUGAAAAAAYABgBZAQAANwcAAAAA&#10;">
                <o:lock v:ext="edit" aspectratio="f"/>
                <v:shape id="_x0000_s1026" o:spid="_x0000_s1026" o:spt="61" type="#_x0000_t61" style="position:absolute;left:4870;top:127409;height:3618;width:5773;v-text-anchor:middle;" fillcolor="#FFFFFF [3212]" filled="t" stroked="t" coordsize="21600,21600" o:gfxdata="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woiHugAAANsA&#10;AAAPAAAAAAAAAAEAIAAAACIAAABkcnMvZG93bnJldi54bWxQSwECFAAUAAAACACHTuJAMy8FnjsA&#10;AAA5AAAAEAAAAAAAAAABACAAAAAJAQAAZHJzL3NoYXBleG1sLnhtbFBLBQYAAAAABgAGAFsBAACz&#10;AwAAAAA=&#10;" adj="20560,29194">
                  <v:fill on="t" focussize="0,0"/>
                  <v:stroke weight="1pt" color="#FF0000 [3204]" miterlimit="8" joinstyle="miter"/>
                  <v:imagedata o:title=""/>
                  <o:lock v:ext="edit" aspectratio="f"/>
                  <v:textbox>
                    <w:txbxContent>
                      <w:p>
                        <w:pPr>
                          <w:spacing w:line="240" w:lineRule="auto"/>
                          <w:ind w:firstLine="0" w:firstLineChars="0"/>
                          <w:jc w:val="center"/>
                        </w:pPr>
                        <w:r>
                          <w:drawing>
                            <wp:inline distT="0" distB="0" distL="114300" distR="114300">
                              <wp:extent cx="3206115" cy="1909445"/>
                              <wp:effectExtent l="0" t="0" r="13335"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3206115" cy="1909445"/>
                                      </a:xfrm>
                                      <a:prstGeom prst="rect">
                                        <a:avLst/>
                                      </a:prstGeom>
                                      <a:noFill/>
                                      <a:ln>
                                        <a:noFill/>
                                      </a:ln>
                                    </pic:spPr>
                                  </pic:pic>
                                </a:graphicData>
                              </a:graphic>
                            </wp:inline>
                          </w:drawing>
                        </w:r>
                      </w:p>
                    </w:txbxContent>
                  </v:textbox>
                </v:shape>
                <v:shape id="_x0000_s1026" o:spid="_x0000_s1026" o:spt="202" type="#_x0000_t202" style="position:absolute;left:9006;top:132294;height:1052;width:1953;" filled="f" stroked="t" coordsize="21600,21600" o:gfxdata="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Edr68AAAA&#10;2wAAAA8AAAAAAAAAAQAgAAAAIgAAAGRycy9kb3ducmV2LnhtbFBLAQIUABQAAAAIAIdO4kAzLwWe&#10;OwAAADkAAAAQAAAAAAAAAAEAIAAAAAsBAABkcnMvc2hhcGV4bWwueG1sUEsFBgAAAAAGAAYAWwEA&#10;ALUDAAAAAA==&#10;">
                  <v:fill on="f" focussize="0,0"/>
                  <v:stroke weight="1.5pt" color="#FF0000 [3204]" joinstyle="round"/>
                  <v:imagedata o:title=""/>
                  <o:lock v:ext="edit" aspectratio="f"/>
                  <v:textbox>
                    <w:txbxContent>
                      <w:p>
                        <w:pPr>
                          <w:ind w:firstLine="0" w:firstLineChars="0"/>
                        </w:pPr>
                      </w:p>
                    </w:txbxContent>
                  </v:textbox>
                </v:shape>
              </v:group>
            </w:pict>
          </mc:Fallback>
        </mc:AlternateContent>
      </w:r>
      <w:r>
        <w:rPr>
          <w:rFonts w:ascii="Times New Roman" w:hAnsi="Times New Roman"/>
        </w:rPr>
        <w:drawing>
          <wp:inline distT="0" distB="0" distL="114300" distR="114300">
            <wp:extent cx="5749925" cy="8333740"/>
            <wp:effectExtent l="0" t="0" r="3175" b="10160"/>
            <wp:docPr id="7" name="图片 7" descr="9.17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7报纸公示"/>
                    <pic:cNvPicPr>
                      <a:picLocks noChangeAspect="1"/>
                    </pic:cNvPicPr>
                  </pic:nvPicPr>
                  <pic:blipFill>
                    <a:blip r:embed="rId15"/>
                    <a:stretch>
                      <a:fillRect/>
                    </a:stretch>
                  </pic:blipFill>
                  <pic:spPr>
                    <a:xfrm>
                      <a:off x="0" y="0"/>
                      <a:ext cx="5749925" cy="8333740"/>
                    </a:xfrm>
                    <a:prstGeom prst="rect">
                      <a:avLst/>
                    </a:prstGeom>
                  </pic:spPr>
                </pic:pic>
              </a:graphicData>
            </a:graphic>
          </wp:inline>
        </w:drawing>
      </w:r>
    </w:p>
    <w:p>
      <w:pPr>
        <w:pStyle w:val="16"/>
        <w:rPr>
          <w:rFonts w:ascii="Times New Roman" w:hAnsi="Times New Roman"/>
        </w:rPr>
      </w:pPr>
      <w:r>
        <w:rPr>
          <w:rFonts w:ascii="Times New Roman" w:hAnsi="Times New Roman"/>
        </w:rPr>
        <w:t>图3.2-2  征求意见稿报纸公示（202</w:t>
      </w:r>
      <w:r>
        <w:rPr>
          <w:rFonts w:hint="eastAsia" w:ascii="Times New Roman" w:hAnsi="Times New Roman"/>
          <w:lang w:val="en-US" w:eastAsia="zh-CN"/>
        </w:rPr>
        <w:t>1</w:t>
      </w:r>
      <w:r>
        <w:rPr>
          <w:rFonts w:ascii="Times New Roman" w:hAnsi="Times New Roman"/>
        </w:rPr>
        <w:t>年</w:t>
      </w:r>
      <w:r>
        <w:rPr>
          <w:rFonts w:hint="eastAsia" w:ascii="Times New Roman" w:hAnsi="Times New Roman"/>
        </w:rPr>
        <w:t>9</w:t>
      </w:r>
      <w:r>
        <w:rPr>
          <w:rFonts w:ascii="Times New Roman" w:hAnsi="Times New Roman"/>
        </w:rPr>
        <w:t>月</w:t>
      </w:r>
      <w:r>
        <w:rPr>
          <w:rFonts w:hint="eastAsia" w:ascii="Times New Roman" w:hAnsi="Times New Roman"/>
          <w:lang w:val="en-US" w:eastAsia="zh-CN"/>
        </w:rPr>
        <w:t>17</w:t>
      </w:r>
      <w:r>
        <w:rPr>
          <w:rFonts w:ascii="Times New Roman" w:hAnsi="Times New Roman"/>
        </w:rPr>
        <w:t>日）</w:t>
      </w:r>
    </w:p>
    <w:p>
      <w:pPr>
        <w:ind w:firstLine="0" w:firstLineChars="0"/>
        <w:jc w:val="center"/>
      </w:pPr>
      <w:r>
        <mc:AlternateContent>
          <mc:Choice Requires="wps">
            <w:drawing>
              <wp:anchor distT="0" distB="0" distL="114300" distR="114300" simplePos="0" relativeHeight="251660288" behindDoc="0" locked="0" layoutInCell="1" allowOverlap="1">
                <wp:simplePos x="0" y="0"/>
                <wp:positionH relativeFrom="column">
                  <wp:posOffset>1818640</wp:posOffset>
                </wp:positionH>
                <wp:positionV relativeFrom="paragraph">
                  <wp:posOffset>3669665</wp:posOffset>
                </wp:positionV>
                <wp:extent cx="3590925" cy="2083435"/>
                <wp:effectExtent l="962025" t="6350" r="19050" b="1472565"/>
                <wp:wrapNone/>
                <wp:docPr id="19" name="矩形标注 11"/>
                <wp:cNvGraphicFramePr/>
                <a:graphic xmlns:a="http://schemas.openxmlformats.org/drawingml/2006/main">
                  <a:graphicData uri="http://schemas.microsoft.com/office/word/2010/wordprocessingShape">
                    <wps:wsp>
                      <wps:cNvSpPr/>
                      <wps:spPr>
                        <a:xfrm>
                          <a:off x="0" y="0"/>
                          <a:ext cx="3590925" cy="2083435"/>
                        </a:xfrm>
                        <a:prstGeom prst="wedgeRectCallout">
                          <a:avLst>
                            <a:gd name="adj1" fmla="val -75658"/>
                            <a:gd name="adj2" fmla="val 11915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pPr>
                            <w:r>
                              <w:drawing>
                                <wp:inline distT="0" distB="0" distL="114300" distR="114300">
                                  <wp:extent cx="3392805" cy="1878965"/>
                                  <wp:effectExtent l="0" t="0" r="17145"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3392805" cy="187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 o:spid="_x0000_s1026" o:spt="61" type="#_x0000_t61" style="position:absolute;left:0pt;margin-left:143.2pt;margin-top:288.95pt;height:164.05pt;width:282.75pt;z-index:251660288;v-text-anchor:middle;mso-width-relative:page;mso-height-relative:page;" fillcolor="#FFFFFF [3212]" filled="t" stroked="t" coordsize="21600,21600" o:gfxdata="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Mxgt/ZAAAACwEAAA8AAAAAAAAAAQAgAAAAIgAA&#10;AGRycy9kb3ducmV2LnhtbFBLAQIUABQAAAAIAIdO4kBOuFmVsgIAAGcFAAAOAAAAAAAAAAEAIAAA&#10;ACgBAABkcnMvZTJvRG9jLnhtbFBLBQYAAAAABgAGAFkBAABMBgAAAAA=&#10;" adj="-5542,36537">
                <v:fill on="t" focussize="0,0"/>
                <v:stroke weight="1pt" color="#FF0000 [3204]" miterlimit="8" joinstyle="miter"/>
                <v:imagedata o:title=""/>
                <o:lock v:ext="edit" aspectratio="f"/>
                <v:textbox>
                  <w:txbxContent>
                    <w:p>
                      <w:pPr>
                        <w:spacing w:line="240" w:lineRule="auto"/>
                        <w:ind w:firstLine="0" w:firstLineChars="0"/>
                        <w:jc w:val="center"/>
                      </w:pPr>
                      <w:r>
                        <w:drawing>
                          <wp:inline distT="0" distB="0" distL="114300" distR="114300">
                            <wp:extent cx="3392805" cy="1878965"/>
                            <wp:effectExtent l="0" t="0" r="17145"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3392805" cy="187896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282575</wp:posOffset>
                </wp:positionH>
                <wp:positionV relativeFrom="paragraph">
                  <wp:posOffset>7197090</wp:posOffset>
                </wp:positionV>
                <wp:extent cx="1199515" cy="726440"/>
                <wp:effectExtent l="9525" t="9525" r="10160" b="26035"/>
                <wp:wrapNone/>
                <wp:docPr id="20" name="文本框 12"/>
                <wp:cNvGraphicFramePr/>
                <a:graphic xmlns:a="http://schemas.openxmlformats.org/drawingml/2006/main">
                  <a:graphicData uri="http://schemas.microsoft.com/office/word/2010/wordprocessingShape">
                    <wps:wsp>
                      <wps:cNvSpPr txBox="1"/>
                      <wps:spPr>
                        <a:xfrm>
                          <a:off x="0" y="0"/>
                          <a:ext cx="1199515" cy="726440"/>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22.25pt;margin-top:566.7pt;height:57.2pt;width:94.45pt;z-index:251661312;mso-width-relative:page;mso-height-relative:page;" filled="f" stroked="t" coordsize="21600,21600" o:gfxdata="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JE0X2wAA&#10;AAwBAAAPAAAAAAAAAAEAIAAAACIAAABkcnMvZG93bnJldi54bWxQSwECFAAUAAAACACHTuJAxoL3&#10;B1QCAACSBAAADgAAAAAAAAABACAAAAAqAQAAZHJzL2Uyb0RvYy54bWxQSwUGAAAAAAYABgBZAQAA&#10;8AUAAAAA&#10;">
                <v:fill on="f" focussize="0,0"/>
                <v:stroke weight="1.5pt" color="#FF0000 [3204]" joinstyle="round"/>
                <v:imagedata o:title=""/>
                <o:lock v:ext="edit" aspectratio="f"/>
                <v:textbox>
                  <w:txbxContent>
                    <w:p>
                      <w:pPr>
                        <w:ind w:firstLine="480"/>
                      </w:pPr>
                    </w:p>
                  </w:txbxContent>
                </v:textbox>
              </v:shape>
            </w:pict>
          </mc:Fallback>
        </mc:AlternateContent>
      </w:r>
      <w:r>
        <w:drawing>
          <wp:inline distT="0" distB="0" distL="114300" distR="114300">
            <wp:extent cx="5743575" cy="8237220"/>
            <wp:effectExtent l="0" t="0" r="9525" b="11430"/>
            <wp:docPr id="9" name="图片 9" descr="9.24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4报纸公示"/>
                    <pic:cNvPicPr>
                      <a:picLocks noChangeAspect="1"/>
                    </pic:cNvPicPr>
                  </pic:nvPicPr>
                  <pic:blipFill>
                    <a:blip r:embed="rId17"/>
                    <a:stretch>
                      <a:fillRect/>
                    </a:stretch>
                  </pic:blipFill>
                  <pic:spPr>
                    <a:xfrm>
                      <a:off x="0" y="0"/>
                      <a:ext cx="5743575" cy="8237220"/>
                    </a:xfrm>
                    <a:prstGeom prst="rect">
                      <a:avLst/>
                    </a:prstGeom>
                  </pic:spPr>
                </pic:pic>
              </a:graphicData>
            </a:graphic>
          </wp:inline>
        </w:drawing>
      </w:r>
    </w:p>
    <w:p>
      <w:pPr>
        <w:pStyle w:val="16"/>
        <w:rPr>
          <w:rFonts w:ascii="Times New Roman" w:hAnsi="Times New Roman"/>
        </w:rPr>
      </w:pPr>
      <w:r>
        <w:rPr>
          <w:rFonts w:ascii="Times New Roman" w:hAnsi="Times New Roman"/>
        </w:rPr>
        <w:t>图3.2-3  征求意见稿报纸公示（202</w:t>
      </w:r>
      <w:r>
        <w:rPr>
          <w:rFonts w:hint="eastAsia" w:ascii="Times New Roman" w:hAnsi="Times New Roman"/>
          <w:lang w:val="en-US" w:eastAsia="zh-CN"/>
        </w:rPr>
        <w:t>1</w:t>
      </w:r>
      <w:r>
        <w:rPr>
          <w:rFonts w:ascii="Times New Roman" w:hAnsi="Times New Roman"/>
        </w:rPr>
        <w:t>年</w:t>
      </w:r>
      <w:r>
        <w:rPr>
          <w:rFonts w:hint="eastAsia" w:ascii="Times New Roman" w:hAnsi="Times New Roman"/>
        </w:rPr>
        <w:t>9</w:t>
      </w:r>
      <w:r>
        <w:rPr>
          <w:rFonts w:ascii="Times New Roman" w:hAnsi="Times New Roman"/>
        </w:rPr>
        <w:t>月</w:t>
      </w:r>
      <w:r>
        <w:rPr>
          <w:rFonts w:hint="eastAsia" w:ascii="Times New Roman" w:hAnsi="Times New Roman"/>
          <w:lang w:val="en-US" w:eastAsia="zh-CN"/>
        </w:rPr>
        <w:t>24</w:t>
      </w:r>
      <w:r>
        <w:rPr>
          <w:rFonts w:ascii="Times New Roman" w:hAnsi="Times New Roman"/>
        </w:rPr>
        <w:t>日）</w:t>
      </w:r>
    </w:p>
    <w:p>
      <w:pPr>
        <w:pStyle w:val="5"/>
        <w:rPr>
          <w:rFonts w:ascii="Times New Roman" w:hAnsi="Times New Roman"/>
        </w:rPr>
      </w:pPr>
      <w:r>
        <w:rPr>
          <w:rFonts w:ascii="Times New Roman" w:hAnsi="Times New Roman"/>
        </w:rPr>
        <w:t>3.2.3 张贴</w:t>
      </w:r>
    </w:p>
    <w:p>
      <w:pPr>
        <w:ind w:firstLine="480"/>
      </w:pPr>
      <w:r>
        <w:t>（1）张贴区域选取的符合性分析</w:t>
      </w:r>
    </w:p>
    <w:p>
      <w:pPr>
        <w:ind w:firstLine="480"/>
      </w:pPr>
      <w:r>
        <w:t>本项目征求意见稿公示张贴在项目周边</w:t>
      </w:r>
      <w:r>
        <w:rPr>
          <w:rFonts w:hint="eastAsia"/>
        </w:rPr>
        <w:t>斗门村</w:t>
      </w:r>
      <w:r>
        <w:rPr>
          <w:rFonts w:hint="eastAsia"/>
          <w:lang w:eastAsia="zh-CN"/>
        </w:rPr>
        <w:t>、</w:t>
      </w:r>
      <w:r>
        <w:rPr>
          <w:rFonts w:hint="eastAsia"/>
          <w:lang w:val="en-US" w:eastAsia="zh-CN"/>
        </w:rPr>
        <w:t>风江新村、前街村、西门村、牙城村</w:t>
      </w:r>
      <w:r>
        <w:t>以及</w:t>
      </w:r>
      <w:r>
        <w:rPr>
          <w:rFonts w:hint="eastAsia"/>
          <w:lang w:val="en-US" w:eastAsia="zh-CN"/>
        </w:rPr>
        <w:t>一层村</w:t>
      </w:r>
      <w:r>
        <w:t>。</w:t>
      </w:r>
      <w:r>
        <w:rPr>
          <w:rFonts w:hint="eastAsia"/>
        </w:rPr>
        <w:t>斗门村</w:t>
      </w:r>
      <w:r>
        <w:rPr>
          <w:rFonts w:hint="eastAsia"/>
          <w:lang w:eastAsia="zh-CN"/>
        </w:rPr>
        <w:t>、</w:t>
      </w:r>
      <w:r>
        <w:rPr>
          <w:rFonts w:hint="eastAsia"/>
          <w:lang w:val="en-US" w:eastAsia="zh-CN"/>
        </w:rPr>
        <w:t>风江新村、前街村、西门村、牙城村</w:t>
      </w:r>
      <w:r>
        <w:t>以及</w:t>
      </w:r>
      <w:r>
        <w:rPr>
          <w:rFonts w:hint="eastAsia"/>
          <w:lang w:val="en-US" w:eastAsia="zh-CN"/>
        </w:rPr>
        <w:t>一层村</w:t>
      </w:r>
      <w:r>
        <w:rPr>
          <w:rFonts w:hint="eastAsia"/>
        </w:rPr>
        <w:t>公告栏</w:t>
      </w:r>
      <w:r>
        <w:t>为项目周边主要村庄的人群集中点，将公示张贴在村委会公告栏可以让公众更方便地对公示进行阅读。</w:t>
      </w:r>
    </w:p>
    <w:p>
      <w:pPr>
        <w:ind w:firstLine="480"/>
      </w:pPr>
      <w:r>
        <w:t>（2）张贴的时间、地点及照片</w:t>
      </w:r>
    </w:p>
    <w:p>
      <w:pPr>
        <w:ind w:firstLine="480"/>
      </w:pPr>
      <w:r>
        <w:t>建设单位于202</w:t>
      </w:r>
      <w:r>
        <w:rPr>
          <w:rFonts w:hint="eastAsia"/>
          <w:lang w:val="en-US" w:eastAsia="zh-CN"/>
        </w:rPr>
        <w:t>1</w:t>
      </w:r>
      <w:r>
        <w:t>年</w:t>
      </w:r>
      <w:r>
        <w:rPr>
          <w:rFonts w:hint="eastAsia"/>
          <w:lang w:val="en-US" w:eastAsia="zh-CN"/>
        </w:rPr>
        <w:t>9</w:t>
      </w:r>
      <w:r>
        <w:t>月</w:t>
      </w:r>
      <w:r>
        <w:rPr>
          <w:rFonts w:hint="eastAsia"/>
          <w:lang w:val="en-US" w:eastAsia="zh-CN"/>
        </w:rPr>
        <w:t>15</w:t>
      </w:r>
      <w:r>
        <w:t>日，选取与项目所在地有关的</w:t>
      </w:r>
      <w:r>
        <w:rPr>
          <w:rFonts w:hint="eastAsia"/>
        </w:rPr>
        <w:t>斗斗门村</w:t>
      </w:r>
      <w:r>
        <w:rPr>
          <w:rFonts w:hint="eastAsia"/>
          <w:lang w:eastAsia="zh-CN"/>
        </w:rPr>
        <w:t>、</w:t>
      </w:r>
      <w:r>
        <w:rPr>
          <w:rFonts w:hint="eastAsia"/>
          <w:lang w:val="en-US" w:eastAsia="zh-CN"/>
        </w:rPr>
        <w:t>风江新村、前街村、西门村、牙城村</w:t>
      </w:r>
      <w:r>
        <w:t>以及</w:t>
      </w:r>
      <w:r>
        <w:rPr>
          <w:rFonts w:hint="eastAsia"/>
          <w:lang w:val="en-US" w:eastAsia="zh-CN"/>
        </w:rPr>
        <w:t>一层村公告栏</w:t>
      </w:r>
      <w:r>
        <w:t>醒目位置张贴本项目征求意见稿公示信息，张贴公告现场照片详见图3.2-4。</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1"/>
        <w:gridCol w:w="4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2336" behindDoc="0" locked="0" layoutInCell="1" allowOverlap="1">
                      <wp:simplePos x="0" y="0"/>
                      <wp:positionH relativeFrom="column">
                        <wp:posOffset>362585</wp:posOffset>
                      </wp:positionH>
                      <wp:positionV relativeFrom="paragraph">
                        <wp:posOffset>395605</wp:posOffset>
                      </wp:positionV>
                      <wp:extent cx="605790" cy="887095"/>
                      <wp:effectExtent l="6350" t="6350" r="16510" b="20955"/>
                      <wp:wrapNone/>
                      <wp:docPr id="24" name="矩形 24"/>
                      <wp:cNvGraphicFramePr/>
                      <a:graphic xmlns:a="http://schemas.openxmlformats.org/drawingml/2006/main">
                        <a:graphicData uri="http://schemas.microsoft.com/office/word/2010/wordprocessingShape">
                          <wps:wsp>
                            <wps:cNvSpPr/>
                            <wps:spPr>
                              <a:xfrm>
                                <a:off x="0" y="0"/>
                                <a:ext cx="605790" cy="887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pt;margin-top:31.15pt;height:69.85pt;width:47.7pt;z-index:251662336;v-text-anchor:middle;mso-width-relative:page;mso-height-relative:page;" filled="f" stroked="t" coordsize="21600,21600" o:gfxdata="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vvBjY1gAAAAkBAAAPAAAAAAAAAAEAIAAAACIAAABkcnMvZG93bnJl&#10;di54bWxQSwECFAAUAAAACACHTuJAHC4HFHECAADXBAAADgAAAAAAAAABACAAAAAlAQAAZHJzL2Uy&#10;b0RvYy54bWxQSwUGAAAAAAYABgBZAQAACAY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2962910" cy="1368425"/>
                  <wp:effectExtent l="0" t="0" r="8890" b="3175"/>
                  <wp:docPr id="13" name="图片 13" descr="斗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斗门村"/>
                          <pic:cNvPicPr>
                            <a:picLocks noChangeAspect="1"/>
                          </pic:cNvPicPr>
                        </pic:nvPicPr>
                        <pic:blipFill>
                          <a:blip r:embed="rId18"/>
                          <a:stretch>
                            <a:fillRect/>
                          </a:stretch>
                        </pic:blipFill>
                        <pic:spPr>
                          <a:xfrm>
                            <a:off x="0" y="0"/>
                            <a:ext cx="2962910" cy="1368425"/>
                          </a:xfrm>
                          <a:prstGeom prst="rect">
                            <a:avLst/>
                          </a:prstGeom>
                        </pic:spPr>
                      </pic:pic>
                    </a:graphicData>
                  </a:graphic>
                </wp:inline>
              </w:drawing>
            </w:r>
          </w:p>
        </w:tc>
        <w:tc>
          <w:tcPr>
            <w:tcW w:w="2366"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3360" behindDoc="0" locked="0" layoutInCell="1" allowOverlap="1">
                      <wp:simplePos x="0" y="0"/>
                      <wp:positionH relativeFrom="column">
                        <wp:posOffset>1680845</wp:posOffset>
                      </wp:positionH>
                      <wp:positionV relativeFrom="paragraph">
                        <wp:posOffset>454660</wp:posOffset>
                      </wp:positionV>
                      <wp:extent cx="429895" cy="598170"/>
                      <wp:effectExtent l="6350" t="6350" r="20955" b="24130"/>
                      <wp:wrapNone/>
                      <wp:docPr id="25" name="矩形 25"/>
                      <wp:cNvGraphicFramePr/>
                      <a:graphic xmlns:a="http://schemas.openxmlformats.org/drawingml/2006/main">
                        <a:graphicData uri="http://schemas.microsoft.com/office/word/2010/wordprocessingShape">
                          <wps:wsp>
                            <wps:cNvSpPr/>
                            <wps:spPr>
                              <a:xfrm>
                                <a:off x="0" y="0"/>
                                <a:ext cx="429895" cy="5981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5pt;margin-top:35.8pt;height:47.1pt;width:33.85pt;z-index:251663360;v-text-anchor:middle;mso-width-relative:page;mso-height-relative:page;" filled="f" stroked="t" coordsize="21600,21600" o:gfxdata="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Pu9ibXAAAACgEAAA8AAAAAAAAAAQAgAAAAIgAAAGRycy9kb3du&#10;cmV2LnhtbFBLAQIUABQAAAAIAIdO4kAvZcHGcgIAANcEAAAOAAAAAAAAAAEAIAAAACYBAABkcnMv&#10;ZTJvRG9jLnhtbFBLBQYAAAAABgAGAFkBAAAKBg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2651760" cy="1224915"/>
                  <wp:effectExtent l="0" t="0" r="15240" b="13335"/>
                  <wp:docPr id="14" name="图片 14" descr="凤江新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凤江新村"/>
                          <pic:cNvPicPr>
                            <a:picLocks noChangeAspect="1"/>
                          </pic:cNvPicPr>
                        </pic:nvPicPr>
                        <pic:blipFill>
                          <a:blip r:embed="rId19"/>
                          <a:stretch>
                            <a:fillRect/>
                          </a:stretch>
                        </pic:blipFill>
                        <pic:spPr>
                          <a:xfrm>
                            <a:off x="0" y="0"/>
                            <a:ext cx="2651760" cy="122491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rPr>
                <w:rFonts w:hint="eastAsia" w:eastAsia="宋体"/>
                <w:lang w:val="en-US" w:eastAsia="zh-CN"/>
              </w:rPr>
            </w:pPr>
            <w:r>
              <w:rPr>
                <w:rFonts w:hint="eastAsia"/>
                <w:lang w:val="en-US" w:eastAsia="zh-CN"/>
              </w:rPr>
              <w:t>斗门村</w:t>
            </w:r>
          </w:p>
        </w:tc>
        <w:tc>
          <w:tcPr>
            <w:tcW w:w="2366" w:type="pct"/>
            <w:tcBorders>
              <w:tl2br w:val="nil"/>
              <w:tr2bl w:val="nil"/>
            </w:tcBorders>
            <w:vAlign w:val="center"/>
          </w:tcPr>
          <w:p>
            <w:pPr>
              <w:pStyle w:val="14"/>
              <w:jc w:val="center"/>
            </w:pPr>
            <w:r>
              <w:rPr>
                <w:rFonts w:hint="eastAsia"/>
                <w:lang w:val="en-US" w:eastAsia="zh-CN"/>
              </w:rPr>
              <w:t>凤江新村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4384" behindDoc="0" locked="0" layoutInCell="1" allowOverlap="1">
                      <wp:simplePos x="0" y="0"/>
                      <wp:positionH relativeFrom="column">
                        <wp:posOffset>287020</wp:posOffset>
                      </wp:positionH>
                      <wp:positionV relativeFrom="paragraph">
                        <wp:posOffset>669290</wp:posOffset>
                      </wp:positionV>
                      <wp:extent cx="513080" cy="709930"/>
                      <wp:effectExtent l="6350" t="6350" r="13970" b="7620"/>
                      <wp:wrapNone/>
                      <wp:docPr id="27" name="矩形 27"/>
                      <wp:cNvGraphicFramePr/>
                      <a:graphic xmlns:a="http://schemas.openxmlformats.org/drawingml/2006/main">
                        <a:graphicData uri="http://schemas.microsoft.com/office/word/2010/wordprocessingShape">
                          <wps:wsp>
                            <wps:cNvSpPr/>
                            <wps:spPr>
                              <a:xfrm>
                                <a:off x="0" y="0"/>
                                <a:ext cx="513080" cy="709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pt;margin-top:52.7pt;height:55.9pt;width:40.4pt;z-index:251664384;v-text-anchor:middle;mso-width-relative:page;mso-height-relative:page;" filled="f" stroked="t" coordsize="21600,21600" o:gfxdata="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Cvs0tYAAAAKAQAADwAAAAAAAAABACAAAAAiAAAAZHJzL2Rvd25y&#10;ZXYueG1sUEsBAhQAFAAAAAgAh07iQLSPouVyAgAA1wQAAA4AAAAAAAAAAQAgAAAAJQEAAGRycy9l&#10;Mm9Eb2MueG1sUEsFBgAAAAAGAAYAWQEAAAkGA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2962910" cy="1368425"/>
                  <wp:effectExtent l="0" t="0" r="8890" b="3175"/>
                  <wp:docPr id="15" name="图片 15" descr="前街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前街村"/>
                          <pic:cNvPicPr>
                            <a:picLocks noChangeAspect="1"/>
                          </pic:cNvPicPr>
                        </pic:nvPicPr>
                        <pic:blipFill>
                          <a:blip r:embed="rId20"/>
                          <a:stretch>
                            <a:fillRect/>
                          </a:stretch>
                        </pic:blipFill>
                        <pic:spPr>
                          <a:xfrm>
                            <a:off x="0" y="0"/>
                            <a:ext cx="2962910" cy="1368425"/>
                          </a:xfrm>
                          <a:prstGeom prst="rect">
                            <a:avLst/>
                          </a:prstGeom>
                        </pic:spPr>
                      </pic:pic>
                    </a:graphicData>
                  </a:graphic>
                </wp:inline>
              </w:drawing>
            </w:r>
          </w:p>
        </w:tc>
        <w:tc>
          <w:tcPr>
            <w:tcW w:w="2366"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5408" behindDoc="0" locked="0" layoutInCell="1" allowOverlap="1">
                      <wp:simplePos x="0" y="0"/>
                      <wp:positionH relativeFrom="column">
                        <wp:posOffset>1261110</wp:posOffset>
                      </wp:positionH>
                      <wp:positionV relativeFrom="paragraph">
                        <wp:posOffset>819785</wp:posOffset>
                      </wp:positionV>
                      <wp:extent cx="381000" cy="490855"/>
                      <wp:effectExtent l="6350" t="6350" r="12700" b="17145"/>
                      <wp:wrapNone/>
                      <wp:docPr id="17" name="矩形 17"/>
                      <wp:cNvGraphicFramePr/>
                      <a:graphic xmlns:a="http://schemas.openxmlformats.org/drawingml/2006/main">
                        <a:graphicData uri="http://schemas.microsoft.com/office/word/2010/wordprocessingShape">
                          <wps:wsp>
                            <wps:cNvSpPr/>
                            <wps:spPr>
                              <a:xfrm>
                                <a:off x="0" y="0"/>
                                <a:ext cx="381000" cy="49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3pt;margin-top:64.55pt;height:38.65pt;width:30pt;z-index:251665408;v-text-anchor:middle;mso-width-relative:page;mso-height-relative:page;" filled="f" stroked="t" coordsize="21600,21600" o:gfxdata="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BYVirVAAAACwEAAA8AAAAAAAAAAQAgAAAAIgAAAGRycy9kb3ducmV2&#10;LnhtbFBLAQIUABQAAAAIAIdO4kBYU4W7cQIAANcEAAAOAAAAAAAAAAEAIAAAACQBAABkcnMvZTJv&#10;RG9jLnhtbFBLBQYAAAAABgAGAFkBAAAHBg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2651760" cy="1348740"/>
                  <wp:effectExtent l="0" t="0" r="15240" b="3810"/>
                  <wp:docPr id="16" name="图片 16" descr="西门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西门村"/>
                          <pic:cNvPicPr>
                            <a:picLocks noChangeAspect="1"/>
                          </pic:cNvPicPr>
                        </pic:nvPicPr>
                        <pic:blipFill>
                          <a:blip r:embed="rId21"/>
                          <a:stretch>
                            <a:fillRect/>
                          </a:stretch>
                        </pic:blipFill>
                        <pic:spPr>
                          <a:xfrm>
                            <a:off x="0" y="0"/>
                            <a:ext cx="2651760" cy="134874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pPr>
            <w:r>
              <w:rPr>
                <w:rFonts w:hint="eastAsia"/>
              </w:rPr>
              <w:t>前街村</w:t>
            </w:r>
          </w:p>
        </w:tc>
        <w:tc>
          <w:tcPr>
            <w:tcW w:w="2366" w:type="pct"/>
            <w:tcBorders>
              <w:tl2br w:val="nil"/>
              <w:tr2bl w:val="nil"/>
            </w:tcBorders>
            <w:vAlign w:val="center"/>
          </w:tcPr>
          <w:p>
            <w:pPr>
              <w:pStyle w:val="14"/>
              <w:jc w:val="center"/>
            </w:pPr>
            <w:r>
              <w:rPr>
                <w:rFonts w:hint="eastAsia"/>
              </w:rPr>
              <w:t>西门村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column">
                        <wp:posOffset>1676400</wp:posOffset>
                      </wp:positionH>
                      <wp:positionV relativeFrom="paragraph">
                        <wp:posOffset>644525</wp:posOffset>
                      </wp:positionV>
                      <wp:extent cx="476250" cy="666115"/>
                      <wp:effectExtent l="6350" t="6350" r="12700" b="13335"/>
                      <wp:wrapNone/>
                      <wp:docPr id="23" name="矩形 23"/>
                      <wp:cNvGraphicFramePr/>
                      <a:graphic xmlns:a="http://schemas.openxmlformats.org/drawingml/2006/main">
                        <a:graphicData uri="http://schemas.microsoft.com/office/word/2010/wordprocessingShape">
                          <wps:wsp>
                            <wps:cNvSpPr/>
                            <wps:spPr>
                              <a:xfrm>
                                <a:off x="0" y="0"/>
                                <a:ext cx="476250" cy="666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pt;margin-top:50.75pt;height:52.45pt;width:37.5pt;z-index:251667456;v-text-anchor:middle;mso-width-relative:page;mso-height-relative:page;" filled="f" stroked="t" coordsize="21600,21600" o:gfxdata="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UkYRvXAAAACwEAAA8AAAAAAAAAAQAgAAAAIgAAAGRycy9kb3du&#10;cmV2LnhtbFBLAQIUABQAAAAIAIdO4kBBL0eLcgIAANcEAAAOAAAAAAAAAAEAIAAAACYBAABkcnMv&#10;ZTJvRG9jLnhtbFBLBQYAAAAABgAGAFkBAAAKBg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2962910" cy="1565275"/>
                  <wp:effectExtent l="0" t="0" r="8890" b="15875"/>
                  <wp:docPr id="18" name="图片 18" descr="牙城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牙城村"/>
                          <pic:cNvPicPr>
                            <a:picLocks noChangeAspect="1"/>
                          </pic:cNvPicPr>
                        </pic:nvPicPr>
                        <pic:blipFill>
                          <a:blip r:embed="rId22"/>
                          <a:stretch>
                            <a:fillRect/>
                          </a:stretch>
                        </pic:blipFill>
                        <pic:spPr>
                          <a:xfrm>
                            <a:off x="0" y="0"/>
                            <a:ext cx="2962910" cy="1565275"/>
                          </a:xfrm>
                          <a:prstGeom prst="rect">
                            <a:avLst/>
                          </a:prstGeom>
                        </pic:spPr>
                      </pic:pic>
                    </a:graphicData>
                  </a:graphic>
                </wp:inline>
              </w:drawing>
            </w:r>
          </w:p>
        </w:tc>
        <w:tc>
          <w:tcPr>
            <w:tcW w:w="2366" w:type="pct"/>
            <w:tcBorders>
              <w:tl2br w:val="nil"/>
              <w:tr2bl w:val="nil"/>
            </w:tcBorders>
            <w:vAlign w:val="center"/>
          </w:tcPr>
          <w:p>
            <w:pPr>
              <w:pStyle w:val="14"/>
              <w:jc w:val="center"/>
              <w:rPr>
                <w:rFonts w:hint="eastAsia" w:eastAsia="宋体"/>
                <w:lang w:eastAsia="zh-CN"/>
              </w:rPr>
            </w:pPr>
            <w:r>
              <mc:AlternateContent>
                <mc:Choice Requires="wps">
                  <w:drawing>
                    <wp:anchor distT="0" distB="0" distL="114300" distR="114300" simplePos="0" relativeHeight="251666432" behindDoc="0" locked="0" layoutInCell="1" allowOverlap="1">
                      <wp:simplePos x="0" y="0"/>
                      <wp:positionH relativeFrom="column">
                        <wp:posOffset>791210</wp:posOffset>
                      </wp:positionH>
                      <wp:positionV relativeFrom="paragraph">
                        <wp:posOffset>1106170</wp:posOffset>
                      </wp:positionV>
                      <wp:extent cx="381000" cy="490855"/>
                      <wp:effectExtent l="6350" t="6350" r="12700" b="17145"/>
                      <wp:wrapNone/>
                      <wp:docPr id="22" name="矩形 22"/>
                      <wp:cNvGraphicFramePr/>
                      <a:graphic xmlns:a="http://schemas.openxmlformats.org/drawingml/2006/main">
                        <a:graphicData uri="http://schemas.microsoft.com/office/word/2010/wordprocessingShape">
                          <wps:wsp>
                            <wps:cNvSpPr/>
                            <wps:spPr>
                              <a:xfrm>
                                <a:off x="0" y="0"/>
                                <a:ext cx="381000" cy="49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3pt;margin-top:87.1pt;height:38.65pt;width:30pt;z-index:251666432;v-text-anchor:middle;mso-width-relative:page;mso-height-relative:page;" filled="f" stroked="t" coordsize="21600,21600" o:gfxdata="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tmr6dYAAAALAQAADwAAAAAAAAABACAAAAAiAAAAZHJzL2Rvd25y&#10;ZXYueG1sUEsBAhQAFAAAAAgAh07iQJtp0qFyAgAA1wQAAA4AAAAAAAAAAQAgAAAAJQEAAGRycy9l&#10;Mm9Eb2MueG1sUEsFBgAAAAAGAAYAWQEAAAkGAAAAAA==&#10;">
                      <v:fill on="f" focussize="0,0"/>
                      <v:stroke weight="1pt" color="#FF0000 [3204]" miterlimit="8" joinstyle="miter"/>
                      <v:imagedata o:title=""/>
                      <o:lock v:ext="edit" aspectratio="f"/>
                      <v:textbox>
                        <w:txbxContent>
                          <w:p>
                            <w:pPr>
                              <w:ind w:firstLine="480"/>
                              <w:jc w:val="center"/>
                            </w:pPr>
                          </w:p>
                        </w:txbxContent>
                      </v:textbox>
                    </v:rect>
                  </w:pict>
                </mc:Fallback>
              </mc:AlternateContent>
            </w:r>
            <w:r>
              <w:rPr>
                <w:rFonts w:hint="eastAsia" w:eastAsia="宋体"/>
                <w:lang w:eastAsia="zh-CN"/>
              </w:rPr>
              <w:drawing>
                <wp:inline distT="0" distB="0" distL="114300" distR="114300">
                  <wp:extent cx="1292860" cy="1724660"/>
                  <wp:effectExtent l="0" t="0" r="2540" b="8890"/>
                  <wp:docPr id="21" name="图片 21" descr="一层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一层村"/>
                          <pic:cNvPicPr>
                            <a:picLocks noChangeAspect="1"/>
                          </pic:cNvPicPr>
                        </pic:nvPicPr>
                        <pic:blipFill>
                          <a:blip r:embed="rId23"/>
                          <a:stretch>
                            <a:fillRect/>
                          </a:stretch>
                        </pic:blipFill>
                        <pic:spPr>
                          <a:xfrm>
                            <a:off x="0" y="0"/>
                            <a:ext cx="1292860" cy="172466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3" w:type="pct"/>
            <w:tcBorders>
              <w:tl2br w:val="nil"/>
              <w:tr2bl w:val="nil"/>
            </w:tcBorders>
            <w:vAlign w:val="center"/>
          </w:tcPr>
          <w:p>
            <w:pPr>
              <w:pStyle w:val="14"/>
              <w:jc w:val="center"/>
              <w:rPr>
                <w:rFonts w:hint="eastAsia" w:eastAsia="宋体"/>
                <w:lang w:eastAsia="zh-CN"/>
              </w:rPr>
            </w:pPr>
            <w:r>
              <w:rPr>
                <w:rFonts w:hint="eastAsia" w:eastAsia="宋体"/>
                <w:lang w:eastAsia="zh-CN"/>
              </w:rPr>
              <w:t>牙城村</w:t>
            </w:r>
          </w:p>
        </w:tc>
        <w:tc>
          <w:tcPr>
            <w:tcW w:w="2366" w:type="pct"/>
            <w:tcBorders>
              <w:tl2br w:val="nil"/>
              <w:tr2bl w:val="nil"/>
            </w:tcBorders>
            <w:vAlign w:val="center"/>
          </w:tcPr>
          <w:p>
            <w:pPr>
              <w:pStyle w:val="14"/>
              <w:jc w:val="center"/>
              <w:rPr>
                <w:rFonts w:hint="eastAsia" w:eastAsia="宋体"/>
                <w:lang w:eastAsia="zh-CN"/>
              </w:rPr>
            </w:pPr>
            <w:r>
              <w:rPr>
                <w:rFonts w:hint="eastAsia" w:eastAsia="宋体"/>
                <w:lang w:eastAsia="zh-CN"/>
              </w:rPr>
              <w:t>一层村</w:t>
            </w:r>
          </w:p>
        </w:tc>
      </w:tr>
    </w:tbl>
    <w:p>
      <w:pPr>
        <w:pStyle w:val="16"/>
        <w:rPr>
          <w:rFonts w:ascii="Times New Roman" w:hAnsi="Times New Roman"/>
        </w:rPr>
      </w:pPr>
      <w:r>
        <w:rPr>
          <w:rFonts w:ascii="Times New Roman" w:hAnsi="Times New Roman"/>
        </w:rPr>
        <w:t>图3.2-4  张贴公告现场照片</w:t>
      </w:r>
    </w:p>
    <w:p>
      <w:pPr>
        <w:pStyle w:val="5"/>
        <w:rPr>
          <w:rFonts w:ascii="Times New Roman" w:hAnsi="Times New Roman"/>
        </w:rPr>
      </w:pPr>
      <w:r>
        <w:rPr>
          <w:rFonts w:ascii="Times New Roman" w:hAnsi="Times New Roman"/>
        </w:rPr>
        <w:t>3.2.4 其他</w:t>
      </w:r>
    </w:p>
    <w:p>
      <w:pPr>
        <w:ind w:firstLine="480"/>
      </w:pPr>
      <w:r>
        <w:t>无。</w:t>
      </w:r>
    </w:p>
    <w:p>
      <w:pPr>
        <w:pStyle w:val="4"/>
        <w:spacing w:before="163" w:after="163"/>
      </w:pPr>
      <w:r>
        <w:t>3.3 查阅情况</w:t>
      </w:r>
    </w:p>
    <w:p>
      <w:pPr>
        <w:ind w:firstLine="480"/>
      </w:pPr>
      <w:r>
        <w:t>环评报告书征求意见稿查阅场所设置在</w:t>
      </w:r>
      <w:r>
        <w:rPr>
          <w:rFonts w:hint="eastAsia"/>
          <w:lang w:eastAsia="zh-CN"/>
        </w:rPr>
        <w:t>福建闽宏纤维有限公司</w:t>
      </w:r>
      <w:r>
        <w:t>（福建省</w:t>
      </w:r>
      <w:r>
        <w:rPr>
          <w:rFonts w:hint="eastAsia"/>
        </w:rPr>
        <w:t>宁德市</w:t>
      </w:r>
      <w:r>
        <w:rPr>
          <w:rFonts w:hint="eastAsia"/>
          <w:lang w:val="en-US" w:eastAsia="zh-CN"/>
        </w:rPr>
        <w:t>霞浦牙城工业园</w:t>
      </w:r>
      <w:r>
        <w:t>），公示期间无人员到场查阅纸质版环评报告书。</w:t>
      </w:r>
    </w:p>
    <w:p>
      <w:pPr>
        <w:pStyle w:val="4"/>
        <w:spacing w:before="163" w:after="163"/>
      </w:pPr>
      <w:r>
        <w:t>3.4 公众提出意见情况</w:t>
      </w:r>
    </w:p>
    <w:p>
      <w:pPr>
        <w:ind w:firstLine="480"/>
      </w:pPr>
      <w:r>
        <w:t>在两次信息公示期间，未收到任何单位或个人的电话、传真、信件、公众意见表或邮件，也未见公众前往查阅纸质的项目环境影响报告书征求意见稿。</w:t>
      </w:r>
    </w:p>
    <w:p>
      <w:pPr>
        <w:pStyle w:val="3"/>
        <w:spacing w:before="163" w:after="163"/>
        <w:rPr>
          <w:rFonts w:ascii="Times New Roman" w:hAnsi="Times New Roman"/>
        </w:rPr>
      </w:pPr>
      <w:r>
        <w:rPr>
          <w:rFonts w:ascii="Times New Roman" w:hAnsi="Times New Roman"/>
        </w:rPr>
        <w:t>4 其他公众参与情况</w:t>
      </w:r>
    </w:p>
    <w:p>
      <w:pPr>
        <w:ind w:firstLine="480"/>
      </w:pPr>
      <w:r>
        <w:t>本项目征求意见稿公示期间，未收到公众质疑性意见，因此我单位未组织开展深度公众参与。</w:t>
      </w:r>
    </w:p>
    <w:p>
      <w:pPr>
        <w:pStyle w:val="3"/>
        <w:spacing w:before="163" w:after="163"/>
        <w:rPr>
          <w:rFonts w:ascii="Times New Roman" w:hAnsi="Times New Roman"/>
        </w:rPr>
      </w:pPr>
      <w:r>
        <w:rPr>
          <w:rFonts w:ascii="Times New Roman" w:hAnsi="Times New Roman"/>
        </w:rPr>
        <w:t>5 公众意见处理情况</w:t>
      </w:r>
    </w:p>
    <w:p>
      <w:pPr>
        <w:pStyle w:val="4"/>
        <w:spacing w:before="163" w:after="163"/>
      </w:pPr>
      <w:r>
        <w:t>5.1 公众意见概述和分析</w:t>
      </w:r>
    </w:p>
    <w:p>
      <w:pPr>
        <w:ind w:firstLine="480"/>
      </w:pPr>
      <w:r>
        <w:t>本项目公示期间均未收到公众反馈意见。</w:t>
      </w:r>
    </w:p>
    <w:p>
      <w:pPr>
        <w:pStyle w:val="4"/>
        <w:spacing w:before="163" w:after="163"/>
      </w:pPr>
      <w:r>
        <w:t>5.2 公众意见采纳情况</w:t>
      </w:r>
    </w:p>
    <w:p>
      <w:pPr>
        <w:ind w:firstLine="480"/>
      </w:pPr>
      <w:r>
        <w:t>无公众意见。</w:t>
      </w:r>
    </w:p>
    <w:p>
      <w:pPr>
        <w:pStyle w:val="4"/>
        <w:spacing w:before="163" w:after="163"/>
      </w:pPr>
      <w:r>
        <w:t>5.3 公众意见未采纳情况</w:t>
      </w:r>
    </w:p>
    <w:p>
      <w:pPr>
        <w:ind w:firstLine="480"/>
      </w:pPr>
      <w:r>
        <w:t>无。</w:t>
      </w:r>
    </w:p>
    <w:p>
      <w:pPr>
        <w:pStyle w:val="3"/>
        <w:spacing w:before="163" w:after="163"/>
        <w:rPr>
          <w:rFonts w:ascii="Times New Roman" w:hAnsi="Times New Roman"/>
        </w:rPr>
      </w:pPr>
      <w:r>
        <w:rPr>
          <w:rFonts w:hint="eastAsia" w:ascii="Times New Roman" w:hAnsi="Times New Roman"/>
        </w:rPr>
        <w:t>6</w:t>
      </w:r>
      <w:r>
        <w:rPr>
          <w:rFonts w:ascii="Times New Roman" w:hAnsi="Times New Roman"/>
        </w:rPr>
        <w:t xml:space="preserve"> 其他</w:t>
      </w:r>
    </w:p>
    <w:p>
      <w:pPr>
        <w:ind w:firstLine="480"/>
      </w:pPr>
      <w:r>
        <w:t>我司已对登报情况进行存档备案。</w:t>
      </w:r>
    </w:p>
    <w:p>
      <w:pPr>
        <w:pStyle w:val="3"/>
        <w:spacing w:before="163" w:after="163"/>
        <w:rPr>
          <w:rFonts w:ascii="Times New Roman" w:hAnsi="Times New Roman"/>
        </w:rPr>
      </w:pPr>
      <w:r>
        <w:rPr>
          <w:rFonts w:hint="eastAsia" w:ascii="Times New Roman" w:hAnsi="Times New Roman"/>
        </w:rPr>
        <w:t>7</w:t>
      </w:r>
      <w:r>
        <w:rPr>
          <w:rFonts w:ascii="Times New Roman" w:hAnsi="Times New Roman"/>
        </w:rPr>
        <w:t xml:space="preserve"> 诚信承诺</w:t>
      </w:r>
    </w:p>
    <w:p>
      <w:pPr>
        <w:ind w:firstLine="480"/>
      </w:pPr>
      <w:r>
        <w:t>我单位已按照《环境影响评价公众参与办法》要求，在《</w:t>
      </w:r>
      <w:r>
        <w:rPr>
          <w:rFonts w:hint="eastAsia"/>
          <w:lang w:eastAsia="zh-CN"/>
        </w:rPr>
        <w:t>福建闽宏纤维有限公司年产5万吨PET再生纤维生产线项目</w:t>
      </w:r>
      <w: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pPr>
      <w:r>
        <w:t>我单位承诺，本次提交的《</w:t>
      </w:r>
      <w:r>
        <w:rPr>
          <w:rFonts w:hint="eastAsia"/>
          <w:lang w:eastAsia="zh-CN"/>
        </w:rPr>
        <w:t>福建闽宏纤维有限公司年产5万吨PET再生纤维生产线项目</w:t>
      </w:r>
      <w:r>
        <w:t>环境影响评价公众参与说明》内容客观、真实，未包含依法不得公开的国家秘密、商业秘密、个人隐私。如存在弄虚作假、隐瞒欺骗等情况及由此导致的一切后果由</w:t>
      </w:r>
      <w:r>
        <w:rPr>
          <w:rFonts w:hint="eastAsia"/>
          <w:lang w:eastAsia="zh-CN"/>
        </w:rPr>
        <w:t>福建闽宏纤维有限公司</w:t>
      </w:r>
      <w:r>
        <w:t>承担全部责任。</w:t>
      </w:r>
    </w:p>
    <w:p>
      <w:pPr>
        <w:ind w:firstLine="480"/>
      </w:pPr>
    </w:p>
    <w:p>
      <w:pPr>
        <w:ind w:firstLine="480"/>
      </w:pPr>
    </w:p>
    <w:p>
      <w:pPr>
        <w:ind w:firstLine="480"/>
      </w:pPr>
    </w:p>
    <w:p>
      <w:pPr>
        <w:ind w:firstLine="480"/>
      </w:pPr>
    </w:p>
    <w:p>
      <w:pPr>
        <w:ind w:firstLine="480"/>
      </w:pPr>
    </w:p>
    <w:p>
      <w:pPr>
        <w:ind w:firstLine="482"/>
        <w:jc w:val="center"/>
        <w:rPr>
          <w:rFonts w:hint="eastAsia" w:eastAsia="宋体"/>
          <w:b/>
          <w:bCs/>
          <w:lang w:eastAsia="zh-CN"/>
        </w:rPr>
      </w:pPr>
      <w:r>
        <w:rPr>
          <w:rFonts w:hint="eastAsia"/>
          <w:b/>
          <w:bCs/>
          <w:lang w:val="en-US" w:eastAsia="zh-CN"/>
        </w:rPr>
        <w:t xml:space="preserve">                                      </w:t>
      </w:r>
      <w:r>
        <w:rPr>
          <w:b/>
          <w:bCs/>
        </w:rPr>
        <w:t>承诺单位：</w:t>
      </w:r>
      <w:r>
        <w:rPr>
          <w:rFonts w:hint="eastAsia"/>
          <w:b/>
          <w:bCs/>
          <w:lang w:eastAsia="zh-CN"/>
        </w:rPr>
        <w:t>福建闽宏纤维有限公司</w:t>
      </w:r>
    </w:p>
    <w:p>
      <w:pPr>
        <w:ind w:right="720" w:rightChars="300" w:firstLine="482"/>
        <w:jc w:val="right"/>
        <w:rPr>
          <w:b/>
          <w:bCs/>
        </w:rPr>
      </w:pPr>
      <w:r>
        <w:rPr>
          <w:b/>
          <w:bCs/>
        </w:rPr>
        <w:t>承诺时间：2021年</w:t>
      </w:r>
      <w:r>
        <w:rPr>
          <w:rFonts w:hint="eastAsia"/>
          <w:b/>
          <w:bCs/>
          <w:lang w:val="en-US" w:eastAsia="zh-CN"/>
        </w:rPr>
        <w:t>9</w:t>
      </w:r>
      <w:r>
        <w:rPr>
          <w:b/>
          <w:bCs/>
        </w:rPr>
        <w:t>月</w:t>
      </w:r>
      <w:r>
        <w:rPr>
          <w:rFonts w:hint="eastAsia"/>
          <w:b/>
          <w:bCs/>
          <w:lang w:val="en-US" w:eastAsia="zh-CN"/>
        </w:rPr>
        <w:t>24</w:t>
      </w:r>
      <w:r>
        <w:rPr>
          <w:b/>
          <w:bCs/>
        </w:rPr>
        <w:t>日</w:t>
      </w:r>
    </w:p>
    <w:sectPr>
      <w:pgSz w:w="11906" w:h="16838"/>
      <w:pgMar w:top="1418" w:right="1418" w:bottom="1418" w:left="1418"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736407"/>
    <w:rsid w:val="001A2C97"/>
    <w:rsid w:val="002E1454"/>
    <w:rsid w:val="00334365"/>
    <w:rsid w:val="003552F4"/>
    <w:rsid w:val="00442C7D"/>
    <w:rsid w:val="004E1382"/>
    <w:rsid w:val="005829DD"/>
    <w:rsid w:val="0061374B"/>
    <w:rsid w:val="007A7CB5"/>
    <w:rsid w:val="007E5474"/>
    <w:rsid w:val="009252D0"/>
    <w:rsid w:val="00B0348E"/>
    <w:rsid w:val="00B87EC5"/>
    <w:rsid w:val="00C72B9F"/>
    <w:rsid w:val="00F82580"/>
    <w:rsid w:val="011E16A1"/>
    <w:rsid w:val="019A6A84"/>
    <w:rsid w:val="05F13E0F"/>
    <w:rsid w:val="07B10D1A"/>
    <w:rsid w:val="091F512B"/>
    <w:rsid w:val="0A4836F1"/>
    <w:rsid w:val="0E751EBC"/>
    <w:rsid w:val="106D3079"/>
    <w:rsid w:val="13093560"/>
    <w:rsid w:val="16736407"/>
    <w:rsid w:val="174929EC"/>
    <w:rsid w:val="17ED5812"/>
    <w:rsid w:val="188233AD"/>
    <w:rsid w:val="1B1A6176"/>
    <w:rsid w:val="1B9C2042"/>
    <w:rsid w:val="201A124E"/>
    <w:rsid w:val="22E973C1"/>
    <w:rsid w:val="22F70AA5"/>
    <w:rsid w:val="303A2513"/>
    <w:rsid w:val="304C7F5B"/>
    <w:rsid w:val="328160CE"/>
    <w:rsid w:val="34E72EB2"/>
    <w:rsid w:val="356A3467"/>
    <w:rsid w:val="36614D93"/>
    <w:rsid w:val="3E3B631F"/>
    <w:rsid w:val="467850DB"/>
    <w:rsid w:val="4C253EA2"/>
    <w:rsid w:val="50692877"/>
    <w:rsid w:val="557F59ED"/>
    <w:rsid w:val="57C03F49"/>
    <w:rsid w:val="5A8E5861"/>
    <w:rsid w:val="5E417A13"/>
    <w:rsid w:val="5EC85EDE"/>
    <w:rsid w:val="5F202A3B"/>
    <w:rsid w:val="605C4B07"/>
    <w:rsid w:val="65205E69"/>
    <w:rsid w:val="6A8F7FDB"/>
    <w:rsid w:val="6A937A34"/>
    <w:rsid w:val="6B2311B9"/>
    <w:rsid w:val="6BDD22A6"/>
    <w:rsid w:val="72C81730"/>
    <w:rsid w:val="7B48380B"/>
    <w:rsid w:val="7DAC5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00" w:after="300"/>
      <w:ind w:firstLine="0" w:firstLineChars="0"/>
      <w:jc w:val="center"/>
      <w:outlineLvl w:val="0"/>
    </w:pPr>
    <w:rPr>
      <w:b/>
      <w:kern w:val="44"/>
      <w:sz w:val="36"/>
    </w:rPr>
  </w:style>
  <w:style w:type="paragraph" w:styleId="3">
    <w:name w:val="heading 2"/>
    <w:basedOn w:val="1"/>
    <w:next w:val="1"/>
    <w:unhideWhenUsed/>
    <w:qFormat/>
    <w:uiPriority w:val="0"/>
    <w:pPr>
      <w:keepNext/>
      <w:keepLines/>
      <w:spacing w:before="50" w:beforeLines="50" w:after="50" w:afterLines="50"/>
      <w:ind w:firstLine="0" w:firstLineChars="0"/>
      <w:jc w:val="left"/>
      <w:outlineLvl w:val="1"/>
    </w:pPr>
    <w:rPr>
      <w:rFonts w:ascii="Arial" w:hAnsi="Arial"/>
      <w:b/>
      <w:sz w:val="32"/>
    </w:rPr>
  </w:style>
  <w:style w:type="paragraph" w:styleId="4">
    <w:name w:val="heading 3"/>
    <w:basedOn w:val="1"/>
    <w:next w:val="1"/>
    <w:unhideWhenUsed/>
    <w:qFormat/>
    <w:uiPriority w:val="0"/>
    <w:pPr>
      <w:keepNext/>
      <w:keepLines/>
      <w:spacing w:before="50" w:beforeLines="50" w:after="50" w:afterLines="50"/>
      <w:ind w:firstLine="0" w:firstLineChars="0"/>
      <w:jc w:val="left"/>
      <w:outlineLvl w:val="2"/>
    </w:pPr>
    <w:rPr>
      <w:b/>
      <w:sz w:val="30"/>
    </w:rPr>
  </w:style>
  <w:style w:type="paragraph" w:styleId="5">
    <w:name w:val="heading 4"/>
    <w:basedOn w:val="1"/>
    <w:next w:val="1"/>
    <w:unhideWhenUsed/>
    <w:qFormat/>
    <w:uiPriority w:val="0"/>
    <w:pPr>
      <w:keepNext/>
      <w:keepLines/>
      <w:ind w:firstLine="0" w:firstLineChars="0"/>
      <w:jc w:val="left"/>
      <w:outlineLvl w:val="3"/>
    </w:pPr>
    <w:rPr>
      <w:rFonts w:ascii="Arial" w:hAnsi="Arial"/>
      <w:b/>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alloon Text"/>
    <w:basedOn w:val="1"/>
    <w:link w:val="18"/>
    <w:qFormat/>
    <w:uiPriority w:val="0"/>
    <w:pPr>
      <w:spacing w:line="240" w:lineRule="auto"/>
    </w:pPr>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19"/>
    <w:qFormat/>
    <w:uiPriority w:val="0"/>
    <w:pPr>
      <w:pBdr>
        <w:bottom w:val="single" w:color="auto" w:sz="6" w:space="1"/>
      </w:pBdr>
      <w:tabs>
        <w:tab w:val="center" w:pos="4153"/>
        <w:tab w:val="right" w:pos="8306"/>
      </w:tabs>
      <w:snapToGrid w:val="0"/>
      <w:spacing w:line="240" w:lineRule="auto"/>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表格内容"/>
    <w:basedOn w:val="1"/>
    <w:next w:val="1"/>
    <w:qFormat/>
    <w:uiPriority w:val="0"/>
    <w:pPr>
      <w:spacing w:line="240" w:lineRule="auto"/>
      <w:ind w:firstLine="0" w:firstLineChars="0"/>
      <w:jc w:val="center"/>
    </w:pPr>
    <w:rPr>
      <w:sz w:val="21"/>
    </w:rPr>
  </w:style>
  <w:style w:type="paragraph" w:customStyle="1" w:styleId="15">
    <w:name w:val="表头"/>
    <w:basedOn w:val="1"/>
    <w:qFormat/>
    <w:uiPriority w:val="0"/>
    <w:pPr>
      <w:ind w:firstLine="0" w:firstLineChars="0"/>
      <w:jc w:val="center"/>
    </w:pPr>
    <w:rPr>
      <w:b/>
    </w:rPr>
  </w:style>
  <w:style w:type="paragraph" w:customStyle="1" w:styleId="16">
    <w:name w:val="图文标题"/>
    <w:basedOn w:val="1"/>
    <w:next w:val="1"/>
    <w:qFormat/>
    <w:uiPriority w:val="0"/>
    <w:pPr>
      <w:ind w:firstLine="0" w:firstLineChars="0"/>
      <w:jc w:val="center"/>
    </w:pPr>
    <w:rPr>
      <w:rFonts w:ascii="Arial" w:hAnsi="Arial"/>
      <w:b/>
    </w:rPr>
  </w:style>
  <w:style w:type="paragraph" w:customStyle="1" w:styleId="17">
    <w:name w:val="@三级标题"/>
    <w:basedOn w:val="1"/>
    <w:qFormat/>
    <w:uiPriority w:val="0"/>
    <w:pPr>
      <w:tabs>
        <w:tab w:val="left" w:pos="1980"/>
        <w:tab w:val="left" w:pos="3825"/>
        <w:tab w:val="left" w:pos="4680"/>
      </w:tabs>
      <w:spacing w:before="50" w:beforeLines="50" w:after="50" w:afterLines="50"/>
      <w:jc w:val="left"/>
      <w:outlineLvl w:val="2"/>
    </w:pPr>
    <w:rPr>
      <w:b/>
    </w:rPr>
  </w:style>
  <w:style w:type="character" w:customStyle="1" w:styleId="18">
    <w:name w:val="批注框文本 Char"/>
    <w:basedOn w:val="12"/>
    <w:link w:val="7"/>
    <w:qFormat/>
    <w:uiPriority w:val="0"/>
    <w:rPr>
      <w:kern w:val="2"/>
      <w:sz w:val="18"/>
      <w:szCs w:val="18"/>
    </w:rPr>
  </w:style>
  <w:style w:type="character" w:customStyle="1" w:styleId="19">
    <w:name w:val="页眉 Char"/>
    <w:basedOn w:val="12"/>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2662</Words>
  <Characters>2950</Characters>
  <Lines>21</Lines>
  <Paragraphs>5</Paragraphs>
  <TotalTime>1</TotalTime>
  <ScaleCrop>false</ScaleCrop>
  <LinksUpToDate>false</LinksUpToDate>
  <CharactersWithSpaces>2985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2020-12-21T10:50:00Z</dcterms:created>
  <dc:creator>-</dc:creator>
  <cp:lastModifiedBy>逐鹿</cp:lastModifiedBy>
  <dcterms:modified xsi:type="dcterms:W3CDTF">2022-01-12T00:58:52Z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FB9517ECAAEB4DA9B24A6A6389D5A075</vt:lpwstr>
  </property>
</Properties>
</file>