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3C42" w14:textId="77777777" w:rsidR="00B43523" w:rsidRDefault="00B43523">
      <w:pPr>
        <w:rPr>
          <w:rFonts w:ascii="仿宋_GB2312" w:eastAsia="仿宋_GB2312" w:hAnsi="仿宋_GB2312" w:cs="仿宋_GB2312"/>
          <w:sz w:val="36"/>
          <w:szCs w:val="36"/>
        </w:rPr>
      </w:pPr>
      <w:bookmarkStart w:id="0" w:name="_Hlk69720631"/>
      <w:bookmarkEnd w:id="0"/>
    </w:p>
    <w:p w14:paraId="6DA48F6F" w14:textId="77777777" w:rsidR="00B43523" w:rsidRDefault="00B43523">
      <w:pPr>
        <w:rPr>
          <w:rFonts w:ascii="仿宋_GB2312" w:eastAsia="仿宋_GB2312" w:hAnsi="仿宋_GB2312" w:cs="仿宋_GB2312"/>
          <w:sz w:val="36"/>
          <w:szCs w:val="36"/>
        </w:rPr>
      </w:pPr>
    </w:p>
    <w:p w14:paraId="5D1F7EE6" w14:textId="77777777" w:rsidR="00B43523" w:rsidRDefault="00B43523">
      <w:pPr>
        <w:rPr>
          <w:rFonts w:ascii="仿宋_GB2312" w:eastAsia="仿宋_GB2312" w:hAnsi="仿宋_GB2312" w:cs="仿宋_GB2312"/>
          <w:sz w:val="36"/>
          <w:szCs w:val="36"/>
        </w:rPr>
      </w:pPr>
    </w:p>
    <w:p w14:paraId="1C5414D9" w14:textId="77777777" w:rsidR="00B43523" w:rsidRDefault="00B43523">
      <w:pPr>
        <w:rPr>
          <w:rFonts w:ascii="仿宋_GB2312" w:eastAsia="仿宋_GB2312" w:hAnsi="仿宋_GB2312" w:cs="仿宋_GB2312"/>
          <w:sz w:val="36"/>
          <w:szCs w:val="36"/>
        </w:rPr>
      </w:pPr>
    </w:p>
    <w:p w14:paraId="60B093C2" w14:textId="77777777" w:rsidR="00B43523" w:rsidRDefault="00B43523">
      <w:pPr>
        <w:rPr>
          <w:rFonts w:ascii="仿宋_GB2312" w:eastAsia="仿宋_GB2312" w:hAnsi="仿宋_GB2312" w:cs="仿宋_GB2312"/>
          <w:sz w:val="36"/>
          <w:szCs w:val="36"/>
        </w:rPr>
      </w:pPr>
    </w:p>
    <w:p w14:paraId="71216BE4" w14:textId="77777777" w:rsidR="00B43523" w:rsidRDefault="007F12FE">
      <w:pPr>
        <w:adjustRightInd w:val="0"/>
        <w:snapToGrid w:val="0"/>
        <w:jc w:val="center"/>
        <w:outlineLvl w:val="0"/>
        <w:rPr>
          <w:rFonts w:ascii="方正小标宋_GBK" w:eastAsia="方正小标宋_GBK"/>
          <w:bCs/>
          <w:sz w:val="72"/>
          <w:szCs w:val="72"/>
        </w:rPr>
      </w:pPr>
      <w:bookmarkStart w:id="1" w:name="_Toc26463"/>
      <w:r>
        <w:rPr>
          <w:rFonts w:ascii="方正小标宋_GBK" w:eastAsia="方正小标宋_GBK" w:hint="eastAsia"/>
          <w:bCs/>
          <w:sz w:val="72"/>
          <w:szCs w:val="72"/>
        </w:rPr>
        <w:t>建设项目环境影响报告表</w:t>
      </w:r>
      <w:bookmarkEnd w:id="1"/>
    </w:p>
    <w:p w14:paraId="2A34F1AE" w14:textId="77777777" w:rsidR="00B43523" w:rsidRDefault="007F12FE">
      <w:pPr>
        <w:adjustRightInd w:val="0"/>
        <w:snapToGrid w:val="0"/>
        <w:spacing w:beforeLines="80" w:before="192"/>
        <w:jc w:val="center"/>
        <w:rPr>
          <w:rFonts w:ascii="楷体_GB2312" w:eastAsia="楷体_GB2312"/>
          <w:bCs/>
          <w:sz w:val="48"/>
          <w:szCs w:val="48"/>
        </w:rPr>
      </w:pPr>
      <w:r>
        <w:rPr>
          <w:rFonts w:ascii="楷体_GB2312" w:eastAsia="楷体_GB2312" w:hint="eastAsia"/>
          <w:bCs/>
          <w:sz w:val="48"/>
          <w:szCs w:val="48"/>
        </w:rPr>
        <w:t>（污染影响类）</w:t>
      </w:r>
    </w:p>
    <w:p w14:paraId="4C2870C2" w14:textId="77777777" w:rsidR="00B43523" w:rsidRDefault="00B43523">
      <w:pPr>
        <w:adjustRightInd w:val="0"/>
        <w:snapToGrid w:val="0"/>
        <w:spacing w:line="288" w:lineRule="auto"/>
        <w:jc w:val="center"/>
        <w:rPr>
          <w:rFonts w:ascii="华文仿宋" w:eastAsia="华文仿宋" w:hAnsi="华文仿宋" w:cs="华文仿宋"/>
          <w:color w:val="000000"/>
          <w:kern w:val="44"/>
          <w:sz w:val="44"/>
          <w:szCs w:val="44"/>
        </w:rPr>
      </w:pPr>
    </w:p>
    <w:p w14:paraId="467AA66E" w14:textId="77777777" w:rsidR="00B43523" w:rsidRDefault="00B43523">
      <w:pPr>
        <w:jc w:val="center"/>
        <w:rPr>
          <w:rFonts w:eastAsia="仿宋"/>
          <w:sz w:val="52"/>
          <w:szCs w:val="52"/>
        </w:rPr>
      </w:pPr>
    </w:p>
    <w:p w14:paraId="6A4FAFA3" w14:textId="77777777" w:rsidR="00B43523" w:rsidRDefault="00B43523">
      <w:pPr>
        <w:ind w:firstLine="1040"/>
        <w:rPr>
          <w:rFonts w:eastAsia="仿宋"/>
          <w:sz w:val="44"/>
          <w:szCs w:val="44"/>
        </w:rPr>
      </w:pPr>
    </w:p>
    <w:p w14:paraId="0E11ECB7" w14:textId="77777777" w:rsidR="00B43523" w:rsidRDefault="00B43523">
      <w:pPr>
        <w:ind w:firstLine="1040"/>
        <w:rPr>
          <w:rFonts w:eastAsia="仿宋"/>
          <w:sz w:val="44"/>
          <w:szCs w:val="44"/>
        </w:rPr>
      </w:pPr>
    </w:p>
    <w:p w14:paraId="60B2DC8E" w14:textId="77777777" w:rsidR="00B43523" w:rsidRDefault="00B43523">
      <w:pPr>
        <w:ind w:firstLine="1040"/>
        <w:rPr>
          <w:rFonts w:eastAsia="仿宋"/>
          <w:sz w:val="44"/>
          <w:szCs w:val="44"/>
        </w:rPr>
      </w:pPr>
    </w:p>
    <w:p w14:paraId="48C416A4" w14:textId="77777777" w:rsidR="00B43523" w:rsidRDefault="00B43523">
      <w:pPr>
        <w:ind w:firstLine="1040"/>
        <w:rPr>
          <w:rFonts w:eastAsia="仿宋"/>
          <w:sz w:val="44"/>
          <w:szCs w:val="44"/>
        </w:rPr>
      </w:pPr>
    </w:p>
    <w:p w14:paraId="25A5705D" w14:textId="77777777" w:rsidR="00B43523" w:rsidRDefault="007F12FE">
      <w:pPr>
        <w:adjustRightInd w:val="0"/>
        <w:snapToGrid w:val="0"/>
        <w:spacing w:line="288" w:lineRule="auto"/>
        <w:rPr>
          <w:rFonts w:ascii="仿宋_GB2312" w:eastAsia="仿宋_GB2312"/>
          <w:sz w:val="36"/>
          <w:szCs w:val="36"/>
          <w:u w:val="single"/>
        </w:rPr>
      </w:pPr>
      <w:r>
        <w:rPr>
          <w:rFonts w:ascii="仿宋_GB2312" w:eastAsia="仿宋_GB2312" w:hint="eastAsia"/>
          <w:sz w:val="36"/>
          <w:szCs w:val="36"/>
        </w:rPr>
        <w:t>项目名称：</w:t>
      </w:r>
      <w:r>
        <w:rPr>
          <w:rFonts w:ascii="仿宋_GB2312" w:eastAsia="仿宋_GB2312" w:hint="eastAsia"/>
          <w:sz w:val="36"/>
          <w:szCs w:val="36"/>
          <w:u w:val="single"/>
        </w:rPr>
        <w:t xml:space="preserve">     年产注塑品200万件项目     </w:t>
      </w:r>
    </w:p>
    <w:p w14:paraId="56D47102" w14:textId="77777777" w:rsidR="00B43523" w:rsidRDefault="007F12FE">
      <w:pPr>
        <w:adjustRightInd w:val="0"/>
        <w:snapToGrid w:val="0"/>
        <w:spacing w:line="288" w:lineRule="auto"/>
        <w:rPr>
          <w:rFonts w:ascii="仿宋_GB2312" w:eastAsia="仿宋_GB2312"/>
          <w:sz w:val="36"/>
          <w:szCs w:val="36"/>
          <w:u w:val="single"/>
        </w:rPr>
      </w:pPr>
      <w:r>
        <w:rPr>
          <w:rFonts w:ascii="仿宋_GB2312" w:eastAsia="仿宋_GB2312" w:hint="eastAsia"/>
          <w:sz w:val="36"/>
          <w:szCs w:val="36"/>
        </w:rPr>
        <w:t>建设单位（盖章）：</w:t>
      </w:r>
      <w:r>
        <w:rPr>
          <w:rFonts w:ascii="仿宋_GB2312" w:eastAsia="仿宋_GB2312" w:hint="eastAsia"/>
          <w:sz w:val="36"/>
          <w:szCs w:val="36"/>
          <w:u w:val="single"/>
        </w:rPr>
        <w:t xml:space="preserve">  泉州</w:t>
      </w:r>
      <w:proofErr w:type="gramStart"/>
      <w:r>
        <w:rPr>
          <w:rFonts w:ascii="仿宋_GB2312" w:eastAsia="仿宋_GB2312" w:hint="eastAsia"/>
          <w:sz w:val="36"/>
          <w:szCs w:val="36"/>
          <w:u w:val="single"/>
        </w:rPr>
        <w:t>怡辰科技</w:t>
      </w:r>
      <w:proofErr w:type="gramEnd"/>
      <w:r>
        <w:rPr>
          <w:rFonts w:ascii="仿宋_GB2312" w:eastAsia="仿宋_GB2312" w:hint="eastAsia"/>
          <w:sz w:val="36"/>
          <w:szCs w:val="36"/>
          <w:u w:val="single"/>
        </w:rPr>
        <w:t xml:space="preserve">有限公司  </w:t>
      </w:r>
    </w:p>
    <w:p w14:paraId="2F002FAC" w14:textId="77777777" w:rsidR="00B43523" w:rsidRDefault="007F12FE">
      <w:pPr>
        <w:adjustRightInd w:val="0"/>
        <w:snapToGrid w:val="0"/>
        <w:spacing w:line="288" w:lineRule="auto"/>
        <w:rPr>
          <w:rFonts w:ascii="仿宋_GB2312" w:eastAsia="仿宋_GB2312"/>
          <w:sz w:val="36"/>
          <w:szCs w:val="36"/>
          <w:u w:val="single"/>
        </w:rPr>
      </w:pPr>
      <w:r>
        <w:rPr>
          <w:rFonts w:ascii="仿宋_GB2312" w:eastAsia="仿宋_GB2312" w:hint="eastAsia"/>
          <w:sz w:val="36"/>
          <w:szCs w:val="36"/>
        </w:rPr>
        <w:t>编制日期：</w:t>
      </w:r>
      <w:r>
        <w:rPr>
          <w:rFonts w:ascii="仿宋_GB2312" w:eastAsia="仿宋_GB2312" w:hint="eastAsia"/>
          <w:sz w:val="36"/>
          <w:szCs w:val="36"/>
          <w:u w:val="single"/>
        </w:rPr>
        <w:t xml:space="preserve"> </w:t>
      </w:r>
      <w:r>
        <w:rPr>
          <w:rFonts w:ascii="仿宋_GB2312" w:eastAsia="仿宋_GB2312"/>
          <w:sz w:val="36"/>
          <w:szCs w:val="36"/>
          <w:u w:val="single"/>
        </w:rPr>
        <w:t xml:space="preserve">      </w:t>
      </w:r>
      <w:r>
        <w:rPr>
          <w:rFonts w:ascii="仿宋_GB2312" w:eastAsia="仿宋_GB2312" w:hint="eastAsia"/>
          <w:sz w:val="36"/>
          <w:szCs w:val="36"/>
          <w:u w:val="single"/>
        </w:rPr>
        <w:t xml:space="preserve">  </w:t>
      </w:r>
      <w:r>
        <w:rPr>
          <w:rFonts w:ascii="仿宋_GB2312" w:eastAsia="仿宋_GB2312"/>
          <w:sz w:val="36"/>
          <w:szCs w:val="36"/>
          <w:u w:val="single"/>
        </w:rPr>
        <w:t xml:space="preserve">   202</w:t>
      </w:r>
      <w:r>
        <w:rPr>
          <w:rFonts w:ascii="仿宋_GB2312" w:eastAsia="仿宋_GB2312" w:hint="eastAsia"/>
          <w:sz w:val="36"/>
          <w:szCs w:val="36"/>
          <w:u w:val="single"/>
        </w:rPr>
        <w:t xml:space="preserve">2年3月      </w:t>
      </w:r>
      <w:r>
        <w:rPr>
          <w:rFonts w:ascii="仿宋_GB2312" w:eastAsia="仿宋_GB2312"/>
          <w:sz w:val="36"/>
          <w:szCs w:val="36"/>
          <w:u w:val="single"/>
        </w:rPr>
        <w:t xml:space="preserve">   </w:t>
      </w:r>
      <w:r>
        <w:rPr>
          <w:rFonts w:ascii="仿宋_GB2312" w:eastAsia="仿宋_GB2312" w:hint="eastAsia"/>
          <w:sz w:val="36"/>
          <w:szCs w:val="36"/>
          <w:u w:val="single"/>
        </w:rPr>
        <w:t xml:space="preserve"> </w:t>
      </w:r>
    </w:p>
    <w:p w14:paraId="35319A13" w14:textId="77777777" w:rsidR="00B43523" w:rsidRDefault="00B43523">
      <w:pPr>
        <w:adjustRightInd w:val="0"/>
        <w:snapToGrid w:val="0"/>
        <w:spacing w:line="288" w:lineRule="auto"/>
        <w:ind w:firstLine="1040"/>
        <w:rPr>
          <w:rFonts w:ascii="仿宋_GB2312" w:eastAsia="仿宋_GB2312"/>
          <w:sz w:val="36"/>
          <w:szCs w:val="36"/>
          <w:u w:val="single"/>
        </w:rPr>
      </w:pPr>
      <w:bookmarkStart w:id="2" w:name="_Hlk57884087"/>
    </w:p>
    <w:p w14:paraId="4AF09468" w14:textId="77777777" w:rsidR="00B43523" w:rsidRDefault="00B43523">
      <w:pPr>
        <w:adjustRightInd w:val="0"/>
        <w:snapToGrid w:val="0"/>
        <w:spacing w:line="288" w:lineRule="auto"/>
        <w:ind w:firstLine="1040"/>
        <w:rPr>
          <w:rFonts w:ascii="仿宋_GB2312" w:eastAsia="仿宋_GB2312"/>
          <w:sz w:val="36"/>
          <w:szCs w:val="36"/>
        </w:rPr>
      </w:pPr>
    </w:p>
    <w:p w14:paraId="0A7A3AE4" w14:textId="77777777" w:rsidR="00B43523" w:rsidRDefault="00B43523">
      <w:pPr>
        <w:adjustRightInd w:val="0"/>
        <w:snapToGrid w:val="0"/>
        <w:spacing w:line="288" w:lineRule="auto"/>
        <w:ind w:firstLine="1040"/>
        <w:rPr>
          <w:rFonts w:ascii="仿宋_GB2312" w:eastAsia="仿宋_GB2312"/>
          <w:sz w:val="36"/>
          <w:szCs w:val="36"/>
        </w:rPr>
      </w:pPr>
    </w:p>
    <w:p w14:paraId="0E31FFE4" w14:textId="77777777" w:rsidR="00B43523" w:rsidRDefault="00B43523">
      <w:pPr>
        <w:adjustRightInd w:val="0"/>
        <w:snapToGrid w:val="0"/>
        <w:spacing w:line="288" w:lineRule="auto"/>
        <w:ind w:firstLine="1040"/>
        <w:rPr>
          <w:rFonts w:ascii="仿宋_GB2312" w:eastAsia="仿宋_GB2312"/>
          <w:sz w:val="36"/>
          <w:szCs w:val="36"/>
        </w:rPr>
      </w:pPr>
    </w:p>
    <w:p w14:paraId="2F32971C" w14:textId="77777777" w:rsidR="00B43523" w:rsidRDefault="00B43523">
      <w:pPr>
        <w:adjustRightInd w:val="0"/>
        <w:snapToGrid w:val="0"/>
        <w:spacing w:line="288" w:lineRule="auto"/>
        <w:ind w:firstLine="1040"/>
        <w:rPr>
          <w:rFonts w:ascii="仿宋_GB2312" w:eastAsia="仿宋_GB2312"/>
          <w:sz w:val="36"/>
          <w:szCs w:val="36"/>
        </w:rPr>
      </w:pPr>
    </w:p>
    <w:bookmarkEnd w:id="2"/>
    <w:p w14:paraId="42DBD960" w14:textId="77777777" w:rsidR="00B43523" w:rsidRDefault="007F12FE">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14:paraId="072F074E" w14:textId="77777777" w:rsidR="00B43523" w:rsidRDefault="00B43523">
      <w:pPr>
        <w:rPr>
          <w:rFonts w:ascii="楷体_GB2312" w:eastAsia="楷体_GB2312"/>
          <w:sz w:val="36"/>
          <w:szCs w:val="36"/>
        </w:rPr>
      </w:pPr>
    </w:p>
    <w:p w14:paraId="74C58BC4" w14:textId="77777777" w:rsidR="00B43523" w:rsidRDefault="00B43523">
      <w:pPr>
        <w:pStyle w:val="2"/>
        <w:ind w:leftChars="0" w:left="0" w:firstLineChars="0" w:firstLine="0"/>
        <w:sectPr w:rsidR="00B43523">
          <w:footerReference w:type="even" r:id="rId9"/>
          <w:footerReference w:type="default" r:id="rId10"/>
          <w:pgSz w:w="11906" w:h="16838"/>
          <w:pgMar w:top="1701" w:right="1531" w:bottom="1701" w:left="1531" w:header="851" w:footer="1077" w:gutter="0"/>
          <w:pgNumType w:start="3"/>
          <w:cols w:space="720"/>
          <w:docGrid w:linePitch="312"/>
        </w:sectPr>
      </w:pPr>
    </w:p>
    <w:sdt>
      <w:sdtPr>
        <w:rPr>
          <w:rFonts w:ascii="宋体" w:hAnsi="宋体"/>
          <w:b/>
          <w:bCs/>
          <w:kern w:val="0"/>
          <w:sz w:val="30"/>
          <w:szCs w:val="30"/>
        </w:rPr>
        <w:id w:val="147480376"/>
        <w15:color w:val="DBDBDB"/>
        <w:docPartObj>
          <w:docPartGallery w:val="Table of Contents"/>
          <w:docPartUnique/>
        </w:docPartObj>
      </w:sdtPr>
      <w:sdtEndPr>
        <w:rPr>
          <w:rFonts w:ascii="仿宋_GB2312" w:eastAsia="仿宋_GB2312" w:hAnsi="Times New Roman"/>
          <w:sz w:val="21"/>
          <w:szCs w:val="36"/>
        </w:rPr>
      </w:sdtEndPr>
      <w:sdtContent>
        <w:p w14:paraId="598FD09E" w14:textId="77777777" w:rsidR="00B43523" w:rsidRDefault="007F12FE">
          <w:pPr>
            <w:jc w:val="center"/>
            <w:rPr>
              <w:b/>
              <w:bCs/>
              <w:sz w:val="30"/>
              <w:szCs w:val="30"/>
            </w:rPr>
          </w:pPr>
          <w:r>
            <w:rPr>
              <w:rFonts w:ascii="宋体" w:hAnsi="宋体"/>
              <w:b/>
              <w:bCs/>
              <w:sz w:val="30"/>
              <w:szCs w:val="30"/>
            </w:rPr>
            <w:t>目录</w:t>
          </w:r>
        </w:p>
        <w:p w14:paraId="7D432552" w14:textId="77777777" w:rsidR="00B43523" w:rsidRDefault="007F12FE">
          <w:pPr>
            <w:pStyle w:val="WPSOffice1"/>
            <w:tabs>
              <w:tab w:val="right" w:leader="dot" w:pos="8844"/>
            </w:tabs>
            <w:spacing w:line="360" w:lineRule="auto"/>
            <w:rPr>
              <w:sz w:val="24"/>
              <w:szCs w:val="24"/>
            </w:rPr>
          </w:pPr>
          <w:r>
            <w:rPr>
              <w:sz w:val="24"/>
              <w:szCs w:val="24"/>
            </w:rPr>
            <w:fldChar w:fldCharType="begin"/>
          </w:r>
          <w:r>
            <w:rPr>
              <w:sz w:val="24"/>
              <w:szCs w:val="24"/>
            </w:rPr>
            <w:instrText xml:space="preserve">TOC \o "1-1" \h \u </w:instrText>
          </w:r>
          <w:r>
            <w:rPr>
              <w:sz w:val="24"/>
              <w:szCs w:val="24"/>
            </w:rPr>
            <w:fldChar w:fldCharType="separate"/>
          </w:r>
          <w:hyperlink w:anchor="_Toc27358" w:history="1">
            <w:r>
              <w:rPr>
                <w:snapToGrid w:val="0"/>
                <w:sz w:val="24"/>
                <w:szCs w:val="24"/>
              </w:rPr>
              <w:t>一、建设项目基本情况</w:t>
            </w:r>
            <w:r>
              <w:rPr>
                <w:sz w:val="24"/>
                <w:szCs w:val="24"/>
              </w:rPr>
              <w:tab/>
            </w:r>
            <w:r>
              <w:rPr>
                <w:sz w:val="24"/>
                <w:szCs w:val="24"/>
              </w:rPr>
              <w:fldChar w:fldCharType="begin"/>
            </w:r>
            <w:r>
              <w:rPr>
                <w:sz w:val="24"/>
                <w:szCs w:val="24"/>
              </w:rPr>
              <w:instrText xml:space="preserve"> PAGEREF _Toc27358 \h </w:instrText>
            </w:r>
            <w:r>
              <w:rPr>
                <w:sz w:val="24"/>
                <w:szCs w:val="24"/>
              </w:rPr>
            </w:r>
            <w:r>
              <w:rPr>
                <w:sz w:val="24"/>
                <w:szCs w:val="24"/>
              </w:rPr>
              <w:fldChar w:fldCharType="separate"/>
            </w:r>
            <w:r>
              <w:rPr>
                <w:sz w:val="24"/>
                <w:szCs w:val="24"/>
              </w:rPr>
              <w:t>1</w:t>
            </w:r>
            <w:r>
              <w:rPr>
                <w:sz w:val="24"/>
                <w:szCs w:val="24"/>
              </w:rPr>
              <w:fldChar w:fldCharType="end"/>
            </w:r>
          </w:hyperlink>
        </w:p>
        <w:p w14:paraId="13FBB886" w14:textId="77777777" w:rsidR="00B43523" w:rsidRDefault="007F12FE">
          <w:pPr>
            <w:pStyle w:val="WPSOffice1"/>
            <w:tabs>
              <w:tab w:val="right" w:leader="dot" w:pos="8844"/>
            </w:tabs>
            <w:spacing w:line="360" w:lineRule="auto"/>
            <w:rPr>
              <w:sz w:val="24"/>
              <w:szCs w:val="24"/>
            </w:rPr>
          </w:pPr>
          <w:hyperlink w:anchor="_Toc12681" w:history="1">
            <w:r>
              <w:rPr>
                <w:snapToGrid w:val="0"/>
                <w:sz w:val="24"/>
                <w:szCs w:val="24"/>
              </w:rPr>
              <w:t>二、建设项目工程分析</w:t>
            </w:r>
            <w:r>
              <w:rPr>
                <w:sz w:val="24"/>
                <w:szCs w:val="24"/>
              </w:rPr>
              <w:tab/>
            </w:r>
            <w:r>
              <w:rPr>
                <w:sz w:val="24"/>
                <w:szCs w:val="24"/>
              </w:rPr>
              <w:fldChar w:fldCharType="begin"/>
            </w:r>
            <w:r>
              <w:rPr>
                <w:sz w:val="24"/>
                <w:szCs w:val="24"/>
              </w:rPr>
              <w:instrText xml:space="preserve"> PAGEREF _Toc12681 \h </w:instrText>
            </w:r>
            <w:r>
              <w:rPr>
                <w:sz w:val="24"/>
                <w:szCs w:val="24"/>
              </w:rPr>
            </w:r>
            <w:r>
              <w:rPr>
                <w:sz w:val="24"/>
                <w:szCs w:val="24"/>
              </w:rPr>
              <w:fldChar w:fldCharType="separate"/>
            </w:r>
            <w:r>
              <w:rPr>
                <w:sz w:val="24"/>
                <w:szCs w:val="24"/>
              </w:rPr>
              <w:t>14</w:t>
            </w:r>
            <w:r>
              <w:rPr>
                <w:sz w:val="24"/>
                <w:szCs w:val="24"/>
              </w:rPr>
              <w:fldChar w:fldCharType="end"/>
            </w:r>
          </w:hyperlink>
        </w:p>
        <w:p w14:paraId="3AE2985D" w14:textId="77777777" w:rsidR="00B43523" w:rsidRDefault="007F12FE">
          <w:pPr>
            <w:pStyle w:val="WPSOffice1"/>
            <w:tabs>
              <w:tab w:val="right" w:leader="dot" w:pos="8844"/>
            </w:tabs>
            <w:spacing w:line="360" w:lineRule="auto"/>
            <w:rPr>
              <w:sz w:val="24"/>
              <w:szCs w:val="24"/>
            </w:rPr>
          </w:pPr>
          <w:hyperlink w:anchor="_Toc5925" w:history="1">
            <w:r>
              <w:rPr>
                <w:snapToGrid w:val="0"/>
                <w:sz w:val="24"/>
                <w:szCs w:val="24"/>
              </w:rPr>
              <w:t>三、区域环境质量现状、环境保护目标及评价标准</w:t>
            </w:r>
            <w:r>
              <w:rPr>
                <w:sz w:val="24"/>
                <w:szCs w:val="24"/>
              </w:rPr>
              <w:tab/>
            </w:r>
            <w:r>
              <w:rPr>
                <w:sz w:val="24"/>
                <w:szCs w:val="24"/>
              </w:rPr>
              <w:fldChar w:fldCharType="begin"/>
            </w:r>
            <w:r>
              <w:rPr>
                <w:sz w:val="24"/>
                <w:szCs w:val="24"/>
              </w:rPr>
              <w:instrText xml:space="preserve"> PAGEREF _Toc5925 \h </w:instrText>
            </w:r>
            <w:r>
              <w:rPr>
                <w:sz w:val="24"/>
                <w:szCs w:val="24"/>
              </w:rPr>
            </w:r>
            <w:r>
              <w:rPr>
                <w:sz w:val="24"/>
                <w:szCs w:val="24"/>
              </w:rPr>
              <w:fldChar w:fldCharType="separate"/>
            </w:r>
            <w:r>
              <w:rPr>
                <w:sz w:val="24"/>
                <w:szCs w:val="24"/>
              </w:rPr>
              <w:t>20</w:t>
            </w:r>
            <w:r>
              <w:rPr>
                <w:sz w:val="24"/>
                <w:szCs w:val="24"/>
              </w:rPr>
              <w:fldChar w:fldCharType="end"/>
            </w:r>
          </w:hyperlink>
        </w:p>
        <w:p w14:paraId="21FBFDA8" w14:textId="77777777" w:rsidR="00B43523" w:rsidRDefault="007F12FE">
          <w:pPr>
            <w:pStyle w:val="WPSOffice1"/>
            <w:tabs>
              <w:tab w:val="right" w:leader="dot" w:pos="8844"/>
            </w:tabs>
            <w:spacing w:line="360" w:lineRule="auto"/>
            <w:rPr>
              <w:sz w:val="24"/>
              <w:szCs w:val="24"/>
            </w:rPr>
          </w:pPr>
          <w:hyperlink w:anchor="_Toc5933" w:history="1">
            <w:r>
              <w:rPr>
                <w:snapToGrid w:val="0"/>
                <w:sz w:val="24"/>
                <w:szCs w:val="24"/>
              </w:rPr>
              <w:t>四、主要环境影响和保护措施</w:t>
            </w:r>
            <w:r>
              <w:rPr>
                <w:sz w:val="24"/>
                <w:szCs w:val="24"/>
              </w:rPr>
              <w:tab/>
            </w:r>
            <w:r>
              <w:rPr>
                <w:rFonts w:hint="eastAsia"/>
                <w:sz w:val="24"/>
                <w:szCs w:val="24"/>
              </w:rPr>
              <w:t>2</w:t>
            </w:r>
          </w:hyperlink>
          <w:r>
            <w:rPr>
              <w:rFonts w:hint="eastAsia"/>
              <w:sz w:val="24"/>
              <w:szCs w:val="24"/>
            </w:rPr>
            <w:t>7</w:t>
          </w:r>
        </w:p>
        <w:p w14:paraId="5B3ECFA6" w14:textId="77777777" w:rsidR="00B43523" w:rsidRDefault="007F12FE">
          <w:pPr>
            <w:pStyle w:val="WPSOffice1"/>
            <w:tabs>
              <w:tab w:val="right" w:leader="dot" w:pos="8844"/>
            </w:tabs>
            <w:spacing w:line="360" w:lineRule="auto"/>
            <w:rPr>
              <w:sz w:val="24"/>
              <w:szCs w:val="24"/>
            </w:rPr>
          </w:pPr>
          <w:hyperlink w:anchor="_Toc15526" w:history="1">
            <w:r>
              <w:rPr>
                <w:snapToGrid w:val="0"/>
                <w:sz w:val="24"/>
                <w:szCs w:val="24"/>
              </w:rPr>
              <w:t>五、环境保护措施监督检查清单</w:t>
            </w:r>
            <w:r>
              <w:rPr>
                <w:sz w:val="24"/>
                <w:szCs w:val="24"/>
              </w:rPr>
              <w:tab/>
            </w:r>
            <w:r>
              <w:rPr>
                <w:rFonts w:hint="eastAsia"/>
                <w:sz w:val="24"/>
                <w:szCs w:val="24"/>
              </w:rPr>
              <w:t>4</w:t>
            </w:r>
          </w:hyperlink>
          <w:r>
            <w:rPr>
              <w:rFonts w:hint="eastAsia"/>
              <w:sz w:val="24"/>
              <w:szCs w:val="24"/>
            </w:rPr>
            <w:t>5</w:t>
          </w:r>
        </w:p>
        <w:p w14:paraId="13B1074C" w14:textId="77777777" w:rsidR="00B43523" w:rsidRDefault="007F12FE">
          <w:pPr>
            <w:pStyle w:val="WPSOffice1"/>
            <w:tabs>
              <w:tab w:val="right" w:leader="dot" w:pos="8844"/>
            </w:tabs>
            <w:spacing w:line="360" w:lineRule="auto"/>
            <w:rPr>
              <w:sz w:val="24"/>
              <w:szCs w:val="24"/>
            </w:rPr>
          </w:pPr>
          <w:hyperlink w:anchor="_Toc1493" w:history="1">
            <w:r>
              <w:rPr>
                <w:snapToGrid w:val="0"/>
                <w:sz w:val="24"/>
                <w:szCs w:val="24"/>
              </w:rPr>
              <w:t>六、结论</w:t>
            </w:r>
            <w:r>
              <w:rPr>
                <w:sz w:val="24"/>
                <w:szCs w:val="24"/>
              </w:rPr>
              <w:tab/>
            </w:r>
            <w:r>
              <w:rPr>
                <w:rFonts w:hint="eastAsia"/>
                <w:sz w:val="24"/>
                <w:szCs w:val="24"/>
              </w:rPr>
              <w:t>4</w:t>
            </w:r>
          </w:hyperlink>
          <w:r>
            <w:rPr>
              <w:rFonts w:hint="eastAsia"/>
              <w:sz w:val="24"/>
              <w:szCs w:val="24"/>
            </w:rPr>
            <w:t>8</w:t>
          </w:r>
        </w:p>
        <w:p w14:paraId="0971A8FB" w14:textId="77777777" w:rsidR="00B43523" w:rsidRDefault="007F12FE">
          <w:pPr>
            <w:pStyle w:val="WPSOffice1"/>
            <w:tabs>
              <w:tab w:val="right" w:leader="dot" w:pos="8844"/>
            </w:tabs>
            <w:spacing w:line="360" w:lineRule="auto"/>
            <w:rPr>
              <w:sz w:val="24"/>
              <w:szCs w:val="24"/>
            </w:rPr>
          </w:pPr>
          <w:hyperlink w:anchor="_Toc28540" w:history="1">
            <w:r>
              <w:rPr>
                <w:snapToGrid w:val="0"/>
                <w:sz w:val="24"/>
                <w:szCs w:val="24"/>
              </w:rPr>
              <w:t>建设项目污染物排放量汇总表</w:t>
            </w:r>
            <w:r>
              <w:rPr>
                <w:sz w:val="24"/>
                <w:szCs w:val="24"/>
              </w:rPr>
              <w:tab/>
            </w:r>
            <w:r>
              <w:rPr>
                <w:rFonts w:hint="eastAsia"/>
                <w:sz w:val="24"/>
                <w:szCs w:val="24"/>
              </w:rPr>
              <w:t>4</w:t>
            </w:r>
          </w:hyperlink>
          <w:r>
            <w:rPr>
              <w:rFonts w:hint="eastAsia"/>
              <w:sz w:val="24"/>
              <w:szCs w:val="24"/>
            </w:rPr>
            <w:t>9</w:t>
          </w:r>
        </w:p>
        <w:p w14:paraId="686C6BC4" w14:textId="77777777" w:rsidR="00B43523" w:rsidRDefault="007F12FE">
          <w:pPr>
            <w:pStyle w:val="WPSOffice1"/>
            <w:tabs>
              <w:tab w:val="right" w:leader="dot" w:pos="8844"/>
            </w:tabs>
            <w:spacing w:line="360" w:lineRule="auto"/>
            <w:rPr>
              <w:sz w:val="24"/>
              <w:szCs w:val="24"/>
            </w:rPr>
          </w:pPr>
          <w:hyperlink w:anchor="_Toc16859" w:history="1">
            <w:r>
              <w:rPr>
                <w:sz w:val="24"/>
                <w:szCs w:val="24"/>
              </w:rPr>
              <w:t>附图</w:t>
            </w:r>
            <w:r>
              <w:rPr>
                <w:sz w:val="24"/>
                <w:szCs w:val="24"/>
              </w:rPr>
              <w:t>1</w:t>
            </w:r>
            <w:r>
              <w:rPr>
                <w:sz w:val="24"/>
                <w:szCs w:val="24"/>
              </w:rPr>
              <w:t>：项目地理位置图</w:t>
            </w:r>
          </w:hyperlink>
        </w:p>
        <w:p w14:paraId="226F1C17" w14:textId="77777777" w:rsidR="00B43523" w:rsidRDefault="007F12FE">
          <w:pPr>
            <w:pStyle w:val="WPSOffice1"/>
            <w:tabs>
              <w:tab w:val="right" w:leader="dot" w:pos="8844"/>
            </w:tabs>
            <w:spacing w:line="360" w:lineRule="auto"/>
            <w:rPr>
              <w:sz w:val="24"/>
              <w:szCs w:val="24"/>
            </w:rPr>
          </w:pPr>
          <w:hyperlink w:anchor="_Toc30677" w:history="1">
            <w:r>
              <w:rPr>
                <w:sz w:val="24"/>
                <w:szCs w:val="24"/>
              </w:rPr>
              <w:t>附图</w:t>
            </w:r>
            <w:r>
              <w:rPr>
                <w:sz w:val="24"/>
                <w:szCs w:val="24"/>
              </w:rPr>
              <w:t>2</w:t>
            </w:r>
            <w:r>
              <w:rPr>
                <w:sz w:val="24"/>
                <w:szCs w:val="24"/>
              </w:rPr>
              <w:t>：项目周边环境示意图</w:t>
            </w:r>
          </w:hyperlink>
        </w:p>
        <w:p w14:paraId="1B9568B0" w14:textId="77777777" w:rsidR="00B43523" w:rsidRDefault="007F12FE">
          <w:pPr>
            <w:pStyle w:val="WPSOffice1"/>
            <w:tabs>
              <w:tab w:val="right" w:leader="dot" w:pos="8844"/>
            </w:tabs>
            <w:spacing w:line="360" w:lineRule="auto"/>
            <w:rPr>
              <w:sz w:val="24"/>
              <w:szCs w:val="24"/>
            </w:rPr>
          </w:pPr>
          <w:hyperlink w:anchor="_Toc15253" w:history="1">
            <w:r>
              <w:rPr>
                <w:sz w:val="24"/>
                <w:szCs w:val="24"/>
              </w:rPr>
              <w:t>附图</w:t>
            </w:r>
            <w:r>
              <w:rPr>
                <w:sz w:val="24"/>
                <w:szCs w:val="24"/>
              </w:rPr>
              <w:t>3</w:t>
            </w:r>
            <w:r>
              <w:rPr>
                <w:sz w:val="24"/>
                <w:szCs w:val="24"/>
              </w:rPr>
              <w:t>：</w:t>
            </w:r>
            <w:r>
              <w:rPr>
                <w:bCs/>
                <w:sz w:val="24"/>
                <w:szCs w:val="24"/>
              </w:rPr>
              <w:t>项目</w:t>
            </w:r>
            <w:r>
              <w:rPr>
                <w:rFonts w:cs="宋体" w:hint="eastAsia"/>
                <w:bCs/>
                <w:sz w:val="24"/>
                <w:szCs w:val="24"/>
                <w:lang w:bidi="ar"/>
              </w:rPr>
              <w:t>大气评价范围、声环境评价范围包络图</w:t>
            </w:r>
          </w:hyperlink>
        </w:p>
        <w:p w14:paraId="4DDDE29B" w14:textId="77777777" w:rsidR="00B43523" w:rsidRDefault="007F12FE">
          <w:pPr>
            <w:pStyle w:val="WPSOffice1"/>
            <w:tabs>
              <w:tab w:val="right" w:leader="dot" w:pos="8844"/>
            </w:tabs>
            <w:spacing w:line="360" w:lineRule="auto"/>
            <w:rPr>
              <w:sz w:val="24"/>
              <w:szCs w:val="24"/>
            </w:rPr>
          </w:pPr>
          <w:hyperlink w:anchor="_Toc15253" w:history="1">
            <w:r>
              <w:rPr>
                <w:sz w:val="24"/>
                <w:szCs w:val="24"/>
              </w:rPr>
              <w:t>附图</w:t>
            </w:r>
            <w:r>
              <w:rPr>
                <w:rFonts w:hint="eastAsia"/>
                <w:sz w:val="24"/>
                <w:szCs w:val="24"/>
              </w:rPr>
              <w:t>4</w:t>
            </w:r>
            <w:r>
              <w:rPr>
                <w:sz w:val="24"/>
                <w:szCs w:val="24"/>
              </w:rPr>
              <w:t>：项目周围环境现状照片</w:t>
            </w:r>
          </w:hyperlink>
        </w:p>
        <w:p w14:paraId="544B36C3" w14:textId="77777777" w:rsidR="00B43523" w:rsidRDefault="007F12FE">
          <w:pPr>
            <w:pStyle w:val="WPSOffice1"/>
            <w:tabs>
              <w:tab w:val="right" w:leader="dot" w:pos="8844"/>
            </w:tabs>
            <w:spacing w:line="360" w:lineRule="auto"/>
            <w:rPr>
              <w:sz w:val="24"/>
              <w:szCs w:val="24"/>
            </w:rPr>
          </w:pPr>
          <w:hyperlink w:anchor="_Toc14463" w:history="1">
            <w:r>
              <w:rPr>
                <w:sz w:val="24"/>
                <w:szCs w:val="24"/>
              </w:rPr>
              <w:t>附图</w:t>
            </w:r>
            <w:r>
              <w:rPr>
                <w:rFonts w:hint="eastAsia"/>
                <w:sz w:val="24"/>
                <w:szCs w:val="24"/>
              </w:rPr>
              <w:t>5</w:t>
            </w:r>
            <w:r>
              <w:rPr>
                <w:sz w:val="24"/>
                <w:szCs w:val="24"/>
              </w:rPr>
              <w:t>：项目厂区平面布置图</w:t>
            </w:r>
          </w:hyperlink>
        </w:p>
        <w:p w14:paraId="6480CA9A" w14:textId="77777777" w:rsidR="00B43523" w:rsidRDefault="007F12FE">
          <w:pPr>
            <w:pStyle w:val="WPSOffice1"/>
            <w:tabs>
              <w:tab w:val="right" w:leader="dot" w:pos="8844"/>
            </w:tabs>
            <w:spacing w:line="360" w:lineRule="auto"/>
            <w:rPr>
              <w:sz w:val="24"/>
              <w:szCs w:val="24"/>
            </w:rPr>
          </w:pPr>
          <w:hyperlink w:anchor="_Toc15793" w:history="1">
            <w:r>
              <w:rPr>
                <w:sz w:val="24"/>
                <w:szCs w:val="24"/>
              </w:rPr>
              <w:t>附图</w:t>
            </w:r>
            <w:r>
              <w:rPr>
                <w:rFonts w:hint="eastAsia"/>
                <w:sz w:val="24"/>
                <w:szCs w:val="24"/>
              </w:rPr>
              <w:t>6</w:t>
            </w:r>
            <w:r>
              <w:rPr>
                <w:sz w:val="24"/>
                <w:szCs w:val="24"/>
              </w:rPr>
              <w:t>：项目车间平面布局图</w:t>
            </w:r>
          </w:hyperlink>
        </w:p>
        <w:p w14:paraId="3BE96823" w14:textId="77777777" w:rsidR="00B43523" w:rsidRDefault="007F12FE">
          <w:pPr>
            <w:pStyle w:val="WPSOffice1"/>
            <w:tabs>
              <w:tab w:val="right" w:leader="dot" w:pos="8844"/>
            </w:tabs>
            <w:spacing w:line="360" w:lineRule="auto"/>
            <w:rPr>
              <w:sz w:val="24"/>
              <w:szCs w:val="24"/>
            </w:rPr>
          </w:pPr>
          <w:hyperlink w:anchor="_Toc31994" w:history="1">
            <w:r>
              <w:rPr>
                <w:bCs/>
                <w:snapToGrid w:val="0"/>
                <w:sz w:val="24"/>
                <w:szCs w:val="24"/>
              </w:rPr>
              <w:t>附图</w:t>
            </w:r>
            <w:r>
              <w:rPr>
                <w:rFonts w:hint="eastAsia"/>
                <w:bCs/>
                <w:snapToGrid w:val="0"/>
                <w:sz w:val="24"/>
                <w:szCs w:val="24"/>
              </w:rPr>
              <w:t>7</w:t>
            </w:r>
            <w:r>
              <w:rPr>
                <w:bCs/>
                <w:snapToGrid w:val="0"/>
                <w:sz w:val="24"/>
                <w:szCs w:val="24"/>
              </w:rPr>
              <w:t>：</w:t>
            </w:r>
            <w:r>
              <w:rPr>
                <w:rFonts w:hint="eastAsia"/>
                <w:sz w:val="24"/>
                <w:szCs w:val="24"/>
              </w:rPr>
              <w:t>永春县总体规划调整</w:t>
            </w:r>
            <w:r>
              <w:rPr>
                <w:sz w:val="24"/>
                <w:szCs w:val="24"/>
              </w:rPr>
              <w:t>（</w:t>
            </w:r>
            <w:r>
              <w:rPr>
                <w:sz w:val="24"/>
                <w:szCs w:val="24"/>
              </w:rPr>
              <w:t>201</w:t>
            </w:r>
            <w:r>
              <w:rPr>
                <w:rFonts w:hint="eastAsia"/>
                <w:sz w:val="24"/>
                <w:szCs w:val="24"/>
              </w:rPr>
              <w:t>2</w:t>
            </w:r>
            <w:r>
              <w:rPr>
                <w:sz w:val="24"/>
                <w:szCs w:val="24"/>
              </w:rPr>
              <w:t>~2030</w:t>
            </w:r>
            <w:r>
              <w:rPr>
                <w:sz w:val="24"/>
                <w:szCs w:val="24"/>
              </w:rPr>
              <w:t>）</w:t>
            </w:r>
          </w:hyperlink>
        </w:p>
        <w:p w14:paraId="044CD9AA" w14:textId="77777777" w:rsidR="00B43523" w:rsidRDefault="007F12FE">
          <w:pPr>
            <w:pStyle w:val="WPSOffice1"/>
            <w:tabs>
              <w:tab w:val="right" w:leader="dot" w:pos="8844"/>
            </w:tabs>
            <w:spacing w:line="360" w:lineRule="auto"/>
            <w:rPr>
              <w:sz w:val="24"/>
              <w:szCs w:val="24"/>
            </w:rPr>
          </w:pPr>
          <w:hyperlink w:anchor="_Toc19062" w:history="1">
            <w:r>
              <w:rPr>
                <w:sz w:val="24"/>
                <w:szCs w:val="24"/>
              </w:rPr>
              <w:t>附图</w:t>
            </w:r>
            <w:r>
              <w:rPr>
                <w:rFonts w:hint="eastAsia"/>
                <w:sz w:val="24"/>
                <w:szCs w:val="24"/>
              </w:rPr>
              <w:t>8</w:t>
            </w:r>
            <w:r>
              <w:rPr>
                <w:sz w:val="24"/>
                <w:szCs w:val="24"/>
              </w:rPr>
              <w:t>：</w:t>
            </w:r>
            <w:r>
              <w:rPr>
                <w:rFonts w:hint="eastAsia"/>
                <w:bCs/>
                <w:sz w:val="24"/>
                <w:szCs w:val="24"/>
              </w:rPr>
              <w:t>永春</w:t>
            </w:r>
            <w:r>
              <w:rPr>
                <w:bCs/>
                <w:sz w:val="24"/>
                <w:szCs w:val="24"/>
              </w:rPr>
              <w:t>县土地利用总体规划图</w:t>
            </w:r>
          </w:hyperlink>
        </w:p>
        <w:p w14:paraId="13470529" w14:textId="77777777" w:rsidR="00B43523" w:rsidRDefault="007F12FE">
          <w:pPr>
            <w:pStyle w:val="WPSOffice1"/>
            <w:tabs>
              <w:tab w:val="right" w:leader="dot" w:pos="8844"/>
            </w:tabs>
            <w:spacing w:line="360" w:lineRule="auto"/>
            <w:rPr>
              <w:sz w:val="24"/>
              <w:szCs w:val="24"/>
            </w:rPr>
          </w:pPr>
          <w:hyperlink w:anchor="_Toc6186" w:history="1">
            <w:r>
              <w:rPr>
                <w:sz w:val="24"/>
                <w:szCs w:val="24"/>
              </w:rPr>
              <w:t>附图</w:t>
            </w:r>
            <w:r>
              <w:rPr>
                <w:rFonts w:hint="eastAsia"/>
                <w:sz w:val="24"/>
                <w:szCs w:val="24"/>
              </w:rPr>
              <w:t>9</w:t>
            </w:r>
            <w:r>
              <w:rPr>
                <w:sz w:val="24"/>
                <w:szCs w:val="24"/>
              </w:rPr>
              <w:t>：</w:t>
            </w:r>
            <w:r>
              <w:rPr>
                <w:rFonts w:hint="eastAsia"/>
                <w:sz w:val="24"/>
                <w:szCs w:val="24"/>
              </w:rPr>
              <w:t>永春</w:t>
            </w:r>
            <w:r>
              <w:rPr>
                <w:sz w:val="24"/>
                <w:szCs w:val="24"/>
              </w:rPr>
              <w:t>县生态环境功能区划</w:t>
            </w:r>
          </w:hyperlink>
        </w:p>
        <w:p w14:paraId="269DA46D" w14:textId="77777777" w:rsidR="00B43523" w:rsidRDefault="007F12FE">
          <w:pPr>
            <w:pStyle w:val="WPSOffice1"/>
            <w:tabs>
              <w:tab w:val="right" w:leader="dot" w:pos="8844"/>
            </w:tabs>
            <w:spacing w:line="360" w:lineRule="auto"/>
            <w:rPr>
              <w:sz w:val="24"/>
              <w:szCs w:val="24"/>
            </w:rPr>
          </w:pPr>
          <w:hyperlink w:anchor="_Toc17417" w:history="1">
            <w:r>
              <w:rPr>
                <w:sz w:val="24"/>
                <w:szCs w:val="24"/>
              </w:rPr>
              <w:t>附图</w:t>
            </w:r>
            <w:r>
              <w:rPr>
                <w:rFonts w:hint="eastAsia"/>
                <w:sz w:val="24"/>
                <w:szCs w:val="24"/>
              </w:rPr>
              <w:t>10</w:t>
            </w:r>
            <w:r>
              <w:rPr>
                <w:sz w:val="24"/>
                <w:szCs w:val="24"/>
              </w:rPr>
              <w:t>：网上公示截图</w:t>
            </w:r>
          </w:hyperlink>
        </w:p>
        <w:p w14:paraId="08B9BBB9" w14:textId="77777777" w:rsidR="00B43523" w:rsidRDefault="007F12FE">
          <w:pPr>
            <w:pStyle w:val="WPSOffice1"/>
            <w:tabs>
              <w:tab w:val="right" w:leader="dot" w:pos="8844"/>
            </w:tabs>
            <w:spacing w:line="360" w:lineRule="auto"/>
            <w:rPr>
              <w:sz w:val="24"/>
              <w:szCs w:val="24"/>
            </w:rPr>
          </w:pPr>
          <w:hyperlink w:anchor="_Toc6955" w:history="1">
            <w:r>
              <w:rPr>
                <w:sz w:val="24"/>
                <w:szCs w:val="24"/>
              </w:rPr>
              <w:t>附件</w:t>
            </w:r>
            <w:r>
              <w:rPr>
                <w:sz w:val="24"/>
                <w:szCs w:val="24"/>
              </w:rPr>
              <w:t>1</w:t>
            </w:r>
            <w:r>
              <w:rPr>
                <w:sz w:val="24"/>
                <w:szCs w:val="24"/>
              </w:rPr>
              <w:t>：委托书</w:t>
            </w:r>
          </w:hyperlink>
        </w:p>
        <w:p w14:paraId="58635EAE" w14:textId="77777777" w:rsidR="00B43523" w:rsidRDefault="007F12FE">
          <w:pPr>
            <w:pStyle w:val="WPSOffice1"/>
            <w:tabs>
              <w:tab w:val="right" w:leader="dot" w:pos="8844"/>
            </w:tabs>
            <w:spacing w:line="360" w:lineRule="auto"/>
            <w:rPr>
              <w:sz w:val="24"/>
              <w:szCs w:val="24"/>
            </w:rPr>
          </w:pPr>
          <w:hyperlink w:anchor="_Toc30837" w:history="1">
            <w:r>
              <w:rPr>
                <w:sz w:val="24"/>
                <w:szCs w:val="24"/>
              </w:rPr>
              <w:t>附件</w:t>
            </w:r>
            <w:r>
              <w:rPr>
                <w:sz w:val="24"/>
                <w:szCs w:val="24"/>
              </w:rPr>
              <w:t>2</w:t>
            </w:r>
            <w:r>
              <w:rPr>
                <w:sz w:val="24"/>
                <w:szCs w:val="24"/>
              </w:rPr>
              <w:t>：建设单位营业执照及法人代表身份</w:t>
            </w:r>
          </w:hyperlink>
        </w:p>
        <w:p w14:paraId="77341512" w14:textId="77777777" w:rsidR="00B43523" w:rsidRDefault="007F12FE">
          <w:pPr>
            <w:pStyle w:val="WPSOffice1"/>
            <w:tabs>
              <w:tab w:val="right" w:leader="dot" w:pos="8844"/>
            </w:tabs>
            <w:spacing w:line="360" w:lineRule="auto"/>
            <w:rPr>
              <w:sz w:val="24"/>
              <w:szCs w:val="24"/>
            </w:rPr>
          </w:pPr>
          <w:hyperlink w:anchor="_Toc8118" w:history="1">
            <w:r>
              <w:rPr>
                <w:sz w:val="24"/>
                <w:szCs w:val="24"/>
              </w:rPr>
              <w:t>附</w:t>
            </w:r>
            <w:r>
              <w:rPr>
                <w:rFonts w:hint="eastAsia"/>
                <w:sz w:val="24"/>
                <w:szCs w:val="24"/>
              </w:rPr>
              <w:t>件</w:t>
            </w:r>
            <w:r>
              <w:rPr>
                <w:sz w:val="24"/>
                <w:szCs w:val="24"/>
              </w:rPr>
              <w:t>3</w:t>
            </w:r>
            <w:r>
              <w:rPr>
                <w:sz w:val="24"/>
                <w:szCs w:val="24"/>
              </w:rPr>
              <w:t>：备案表</w:t>
            </w:r>
          </w:hyperlink>
        </w:p>
        <w:p w14:paraId="241947E8" w14:textId="77777777" w:rsidR="00B43523" w:rsidRDefault="007F12FE">
          <w:pPr>
            <w:pStyle w:val="WPSOffice1"/>
            <w:tabs>
              <w:tab w:val="right" w:leader="dot" w:pos="8844"/>
            </w:tabs>
            <w:spacing w:line="360" w:lineRule="auto"/>
            <w:rPr>
              <w:sz w:val="24"/>
              <w:szCs w:val="24"/>
            </w:rPr>
          </w:pPr>
          <w:hyperlink w:anchor="_Toc30467" w:history="1">
            <w:r>
              <w:rPr>
                <w:sz w:val="24"/>
                <w:szCs w:val="24"/>
              </w:rPr>
              <w:t>附件</w:t>
            </w:r>
            <w:r>
              <w:rPr>
                <w:sz w:val="24"/>
                <w:szCs w:val="24"/>
              </w:rPr>
              <w:t>4</w:t>
            </w:r>
            <w:r>
              <w:rPr>
                <w:sz w:val="24"/>
                <w:szCs w:val="24"/>
              </w:rPr>
              <w:t>：</w:t>
            </w:r>
            <w:r>
              <w:rPr>
                <w:rFonts w:hint="eastAsia"/>
                <w:sz w:val="24"/>
                <w:szCs w:val="24"/>
              </w:rPr>
              <w:t>不动产权证</w:t>
            </w:r>
          </w:hyperlink>
        </w:p>
        <w:p w14:paraId="78E84633" w14:textId="77777777" w:rsidR="00B43523" w:rsidRDefault="007F12FE">
          <w:pPr>
            <w:pStyle w:val="WPSOffice1"/>
            <w:tabs>
              <w:tab w:val="right" w:leader="dot" w:pos="8844"/>
            </w:tabs>
            <w:spacing w:line="360" w:lineRule="auto"/>
            <w:rPr>
              <w:sz w:val="24"/>
              <w:szCs w:val="24"/>
            </w:rPr>
          </w:pPr>
          <w:hyperlink w:anchor="_Toc16708" w:history="1">
            <w:r>
              <w:rPr>
                <w:sz w:val="24"/>
                <w:szCs w:val="24"/>
              </w:rPr>
              <w:t>附件</w:t>
            </w:r>
            <w:r>
              <w:rPr>
                <w:rFonts w:hint="eastAsia"/>
                <w:sz w:val="24"/>
                <w:szCs w:val="24"/>
              </w:rPr>
              <w:t>5</w:t>
            </w:r>
            <w:r>
              <w:rPr>
                <w:sz w:val="24"/>
                <w:szCs w:val="24"/>
              </w:rPr>
              <w:t>：永春县工业园区规划环评审查意见</w:t>
            </w:r>
          </w:hyperlink>
        </w:p>
        <w:p w14:paraId="01DA1834" w14:textId="77777777" w:rsidR="00B43523" w:rsidRDefault="007F12FE">
          <w:pPr>
            <w:pStyle w:val="WPSOffice1"/>
            <w:tabs>
              <w:tab w:val="right" w:leader="dot" w:pos="8844"/>
            </w:tabs>
            <w:spacing w:line="360" w:lineRule="auto"/>
            <w:rPr>
              <w:sz w:val="24"/>
              <w:szCs w:val="24"/>
            </w:rPr>
          </w:pPr>
          <w:hyperlink w:anchor="_Toc16708" w:history="1">
            <w:r>
              <w:rPr>
                <w:sz w:val="24"/>
                <w:szCs w:val="24"/>
              </w:rPr>
              <w:t>附件</w:t>
            </w:r>
            <w:r>
              <w:rPr>
                <w:rFonts w:hint="eastAsia"/>
                <w:sz w:val="24"/>
                <w:szCs w:val="24"/>
              </w:rPr>
              <w:t>6</w:t>
            </w:r>
            <w:r>
              <w:rPr>
                <w:sz w:val="24"/>
                <w:szCs w:val="24"/>
              </w:rPr>
              <w:t>：声环境</w:t>
            </w:r>
            <w:r>
              <w:rPr>
                <w:rFonts w:hint="eastAsia"/>
                <w:sz w:val="24"/>
                <w:szCs w:val="24"/>
              </w:rPr>
              <w:t>监测</w:t>
            </w:r>
            <w:r>
              <w:rPr>
                <w:sz w:val="24"/>
                <w:szCs w:val="24"/>
              </w:rPr>
              <w:t>报告</w:t>
            </w:r>
          </w:hyperlink>
        </w:p>
        <w:p w14:paraId="26DF382B" w14:textId="77777777" w:rsidR="00B43523" w:rsidRDefault="007F12FE">
          <w:pPr>
            <w:pStyle w:val="WPSOffice1"/>
            <w:tabs>
              <w:tab w:val="right" w:leader="dot" w:pos="8844"/>
            </w:tabs>
            <w:spacing w:line="360" w:lineRule="auto"/>
            <w:sectPr w:rsidR="00B43523">
              <w:pgSz w:w="11906" w:h="16838"/>
              <w:pgMar w:top="1134" w:right="1531" w:bottom="1134" w:left="1531" w:header="851" w:footer="1077" w:gutter="0"/>
              <w:pgNumType w:start="3"/>
              <w:cols w:space="720"/>
              <w:docGrid w:linePitch="312"/>
            </w:sectPr>
          </w:pPr>
          <w:r>
            <w:rPr>
              <w:sz w:val="24"/>
              <w:szCs w:val="24"/>
            </w:rPr>
            <w:fldChar w:fldCharType="end"/>
          </w:r>
        </w:p>
      </w:sdtContent>
    </w:sdt>
    <w:p w14:paraId="5C7A82B8" w14:textId="77777777" w:rsidR="00B43523" w:rsidRDefault="007F12FE">
      <w:pPr>
        <w:pStyle w:val="af5"/>
        <w:jc w:val="center"/>
        <w:outlineLvl w:val="0"/>
        <w:rPr>
          <w:rFonts w:ascii="黑体" w:eastAsia="黑体" w:hAnsi="黑体"/>
          <w:snapToGrid w:val="0"/>
          <w:sz w:val="30"/>
          <w:szCs w:val="30"/>
        </w:rPr>
      </w:pPr>
      <w:bookmarkStart w:id="3" w:name="_Toc27358"/>
      <w:r>
        <w:rPr>
          <w:rFonts w:ascii="黑体" w:eastAsia="黑体" w:hAnsi="黑体" w:hint="eastAsia"/>
          <w:snapToGrid w:val="0"/>
          <w:sz w:val="30"/>
          <w:szCs w:val="30"/>
        </w:rPr>
        <w:lastRenderedPageBreak/>
        <w:t>一、建设项目基本情况</w:t>
      </w:r>
      <w:bookmarkEnd w:id="3"/>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6"/>
        <w:gridCol w:w="2428"/>
        <w:gridCol w:w="1917"/>
        <w:gridCol w:w="2639"/>
      </w:tblGrid>
      <w:tr w:rsidR="00B43523" w14:paraId="53B4B0BB" w14:textId="77777777">
        <w:trPr>
          <w:trHeight w:val="497"/>
          <w:jc w:val="center"/>
        </w:trPr>
        <w:tc>
          <w:tcPr>
            <w:tcW w:w="1886" w:type="dxa"/>
            <w:tcMar>
              <w:top w:w="16" w:type="dxa"/>
              <w:left w:w="16" w:type="dxa"/>
              <w:right w:w="16" w:type="dxa"/>
            </w:tcMar>
            <w:vAlign w:val="center"/>
          </w:tcPr>
          <w:p w14:paraId="62F5A70E" w14:textId="77777777" w:rsidR="00B43523" w:rsidRDefault="007F12FE">
            <w:pPr>
              <w:adjustRightInd w:val="0"/>
              <w:snapToGrid w:val="0"/>
              <w:jc w:val="center"/>
              <w:rPr>
                <w:rFonts w:ascii="宋体" w:hAnsi="宋体" w:cs="宋体"/>
                <w:sz w:val="24"/>
              </w:rPr>
            </w:pPr>
            <w:r>
              <w:rPr>
                <w:rFonts w:ascii="宋体" w:hAnsi="宋体" w:cs="宋体" w:hint="eastAsia"/>
                <w:sz w:val="24"/>
              </w:rPr>
              <w:t>建设项目名称</w:t>
            </w:r>
          </w:p>
        </w:tc>
        <w:tc>
          <w:tcPr>
            <w:tcW w:w="6984" w:type="dxa"/>
            <w:gridSpan w:val="3"/>
            <w:vAlign w:val="center"/>
          </w:tcPr>
          <w:p w14:paraId="0516B89A" w14:textId="77777777" w:rsidR="00B43523" w:rsidRDefault="007F12FE">
            <w:pPr>
              <w:adjustRightInd w:val="0"/>
              <w:snapToGrid w:val="0"/>
              <w:jc w:val="center"/>
              <w:rPr>
                <w:rFonts w:cs="宋体"/>
                <w:sz w:val="24"/>
              </w:rPr>
            </w:pPr>
            <w:r>
              <w:rPr>
                <w:rFonts w:cs="宋体" w:hint="eastAsia"/>
                <w:sz w:val="24"/>
              </w:rPr>
              <w:t>年产注塑品</w:t>
            </w:r>
            <w:r>
              <w:rPr>
                <w:rFonts w:cs="宋体" w:hint="eastAsia"/>
                <w:sz w:val="24"/>
              </w:rPr>
              <w:t>200</w:t>
            </w:r>
            <w:r>
              <w:rPr>
                <w:rFonts w:cs="宋体" w:hint="eastAsia"/>
                <w:sz w:val="24"/>
              </w:rPr>
              <w:t>万件项目</w:t>
            </w:r>
          </w:p>
        </w:tc>
      </w:tr>
      <w:tr w:rsidR="00B43523" w14:paraId="0521178D" w14:textId="77777777">
        <w:trPr>
          <w:trHeight w:val="497"/>
          <w:jc w:val="center"/>
        </w:trPr>
        <w:tc>
          <w:tcPr>
            <w:tcW w:w="1886" w:type="dxa"/>
            <w:tcMar>
              <w:top w:w="16" w:type="dxa"/>
              <w:left w:w="16" w:type="dxa"/>
              <w:right w:w="16" w:type="dxa"/>
            </w:tcMar>
            <w:vAlign w:val="center"/>
          </w:tcPr>
          <w:p w14:paraId="55ECC608" w14:textId="77777777" w:rsidR="00B43523" w:rsidRDefault="007F12FE">
            <w:pPr>
              <w:adjustRightInd w:val="0"/>
              <w:snapToGrid w:val="0"/>
              <w:jc w:val="center"/>
              <w:rPr>
                <w:rFonts w:ascii="宋体" w:hAnsi="宋体" w:cs="宋体"/>
                <w:sz w:val="24"/>
              </w:rPr>
            </w:pPr>
            <w:r>
              <w:rPr>
                <w:rFonts w:ascii="宋体" w:hAnsi="宋体" w:cs="宋体" w:hint="eastAsia"/>
                <w:sz w:val="24"/>
              </w:rPr>
              <w:t>项目代码</w:t>
            </w:r>
          </w:p>
        </w:tc>
        <w:tc>
          <w:tcPr>
            <w:tcW w:w="6984" w:type="dxa"/>
            <w:gridSpan w:val="3"/>
            <w:vAlign w:val="center"/>
          </w:tcPr>
          <w:p w14:paraId="77760169" w14:textId="77777777" w:rsidR="00B43523" w:rsidRDefault="007F12FE">
            <w:pPr>
              <w:adjustRightInd w:val="0"/>
              <w:snapToGrid w:val="0"/>
              <w:jc w:val="center"/>
              <w:rPr>
                <w:rFonts w:cs="宋体"/>
                <w:sz w:val="24"/>
              </w:rPr>
            </w:pPr>
            <w:r>
              <w:rPr>
                <w:rFonts w:cs="宋体" w:hint="eastAsia"/>
                <w:sz w:val="24"/>
              </w:rPr>
              <w:t>2203-350525-04-03-823650</w:t>
            </w:r>
          </w:p>
        </w:tc>
      </w:tr>
      <w:tr w:rsidR="00B43523" w14:paraId="7C265A03" w14:textId="77777777">
        <w:trPr>
          <w:trHeight w:val="497"/>
          <w:jc w:val="center"/>
        </w:trPr>
        <w:tc>
          <w:tcPr>
            <w:tcW w:w="1886" w:type="dxa"/>
            <w:tcMar>
              <w:top w:w="16" w:type="dxa"/>
              <w:left w:w="16" w:type="dxa"/>
              <w:right w:w="16" w:type="dxa"/>
            </w:tcMar>
            <w:vAlign w:val="center"/>
          </w:tcPr>
          <w:p w14:paraId="6191402E" w14:textId="77777777" w:rsidR="00B43523" w:rsidRDefault="007F12FE">
            <w:pPr>
              <w:adjustRightInd w:val="0"/>
              <w:snapToGrid w:val="0"/>
              <w:jc w:val="center"/>
              <w:rPr>
                <w:rFonts w:ascii="宋体" w:hAnsi="宋体" w:cs="宋体"/>
                <w:sz w:val="24"/>
              </w:rPr>
            </w:pPr>
            <w:r>
              <w:rPr>
                <w:rFonts w:ascii="宋体" w:hAnsi="宋体" w:cs="宋体" w:hint="eastAsia"/>
                <w:sz w:val="24"/>
              </w:rPr>
              <w:t>建设单位联系人</w:t>
            </w:r>
          </w:p>
        </w:tc>
        <w:tc>
          <w:tcPr>
            <w:tcW w:w="2428" w:type="dxa"/>
            <w:vAlign w:val="center"/>
          </w:tcPr>
          <w:p w14:paraId="1C581B40" w14:textId="68DB56AD" w:rsidR="00B43523" w:rsidRDefault="007F12FE">
            <w:pPr>
              <w:adjustRightInd w:val="0"/>
              <w:snapToGrid w:val="0"/>
              <w:jc w:val="center"/>
              <w:rPr>
                <w:rFonts w:cs="宋体"/>
                <w:sz w:val="24"/>
              </w:rPr>
            </w:pPr>
            <w:r>
              <w:rPr>
                <w:rFonts w:cs="宋体" w:hint="eastAsia"/>
                <w:sz w:val="24"/>
              </w:rPr>
              <w:t>*</w:t>
            </w:r>
            <w:r>
              <w:rPr>
                <w:rFonts w:cs="宋体"/>
                <w:sz w:val="24"/>
              </w:rPr>
              <w:t>**</w:t>
            </w:r>
          </w:p>
        </w:tc>
        <w:tc>
          <w:tcPr>
            <w:tcW w:w="1917" w:type="dxa"/>
            <w:vAlign w:val="center"/>
          </w:tcPr>
          <w:p w14:paraId="7B1A275C" w14:textId="77777777" w:rsidR="00B43523" w:rsidRDefault="007F12FE">
            <w:pPr>
              <w:adjustRightInd w:val="0"/>
              <w:snapToGrid w:val="0"/>
              <w:jc w:val="center"/>
              <w:rPr>
                <w:rFonts w:cs="宋体"/>
                <w:sz w:val="24"/>
              </w:rPr>
            </w:pPr>
            <w:r>
              <w:rPr>
                <w:rFonts w:cs="宋体" w:hint="eastAsia"/>
                <w:sz w:val="24"/>
              </w:rPr>
              <w:t>联系方式</w:t>
            </w:r>
          </w:p>
        </w:tc>
        <w:tc>
          <w:tcPr>
            <w:tcW w:w="2639" w:type="dxa"/>
            <w:vAlign w:val="center"/>
          </w:tcPr>
          <w:p w14:paraId="3564EEB5" w14:textId="0D0E637F" w:rsidR="00B43523" w:rsidRDefault="007F12FE">
            <w:pPr>
              <w:adjustRightInd w:val="0"/>
              <w:snapToGrid w:val="0"/>
              <w:jc w:val="center"/>
              <w:rPr>
                <w:rFonts w:cs="宋体"/>
                <w:sz w:val="24"/>
              </w:rPr>
            </w:pPr>
            <w:r>
              <w:rPr>
                <w:color w:val="000000"/>
                <w:kern w:val="0"/>
                <w:sz w:val="24"/>
              </w:rPr>
              <w:t>***</w:t>
            </w:r>
          </w:p>
        </w:tc>
      </w:tr>
      <w:tr w:rsidR="00B43523" w14:paraId="2E8FAEEA" w14:textId="77777777">
        <w:trPr>
          <w:trHeight w:val="497"/>
          <w:jc w:val="center"/>
        </w:trPr>
        <w:tc>
          <w:tcPr>
            <w:tcW w:w="1886" w:type="dxa"/>
            <w:tcMar>
              <w:top w:w="16" w:type="dxa"/>
              <w:left w:w="16" w:type="dxa"/>
              <w:right w:w="16" w:type="dxa"/>
            </w:tcMar>
            <w:vAlign w:val="center"/>
          </w:tcPr>
          <w:p w14:paraId="66581122" w14:textId="77777777" w:rsidR="00B43523" w:rsidRDefault="007F12FE">
            <w:pPr>
              <w:adjustRightInd w:val="0"/>
              <w:snapToGrid w:val="0"/>
              <w:jc w:val="center"/>
              <w:rPr>
                <w:rFonts w:ascii="宋体" w:hAnsi="宋体" w:cs="宋体"/>
                <w:sz w:val="24"/>
              </w:rPr>
            </w:pPr>
            <w:r>
              <w:rPr>
                <w:rFonts w:ascii="宋体" w:hAnsi="宋体" w:cs="宋体" w:hint="eastAsia"/>
                <w:sz w:val="24"/>
              </w:rPr>
              <w:t>建设地点</w:t>
            </w:r>
          </w:p>
        </w:tc>
        <w:tc>
          <w:tcPr>
            <w:tcW w:w="6984" w:type="dxa"/>
            <w:gridSpan w:val="3"/>
            <w:vAlign w:val="center"/>
          </w:tcPr>
          <w:p w14:paraId="5B9642DB" w14:textId="77777777" w:rsidR="00B43523" w:rsidRDefault="007F12FE">
            <w:pPr>
              <w:ind w:left="-79"/>
              <w:jc w:val="center"/>
              <w:rPr>
                <w:rFonts w:cs="宋体"/>
                <w:sz w:val="24"/>
              </w:rPr>
            </w:pPr>
            <w:r>
              <w:rPr>
                <w:rFonts w:cs="宋体" w:hint="eastAsia"/>
                <w:sz w:val="24"/>
              </w:rPr>
              <w:t>福建省泉州市</w:t>
            </w:r>
            <w:r>
              <w:rPr>
                <w:bCs/>
                <w:color w:val="000000"/>
                <w:sz w:val="24"/>
              </w:rPr>
              <w:t>永春</w:t>
            </w:r>
            <w:proofErr w:type="gramStart"/>
            <w:r>
              <w:rPr>
                <w:bCs/>
                <w:color w:val="000000"/>
                <w:sz w:val="24"/>
              </w:rPr>
              <w:t>县榜德</w:t>
            </w:r>
            <w:proofErr w:type="gramEnd"/>
            <w:r>
              <w:rPr>
                <w:bCs/>
                <w:color w:val="000000"/>
                <w:sz w:val="24"/>
              </w:rPr>
              <w:t>工业</w:t>
            </w:r>
            <w:r>
              <w:rPr>
                <w:rFonts w:hint="eastAsia"/>
                <w:bCs/>
                <w:color w:val="000000"/>
                <w:sz w:val="24"/>
              </w:rPr>
              <w:t>园</w:t>
            </w:r>
            <w:r>
              <w:rPr>
                <w:color w:val="000000"/>
                <w:sz w:val="24"/>
              </w:rPr>
              <w:t>D</w:t>
            </w:r>
            <w:r>
              <w:rPr>
                <w:rFonts w:hint="eastAsia"/>
                <w:color w:val="000000"/>
                <w:sz w:val="24"/>
              </w:rPr>
              <w:t>区</w:t>
            </w:r>
            <w:r>
              <w:rPr>
                <w:rFonts w:hint="eastAsia"/>
                <w:color w:val="000000"/>
                <w:sz w:val="24"/>
              </w:rPr>
              <w:t>1</w:t>
            </w:r>
            <w:r>
              <w:rPr>
                <w:rFonts w:hint="eastAsia"/>
                <w:color w:val="000000"/>
                <w:sz w:val="24"/>
              </w:rPr>
              <w:t>号</w:t>
            </w:r>
          </w:p>
        </w:tc>
      </w:tr>
      <w:tr w:rsidR="00B43523" w14:paraId="3620F058" w14:textId="77777777">
        <w:trPr>
          <w:trHeight w:val="497"/>
          <w:jc w:val="center"/>
        </w:trPr>
        <w:tc>
          <w:tcPr>
            <w:tcW w:w="1886" w:type="dxa"/>
            <w:tcMar>
              <w:top w:w="16" w:type="dxa"/>
              <w:left w:w="16" w:type="dxa"/>
              <w:right w:w="16" w:type="dxa"/>
            </w:tcMar>
            <w:vAlign w:val="center"/>
          </w:tcPr>
          <w:p w14:paraId="59361B4D" w14:textId="77777777" w:rsidR="00B43523" w:rsidRDefault="007F12FE">
            <w:pPr>
              <w:adjustRightInd w:val="0"/>
              <w:snapToGrid w:val="0"/>
              <w:jc w:val="center"/>
              <w:rPr>
                <w:rFonts w:ascii="宋体" w:hAnsi="宋体" w:cs="宋体"/>
                <w:sz w:val="24"/>
              </w:rPr>
            </w:pPr>
            <w:r>
              <w:rPr>
                <w:rFonts w:ascii="宋体" w:hAnsi="宋体" w:cs="宋体" w:hint="eastAsia"/>
                <w:sz w:val="24"/>
              </w:rPr>
              <w:t>地理坐标</w:t>
            </w:r>
          </w:p>
        </w:tc>
        <w:tc>
          <w:tcPr>
            <w:tcW w:w="6984" w:type="dxa"/>
            <w:gridSpan w:val="3"/>
            <w:vAlign w:val="center"/>
          </w:tcPr>
          <w:p w14:paraId="0BC24014" w14:textId="77777777" w:rsidR="00B43523" w:rsidRDefault="007F12FE">
            <w:pPr>
              <w:jc w:val="center"/>
              <w:rPr>
                <w:rFonts w:cs="宋体"/>
                <w:sz w:val="24"/>
              </w:rPr>
            </w:pPr>
            <w:r>
              <w:rPr>
                <w:rFonts w:cs="宋体" w:hint="eastAsia"/>
                <w:sz w:val="24"/>
              </w:rPr>
              <w:t>（东经</w:t>
            </w:r>
            <w:r>
              <w:rPr>
                <w:rFonts w:cs="宋体" w:hint="eastAsia"/>
                <w:sz w:val="24"/>
                <w:u w:val="single"/>
              </w:rPr>
              <w:t>118</w:t>
            </w:r>
            <w:r>
              <w:rPr>
                <w:rFonts w:cs="宋体" w:hint="eastAsia"/>
                <w:sz w:val="24"/>
              </w:rPr>
              <w:t>度</w:t>
            </w:r>
            <w:r>
              <w:rPr>
                <w:rFonts w:cs="宋体" w:hint="eastAsia"/>
                <w:sz w:val="24"/>
                <w:u w:val="single"/>
              </w:rPr>
              <w:t>18</w:t>
            </w:r>
            <w:r>
              <w:rPr>
                <w:rFonts w:cs="宋体" w:hint="eastAsia"/>
                <w:sz w:val="24"/>
              </w:rPr>
              <w:t>分</w:t>
            </w:r>
            <w:r>
              <w:rPr>
                <w:rFonts w:cs="宋体" w:hint="eastAsia"/>
                <w:sz w:val="24"/>
                <w:u w:val="single"/>
              </w:rPr>
              <w:t>8.000</w:t>
            </w:r>
            <w:r>
              <w:rPr>
                <w:rFonts w:cs="宋体" w:hint="eastAsia"/>
                <w:sz w:val="24"/>
              </w:rPr>
              <w:t>秒，北纬</w:t>
            </w:r>
            <w:r>
              <w:rPr>
                <w:rFonts w:cs="宋体" w:hint="eastAsia"/>
                <w:sz w:val="24"/>
                <w:u w:val="single"/>
              </w:rPr>
              <w:t>25</w:t>
            </w:r>
            <w:r>
              <w:rPr>
                <w:rFonts w:cs="宋体" w:hint="eastAsia"/>
                <w:sz w:val="24"/>
              </w:rPr>
              <w:t>度</w:t>
            </w:r>
            <w:r>
              <w:rPr>
                <w:rFonts w:cs="宋体" w:hint="eastAsia"/>
                <w:sz w:val="24"/>
                <w:u w:val="single"/>
              </w:rPr>
              <w:t>19</w:t>
            </w:r>
            <w:r>
              <w:rPr>
                <w:rFonts w:cs="宋体" w:hint="eastAsia"/>
                <w:sz w:val="24"/>
              </w:rPr>
              <w:t>分</w:t>
            </w:r>
            <w:r>
              <w:rPr>
                <w:rFonts w:cs="宋体" w:hint="eastAsia"/>
                <w:sz w:val="24"/>
                <w:u w:val="single"/>
              </w:rPr>
              <w:t>12.891</w:t>
            </w:r>
            <w:r>
              <w:rPr>
                <w:rFonts w:cs="宋体" w:hint="eastAsia"/>
                <w:sz w:val="24"/>
              </w:rPr>
              <w:t>秒）</w:t>
            </w:r>
          </w:p>
        </w:tc>
      </w:tr>
      <w:tr w:rsidR="00B43523" w14:paraId="60971B73" w14:textId="77777777">
        <w:trPr>
          <w:trHeight w:val="561"/>
          <w:jc w:val="center"/>
        </w:trPr>
        <w:tc>
          <w:tcPr>
            <w:tcW w:w="1886" w:type="dxa"/>
            <w:tcMar>
              <w:top w:w="16" w:type="dxa"/>
              <w:left w:w="16" w:type="dxa"/>
              <w:right w:w="16" w:type="dxa"/>
            </w:tcMar>
            <w:vAlign w:val="center"/>
          </w:tcPr>
          <w:p w14:paraId="28B138D6" w14:textId="77777777" w:rsidR="00B43523" w:rsidRDefault="007F12FE">
            <w:pPr>
              <w:adjustRightInd w:val="0"/>
              <w:snapToGrid w:val="0"/>
              <w:jc w:val="center"/>
              <w:rPr>
                <w:rFonts w:ascii="宋体" w:hAnsi="宋体" w:cs="宋体"/>
                <w:sz w:val="24"/>
              </w:rPr>
            </w:pPr>
            <w:r>
              <w:rPr>
                <w:rFonts w:ascii="宋体" w:hAnsi="宋体" w:cs="宋体" w:hint="eastAsia"/>
                <w:sz w:val="24"/>
              </w:rPr>
              <w:t>国民经济</w:t>
            </w:r>
          </w:p>
          <w:p w14:paraId="31DE2D8E" w14:textId="77777777" w:rsidR="00B43523" w:rsidRDefault="007F12FE">
            <w:pPr>
              <w:adjustRightInd w:val="0"/>
              <w:snapToGrid w:val="0"/>
              <w:jc w:val="center"/>
              <w:rPr>
                <w:rFonts w:ascii="宋体" w:hAnsi="宋体" w:cs="宋体"/>
                <w:sz w:val="24"/>
              </w:rPr>
            </w:pPr>
            <w:r>
              <w:rPr>
                <w:rFonts w:ascii="宋体" w:hAnsi="宋体" w:cs="宋体" w:hint="eastAsia"/>
                <w:sz w:val="24"/>
              </w:rPr>
              <w:t>行业类别</w:t>
            </w:r>
          </w:p>
        </w:tc>
        <w:tc>
          <w:tcPr>
            <w:tcW w:w="2428" w:type="dxa"/>
            <w:vAlign w:val="center"/>
          </w:tcPr>
          <w:p w14:paraId="338662D3" w14:textId="77777777" w:rsidR="00B43523" w:rsidRDefault="007F12FE">
            <w:pPr>
              <w:adjustRightInd w:val="0"/>
              <w:snapToGrid w:val="0"/>
              <w:jc w:val="center"/>
              <w:rPr>
                <w:rFonts w:cs="宋体"/>
                <w:sz w:val="24"/>
              </w:rPr>
            </w:pPr>
            <w:r>
              <w:rPr>
                <w:rFonts w:cs="宋体" w:hint="eastAsia"/>
                <w:sz w:val="24"/>
              </w:rPr>
              <w:t>C2929</w:t>
            </w:r>
            <w:r>
              <w:rPr>
                <w:rFonts w:cs="宋体" w:hint="eastAsia"/>
                <w:sz w:val="24"/>
              </w:rPr>
              <w:t>塑料零件及其他塑料制品制造</w:t>
            </w:r>
          </w:p>
        </w:tc>
        <w:tc>
          <w:tcPr>
            <w:tcW w:w="1917" w:type="dxa"/>
            <w:vAlign w:val="center"/>
          </w:tcPr>
          <w:p w14:paraId="458A0202" w14:textId="77777777" w:rsidR="00B43523" w:rsidRDefault="007F12FE">
            <w:pPr>
              <w:adjustRightInd w:val="0"/>
              <w:snapToGrid w:val="0"/>
              <w:jc w:val="center"/>
              <w:rPr>
                <w:rFonts w:cs="宋体"/>
                <w:sz w:val="24"/>
              </w:rPr>
            </w:pPr>
            <w:bookmarkStart w:id="4" w:name="_Hlk49843745"/>
            <w:r>
              <w:rPr>
                <w:rFonts w:cs="宋体" w:hint="eastAsia"/>
                <w:sz w:val="24"/>
              </w:rPr>
              <w:t>建设项目</w:t>
            </w:r>
          </w:p>
          <w:p w14:paraId="5A7BD9E5" w14:textId="77777777" w:rsidR="00B43523" w:rsidRDefault="007F12FE">
            <w:pPr>
              <w:adjustRightInd w:val="0"/>
              <w:snapToGrid w:val="0"/>
              <w:jc w:val="center"/>
              <w:rPr>
                <w:rFonts w:cs="宋体"/>
                <w:sz w:val="24"/>
              </w:rPr>
            </w:pPr>
            <w:r>
              <w:rPr>
                <w:rFonts w:cs="宋体" w:hint="eastAsia"/>
                <w:sz w:val="24"/>
              </w:rPr>
              <w:t>行业类别</w:t>
            </w:r>
            <w:bookmarkEnd w:id="4"/>
          </w:p>
        </w:tc>
        <w:tc>
          <w:tcPr>
            <w:tcW w:w="2639" w:type="dxa"/>
            <w:vAlign w:val="center"/>
          </w:tcPr>
          <w:p w14:paraId="5C6317DB" w14:textId="77777777" w:rsidR="00B43523" w:rsidRDefault="007F12FE">
            <w:pPr>
              <w:adjustRightInd w:val="0"/>
              <w:snapToGrid w:val="0"/>
              <w:rPr>
                <w:rFonts w:cs="宋体"/>
                <w:sz w:val="24"/>
              </w:rPr>
            </w:pPr>
            <w:r>
              <w:rPr>
                <w:rFonts w:cs="宋体" w:hint="eastAsia"/>
                <w:sz w:val="24"/>
              </w:rPr>
              <w:t>二十六、橡胶和塑料制品业</w:t>
            </w:r>
            <w:r>
              <w:rPr>
                <w:rFonts w:cs="宋体"/>
                <w:sz w:val="24"/>
              </w:rPr>
              <w:t>29</w:t>
            </w:r>
            <w:r>
              <w:rPr>
                <w:rFonts w:cs="宋体" w:hint="eastAsia"/>
                <w:sz w:val="24"/>
              </w:rPr>
              <w:t>：</w:t>
            </w:r>
            <w:r>
              <w:rPr>
                <w:rFonts w:cs="宋体" w:hint="eastAsia"/>
                <w:sz w:val="24"/>
              </w:rPr>
              <w:t>5</w:t>
            </w:r>
            <w:r>
              <w:rPr>
                <w:rFonts w:cs="宋体"/>
                <w:sz w:val="24"/>
              </w:rPr>
              <w:t>3</w:t>
            </w:r>
            <w:r>
              <w:rPr>
                <w:rFonts w:cs="宋体" w:hint="eastAsia"/>
                <w:sz w:val="24"/>
              </w:rPr>
              <w:t>、塑料制品业</w:t>
            </w:r>
            <w:r>
              <w:rPr>
                <w:rFonts w:cs="宋体" w:hint="eastAsia"/>
                <w:sz w:val="24"/>
              </w:rPr>
              <w:t xml:space="preserve"> </w:t>
            </w:r>
            <w:r>
              <w:rPr>
                <w:rFonts w:cs="宋体"/>
                <w:sz w:val="24"/>
              </w:rPr>
              <w:t>29</w:t>
            </w:r>
            <w:r>
              <w:rPr>
                <w:rFonts w:cs="宋体" w:hint="eastAsia"/>
                <w:sz w:val="24"/>
              </w:rPr>
              <w:t>：其他（年用非溶剂型低</w:t>
            </w:r>
            <w:r>
              <w:rPr>
                <w:rFonts w:cs="宋体"/>
                <w:sz w:val="24"/>
              </w:rPr>
              <w:t>VOCs</w:t>
            </w:r>
            <w:r>
              <w:rPr>
                <w:rFonts w:cs="宋体" w:hint="eastAsia"/>
                <w:sz w:val="24"/>
              </w:rPr>
              <w:t>含量涂料</w:t>
            </w:r>
            <w:r>
              <w:rPr>
                <w:rFonts w:cs="宋体"/>
                <w:sz w:val="24"/>
              </w:rPr>
              <w:t>10</w:t>
            </w:r>
            <w:r>
              <w:rPr>
                <w:rFonts w:cs="宋体" w:hint="eastAsia"/>
                <w:sz w:val="24"/>
              </w:rPr>
              <w:t>吨以下的除外）</w:t>
            </w:r>
          </w:p>
        </w:tc>
      </w:tr>
      <w:tr w:rsidR="00B43523" w14:paraId="69E0AEF8" w14:textId="77777777">
        <w:trPr>
          <w:trHeight w:val="1219"/>
          <w:jc w:val="center"/>
        </w:trPr>
        <w:tc>
          <w:tcPr>
            <w:tcW w:w="1886" w:type="dxa"/>
            <w:tcMar>
              <w:top w:w="16" w:type="dxa"/>
              <w:left w:w="16" w:type="dxa"/>
              <w:right w:w="16" w:type="dxa"/>
            </w:tcMar>
            <w:vAlign w:val="center"/>
          </w:tcPr>
          <w:p w14:paraId="20050463" w14:textId="77777777" w:rsidR="00B43523" w:rsidRDefault="007F12FE">
            <w:pPr>
              <w:adjustRightInd w:val="0"/>
              <w:snapToGrid w:val="0"/>
              <w:jc w:val="center"/>
              <w:rPr>
                <w:rFonts w:ascii="宋体" w:hAnsi="宋体" w:cs="宋体"/>
                <w:sz w:val="24"/>
              </w:rPr>
            </w:pPr>
            <w:r>
              <w:rPr>
                <w:rFonts w:ascii="宋体" w:hAnsi="宋体" w:cs="宋体" w:hint="eastAsia"/>
                <w:sz w:val="24"/>
              </w:rPr>
              <w:t>建设性质</w:t>
            </w:r>
          </w:p>
        </w:tc>
        <w:tc>
          <w:tcPr>
            <w:tcW w:w="2428" w:type="dxa"/>
            <w:vAlign w:val="center"/>
          </w:tcPr>
          <w:p w14:paraId="7B861C3C" w14:textId="77777777" w:rsidR="00B43523" w:rsidRDefault="007F12FE">
            <w:pPr>
              <w:jc w:val="left"/>
              <w:rPr>
                <w:rFonts w:cs="宋体"/>
                <w:sz w:val="24"/>
              </w:rPr>
            </w:pPr>
            <w:r>
              <w:rPr>
                <w:rFonts w:ascii="Segoe UI Emoji" w:hAnsi="Segoe UI Emoji" w:cs="Segoe UI Emoji" w:hint="eastAsia"/>
                <w:sz w:val="24"/>
              </w:rPr>
              <w:t>☑</w:t>
            </w:r>
            <w:r>
              <w:rPr>
                <w:rFonts w:cs="宋体" w:hint="eastAsia"/>
                <w:sz w:val="24"/>
              </w:rPr>
              <w:t>新建（迁建）</w:t>
            </w:r>
          </w:p>
          <w:p w14:paraId="62F61491" w14:textId="77777777" w:rsidR="00B43523" w:rsidRDefault="007F12FE">
            <w:pPr>
              <w:jc w:val="left"/>
              <w:rPr>
                <w:rFonts w:cs="宋体"/>
                <w:sz w:val="24"/>
              </w:rPr>
            </w:pPr>
            <w:r>
              <w:rPr>
                <w:rFonts w:cs="宋体" w:hint="eastAsia"/>
                <w:sz w:val="24"/>
              </w:rPr>
              <w:t>□改建</w:t>
            </w:r>
          </w:p>
          <w:p w14:paraId="157FF8BD" w14:textId="77777777" w:rsidR="00B43523" w:rsidRDefault="007F12FE">
            <w:pPr>
              <w:jc w:val="left"/>
              <w:rPr>
                <w:rFonts w:cs="宋体"/>
                <w:sz w:val="24"/>
              </w:rPr>
            </w:pPr>
            <w:r>
              <w:rPr>
                <w:rFonts w:cs="宋体" w:hint="eastAsia"/>
                <w:sz w:val="24"/>
              </w:rPr>
              <w:t>□扩建</w:t>
            </w:r>
          </w:p>
          <w:p w14:paraId="69761A03" w14:textId="77777777" w:rsidR="00B43523" w:rsidRDefault="007F12FE">
            <w:pPr>
              <w:jc w:val="left"/>
              <w:rPr>
                <w:rFonts w:cs="宋体"/>
                <w:sz w:val="24"/>
              </w:rPr>
            </w:pPr>
            <w:r>
              <w:rPr>
                <w:rFonts w:cs="宋体" w:hint="eastAsia"/>
                <w:sz w:val="24"/>
              </w:rPr>
              <w:t>□技术改造</w:t>
            </w:r>
          </w:p>
        </w:tc>
        <w:tc>
          <w:tcPr>
            <w:tcW w:w="1917" w:type="dxa"/>
            <w:vAlign w:val="center"/>
          </w:tcPr>
          <w:p w14:paraId="72D0DD7F" w14:textId="77777777" w:rsidR="00B43523" w:rsidRDefault="007F12FE">
            <w:pPr>
              <w:adjustRightInd w:val="0"/>
              <w:snapToGrid w:val="0"/>
              <w:jc w:val="center"/>
              <w:rPr>
                <w:rFonts w:cs="宋体"/>
                <w:sz w:val="24"/>
              </w:rPr>
            </w:pPr>
            <w:r>
              <w:rPr>
                <w:rFonts w:cs="宋体" w:hint="eastAsia"/>
                <w:sz w:val="24"/>
              </w:rPr>
              <w:t>建设项目</w:t>
            </w:r>
          </w:p>
          <w:p w14:paraId="51CE4D5E" w14:textId="77777777" w:rsidR="00B43523" w:rsidRDefault="007F12FE">
            <w:pPr>
              <w:adjustRightInd w:val="0"/>
              <w:snapToGrid w:val="0"/>
              <w:jc w:val="center"/>
              <w:rPr>
                <w:rFonts w:cs="宋体"/>
                <w:sz w:val="24"/>
              </w:rPr>
            </w:pPr>
            <w:r>
              <w:rPr>
                <w:rFonts w:cs="宋体" w:hint="eastAsia"/>
                <w:sz w:val="24"/>
              </w:rPr>
              <w:t>申报情形</w:t>
            </w:r>
          </w:p>
        </w:tc>
        <w:tc>
          <w:tcPr>
            <w:tcW w:w="2639" w:type="dxa"/>
            <w:vAlign w:val="center"/>
          </w:tcPr>
          <w:p w14:paraId="727AEF47" w14:textId="77777777" w:rsidR="00B43523" w:rsidRDefault="007F12FE">
            <w:pPr>
              <w:jc w:val="left"/>
              <w:rPr>
                <w:rFonts w:cs="宋体"/>
                <w:sz w:val="24"/>
              </w:rPr>
            </w:pPr>
            <w:r>
              <w:rPr>
                <w:rFonts w:ascii="Segoe UI Emoji" w:hAnsi="Segoe UI Emoji" w:cs="宋体" w:hint="eastAsia"/>
                <w:sz w:val="24"/>
              </w:rPr>
              <w:t>☑</w:t>
            </w:r>
            <w:r>
              <w:rPr>
                <w:rFonts w:cs="宋体" w:hint="eastAsia"/>
                <w:sz w:val="24"/>
              </w:rPr>
              <w:t>首次申报项目</w:t>
            </w:r>
            <w:r>
              <w:rPr>
                <w:rFonts w:cs="宋体"/>
                <w:sz w:val="24"/>
              </w:rPr>
              <w:t xml:space="preserve">             </w:t>
            </w:r>
          </w:p>
          <w:p w14:paraId="713A78B7" w14:textId="77777777" w:rsidR="00B43523" w:rsidRDefault="007F12FE">
            <w:pPr>
              <w:jc w:val="left"/>
              <w:rPr>
                <w:rFonts w:cs="宋体"/>
                <w:sz w:val="24"/>
              </w:rPr>
            </w:pPr>
            <w:r>
              <w:rPr>
                <w:rFonts w:cs="宋体" w:hint="eastAsia"/>
                <w:sz w:val="24"/>
              </w:rPr>
              <w:t>□不予批准后再次申报项目</w:t>
            </w:r>
          </w:p>
          <w:p w14:paraId="6B36037B" w14:textId="77777777" w:rsidR="00B43523" w:rsidRDefault="007F12FE">
            <w:pPr>
              <w:jc w:val="left"/>
              <w:rPr>
                <w:rFonts w:cs="宋体"/>
                <w:sz w:val="24"/>
              </w:rPr>
            </w:pPr>
            <w:r>
              <w:rPr>
                <w:rFonts w:cs="宋体" w:hint="eastAsia"/>
                <w:sz w:val="24"/>
              </w:rPr>
              <w:t>□超五年重新审核项目</w:t>
            </w:r>
            <w:r>
              <w:rPr>
                <w:rFonts w:cs="宋体"/>
                <w:sz w:val="24"/>
              </w:rPr>
              <w:t xml:space="preserve">     </w:t>
            </w:r>
          </w:p>
          <w:p w14:paraId="12308165" w14:textId="77777777" w:rsidR="00B43523" w:rsidRDefault="007F12FE">
            <w:pPr>
              <w:jc w:val="left"/>
              <w:rPr>
                <w:rFonts w:cs="宋体"/>
                <w:sz w:val="24"/>
              </w:rPr>
            </w:pPr>
            <w:r>
              <w:rPr>
                <w:rFonts w:cs="宋体" w:hint="eastAsia"/>
                <w:sz w:val="24"/>
              </w:rPr>
              <w:t>□重大变动重新报批项目</w:t>
            </w:r>
          </w:p>
        </w:tc>
      </w:tr>
      <w:tr w:rsidR="00B43523" w14:paraId="0E8EB8B3" w14:textId="77777777">
        <w:trPr>
          <w:trHeight w:val="851"/>
          <w:jc w:val="center"/>
        </w:trPr>
        <w:tc>
          <w:tcPr>
            <w:tcW w:w="1886" w:type="dxa"/>
            <w:tcMar>
              <w:top w:w="16" w:type="dxa"/>
              <w:left w:w="16" w:type="dxa"/>
              <w:right w:w="16" w:type="dxa"/>
            </w:tcMar>
            <w:vAlign w:val="center"/>
          </w:tcPr>
          <w:p w14:paraId="6BA55188" w14:textId="77777777" w:rsidR="00B43523" w:rsidRDefault="007F12FE">
            <w:pPr>
              <w:adjustRightInd w:val="0"/>
              <w:snapToGrid w:val="0"/>
              <w:jc w:val="center"/>
              <w:rPr>
                <w:rFonts w:ascii="宋体" w:hAnsi="宋体" w:cs="宋体"/>
                <w:sz w:val="24"/>
              </w:rPr>
            </w:pPr>
            <w:r>
              <w:rPr>
                <w:rFonts w:ascii="宋体" w:hAnsi="宋体" w:cs="宋体" w:hint="eastAsia"/>
                <w:sz w:val="24"/>
              </w:rPr>
              <w:t>项目审批（核准</w:t>
            </w:r>
            <w:r>
              <w:rPr>
                <w:rFonts w:ascii="宋体" w:hAnsi="宋体" w:cs="宋体"/>
                <w:sz w:val="24"/>
              </w:rPr>
              <w:t>/</w:t>
            </w:r>
          </w:p>
          <w:p w14:paraId="4035CEC2" w14:textId="77777777" w:rsidR="00B43523" w:rsidRDefault="007F12FE">
            <w:pPr>
              <w:adjustRightInd w:val="0"/>
              <w:snapToGrid w:val="0"/>
              <w:jc w:val="center"/>
              <w:rPr>
                <w:rFonts w:ascii="宋体" w:hAnsi="宋体" w:cs="宋体"/>
                <w:sz w:val="24"/>
              </w:rPr>
            </w:pPr>
            <w:r>
              <w:rPr>
                <w:rFonts w:ascii="宋体" w:hAnsi="宋体" w:cs="宋体" w:hint="eastAsia"/>
                <w:sz w:val="24"/>
              </w:rPr>
              <w:t>备案）部门（选填）</w:t>
            </w:r>
          </w:p>
        </w:tc>
        <w:tc>
          <w:tcPr>
            <w:tcW w:w="2428" w:type="dxa"/>
            <w:vAlign w:val="center"/>
          </w:tcPr>
          <w:p w14:paraId="6B49C828" w14:textId="77777777" w:rsidR="00B43523" w:rsidRDefault="007F12FE">
            <w:pPr>
              <w:adjustRightInd w:val="0"/>
              <w:snapToGrid w:val="0"/>
              <w:jc w:val="center"/>
              <w:rPr>
                <w:rFonts w:cs="宋体"/>
                <w:sz w:val="24"/>
              </w:rPr>
            </w:pPr>
            <w:r>
              <w:rPr>
                <w:rFonts w:ascii="宋体" w:hAnsi="宋体" w:cs="宋体" w:hint="eastAsia"/>
                <w:sz w:val="24"/>
              </w:rPr>
              <w:t>永春县发展和</w:t>
            </w:r>
            <w:proofErr w:type="gramStart"/>
            <w:r>
              <w:rPr>
                <w:rFonts w:ascii="宋体" w:hAnsi="宋体" w:cs="宋体" w:hint="eastAsia"/>
                <w:sz w:val="24"/>
              </w:rPr>
              <w:t>改革局</w:t>
            </w:r>
            <w:proofErr w:type="gramEnd"/>
          </w:p>
        </w:tc>
        <w:tc>
          <w:tcPr>
            <w:tcW w:w="1917" w:type="dxa"/>
            <w:vAlign w:val="center"/>
          </w:tcPr>
          <w:p w14:paraId="0890A504" w14:textId="77777777" w:rsidR="00B43523" w:rsidRDefault="007F12FE">
            <w:pPr>
              <w:adjustRightInd w:val="0"/>
              <w:snapToGrid w:val="0"/>
              <w:jc w:val="center"/>
              <w:rPr>
                <w:rFonts w:cs="宋体"/>
                <w:sz w:val="24"/>
              </w:rPr>
            </w:pPr>
            <w:r>
              <w:rPr>
                <w:rFonts w:cs="宋体" w:hint="eastAsia"/>
                <w:sz w:val="24"/>
              </w:rPr>
              <w:t>项目审批（核准</w:t>
            </w:r>
            <w:r>
              <w:rPr>
                <w:rFonts w:cs="宋体"/>
                <w:sz w:val="24"/>
              </w:rPr>
              <w:t>/</w:t>
            </w:r>
          </w:p>
          <w:p w14:paraId="30172EF2" w14:textId="77777777" w:rsidR="00B43523" w:rsidRDefault="007F12FE">
            <w:pPr>
              <w:adjustRightInd w:val="0"/>
              <w:snapToGrid w:val="0"/>
              <w:jc w:val="center"/>
              <w:rPr>
                <w:rFonts w:cs="宋体"/>
                <w:sz w:val="24"/>
              </w:rPr>
            </w:pPr>
            <w:r>
              <w:rPr>
                <w:rFonts w:cs="宋体" w:hint="eastAsia"/>
                <w:sz w:val="24"/>
              </w:rPr>
              <w:t>备案）文号（选填）</w:t>
            </w:r>
          </w:p>
        </w:tc>
        <w:tc>
          <w:tcPr>
            <w:tcW w:w="2639" w:type="dxa"/>
            <w:vAlign w:val="center"/>
          </w:tcPr>
          <w:p w14:paraId="0470BF00" w14:textId="77777777" w:rsidR="00B43523" w:rsidRDefault="007F12FE">
            <w:pPr>
              <w:adjustRightInd w:val="0"/>
              <w:snapToGrid w:val="0"/>
              <w:jc w:val="center"/>
              <w:rPr>
                <w:rFonts w:cs="宋体"/>
                <w:sz w:val="24"/>
              </w:rPr>
            </w:pPr>
            <w:r>
              <w:rPr>
                <w:rFonts w:cs="宋体" w:hint="eastAsia"/>
                <w:sz w:val="24"/>
              </w:rPr>
              <w:t>闽</w:t>
            </w:r>
            <w:proofErr w:type="gramStart"/>
            <w:r>
              <w:rPr>
                <w:rFonts w:cs="宋体" w:hint="eastAsia"/>
                <w:sz w:val="24"/>
              </w:rPr>
              <w:t>发改备</w:t>
            </w:r>
            <w:proofErr w:type="gramEnd"/>
            <w:r>
              <w:rPr>
                <w:rFonts w:cs="宋体" w:hint="eastAsia"/>
                <w:sz w:val="24"/>
              </w:rPr>
              <w:t>[2022]</w:t>
            </w:r>
          </w:p>
          <w:p w14:paraId="745C289B" w14:textId="77777777" w:rsidR="00B43523" w:rsidRDefault="007F12FE">
            <w:pPr>
              <w:adjustRightInd w:val="0"/>
              <w:snapToGrid w:val="0"/>
              <w:jc w:val="center"/>
              <w:rPr>
                <w:rFonts w:cs="宋体"/>
                <w:sz w:val="24"/>
              </w:rPr>
            </w:pPr>
            <w:r>
              <w:rPr>
                <w:rFonts w:cs="宋体" w:hint="eastAsia"/>
                <w:sz w:val="24"/>
              </w:rPr>
              <w:t>C100054</w:t>
            </w:r>
            <w:r>
              <w:rPr>
                <w:rFonts w:cs="宋体" w:hint="eastAsia"/>
                <w:sz w:val="24"/>
              </w:rPr>
              <w:t>号</w:t>
            </w:r>
          </w:p>
        </w:tc>
      </w:tr>
      <w:tr w:rsidR="00B43523" w14:paraId="1A13FF8A" w14:textId="77777777">
        <w:trPr>
          <w:trHeight w:val="497"/>
          <w:jc w:val="center"/>
        </w:trPr>
        <w:tc>
          <w:tcPr>
            <w:tcW w:w="1886" w:type="dxa"/>
            <w:tcMar>
              <w:top w:w="16" w:type="dxa"/>
              <w:left w:w="16" w:type="dxa"/>
              <w:right w:w="16" w:type="dxa"/>
            </w:tcMar>
            <w:vAlign w:val="center"/>
          </w:tcPr>
          <w:p w14:paraId="14505E35" w14:textId="77777777" w:rsidR="00B43523" w:rsidRDefault="007F12FE">
            <w:pPr>
              <w:adjustRightInd w:val="0"/>
              <w:snapToGrid w:val="0"/>
              <w:jc w:val="center"/>
              <w:rPr>
                <w:rFonts w:ascii="宋体" w:hAnsi="宋体" w:cs="宋体"/>
                <w:sz w:val="24"/>
              </w:rPr>
            </w:pPr>
            <w:r>
              <w:rPr>
                <w:rFonts w:ascii="宋体" w:hAnsi="宋体" w:cs="宋体" w:hint="eastAsia"/>
                <w:sz w:val="24"/>
              </w:rPr>
              <w:t>总投资（万元）</w:t>
            </w:r>
          </w:p>
        </w:tc>
        <w:tc>
          <w:tcPr>
            <w:tcW w:w="2428" w:type="dxa"/>
            <w:vAlign w:val="center"/>
          </w:tcPr>
          <w:p w14:paraId="6A3ACD0D" w14:textId="77777777" w:rsidR="00B43523" w:rsidRDefault="007F12FE">
            <w:pPr>
              <w:adjustRightInd w:val="0"/>
              <w:snapToGrid w:val="0"/>
              <w:jc w:val="center"/>
              <w:rPr>
                <w:rFonts w:cs="宋体"/>
                <w:sz w:val="24"/>
              </w:rPr>
            </w:pPr>
            <w:r>
              <w:rPr>
                <w:rFonts w:cs="宋体"/>
                <w:sz w:val="24"/>
              </w:rPr>
              <w:t>2000</w:t>
            </w:r>
          </w:p>
        </w:tc>
        <w:tc>
          <w:tcPr>
            <w:tcW w:w="1917" w:type="dxa"/>
            <w:tcMar>
              <w:top w:w="16" w:type="dxa"/>
              <w:left w:w="16" w:type="dxa"/>
              <w:right w:w="16" w:type="dxa"/>
            </w:tcMar>
            <w:vAlign w:val="center"/>
          </w:tcPr>
          <w:p w14:paraId="6CD95598" w14:textId="77777777" w:rsidR="00B43523" w:rsidRDefault="007F12FE">
            <w:pPr>
              <w:adjustRightInd w:val="0"/>
              <w:snapToGrid w:val="0"/>
              <w:jc w:val="center"/>
              <w:rPr>
                <w:rFonts w:cs="宋体"/>
                <w:sz w:val="24"/>
              </w:rPr>
            </w:pPr>
            <w:r>
              <w:rPr>
                <w:rFonts w:cs="宋体" w:hint="eastAsia"/>
                <w:sz w:val="24"/>
              </w:rPr>
              <w:t>环保投资（万元）</w:t>
            </w:r>
          </w:p>
        </w:tc>
        <w:tc>
          <w:tcPr>
            <w:tcW w:w="2639" w:type="dxa"/>
            <w:vAlign w:val="center"/>
          </w:tcPr>
          <w:p w14:paraId="68B59B4E" w14:textId="77777777" w:rsidR="00B43523" w:rsidRDefault="007F12FE">
            <w:pPr>
              <w:adjustRightInd w:val="0"/>
              <w:snapToGrid w:val="0"/>
              <w:jc w:val="center"/>
              <w:rPr>
                <w:rFonts w:cs="宋体"/>
                <w:sz w:val="24"/>
              </w:rPr>
            </w:pPr>
            <w:r>
              <w:rPr>
                <w:rFonts w:cs="宋体"/>
                <w:sz w:val="24"/>
              </w:rPr>
              <w:t>50</w:t>
            </w:r>
          </w:p>
        </w:tc>
      </w:tr>
      <w:tr w:rsidR="00B43523" w14:paraId="6B54DFC3" w14:textId="77777777">
        <w:trPr>
          <w:trHeight w:val="497"/>
          <w:jc w:val="center"/>
        </w:trPr>
        <w:tc>
          <w:tcPr>
            <w:tcW w:w="1886" w:type="dxa"/>
            <w:tcMar>
              <w:top w:w="16" w:type="dxa"/>
              <w:left w:w="16" w:type="dxa"/>
              <w:right w:w="16" w:type="dxa"/>
            </w:tcMar>
            <w:vAlign w:val="center"/>
          </w:tcPr>
          <w:p w14:paraId="0C3F22CF" w14:textId="77777777" w:rsidR="00B43523" w:rsidRDefault="007F12FE">
            <w:pPr>
              <w:adjustRightInd w:val="0"/>
              <w:snapToGrid w:val="0"/>
              <w:jc w:val="center"/>
              <w:rPr>
                <w:rFonts w:ascii="宋体" w:hAnsi="宋体" w:cs="宋体"/>
                <w:sz w:val="24"/>
              </w:rPr>
            </w:pPr>
            <w:r>
              <w:rPr>
                <w:rFonts w:ascii="宋体" w:hAnsi="宋体" w:cs="宋体" w:hint="eastAsia"/>
                <w:sz w:val="24"/>
              </w:rPr>
              <w:t>环保投资占比（</w:t>
            </w:r>
            <w:r>
              <w:rPr>
                <w:rFonts w:ascii="宋体" w:hAnsi="宋体" w:cs="宋体"/>
                <w:sz w:val="24"/>
              </w:rPr>
              <w:t>%</w:t>
            </w:r>
            <w:r>
              <w:rPr>
                <w:rFonts w:ascii="宋体" w:hAnsi="宋体" w:cs="宋体" w:hint="eastAsia"/>
                <w:sz w:val="24"/>
              </w:rPr>
              <w:t>）</w:t>
            </w:r>
          </w:p>
        </w:tc>
        <w:tc>
          <w:tcPr>
            <w:tcW w:w="2428" w:type="dxa"/>
            <w:vAlign w:val="center"/>
          </w:tcPr>
          <w:p w14:paraId="6D271239" w14:textId="77777777" w:rsidR="00B43523" w:rsidRDefault="007F12FE">
            <w:pPr>
              <w:adjustRightInd w:val="0"/>
              <w:snapToGrid w:val="0"/>
              <w:jc w:val="center"/>
              <w:rPr>
                <w:rFonts w:cs="宋体"/>
                <w:sz w:val="24"/>
              </w:rPr>
            </w:pPr>
            <w:r>
              <w:rPr>
                <w:rFonts w:cs="宋体"/>
                <w:sz w:val="24"/>
              </w:rPr>
              <w:t>2.5</w:t>
            </w:r>
          </w:p>
        </w:tc>
        <w:tc>
          <w:tcPr>
            <w:tcW w:w="1917" w:type="dxa"/>
            <w:tcMar>
              <w:top w:w="16" w:type="dxa"/>
              <w:left w:w="16" w:type="dxa"/>
              <w:right w:w="16" w:type="dxa"/>
            </w:tcMar>
            <w:vAlign w:val="center"/>
          </w:tcPr>
          <w:p w14:paraId="0EF3094C" w14:textId="77777777" w:rsidR="00B43523" w:rsidRDefault="007F12FE">
            <w:pPr>
              <w:adjustRightInd w:val="0"/>
              <w:snapToGrid w:val="0"/>
              <w:jc w:val="center"/>
              <w:rPr>
                <w:rFonts w:cs="宋体"/>
                <w:sz w:val="24"/>
              </w:rPr>
            </w:pPr>
            <w:r>
              <w:rPr>
                <w:rFonts w:cs="宋体" w:hint="eastAsia"/>
                <w:sz w:val="24"/>
              </w:rPr>
              <w:t>施工工期</w:t>
            </w:r>
          </w:p>
        </w:tc>
        <w:tc>
          <w:tcPr>
            <w:tcW w:w="2639" w:type="dxa"/>
            <w:vAlign w:val="center"/>
          </w:tcPr>
          <w:p w14:paraId="1CB8745D" w14:textId="77777777" w:rsidR="00B43523" w:rsidRDefault="007F12FE">
            <w:pPr>
              <w:adjustRightInd w:val="0"/>
              <w:snapToGrid w:val="0"/>
              <w:jc w:val="center"/>
              <w:rPr>
                <w:rFonts w:cs="宋体"/>
                <w:sz w:val="24"/>
              </w:rPr>
            </w:pPr>
            <w:r>
              <w:rPr>
                <w:rFonts w:cs="宋体" w:hint="eastAsia"/>
                <w:sz w:val="24"/>
              </w:rPr>
              <w:t>/</w:t>
            </w:r>
          </w:p>
        </w:tc>
      </w:tr>
      <w:tr w:rsidR="00B43523" w14:paraId="574E57BD" w14:textId="77777777">
        <w:trPr>
          <w:trHeight w:val="497"/>
          <w:jc w:val="center"/>
        </w:trPr>
        <w:tc>
          <w:tcPr>
            <w:tcW w:w="1886" w:type="dxa"/>
            <w:tcMar>
              <w:top w:w="16" w:type="dxa"/>
              <w:left w:w="16" w:type="dxa"/>
              <w:right w:w="16" w:type="dxa"/>
            </w:tcMar>
            <w:vAlign w:val="center"/>
          </w:tcPr>
          <w:p w14:paraId="32191CB9" w14:textId="77777777" w:rsidR="00B43523" w:rsidRDefault="007F12FE">
            <w:pPr>
              <w:adjustRightInd w:val="0"/>
              <w:snapToGrid w:val="0"/>
              <w:jc w:val="center"/>
              <w:rPr>
                <w:rFonts w:ascii="宋体" w:hAnsi="宋体" w:cs="宋体"/>
                <w:sz w:val="24"/>
              </w:rPr>
            </w:pPr>
            <w:r>
              <w:rPr>
                <w:rFonts w:ascii="宋体" w:hAnsi="宋体" w:cs="宋体" w:hint="eastAsia"/>
                <w:sz w:val="24"/>
              </w:rPr>
              <w:t>是否开工建设</w:t>
            </w:r>
          </w:p>
        </w:tc>
        <w:tc>
          <w:tcPr>
            <w:tcW w:w="2428" w:type="dxa"/>
            <w:vAlign w:val="center"/>
          </w:tcPr>
          <w:p w14:paraId="086FB9CE" w14:textId="77777777" w:rsidR="00B43523" w:rsidRDefault="007F12FE">
            <w:pPr>
              <w:adjustRightInd w:val="0"/>
              <w:snapToGrid w:val="0"/>
              <w:rPr>
                <w:rFonts w:cs="宋体"/>
                <w:sz w:val="24"/>
              </w:rPr>
            </w:pPr>
            <w:r>
              <w:rPr>
                <w:rFonts w:ascii="Segoe UI Emoji" w:hAnsi="Segoe UI Emoji" w:cs="宋体" w:hint="eastAsia"/>
                <w:sz w:val="24"/>
              </w:rPr>
              <w:t>☑</w:t>
            </w:r>
            <w:r>
              <w:rPr>
                <w:rFonts w:cs="宋体" w:hint="eastAsia"/>
                <w:sz w:val="24"/>
              </w:rPr>
              <w:t>否</w:t>
            </w:r>
          </w:p>
          <w:p w14:paraId="4137CA16" w14:textId="77777777" w:rsidR="00B43523" w:rsidRDefault="007F12FE">
            <w:pPr>
              <w:adjustRightInd w:val="0"/>
              <w:snapToGrid w:val="0"/>
              <w:rPr>
                <w:rFonts w:cs="宋体"/>
                <w:sz w:val="24"/>
              </w:rPr>
            </w:pPr>
            <w:r>
              <w:rPr>
                <w:rFonts w:ascii="Segoe UI Emoji" w:hAnsi="Segoe UI Emoji" w:cs="宋体" w:hint="eastAsia"/>
                <w:sz w:val="24"/>
              </w:rPr>
              <w:t>□</w:t>
            </w:r>
            <w:r>
              <w:rPr>
                <w:rFonts w:cs="宋体" w:hint="eastAsia"/>
                <w:sz w:val="24"/>
              </w:rPr>
              <w:t>是：</w:t>
            </w:r>
            <w:r>
              <w:rPr>
                <w:rFonts w:cs="宋体" w:hint="eastAsia"/>
                <w:sz w:val="24"/>
                <w:u w:val="single"/>
              </w:rPr>
              <w:t xml:space="preserve">             </w:t>
            </w:r>
          </w:p>
        </w:tc>
        <w:tc>
          <w:tcPr>
            <w:tcW w:w="1917" w:type="dxa"/>
            <w:tcMar>
              <w:top w:w="16" w:type="dxa"/>
              <w:left w:w="16" w:type="dxa"/>
              <w:right w:w="16" w:type="dxa"/>
            </w:tcMar>
            <w:vAlign w:val="center"/>
          </w:tcPr>
          <w:p w14:paraId="145074F4" w14:textId="77777777" w:rsidR="00B43523" w:rsidRDefault="007F12FE">
            <w:pPr>
              <w:adjustRightInd w:val="0"/>
              <w:snapToGrid w:val="0"/>
              <w:jc w:val="center"/>
              <w:rPr>
                <w:rFonts w:cs="宋体"/>
                <w:spacing w:val="-6"/>
                <w:sz w:val="24"/>
              </w:rPr>
            </w:pPr>
            <w:r>
              <w:rPr>
                <w:rFonts w:cs="宋体" w:hint="eastAsia"/>
                <w:spacing w:val="-6"/>
                <w:sz w:val="24"/>
              </w:rPr>
              <w:t>用地（用海）</w:t>
            </w:r>
          </w:p>
          <w:p w14:paraId="6DA368A3" w14:textId="77777777" w:rsidR="00B43523" w:rsidRDefault="007F12FE">
            <w:pPr>
              <w:adjustRightInd w:val="0"/>
              <w:snapToGrid w:val="0"/>
              <w:jc w:val="center"/>
              <w:rPr>
                <w:rFonts w:cs="宋体"/>
                <w:sz w:val="24"/>
              </w:rPr>
            </w:pPr>
            <w:r>
              <w:rPr>
                <w:rFonts w:cs="宋体" w:hint="eastAsia"/>
                <w:spacing w:val="-6"/>
                <w:sz w:val="24"/>
              </w:rPr>
              <w:t>面积（</w:t>
            </w:r>
            <w:r>
              <w:rPr>
                <w:rFonts w:cs="宋体"/>
                <w:spacing w:val="-6"/>
                <w:sz w:val="24"/>
              </w:rPr>
              <w:t>m</w:t>
            </w:r>
            <w:r>
              <w:rPr>
                <w:rFonts w:cs="宋体"/>
                <w:spacing w:val="-6"/>
                <w:sz w:val="24"/>
                <w:vertAlign w:val="superscript"/>
              </w:rPr>
              <w:t>2</w:t>
            </w:r>
            <w:r>
              <w:rPr>
                <w:rFonts w:cs="宋体" w:hint="eastAsia"/>
                <w:spacing w:val="-6"/>
                <w:sz w:val="24"/>
              </w:rPr>
              <w:t>）</w:t>
            </w:r>
          </w:p>
        </w:tc>
        <w:tc>
          <w:tcPr>
            <w:tcW w:w="2639" w:type="dxa"/>
            <w:vAlign w:val="center"/>
          </w:tcPr>
          <w:p w14:paraId="30F237AB" w14:textId="77777777" w:rsidR="00B43523" w:rsidRDefault="007F12FE">
            <w:pPr>
              <w:adjustRightInd w:val="0"/>
              <w:snapToGrid w:val="0"/>
              <w:jc w:val="center"/>
              <w:rPr>
                <w:rFonts w:cs="宋体"/>
                <w:sz w:val="24"/>
              </w:rPr>
            </w:pPr>
            <w:r>
              <w:rPr>
                <w:rFonts w:hint="eastAsia"/>
                <w:sz w:val="24"/>
              </w:rPr>
              <w:t>厂区占地面积</w:t>
            </w:r>
            <w:r>
              <w:rPr>
                <w:rFonts w:hint="eastAsia"/>
                <w:sz w:val="24"/>
              </w:rPr>
              <w:t>35515.42m</w:t>
            </w:r>
            <w:r>
              <w:rPr>
                <w:rFonts w:hint="eastAsia"/>
                <w:sz w:val="24"/>
                <w:vertAlign w:val="superscript"/>
              </w:rPr>
              <w:t>2</w:t>
            </w:r>
          </w:p>
        </w:tc>
      </w:tr>
      <w:tr w:rsidR="00B43523" w14:paraId="290B9BFE" w14:textId="77777777">
        <w:tblPrEx>
          <w:tblCellMar>
            <w:left w:w="108" w:type="dxa"/>
            <w:right w:w="108" w:type="dxa"/>
          </w:tblCellMar>
        </w:tblPrEx>
        <w:trPr>
          <w:trHeight w:val="1021"/>
          <w:jc w:val="center"/>
        </w:trPr>
        <w:tc>
          <w:tcPr>
            <w:tcW w:w="1886" w:type="dxa"/>
            <w:vAlign w:val="center"/>
          </w:tcPr>
          <w:p w14:paraId="7388C579" w14:textId="77777777" w:rsidR="00B43523" w:rsidRDefault="007F12FE">
            <w:pPr>
              <w:autoSpaceDE w:val="0"/>
              <w:autoSpaceDN w:val="0"/>
              <w:adjustRightInd w:val="0"/>
              <w:snapToGrid w:val="0"/>
              <w:jc w:val="center"/>
              <w:rPr>
                <w:rFonts w:ascii="宋体" w:hAnsi="宋体" w:cs="宋体"/>
                <w:kern w:val="0"/>
                <w:sz w:val="24"/>
              </w:rPr>
            </w:pPr>
            <w:r>
              <w:rPr>
                <w:rFonts w:ascii="宋体" w:hAnsi="宋体" w:cs="宋体" w:hint="eastAsia"/>
                <w:kern w:val="0"/>
                <w:sz w:val="24"/>
              </w:rPr>
              <w:t>专项评价设置情况</w:t>
            </w:r>
          </w:p>
        </w:tc>
        <w:tc>
          <w:tcPr>
            <w:tcW w:w="6984" w:type="dxa"/>
            <w:gridSpan w:val="3"/>
            <w:vAlign w:val="center"/>
          </w:tcPr>
          <w:p w14:paraId="610CAEA9" w14:textId="77777777" w:rsidR="00B43523" w:rsidRDefault="007F12FE">
            <w:pPr>
              <w:autoSpaceDE w:val="0"/>
              <w:autoSpaceDN w:val="0"/>
              <w:adjustRightInd w:val="0"/>
              <w:snapToGrid w:val="0"/>
              <w:spacing w:line="360" w:lineRule="auto"/>
              <w:ind w:firstLineChars="200" w:firstLine="480"/>
              <w:rPr>
                <w:sz w:val="24"/>
              </w:rPr>
            </w:pPr>
            <w:r>
              <w:rPr>
                <w:sz w:val="24"/>
              </w:rPr>
              <w:t>根据《建设项目环境影响报告表编制技术指南</w:t>
            </w:r>
            <w:r>
              <w:rPr>
                <w:sz w:val="24"/>
              </w:rPr>
              <w:t>(</w:t>
            </w:r>
            <w:r>
              <w:rPr>
                <w:sz w:val="24"/>
              </w:rPr>
              <w:t>污染类</w:t>
            </w:r>
            <w:r>
              <w:rPr>
                <w:sz w:val="24"/>
              </w:rPr>
              <w:t>)(</w:t>
            </w:r>
            <w:r>
              <w:rPr>
                <w:sz w:val="24"/>
              </w:rPr>
              <w:t>试行</w:t>
            </w:r>
            <w:r>
              <w:rPr>
                <w:sz w:val="24"/>
              </w:rPr>
              <w:t>)</w:t>
            </w:r>
            <w:r>
              <w:rPr>
                <w:sz w:val="24"/>
              </w:rPr>
              <w:t>》，土壤、声不开展专项评价，地下水原则不开展专项评价。项目工程专项设置情况参照表</w:t>
            </w:r>
            <w:r>
              <w:rPr>
                <w:sz w:val="24"/>
              </w:rPr>
              <w:t>1</w:t>
            </w:r>
            <w:r>
              <w:rPr>
                <w:sz w:val="24"/>
              </w:rPr>
              <w:t>专项评价设置原则表</w:t>
            </w:r>
            <w:r>
              <w:rPr>
                <w:rFonts w:hint="eastAsia"/>
                <w:sz w:val="24"/>
              </w:rPr>
              <w:t>判定</w:t>
            </w:r>
            <w:r>
              <w:rPr>
                <w:sz w:val="24"/>
              </w:rPr>
              <w:t>，具体见下表：</w:t>
            </w:r>
          </w:p>
          <w:p w14:paraId="3E958567" w14:textId="77777777" w:rsidR="00B43523" w:rsidRDefault="007F12FE">
            <w:pPr>
              <w:pStyle w:val="afb"/>
              <w:spacing w:before="0" w:after="0" w:line="240" w:lineRule="auto"/>
              <w:ind w:right="0" w:firstLineChars="0" w:firstLine="0"/>
              <w:jc w:val="center"/>
              <w:rPr>
                <w:b/>
                <w:bCs/>
                <w:sz w:val="24"/>
                <w:szCs w:val="24"/>
              </w:rPr>
            </w:pPr>
            <w:r>
              <w:rPr>
                <w:rFonts w:hint="eastAsia"/>
                <w:b/>
                <w:bCs/>
                <w:sz w:val="24"/>
                <w:szCs w:val="24"/>
              </w:rPr>
              <w:t>表</w:t>
            </w:r>
            <w:r>
              <w:rPr>
                <w:rFonts w:hint="eastAsia"/>
                <w:b/>
                <w:bCs/>
                <w:sz w:val="24"/>
                <w:szCs w:val="24"/>
              </w:rPr>
              <w:t xml:space="preserve">1-1 </w:t>
            </w:r>
            <w:r>
              <w:rPr>
                <w:rFonts w:hint="eastAsia"/>
                <w:b/>
                <w:bCs/>
                <w:sz w:val="24"/>
                <w:szCs w:val="24"/>
              </w:rPr>
              <w:t>专项评价设置原则表</w:t>
            </w:r>
          </w:p>
          <w:tbl>
            <w:tblPr>
              <w:tblStyle w:val="afc"/>
              <w:tblW w:w="6876" w:type="dxa"/>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CellMar>
                <w:left w:w="6" w:type="dxa"/>
                <w:right w:w="6" w:type="dxa"/>
              </w:tblCellMar>
              <w:tblLook w:val="04A0" w:firstRow="1" w:lastRow="0" w:firstColumn="1" w:lastColumn="0" w:noHBand="0" w:noVBand="1"/>
            </w:tblPr>
            <w:tblGrid>
              <w:gridCol w:w="895"/>
              <w:gridCol w:w="3090"/>
              <w:gridCol w:w="1987"/>
              <w:gridCol w:w="904"/>
            </w:tblGrid>
            <w:tr w:rsidR="00B43523" w14:paraId="277810E4" w14:textId="77777777">
              <w:trPr>
                <w:trHeight w:val="283"/>
                <w:jc w:val="center"/>
              </w:trPr>
              <w:tc>
                <w:tcPr>
                  <w:tcW w:w="651" w:type="pct"/>
                  <w:tcBorders>
                    <w:tl2br w:val="nil"/>
                    <w:tr2bl w:val="nil"/>
                  </w:tcBorders>
                  <w:vAlign w:val="center"/>
                </w:tcPr>
                <w:p w14:paraId="092B8B80" w14:textId="77777777" w:rsidR="00B43523" w:rsidRDefault="007F12FE">
                  <w:pPr>
                    <w:pStyle w:val="afb"/>
                    <w:spacing w:before="0" w:after="0" w:line="240" w:lineRule="auto"/>
                    <w:ind w:right="0" w:firstLineChars="0" w:firstLine="0"/>
                    <w:jc w:val="center"/>
                    <w:rPr>
                      <w:sz w:val="21"/>
                      <w:szCs w:val="21"/>
                    </w:rPr>
                  </w:pPr>
                  <w:r>
                    <w:rPr>
                      <w:sz w:val="21"/>
                      <w:szCs w:val="21"/>
                    </w:rPr>
                    <w:t>专项评价的类别</w:t>
                  </w:r>
                </w:p>
              </w:tc>
              <w:tc>
                <w:tcPr>
                  <w:tcW w:w="2246" w:type="pct"/>
                  <w:tcBorders>
                    <w:tl2br w:val="nil"/>
                    <w:tr2bl w:val="nil"/>
                  </w:tcBorders>
                  <w:vAlign w:val="center"/>
                </w:tcPr>
                <w:p w14:paraId="66936120" w14:textId="77777777" w:rsidR="00B43523" w:rsidRDefault="007F12FE">
                  <w:pPr>
                    <w:pStyle w:val="afb"/>
                    <w:spacing w:before="0" w:after="0" w:line="240" w:lineRule="auto"/>
                    <w:ind w:right="0" w:firstLineChars="0" w:firstLine="0"/>
                    <w:jc w:val="center"/>
                    <w:rPr>
                      <w:sz w:val="21"/>
                      <w:szCs w:val="21"/>
                    </w:rPr>
                  </w:pPr>
                  <w:r>
                    <w:rPr>
                      <w:sz w:val="21"/>
                      <w:szCs w:val="21"/>
                    </w:rPr>
                    <w:t>设置原则</w:t>
                  </w:r>
                </w:p>
              </w:tc>
              <w:tc>
                <w:tcPr>
                  <w:tcW w:w="1444" w:type="pct"/>
                  <w:tcBorders>
                    <w:tl2br w:val="nil"/>
                    <w:tr2bl w:val="nil"/>
                  </w:tcBorders>
                  <w:vAlign w:val="center"/>
                </w:tcPr>
                <w:p w14:paraId="3F01E83C" w14:textId="77777777" w:rsidR="00B43523" w:rsidRDefault="007F12FE">
                  <w:pPr>
                    <w:pStyle w:val="afb"/>
                    <w:spacing w:before="0" w:after="0" w:line="240" w:lineRule="auto"/>
                    <w:ind w:right="0" w:firstLineChars="0" w:firstLine="0"/>
                    <w:jc w:val="center"/>
                    <w:rPr>
                      <w:sz w:val="21"/>
                      <w:szCs w:val="21"/>
                    </w:rPr>
                  </w:pPr>
                  <w:r>
                    <w:rPr>
                      <w:sz w:val="21"/>
                      <w:szCs w:val="21"/>
                    </w:rPr>
                    <w:t>本项目情况</w:t>
                  </w:r>
                </w:p>
              </w:tc>
              <w:tc>
                <w:tcPr>
                  <w:tcW w:w="657" w:type="pct"/>
                  <w:tcBorders>
                    <w:tl2br w:val="nil"/>
                    <w:tr2bl w:val="nil"/>
                  </w:tcBorders>
                  <w:vAlign w:val="center"/>
                </w:tcPr>
                <w:p w14:paraId="473716F2" w14:textId="77777777" w:rsidR="00B43523" w:rsidRDefault="007F12FE">
                  <w:pPr>
                    <w:pStyle w:val="afb"/>
                    <w:spacing w:before="0" w:after="0" w:line="240" w:lineRule="auto"/>
                    <w:ind w:right="0" w:firstLineChars="0" w:firstLine="0"/>
                    <w:jc w:val="center"/>
                    <w:rPr>
                      <w:sz w:val="21"/>
                      <w:szCs w:val="21"/>
                    </w:rPr>
                  </w:pPr>
                  <w:r>
                    <w:rPr>
                      <w:sz w:val="21"/>
                      <w:szCs w:val="21"/>
                    </w:rPr>
                    <w:t>是否设置专项评价</w:t>
                  </w:r>
                </w:p>
              </w:tc>
            </w:tr>
            <w:tr w:rsidR="00B43523" w14:paraId="78317D65" w14:textId="77777777">
              <w:trPr>
                <w:trHeight w:val="283"/>
                <w:jc w:val="center"/>
              </w:trPr>
              <w:tc>
                <w:tcPr>
                  <w:tcW w:w="651" w:type="pct"/>
                  <w:tcBorders>
                    <w:tl2br w:val="nil"/>
                    <w:tr2bl w:val="nil"/>
                  </w:tcBorders>
                  <w:vAlign w:val="center"/>
                </w:tcPr>
                <w:p w14:paraId="442CBF8A" w14:textId="77777777" w:rsidR="00B43523" w:rsidRDefault="007F12FE">
                  <w:pPr>
                    <w:pStyle w:val="afb"/>
                    <w:spacing w:before="0" w:after="0" w:line="240" w:lineRule="auto"/>
                    <w:ind w:right="0" w:firstLineChars="0" w:firstLine="0"/>
                    <w:jc w:val="center"/>
                    <w:rPr>
                      <w:sz w:val="21"/>
                      <w:szCs w:val="21"/>
                    </w:rPr>
                  </w:pPr>
                  <w:r>
                    <w:rPr>
                      <w:sz w:val="21"/>
                      <w:szCs w:val="21"/>
                    </w:rPr>
                    <w:t>大气</w:t>
                  </w:r>
                </w:p>
              </w:tc>
              <w:tc>
                <w:tcPr>
                  <w:tcW w:w="2246" w:type="pct"/>
                  <w:tcBorders>
                    <w:tl2br w:val="nil"/>
                    <w:tr2bl w:val="nil"/>
                  </w:tcBorders>
                  <w:vAlign w:val="center"/>
                </w:tcPr>
                <w:p w14:paraId="03BCDA44" w14:textId="77777777" w:rsidR="00B43523" w:rsidRDefault="007F12FE">
                  <w:pPr>
                    <w:pStyle w:val="afb"/>
                    <w:spacing w:before="0" w:after="0" w:line="240" w:lineRule="auto"/>
                    <w:ind w:right="0" w:firstLineChars="0" w:firstLine="0"/>
                    <w:jc w:val="center"/>
                    <w:rPr>
                      <w:sz w:val="21"/>
                      <w:szCs w:val="21"/>
                    </w:rPr>
                  </w:pPr>
                  <w:r>
                    <w:rPr>
                      <w:sz w:val="21"/>
                      <w:szCs w:val="21"/>
                    </w:rPr>
                    <w:t>排放废气含有毒有害污染物、二</w:t>
                  </w:r>
                  <w:r>
                    <w:rPr>
                      <w:sz w:val="21"/>
                      <w:szCs w:val="21"/>
                    </w:rPr>
                    <w:t xml:space="preserve"> </w:t>
                  </w:r>
                  <w:r>
                    <w:rPr>
                      <w:sz w:val="21"/>
                      <w:szCs w:val="21"/>
                    </w:rPr>
                    <w:t>噁英、苯并</w:t>
                  </w:r>
                  <w:r>
                    <w:rPr>
                      <w:sz w:val="21"/>
                      <w:szCs w:val="21"/>
                    </w:rPr>
                    <w:t>[a]</w:t>
                  </w:r>
                  <w:proofErr w:type="gramStart"/>
                  <w:r>
                    <w:rPr>
                      <w:sz w:val="21"/>
                      <w:szCs w:val="21"/>
                    </w:rPr>
                    <w:t>芘</w:t>
                  </w:r>
                  <w:proofErr w:type="gramEnd"/>
                  <w:r>
                    <w:rPr>
                      <w:sz w:val="21"/>
                      <w:szCs w:val="21"/>
                    </w:rPr>
                    <w:t>、氰化物、氯气</w:t>
                  </w:r>
                  <w:r>
                    <w:rPr>
                      <w:sz w:val="21"/>
                      <w:szCs w:val="21"/>
                    </w:rPr>
                    <w:lastRenderedPageBreak/>
                    <w:t>且厂界外</w:t>
                  </w:r>
                  <w:r>
                    <w:rPr>
                      <w:sz w:val="21"/>
                      <w:szCs w:val="21"/>
                    </w:rPr>
                    <w:t>500</w:t>
                  </w:r>
                  <w:r>
                    <w:rPr>
                      <w:sz w:val="21"/>
                      <w:szCs w:val="21"/>
                    </w:rPr>
                    <w:t>米范围内有环境空气保护目标的建设项目</w:t>
                  </w:r>
                </w:p>
              </w:tc>
              <w:tc>
                <w:tcPr>
                  <w:tcW w:w="1444" w:type="pct"/>
                  <w:tcBorders>
                    <w:tl2br w:val="nil"/>
                    <w:tr2bl w:val="nil"/>
                  </w:tcBorders>
                  <w:vAlign w:val="center"/>
                </w:tcPr>
                <w:p w14:paraId="7F0E20F7" w14:textId="77777777" w:rsidR="00B43523" w:rsidRDefault="007F12FE">
                  <w:pPr>
                    <w:pStyle w:val="afb"/>
                    <w:spacing w:before="0" w:after="0" w:line="240" w:lineRule="auto"/>
                    <w:ind w:right="0" w:firstLineChars="0" w:firstLine="0"/>
                    <w:jc w:val="center"/>
                    <w:rPr>
                      <w:sz w:val="21"/>
                      <w:szCs w:val="21"/>
                    </w:rPr>
                  </w:pPr>
                  <w:r>
                    <w:rPr>
                      <w:sz w:val="21"/>
                      <w:szCs w:val="21"/>
                    </w:rPr>
                    <w:lastRenderedPageBreak/>
                    <w:t>项目废气污染物不涉及以上有毒有害物质</w:t>
                  </w:r>
                </w:p>
              </w:tc>
              <w:tc>
                <w:tcPr>
                  <w:tcW w:w="657" w:type="pct"/>
                  <w:tcBorders>
                    <w:tl2br w:val="nil"/>
                    <w:tr2bl w:val="nil"/>
                  </w:tcBorders>
                  <w:vAlign w:val="center"/>
                </w:tcPr>
                <w:p w14:paraId="5C13A1C2" w14:textId="77777777" w:rsidR="00B43523" w:rsidRDefault="007F12FE">
                  <w:pPr>
                    <w:pStyle w:val="afb"/>
                    <w:spacing w:before="0" w:after="0" w:line="240" w:lineRule="auto"/>
                    <w:ind w:right="0" w:firstLineChars="0" w:firstLine="0"/>
                    <w:jc w:val="center"/>
                    <w:rPr>
                      <w:sz w:val="21"/>
                      <w:szCs w:val="21"/>
                    </w:rPr>
                  </w:pPr>
                  <w:r>
                    <w:rPr>
                      <w:sz w:val="21"/>
                      <w:szCs w:val="21"/>
                    </w:rPr>
                    <w:t>否</w:t>
                  </w:r>
                </w:p>
              </w:tc>
            </w:tr>
            <w:tr w:rsidR="00B43523" w14:paraId="64269C53" w14:textId="77777777">
              <w:trPr>
                <w:trHeight w:val="283"/>
                <w:jc w:val="center"/>
              </w:trPr>
              <w:tc>
                <w:tcPr>
                  <w:tcW w:w="651" w:type="pct"/>
                  <w:tcBorders>
                    <w:tl2br w:val="nil"/>
                    <w:tr2bl w:val="nil"/>
                  </w:tcBorders>
                  <w:vAlign w:val="center"/>
                </w:tcPr>
                <w:p w14:paraId="1DA47771" w14:textId="77777777" w:rsidR="00B43523" w:rsidRDefault="007F12FE">
                  <w:pPr>
                    <w:pStyle w:val="afb"/>
                    <w:spacing w:before="0" w:after="0" w:line="240" w:lineRule="auto"/>
                    <w:ind w:right="0" w:firstLineChars="0" w:firstLine="0"/>
                    <w:jc w:val="center"/>
                    <w:rPr>
                      <w:sz w:val="21"/>
                      <w:szCs w:val="21"/>
                    </w:rPr>
                  </w:pPr>
                  <w:r>
                    <w:rPr>
                      <w:sz w:val="21"/>
                      <w:szCs w:val="21"/>
                    </w:rPr>
                    <w:t>地表水</w:t>
                  </w:r>
                </w:p>
              </w:tc>
              <w:tc>
                <w:tcPr>
                  <w:tcW w:w="2246" w:type="pct"/>
                  <w:tcBorders>
                    <w:tl2br w:val="nil"/>
                    <w:tr2bl w:val="nil"/>
                  </w:tcBorders>
                  <w:vAlign w:val="center"/>
                </w:tcPr>
                <w:p w14:paraId="4986E552" w14:textId="77777777" w:rsidR="00B43523" w:rsidRDefault="007F12FE">
                  <w:pPr>
                    <w:pStyle w:val="afb"/>
                    <w:spacing w:before="0" w:after="0" w:line="240" w:lineRule="auto"/>
                    <w:ind w:right="0" w:firstLineChars="0" w:firstLine="0"/>
                    <w:jc w:val="center"/>
                    <w:rPr>
                      <w:sz w:val="21"/>
                      <w:szCs w:val="21"/>
                    </w:rPr>
                  </w:pPr>
                  <w:r>
                    <w:rPr>
                      <w:sz w:val="21"/>
                      <w:szCs w:val="21"/>
                    </w:rPr>
                    <w:t>新增工业废水直排建设项目（槽罐车外送污水处理厂的除外）；新增废水直排的污水集中处理厂</w:t>
                  </w:r>
                </w:p>
              </w:tc>
              <w:tc>
                <w:tcPr>
                  <w:tcW w:w="1444" w:type="pct"/>
                  <w:tcBorders>
                    <w:tl2br w:val="nil"/>
                    <w:tr2bl w:val="nil"/>
                  </w:tcBorders>
                  <w:vAlign w:val="center"/>
                </w:tcPr>
                <w:p w14:paraId="57184844" w14:textId="77777777" w:rsidR="00B43523" w:rsidRDefault="007F12FE">
                  <w:pPr>
                    <w:pStyle w:val="afb"/>
                    <w:spacing w:before="0" w:after="0" w:line="240" w:lineRule="auto"/>
                    <w:ind w:right="0" w:firstLineChars="0" w:firstLine="0"/>
                    <w:jc w:val="center"/>
                    <w:rPr>
                      <w:sz w:val="21"/>
                      <w:szCs w:val="21"/>
                    </w:rPr>
                  </w:pPr>
                  <w:r>
                    <w:rPr>
                      <w:sz w:val="21"/>
                      <w:szCs w:val="21"/>
                    </w:rPr>
                    <w:t>本项目</w:t>
                  </w:r>
                  <w:r>
                    <w:rPr>
                      <w:rFonts w:hint="eastAsia"/>
                      <w:sz w:val="21"/>
                      <w:szCs w:val="21"/>
                    </w:rPr>
                    <w:t>废水经预处理后通过市政管网排入永春县污水处理厂，废水不直排</w:t>
                  </w:r>
                </w:p>
              </w:tc>
              <w:tc>
                <w:tcPr>
                  <w:tcW w:w="657" w:type="pct"/>
                  <w:tcBorders>
                    <w:tl2br w:val="nil"/>
                    <w:tr2bl w:val="nil"/>
                  </w:tcBorders>
                  <w:vAlign w:val="center"/>
                </w:tcPr>
                <w:p w14:paraId="59992B7F" w14:textId="77777777" w:rsidR="00B43523" w:rsidRDefault="007F12FE">
                  <w:pPr>
                    <w:pStyle w:val="afb"/>
                    <w:spacing w:before="0" w:after="0" w:line="240" w:lineRule="auto"/>
                    <w:ind w:right="0" w:firstLineChars="0" w:firstLine="0"/>
                    <w:jc w:val="center"/>
                    <w:rPr>
                      <w:sz w:val="21"/>
                      <w:szCs w:val="21"/>
                    </w:rPr>
                  </w:pPr>
                  <w:r>
                    <w:rPr>
                      <w:sz w:val="21"/>
                      <w:szCs w:val="21"/>
                    </w:rPr>
                    <w:t>否</w:t>
                  </w:r>
                </w:p>
              </w:tc>
            </w:tr>
            <w:tr w:rsidR="00B43523" w14:paraId="3972594D" w14:textId="77777777">
              <w:trPr>
                <w:trHeight w:val="283"/>
                <w:jc w:val="center"/>
              </w:trPr>
              <w:tc>
                <w:tcPr>
                  <w:tcW w:w="651" w:type="pct"/>
                  <w:tcBorders>
                    <w:tl2br w:val="nil"/>
                    <w:tr2bl w:val="nil"/>
                  </w:tcBorders>
                  <w:vAlign w:val="center"/>
                </w:tcPr>
                <w:p w14:paraId="3847F94A" w14:textId="77777777" w:rsidR="00B43523" w:rsidRDefault="007F12FE">
                  <w:pPr>
                    <w:pStyle w:val="afb"/>
                    <w:spacing w:before="0" w:after="0" w:line="240" w:lineRule="auto"/>
                    <w:ind w:right="0" w:firstLineChars="0" w:firstLine="0"/>
                    <w:jc w:val="center"/>
                    <w:rPr>
                      <w:sz w:val="21"/>
                      <w:szCs w:val="21"/>
                    </w:rPr>
                  </w:pPr>
                  <w:r>
                    <w:rPr>
                      <w:sz w:val="21"/>
                      <w:szCs w:val="21"/>
                    </w:rPr>
                    <w:t>环境风险</w:t>
                  </w:r>
                </w:p>
              </w:tc>
              <w:tc>
                <w:tcPr>
                  <w:tcW w:w="2246" w:type="pct"/>
                  <w:tcBorders>
                    <w:tl2br w:val="nil"/>
                    <w:tr2bl w:val="nil"/>
                  </w:tcBorders>
                  <w:vAlign w:val="center"/>
                </w:tcPr>
                <w:p w14:paraId="3C335D41" w14:textId="77777777" w:rsidR="00B43523" w:rsidRDefault="007F12FE">
                  <w:pPr>
                    <w:pStyle w:val="afb"/>
                    <w:spacing w:before="0" w:after="0" w:line="240" w:lineRule="auto"/>
                    <w:ind w:right="0" w:firstLineChars="0" w:firstLine="0"/>
                    <w:jc w:val="center"/>
                    <w:rPr>
                      <w:sz w:val="21"/>
                      <w:szCs w:val="21"/>
                    </w:rPr>
                  </w:pPr>
                  <w:r>
                    <w:rPr>
                      <w:sz w:val="21"/>
                      <w:szCs w:val="21"/>
                    </w:rPr>
                    <w:t>有毒有害和易燃易爆危险物质存储量超过临界量的建设项目</w:t>
                  </w:r>
                </w:p>
              </w:tc>
              <w:tc>
                <w:tcPr>
                  <w:tcW w:w="1444" w:type="pct"/>
                  <w:tcBorders>
                    <w:tl2br w:val="nil"/>
                    <w:tr2bl w:val="nil"/>
                  </w:tcBorders>
                  <w:vAlign w:val="center"/>
                </w:tcPr>
                <w:p w14:paraId="198D6A7F" w14:textId="77777777" w:rsidR="00B43523" w:rsidRDefault="007F12FE">
                  <w:pPr>
                    <w:pStyle w:val="afb"/>
                    <w:spacing w:before="0" w:after="0" w:line="240" w:lineRule="auto"/>
                    <w:ind w:right="0" w:firstLineChars="0" w:firstLine="0"/>
                    <w:jc w:val="center"/>
                    <w:rPr>
                      <w:sz w:val="21"/>
                      <w:szCs w:val="21"/>
                    </w:rPr>
                  </w:pPr>
                  <w:r>
                    <w:rPr>
                      <w:sz w:val="21"/>
                      <w:szCs w:val="21"/>
                    </w:rPr>
                    <w:t>本项目有毒有害和易燃易爆危险物质</w:t>
                  </w:r>
                  <w:proofErr w:type="gramStart"/>
                  <w:r>
                    <w:rPr>
                      <w:sz w:val="21"/>
                      <w:szCs w:val="21"/>
                    </w:rPr>
                    <w:t>存储量未超过</w:t>
                  </w:r>
                  <w:proofErr w:type="gramEnd"/>
                  <w:r>
                    <w:rPr>
                      <w:sz w:val="21"/>
                      <w:szCs w:val="21"/>
                    </w:rPr>
                    <w:t>临界量</w:t>
                  </w:r>
                </w:p>
              </w:tc>
              <w:tc>
                <w:tcPr>
                  <w:tcW w:w="657" w:type="pct"/>
                  <w:tcBorders>
                    <w:tl2br w:val="nil"/>
                    <w:tr2bl w:val="nil"/>
                  </w:tcBorders>
                  <w:vAlign w:val="center"/>
                </w:tcPr>
                <w:p w14:paraId="613B427B" w14:textId="77777777" w:rsidR="00B43523" w:rsidRDefault="007F12FE">
                  <w:pPr>
                    <w:pStyle w:val="afb"/>
                    <w:spacing w:before="0" w:after="0" w:line="240" w:lineRule="auto"/>
                    <w:ind w:right="0" w:firstLineChars="0" w:firstLine="0"/>
                    <w:jc w:val="center"/>
                    <w:rPr>
                      <w:sz w:val="21"/>
                      <w:szCs w:val="21"/>
                    </w:rPr>
                  </w:pPr>
                  <w:r>
                    <w:rPr>
                      <w:sz w:val="21"/>
                      <w:szCs w:val="21"/>
                    </w:rPr>
                    <w:t>否</w:t>
                  </w:r>
                </w:p>
              </w:tc>
            </w:tr>
            <w:tr w:rsidR="00B43523" w14:paraId="19CAB062" w14:textId="77777777">
              <w:trPr>
                <w:trHeight w:val="283"/>
                <w:jc w:val="center"/>
              </w:trPr>
              <w:tc>
                <w:tcPr>
                  <w:tcW w:w="651" w:type="pct"/>
                  <w:tcBorders>
                    <w:tl2br w:val="nil"/>
                    <w:tr2bl w:val="nil"/>
                  </w:tcBorders>
                  <w:vAlign w:val="center"/>
                </w:tcPr>
                <w:p w14:paraId="72D8B909" w14:textId="77777777" w:rsidR="00B43523" w:rsidRDefault="007F12FE">
                  <w:pPr>
                    <w:pStyle w:val="afb"/>
                    <w:spacing w:before="0" w:after="0" w:line="240" w:lineRule="auto"/>
                    <w:ind w:right="0" w:firstLineChars="0" w:firstLine="0"/>
                    <w:jc w:val="center"/>
                    <w:rPr>
                      <w:sz w:val="21"/>
                      <w:szCs w:val="21"/>
                    </w:rPr>
                  </w:pPr>
                  <w:r>
                    <w:rPr>
                      <w:sz w:val="21"/>
                      <w:szCs w:val="21"/>
                    </w:rPr>
                    <w:t>生态</w:t>
                  </w:r>
                </w:p>
              </w:tc>
              <w:tc>
                <w:tcPr>
                  <w:tcW w:w="2246" w:type="pct"/>
                  <w:tcBorders>
                    <w:tl2br w:val="nil"/>
                    <w:tr2bl w:val="nil"/>
                  </w:tcBorders>
                  <w:vAlign w:val="center"/>
                </w:tcPr>
                <w:p w14:paraId="7F3F74D8" w14:textId="77777777" w:rsidR="00B43523" w:rsidRDefault="007F12FE">
                  <w:pPr>
                    <w:pStyle w:val="afb"/>
                    <w:spacing w:before="0" w:after="0" w:line="240" w:lineRule="auto"/>
                    <w:ind w:right="0" w:firstLineChars="0" w:firstLine="0"/>
                    <w:jc w:val="center"/>
                    <w:rPr>
                      <w:sz w:val="21"/>
                      <w:szCs w:val="21"/>
                    </w:rPr>
                  </w:pPr>
                  <w:r>
                    <w:rPr>
                      <w:sz w:val="21"/>
                      <w:szCs w:val="21"/>
                    </w:rPr>
                    <w:t>取水口下游</w:t>
                  </w:r>
                  <w:r>
                    <w:rPr>
                      <w:sz w:val="21"/>
                      <w:szCs w:val="21"/>
                    </w:rPr>
                    <w:t>500</w:t>
                  </w:r>
                  <w:r>
                    <w:rPr>
                      <w:sz w:val="21"/>
                      <w:szCs w:val="21"/>
                    </w:rPr>
                    <w:t>米范围内有重要水生生物的自然产卵场、索饵场、越冬场和洄游通道的新增河道取水的污染类建设项目</w:t>
                  </w:r>
                </w:p>
              </w:tc>
              <w:tc>
                <w:tcPr>
                  <w:tcW w:w="1444" w:type="pct"/>
                  <w:tcBorders>
                    <w:tl2br w:val="nil"/>
                    <w:tr2bl w:val="nil"/>
                  </w:tcBorders>
                  <w:vAlign w:val="center"/>
                </w:tcPr>
                <w:p w14:paraId="407275EF" w14:textId="77777777" w:rsidR="00B43523" w:rsidRDefault="007F12FE">
                  <w:pPr>
                    <w:pStyle w:val="afb"/>
                    <w:spacing w:before="0" w:after="0" w:line="240" w:lineRule="auto"/>
                    <w:ind w:right="0" w:firstLineChars="0" w:firstLine="0"/>
                    <w:jc w:val="center"/>
                    <w:rPr>
                      <w:sz w:val="21"/>
                      <w:szCs w:val="21"/>
                    </w:rPr>
                  </w:pPr>
                  <w:r>
                    <w:rPr>
                      <w:sz w:val="21"/>
                      <w:szCs w:val="21"/>
                    </w:rPr>
                    <w:t>本项目不涉及取水口</w:t>
                  </w:r>
                </w:p>
              </w:tc>
              <w:tc>
                <w:tcPr>
                  <w:tcW w:w="657" w:type="pct"/>
                  <w:tcBorders>
                    <w:tl2br w:val="nil"/>
                    <w:tr2bl w:val="nil"/>
                  </w:tcBorders>
                  <w:vAlign w:val="center"/>
                </w:tcPr>
                <w:p w14:paraId="02232838" w14:textId="77777777" w:rsidR="00B43523" w:rsidRDefault="007F12FE">
                  <w:pPr>
                    <w:pStyle w:val="afb"/>
                    <w:spacing w:before="0" w:after="0" w:line="240" w:lineRule="auto"/>
                    <w:ind w:right="0" w:firstLineChars="0" w:firstLine="0"/>
                    <w:jc w:val="center"/>
                    <w:rPr>
                      <w:sz w:val="21"/>
                      <w:szCs w:val="21"/>
                    </w:rPr>
                  </w:pPr>
                  <w:r>
                    <w:rPr>
                      <w:sz w:val="21"/>
                      <w:szCs w:val="21"/>
                    </w:rPr>
                    <w:t>否</w:t>
                  </w:r>
                </w:p>
              </w:tc>
            </w:tr>
            <w:tr w:rsidR="00B43523" w14:paraId="72D812FD" w14:textId="77777777">
              <w:trPr>
                <w:trHeight w:val="283"/>
                <w:jc w:val="center"/>
              </w:trPr>
              <w:tc>
                <w:tcPr>
                  <w:tcW w:w="651" w:type="pct"/>
                  <w:tcBorders>
                    <w:tl2br w:val="nil"/>
                    <w:tr2bl w:val="nil"/>
                  </w:tcBorders>
                  <w:vAlign w:val="center"/>
                </w:tcPr>
                <w:p w14:paraId="0FDD5063" w14:textId="77777777" w:rsidR="00B43523" w:rsidRDefault="007F12FE">
                  <w:pPr>
                    <w:pStyle w:val="afb"/>
                    <w:spacing w:before="0" w:after="0" w:line="240" w:lineRule="auto"/>
                    <w:ind w:right="0" w:firstLineChars="0" w:firstLine="0"/>
                    <w:jc w:val="center"/>
                    <w:rPr>
                      <w:sz w:val="21"/>
                      <w:szCs w:val="21"/>
                    </w:rPr>
                  </w:pPr>
                  <w:r>
                    <w:rPr>
                      <w:sz w:val="21"/>
                      <w:szCs w:val="21"/>
                    </w:rPr>
                    <w:t>海洋</w:t>
                  </w:r>
                </w:p>
              </w:tc>
              <w:tc>
                <w:tcPr>
                  <w:tcW w:w="2246" w:type="pct"/>
                  <w:tcBorders>
                    <w:tl2br w:val="nil"/>
                    <w:tr2bl w:val="nil"/>
                  </w:tcBorders>
                  <w:vAlign w:val="center"/>
                </w:tcPr>
                <w:p w14:paraId="38619399" w14:textId="77777777" w:rsidR="00B43523" w:rsidRDefault="007F12FE">
                  <w:pPr>
                    <w:pStyle w:val="afb"/>
                    <w:spacing w:before="0" w:after="0" w:line="240" w:lineRule="auto"/>
                    <w:ind w:right="0" w:firstLineChars="0" w:firstLine="0"/>
                    <w:jc w:val="center"/>
                    <w:rPr>
                      <w:sz w:val="21"/>
                      <w:szCs w:val="21"/>
                    </w:rPr>
                  </w:pPr>
                  <w:r>
                    <w:rPr>
                      <w:sz w:val="21"/>
                      <w:szCs w:val="21"/>
                    </w:rPr>
                    <w:t>直接向海排放污染物的海洋工程</w:t>
                  </w:r>
                  <w:r>
                    <w:rPr>
                      <w:sz w:val="21"/>
                      <w:szCs w:val="21"/>
                    </w:rPr>
                    <w:t xml:space="preserve"> </w:t>
                  </w:r>
                  <w:r>
                    <w:rPr>
                      <w:sz w:val="21"/>
                      <w:szCs w:val="21"/>
                    </w:rPr>
                    <w:t>建设项目</w:t>
                  </w:r>
                </w:p>
              </w:tc>
              <w:tc>
                <w:tcPr>
                  <w:tcW w:w="1444" w:type="pct"/>
                  <w:tcBorders>
                    <w:tl2br w:val="nil"/>
                    <w:tr2bl w:val="nil"/>
                  </w:tcBorders>
                  <w:vAlign w:val="center"/>
                </w:tcPr>
                <w:p w14:paraId="12681FD0" w14:textId="77777777" w:rsidR="00B43523" w:rsidRDefault="007F12FE">
                  <w:pPr>
                    <w:pStyle w:val="afb"/>
                    <w:spacing w:before="0" w:after="0" w:line="240" w:lineRule="auto"/>
                    <w:ind w:right="0" w:firstLineChars="0" w:firstLine="0"/>
                    <w:jc w:val="center"/>
                    <w:rPr>
                      <w:sz w:val="21"/>
                      <w:szCs w:val="21"/>
                    </w:rPr>
                  </w:pPr>
                  <w:r>
                    <w:rPr>
                      <w:sz w:val="21"/>
                      <w:szCs w:val="21"/>
                    </w:rPr>
                    <w:t>本项目不涉及向海洋</w:t>
                  </w:r>
                  <w:r>
                    <w:rPr>
                      <w:sz w:val="21"/>
                      <w:szCs w:val="21"/>
                    </w:rPr>
                    <w:t xml:space="preserve"> </w:t>
                  </w:r>
                  <w:r>
                    <w:rPr>
                      <w:sz w:val="21"/>
                      <w:szCs w:val="21"/>
                    </w:rPr>
                    <w:t>排放污染物的海洋工程建设项目</w:t>
                  </w:r>
                </w:p>
              </w:tc>
              <w:tc>
                <w:tcPr>
                  <w:tcW w:w="657" w:type="pct"/>
                  <w:tcBorders>
                    <w:tl2br w:val="nil"/>
                    <w:tr2bl w:val="nil"/>
                  </w:tcBorders>
                  <w:vAlign w:val="center"/>
                </w:tcPr>
                <w:p w14:paraId="3F993020" w14:textId="77777777" w:rsidR="00B43523" w:rsidRDefault="007F12FE">
                  <w:pPr>
                    <w:pStyle w:val="afb"/>
                    <w:spacing w:before="0" w:after="0" w:line="240" w:lineRule="auto"/>
                    <w:ind w:right="0" w:firstLineChars="0" w:firstLine="0"/>
                    <w:jc w:val="center"/>
                    <w:rPr>
                      <w:sz w:val="21"/>
                      <w:szCs w:val="21"/>
                    </w:rPr>
                  </w:pPr>
                  <w:r>
                    <w:rPr>
                      <w:sz w:val="21"/>
                      <w:szCs w:val="21"/>
                    </w:rPr>
                    <w:t>否</w:t>
                  </w:r>
                </w:p>
              </w:tc>
            </w:tr>
          </w:tbl>
          <w:p w14:paraId="665D6C2B" w14:textId="77777777" w:rsidR="00B43523" w:rsidRDefault="007F12FE">
            <w:pPr>
              <w:autoSpaceDE w:val="0"/>
              <w:autoSpaceDN w:val="0"/>
              <w:adjustRightInd w:val="0"/>
              <w:snapToGrid w:val="0"/>
              <w:spacing w:line="360" w:lineRule="auto"/>
              <w:ind w:firstLineChars="200" w:firstLine="480"/>
              <w:rPr>
                <w:rFonts w:cs="宋体"/>
                <w:kern w:val="0"/>
                <w:sz w:val="24"/>
              </w:rPr>
            </w:pPr>
            <w:r>
              <w:rPr>
                <w:rFonts w:ascii="宋体" w:hAnsi="宋体" w:cs="宋体"/>
                <w:sz w:val="24"/>
              </w:rPr>
              <w:t>根据以上分析，项目不需要设置专项评价。</w:t>
            </w:r>
          </w:p>
        </w:tc>
      </w:tr>
      <w:tr w:rsidR="00B43523" w14:paraId="0D13A0E0" w14:textId="77777777">
        <w:tblPrEx>
          <w:tblCellMar>
            <w:left w:w="108" w:type="dxa"/>
            <w:right w:w="108" w:type="dxa"/>
          </w:tblCellMar>
        </w:tblPrEx>
        <w:trPr>
          <w:trHeight w:val="2094"/>
          <w:jc w:val="center"/>
        </w:trPr>
        <w:tc>
          <w:tcPr>
            <w:tcW w:w="1886" w:type="dxa"/>
            <w:vAlign w:val="center"/>
          </w:tcPr>
          <w:p w14:paraId="3D6C281B" w14:textId="77777777" w:rsidR="00B43523" w:rsidRDefault="007F12FE">
            <w:pPr>
              <w:autoSpaceDE w:val="0"/>
              <w:autoSpaceDN w:val="0"/>
              <w:adjustRightInd w:val="0"/>
              <w:snapToGrid w:val="0"/>
              <w:jc w:val="center"/>
              <w:rPr>
                <w:rFonts w:ascii="宋体" w:hAnsi="宋体" w:cs="宋体"/>
                <w:kern w:val="0"/>
                <w:sz w:val="24"/>
              </w:rPr>
            </w:pPr>
            <w:r>
              <w:rPr>
                <w:rFonts w:ascii="宋体" w:hAnsi="宋体" w:cs="宋体" w:hint="eastAsia"/>
                <w:sz w:val="24"/>
              </w:rPr>
              <w:lastRenderedPageBreak/>
              <w:t>规划情况</w:t>
            </w:r>
          </w:p>
        </w:tc>
        <w:tc>
          <w:tcPr>
            <w:tcW w:w="6984" w:type="dxa"/>
            <w:gridSpan w:val="3"/>
            <w:vAlign w:val="center"/>
          </w:tcPr>
          <w:p w14:paraId="794B5C90" w14:textId="77777777" w:rsidR="00B43523" w:rsidRDefault="007F12FE">
            <w:pPr>
              <w:autoSpaceDE w:val="0"/>
              <w:autoSpaceDN w:val="0"/>
              <w:adjustRightInd w:val="0"/>
              <w:snapToGrid w:val="0"/>
              <w:spacing w:line="360" w:lineRule="auto"/>
              <w:rPr>
                <w:sz w:val="24"/>
              </w:rPr>
            </w:pPr>
            <w:r>
              <w:rPr>
                <w:rFonts w:hint="eastAsia"/>
                <w:sz w:val="24"/>
              </w:rPr>
              <w:t>规划名称：《永春县城总体规划调整（</w:t>
            </w:r>
            <w:r>
              <w:rPr>
                <w:rFonts w:hint="eastAsia"/>
                <w:sz w:val="24"/>
              </w:rPr>
              <w:t>2012-2030</w:t>
            </w:r>
            <w:r>
              <w:rPr>
                <w:rFonts w:hint="eastAsia"/>
                <w:sz w:val="24"/>
              </w:rPr>
              <w:t>）》；</w:t>
            </w:r>
          </w:p>
          <w:p w14:paraId="5B2AE876" w14:textId="77777777" w:rsidR="00B43523" w:rsidRDefault="007F12FE">
            <w:pPr>
              <w:autoSpaceDE w:val="0"/>
              <w:autoSpaceDN w:val="0"/>
              <w:adjustRightInd w:val="0"/>
              <w:snapToGrid w:val="0"/>
              <w:spacing w:line="360" w:lineRule="auto"/>
              <w:rPr>
                <w:sz w:val="24"/>
              </w:rPr>
            </w:pPr>
            <w:r>
              <w:rPr>
                <w:rFonts w:hint="eastAsia"/>
                <w:sz w:val="24"/>
              </w:rPr>
              <w:t>审批机关：泉州市人民政府；</w:t>
            </w:r>
          </w:p>
          <w:p w14:paraId="1824E34B" w14:textId="77777777" w:rsidR="00B43523" w:rsidRDefault="007F12FE">
            <w:pPr>
              <w:pStyle w:val="afb"/>
              <w:spacing w:before="0" w:after="0" w:line="360" w:lineRule="auto"/>
              <w:ind w:right="0" w:firstLineChars="0" w:firstLine="0"/>
            </w:pPr>
            <w:r>
              <w:rPr>
                <w:rFonts w:hint="eastAsia"/>
                <w:sz w:val="24"/>
                <w:szCs w:val="24"/>
              </w:rPr>
              <w:t>审批文件名：《泉州市人民政府关于永春县城总体规划调整（</w:t>
            </w:r>
            <w:r>
              <w:rPr>
                <w:rFonts w:hint="eastAsia"/>
                <w:sz w:val="24"/>
                <w:szCs w:val="24"/>
              </w:rPr>
              <w:t>2012-2030</w:t>
            </w:r>
            <w:r>
              <w:rPr>
                <w:rFonts w:hint="eastAsia"/>
                <w:sz w:val="24"/>
                <w:szCs w:val="24"/>
              </w:rPr>
              <w:t>）的批复》</w:t>
            </w:r>
          </w:p>
          <w:p w14:paraId="5A30615A" w14:textId="77777777" w:rsidR="00B43523" w:rsidRDefault="007F12FE">
            <w:pPr>
              <w:autoSpaceDE w:val="0"/>
              <w:autoSpaceDN w:val="0"/>
              <w:adjustRightInd w:val="0"/>
              <w:snapToGrid w:val="0"/>
              <w:spacing w:line="360" w:lineRule="auto"/>
              <w:rPr>
                <w:rFonts w:hAnsi="宋体"/>
                <w:color w:val="000000"/>
                <w:sz w:val="24"/>
              </w:rPr>
            </w:pPr>
            <w:r>
              <w:rPr>
                <w:rFonts w:hint="eastAsia"/>
                <w:sz w:val="24"/>
              </w:rPr>
              <w:t>审批文号：泉政函〔</w:t>
            </w:r>
            <w:r>
              <w:rPr>
                <w:rFonts w:hint="eastAsia"/>
                <w:sz w:val="24"/>
              </w:rPr>
              <w:t>2015</w:t>
            </w:r>
            <w:r>
              <w:rPr>
                <w:rFonts w:hint="eastAsia"/>
                <w:sz w:val="24"/>
              </w:rPr>
              <w:t>〕</w:t>
            </w:r>
            <w:r>
              <w:rPr>
                <w:rFonts w:hint="eastAsia"/>
                <w:sz w:val="24"/>
              </w:rPr>
              <w:t>28</w:t>
            </w:r>
            <w:r>
              <w:rPr>
                <w:rFonts w:hint="eastAsia"/>
                <w:sz w:val="24"/>
              </w:rPr>
              <w:t>号。</w:t>
            </w:r>
          </w:p>
        </w:tc>
      </w:tr>
      <w:tr w:rsidR="00B43523" w14:paraId="0EEB3C6F" w14:textId="77777777">
        <w:tblPrEx>
          <w:tblCellMar>
            <w:left w:w="108" w:type="dxa"/>
            <w:right w:w="108" w:type="dxa"/>
          </w:tblCellMar>
        </w:tblPrEx>
        <w:trPr>
          <w:trHeight w:val="4784"/>
          <w:jc w:val="center"/>
        </w:trPr>
        <w:tc>
          <w:tcPr>
            <w:tcW w:w="1886" w:type="dxa"/>
            <w:vAlign w:val="center"/>
          </w:tcPr>
          <w:p w14:paraId="450F696C" w14:textId="77777777" w:rsidR="00B43523" w:rsidRDefault="007F12FE">
            <w:pPr>
              <w:adjustRightInd w:val="0"/>
              <w:snapToGrid w:val="0"/>
              <w:jc w:val="center"/>
              <w:rPr>
                <w:rFonts w:ascii="宋体" w:hAnsi="宋体" w:cs="宋体"/>
                <w:sz w:val="24"/>
              </w:rPr>
            </w:pPr>
            <w:r>
              <w:rPr>
                <w:rFonts w:ascii="宋体" w:hAnsi="宋体" w:cs="宋体" w:hint="eastAsia"/>
                <w:sz w:val="24"/>
              </w:rPr>
              <w:t>规划环境影响</w:t>
            </w:r>
          </w:p>
          <w:p w14:paraId="7B4C28FA" w14:textId="77777777" w:rsidR="00B43523" w:rsidRDefault="007F12FE">
            <w:pPr>
              <w:adjustRightInd w:val="0"/>
              <w:snapToGrid w:val="0"/>
              <w:jc w:val="center"/>
              <w:rPr>
                <w:rFonts w:ascii="宋体" w:hAnsi="宋体" w:cs="宋体"/>
                <w:kern w:val="0"/>
                <w:sz w:val="24"/>
              </w:rPr>
            </w:pPr>
            <w:r>
              <w:rPr>
                <w:rFonts w:ascii="宋体" w:hAnsi="宋体" w:cs="宋体" w:hint="eastAsia"/>
                <w:sz w:val="24"/>
              </w:rPr>
              <w:t>评价情况</w:t>
            </w:r>
          </w:p>
        </w:tc>
        <w:tc>
          <w:tcPr>
            <w:tcW w:w="6984" w:type="dxa"/>
            <w:gridSpan w:val="3"/>
          </w:tcPr>
          <w:p w14:paraId="33CCE95F" w14:textId="77777777" w:rsidR="00B43523" w:rsidRDefault="007F12FE">
            <w:pPr>
              <w:autoSpaceDE w:val="0"/>
              <w:autoSpaceDN w:val="0"/>
              <w:adjustRightInd w:val="0"/>
              <w:snapToGrid w:val="0"/>
              <w:spacing w:line="360" w:lineRule="auto"/>
              <w:rPr>
                <w:rFonts w:hAnsi="宋体"/>
                <w:color w:val="000000"/>
                <w:sz w:val="24"/>
              </w:rPr>
            </w:pPr>
            <w:r>
              <w:rPr>
                <w:rFonts w:hAnsi="宋体" w:hint="eastAsia"/>
                <w:color w:val="000000"/>
                <w:sz w:val="24"/>
              </w:rPr>
              <w:t>规划名称：</w:t>
            </w:r>
            <w:r>
              <w:rPr>
                <w:rFonts w:hint="eastAsia"/>
                <w:sz w:val="24"/>
              </w:rPr>
              <w:t>《永春县工业园区规划环境影响报告书》</w:t>
            </w:r>
            <w:r>
              <w:rPr>
                <w:rFonts w:hAnsi="宋体" w:hint="eastAsia"/>
                <w:color w:val="000000"/>
                <w:sz w:val="24"/>
              </w:rPr>
              <w:t>；</w:t>
            </w:r>
          </w:p>
          <w:p w14:paraId="64116B5C" w14:textId="77777777" w:rsidR="00B43523" w:rsidRDefault="007F12FE">
            <w:pPr>
              <w:autoSpaceDE w:val="0"/>
              <w:autoSpaceDN w:val="0"/>
              <w:adjustRightInd w:val="0"/>
              <w:snapToGrid w:val="0"/>
              <w:spacing w:line="360" w:lineRule="auto"/>
              <w:rPr>
                <w:rFonts w:hAnsi="宋体"/>
                <w:color w:val="000000"/>
                <w:sz w:val="24"/>
              </w:rPr>
            </w:pPr>
            <w:r>
              <w:rPr>
                <w:rFonts w:hAnsi="宋体" w:hint="eastAsia"/>
                <w:color w:val="000000" w:themeColor="text1"/>
                <w:sz w:val="24"/>
              </w:rPr>
              <w:t>审查</w:t>
            </w:r>
            <w:r>
              <w:rPr>
                <w:rFonts w:hAnsi="宋体" w:hint="eastAsia"/>
                <w:color w:val="000000"/>
                <w:sz w:val="24"/>
              </w:rPr>
              <w:t>机关：福建省生态环境厅；</w:t>
            </w:r>
          </w:p>
          <w:p w14:paraId="0B509C57" w14:textId="77777777" w:rsidR="00B43523" w:rsidRDefault="007F12FE">
            <w:pPr>
              <w:autoSpaceDE w:val="0"/>
              <w:autoSpaceDN w:val="0"/>
              <w:adjustRightInd w:val="0"/>
              <w:snapToGrid w:val="0"/>
              <w:spacing w:line="360" w:lineRule="auto"/>
              <w:rPr>
                <w:rFonts w:hAnsi="宋体"/>
                <w:color w:val="000000"/>
                <w:sz w:val="24"/>
              </w:rPr>
            </w:pPr>
            <w:r>
              <w:rPr>
                <w:rFonts w:hint="eastAsia"/>
                <w:sz w:val="24"/>
              </w:rPr>
              <w:t>审批文件名：《永春县工业园区规划环境影响报告书审查意见的函》</w:t>
            </w:r>
          </w:p>
          <w:p w14:paraId="2E8A6902" w14:textId="77777777" w:rsidR="00B43523" w:rsidRDefault="007F12FE">
            <w:pPr>
              <w:autoSpaceDE w:val="0"/>
              <w:autoSpaceDN w:val="0"/>
              <w:adjustRightInd w:val="0"/>
              <w:snapToGrid w:val="0"/>
              <w:spacing w:line="360" w:lineRule="auto"/>
              <w:rPr>
                <w:rFonts w:cs="宋体"/>
                <w:kern w:val="0"/>
                <w:szCs w:val="21"/>
              </w:rPr>
            </w:pPr>
            <w:r>
              <w:rPr>
                <w:rFonts w:hAnsi="宋体" w:hint="eastAsia"/>
                <w:color w:val="000000"/>
                <w:sz w:val="24"/>
              </w:rPr>
              <w:t>审查文号：闽环保评</w:t>
            </w:r>
            <w:r>
              <w:rPr>
                <w:rFonts w:hAnsi="宋体" w:hint="eastAsia"/>
                <w:color w:val="000000"/>
                <w:sz w:val="24"/>
              </w:rPr>
              <w:t xml:space="preserve">[2015]18 </w:t>
            </w:r>
            <w:r>
              <w:rPr>
                <w:rFonts w:hAnsi="宋体" w:hint="eastAsia"/>
                <w:color w:val="000000"/>
                <w:sz w:val="24"/>
              </w:rPr>
              <w:t>号。</w:t>
            </w:r>
          </w:p>
        </w:tc>
      </w:tr>
      <w:tr w:rsidR="00B43523" w14:paraId="3946178E" w14:textId="77777777">
        <w:tblPrEx>
          <w:tblCellMar>
            <w:left w:w="108" w:type="dxa"/>
            <w:right w:w="108" w:type="dxa"/>
          </w:tblCellMar>
        </w:tblPrEx>
        <w:trPr>
          <w:trHeight w:val="12452"/>
          <w:jc w:val="center"/>
        </w:trPr>
        <w:tc>
          <w:tcPr>
            <w:tcW w:w="1886" w:type="dxa"/>
            <w:vAlign w:val="center"/>
          </w:tcPr>
          <w:p w14:paraId="717A2578" w14:textId="77777777" w:rsidR="00B43523" w:rsidRDefault="007F12FE">
            <w:pPr>
              <w:autoSpaceDE w:val="0"/>
              <w:autoSpaceDN w:val="0"/>
              <w:adjustRightInd w:val="0"/>
              <w:snapToGrid w:val="0"/>
              <w:jc w:val="center"/>
              <w:rPr>
                <w:rFonts w:ascii="宋体" w:hAnsi="宋体" w:cs="宋体"/>
                <w:kern w:val="0"/>
                <w:sz w:val="24"/>
              </w:rPr>
            </w:pPr>
            <w:r>
              <w:rPr>
                <w:rFonts w:ascii="宋体" w:hAnsi="宋体" w:cs="宋体" w:hint="eastAsia"/>
                <w:kern w:val="0"/>
                <w:sz w:val="24"/>
              </w:rPr>
              <w:lastRenderedPageBreak/>
              <w:t>规划及规划环境影响评价符合性分析</w:t>
            </w:r>
          </w:p>
        </w:tc>
        <w:tc>
          <w:tcPr>
            <w:tcW w:w="6984" w:type="dxa"/>
            <w:gridSpan w:val="3"/>
          </w:tcPr>
          <w:p w14:paraId="75FC60CE" w14:textId="77777777" w:rsidR="00B43523" w:rsidRDefault="007F12FE">
            <w:pPr>
              <w:widowControl/>
              <w:snapToGrid w:val="0"/>
              <w:spacing w:line="360" w:lineRule="auto"/>
              <w:rPr>
                <w:b/>
                <w:bCs/>
                <w:sz w:val="24"/>
                <w:szCs w:val="32"/>
              </w:rPr>
            </w:pPr>
            <w:r>
              <w:rPr>
                <w:rFonts w:hint="eastAsia"/>
                <w:b/>
                <w:bCs/>
                <w:sz w:val="24"/>
                <w:szCs w:val="32"/>
              </w:rPr>
              <w:t>1</w:t>
            </w:r>
            <w:r>
              <w:rPr>
                <w:rFonts w:hint="eastAsia"/>
                <w:b/>
                <w:bCs/>
                <w:sz w:val="24"/>
                <w:szCs w:val="32"/>
              </w:rPr>
              <w:t>、与</w:t>
            </w:r>
            <w:r>
              <w:rPr>
                <w:rFonts w:hint="eastAsia"/>
                <w:b/>
                <w:bCs/>
                <w:sz w:val="24"/>
              </w:rPr>
              <w:t>《永春县城总体规划调整（</w:t>
            </w:r>
            <w:r>
              <w:rPr>
                <w:rFonts w:hint="eastAsia"/>
                <w:b/>
                <w:bCs/>
                <w:sz w:val="24"/>
              </w:rPr>
              <w:t>2012-2030</w:t>
            </w:r>
            <w:r>
              <w:rPr>
                <w:rFonts w:hint="eastAsia"/>
                <w:b/>
                <w:bCs/>
                <w:sz w:val="24"/>
              </w:rPr>
              <w:t>）》</w:t>
            </w:r>
            <w:r>
              <w:rPr>
                <w:rFonts w:hint="eastAsia"/>
                <w:b/>
                <w:bCs/>
                <w:sz w:val="24"/>
                <w:szCs w:val="32"/>
              </w:rPr>
              <w:t>符合性分析</w:t>
            </w:r>
          </w:p>
          <w:p w14:paraId="6E1AB48C" w14:textId="77777777" w:rsidR="00B43523" w:rsidRDefault="007F12FE">
            <w:pPr>
              <w:spacing w:line="360" w:lineRule="auto"/>
              <w:ind w:firstLineChars="200" w:firstLine="480"/>
              <w:rPr>
                <w:sz w:val="24"/>
              </w:rPr>
            </w:pPr>
            <w:r>
              <w:rPr>
                <w:sz w:val="24"/>
              </w:rPr>
              <w:t>项目位于</w:t>
            </w:r>
            <w:r>
              <w:rPr>
                <w:rFonts w:hint="eastAsia"/>
                <w:sz w:val="24"/>
              </w:rPr>
              <w:t>泉州市</w:t>
            </w:r>
            <w:r>
              <w:rPr>
                <w:bCs/>
                <w:color w:val="000000"/>
                <w:sz w:val="24"/>
              </w:rPr>
              <w:t>永春</w:t>
            </w:r>
            <w:proofErr w:type="gramStart"/>
            <w:r>
              <w:rPr>
                <w:bCs/>
                <w:color w:val="000000"/>
                <w:sz w:val="24"/>
              </w:rPr>
              <w:t>县榜德</w:t>
            </w:r>
            <w:proofErr w:type="gramEnd"/>
            <w:r>
              <w:rPr>
                <w:bCs/>
                <w:color w:val="000000"/>
                <w:sz w:val="24"/>
              </w:rPr>
              <w:t>工业</w:t>
            </w:r>
            <w:r>
              <w:rPr>
                <w:rFonts w:hint="eastAsia"/>
                <w:bCs/>
                <w:color w:val="000000"/>
                <w:sz w:val="24"/>
              </w:rPr>
              <w:t>园</w:t>
            </w:r>
            <w:r>
              <w:rPr>
                <w:color w:val="000000"/>
                <w:sz w:val="24"/>
              </w:rPr>
              <w:t>D</w:t>
            </w:r>
            <w:r>
              <w:rPr>
                <w:rFonts w:hint="eastAsia"/>
                <w:color w:val="000000"/>
                <w:sz w:val="24"/>
              </w:rPr>
              <w:t>区</w:t>
            </w:r>
            <w:r>
              <w:rPr>
                <w:rFonts w:hint="eastAsia"/>
                <w:color w:val="000000"/>
                <w:sz w:val="24"/>
              </w:rPr>
              <w:t>1</w:t>
            </w:r>
            <w:r>
              <w:rPr>
                <w:rFonts w:hint="eastAsia"/>
                <w:color w:val="000000"/>
                <w:sz w:val="24"/>
              </w:rPr>
              <w:t>号</w:t>
            </w:r>
            <w:r>
              <w:rPr>
                <w:rFonts w:hint="eastAsia"/>
                <w:sz w:val="24"/>
              </w:rPr>
              <w:t>。根据《永春县城总体规划调整（</w:t>
            </w:r>
            <w:r>
              <w:rPr>
                <w:rFonts w:hint="eastAsia"/>
                <w:sz w:val="24"/>
              </w:rPr>
              <w:t>2012-2030</w:t>
            </w:r>
            <w:r>
              <w:rPr>
                <w:rFonts w:hint="eastAsia"/>
                <w:sz w:val="24"/>
              </w:rPr>
              <w:t>）》城市近期建设图（附图</w:t>
            </w:r>
            <w:r>
              <w:rPr>
                <w:rFonts w:hint="eastAsia"/>
                <w:sz w:val="24"/>
              </w:rPr>
              <w:t>7</w:t>
            </w:r>
            <w:r>
              <w:rPr>
                <w:rFonts w:hint="eastAsia"/>
                <w:sz w:val="24"/>
              </w:rPr>
              <w:t>）</w:t>
            </w:r>
            <w:r>
              <w:rPr>
                <w:sz w:val="24"/>
              </w:rPr>
              <w:t>，</w:t>
            </w:r>
            <w:r>
              <w:rPr>
                <w:rFonts w:hint="eastAsia"/>
                <w:sz w:val="24"/>
              </w:rPr>
              <w:t>项目所在地为工业用地，项目用地</w:t>
            </w:r>
            <w:r>
              <w:rPr>
                <w:sz w:val="24"/>
              </w:rPr>
              <w:t>与</w:t>
            </w:r>
            <w:r>
              <w:rPr>
                <w:rFonts w:hint="eastAsia"/>
                <w:sz w:val="24"/>
              </w:rPr>
              <w:t>《永春县城总体规划调整（</w:t>
            </w:r>
            <w:r>
              <w:rPr>
                <w:rFonts w:hint="eastAsia"/>
                <w:sz w:val="24"/>
              </w:rPr>
              <w:t>2012-2030</w:t>
            </w:r>
            <w:r>
              <w:rPr>
                <w:rFonts w:hint="eastAsia"/>
                <w:sz w:val="24"/>
              </w:rPr>
              <w:t>）》</w:t>
            </w:r>
            <w:r>
              <w:rPr>
                <w:sz w:val="24"/>
              </w:rPr>
              <w:t>相符。</w:t>
            </w:r>
          </w:p>
          <w:p w14:paraId="73D5E4FA" w14:textId="77777777" w:rsidR="00B43523" w:rsidRDefault="007F12FE">
            <w:pPr>
              <w:widowControl/>
              <w:snapToGrid w:val="0"/>
              <w:spacing w:line="360" w:lineRule="auto"/>
              <w:rPr>
                <w:b/>
                <w:bCs/>
                <w:sz w:val="24"/>
                <w:szCs w:val="32"/>
              </w:rPr>
            </w:pPr>
            <w:r>
              <w:rPr>
                <w:rFonts w:hint="eastAsia"/>
                <w:b/>
                <w:bCs/>
                <w:sz w:val="24"/>
                <w:szCs w:val="32"/>
              </w:rPr>
              <w:t>2</w:t>
            </w:r>
            <w:r>
              <w:rPr>
                <w:rFonts w:hint="eastAsia"/>
                <w:b/>
                <w:bCs/>
                <w:sz w:val="24"/>
                <w:szCs w:val="32"/>
              </w:rPr>
              <w:t>、与</w:t>
            </w:r>
            <w:r>
              <w:rPr>
                <w:b/>
                <w:bCs/>
                <w:sz w:val="24"/>
              </w:rPr>
              <w:t>《</w:t>
            </w:r>
            <w:r>
              <w:rPr>
                <w:b/>
                <w:bCs/>
                <w:color w:val="000000"/>
                <w:sz w:val="24"/>
              </w:rPr>
              <w:t>永春县城土地利用总体规划</w:t>
            </w:r>
            <w:r>
              <w:rPr>
                <w:b/>
                <w:bCs/>
                <w:sz w:val="24"/>
              </w:rPr>
              <w:t>》</w:t>
            </w:r>
            <w:r>
              <w:rPr>
                <w:rFonts w:hint="eastAsia"/>
                <w:b/>
                <w:bCs/>
                <w:sz w:val="24"/>
                <w:szCs w:val="32"/>
              </w:rPr>
              <w:t>符合性分析</w:t>
            </w:r>
          </w:p>
          <w:p w14:paraId="453C79C0" w14:textId="77777777" w:rsidR="00B43523" w:rsidRDefault="007F12FE">
            <w:pPr>
              <w:widowControl/>
              <w:snapToGrid w:val="0"/>
              <w:spacing w:line="360" w:lineRule="auto"/>
              <w:ind w:firstLineChars="200" w:firstLine="480"/>
              <w:rPr>
                <w:sz w:val="24"/>
              </w:rPr>
            </w:pPr>
            <w:proofErr w:type="gramStart"/>
            <w:r>
              <w:rPr>
                <w:color w:val="000000"/>
                <w:sz w:val="24"/>
              </w:rPr>
              <w:t>项目项目</w:t>
            </w:r>
            <w:proofErr w:type="gramEnd"/>
            <w:r>
              <w:rPr>
                <w:color w:val="000000"/>
                <w:sz w:val="24"/>
              </w:rPr>
              <w:t>位于永春</w:t>
            </w:r>
            <w:proofErr w:type="gramStart"/>
            <w:r>
              <w:rPr>
                <w:color w:val="000000"/>
                <w:sz w:val="24"/>
              </w:rPr>
              <w:t>县榜德</w:t>
            </w:r>
            <w:proofErr w:type="gramEnd"/>
            <w:r>
              <w:rPr>
                <w:color w:val="000000"/>
                <w:sz w:val="24"/>
              </w:rPr>
              <w:t>工业</w:t>
            </w:r>
            <w:r>
              <w:rPr>
                <w:rFonts w:hint="eastAsia"/>
                <w:color w:val="000000"/>
                <w:sz w:val="24"/>
              </w:rPr>
              <w:t>园</w:t>
            </w:r>
            <w:r>
              <w:rPr>
                <w:color w:val="000000"/>
                <w:sz w:val="24"/>
              </w:rPr>
              <w:t>D</w:t>
            </w:r>
            <w:r>
              <w:rPr>
                <w:rFonts w:hint="eastAsia"/>
                <w:color w:val="000000"/>
                <w:sz w:val="24"/>
              </w:rPr>
              <w:t>区</w:t>
            </w:r>
            <w:r>
              <w:rPr>
                <w:rFonts w:hint="eastAsia"/>
                <w:color w:val="000000"/>
                <w:sz w:val="24"/>
              </w:rPr>
              <w:t>1</w:t>
            </w:r>
            <w:r>
              <w:rPr>
                <w:rFonts w:hint="eastAsia"/>
                <w:color w:val="000000"/>
                <w:sz w:val="24"/>
              </w:rPr>
              <w:t>号</w:t>
            </w:r>
            <w:r>
              <w:rPr>
                <w:color w:val="000000"/>
                <w:sz w:val="24"/>
              </w:rPr>
              <w:t>，</w:t>
            </w:r>
            <w:r>
              <w:rPr>
                <w:rFonts w:hint="eastAsia"/>
                <w:color w:val="000000"/>
                <w:sz w:val="24"/>
              </w:rPr>
              <w:t>根据</w:t>
            </w:r>
            <w:r>
              <w:rPr>
                <w:rFonts w:hint="eastAsia"/>
                <w:sz w:val="24"/>
              </w:rPr>
              <w:t>不动产权</w:t>
            </w:r>
            <w:r>
              <w:rPr>
                <w:sz w:val="24"/>
              </w:rPr>
              <w:t>证（</w:t>
            </w:r>
            <w:r>
              <w:rPr>
                <w:rFonts w:hint="eastAsia"/>
                <w:sz w:val="24"/>
              </w:rPr>
              <w:t>闽</w:t>
            </w:r>
            <w:r>
              <w:rPr>
                <w:sz w:val="24"/>
              </w:rPr>
              <w:t>（</w:t>
            </w:r>
            <w:r>
              <w:rPr>
                <w:sz w:val="24"/>
              </w:rPr>
              <w:t>20</w:t>
            </w:r>
            <w:r>
              <w:rPr>
                <w:rFonts w:hint="eastAsia"/>
                <w:sz w:val="24"/>
              </w:rPr>
              <w:t>21</w:t>
            </w:r>
            <w:r>
              <w:rPr>
                <w:sz w:val="24"/>
              </w:rPr>
              <w:t>）</w:t>
            </w:r>
            <w:r>
              <w:rPr>
                <w:rFonts w:hint="eastAsia"/>
                <w:sz w:val="24"/>
              </w:rPr>
              <w:t>永春县不动产权</w:t>
            </w:r>
            <w:r>
              <w:rPr>
                <w:sz w:val="24"/>
              </w:rPr>
              <w:t>第</w:t>
            </w:r>
            <w:r>
              <w:rPr>
                <w:rFonts w:hint="eastAsia"/>
                <w:sz w:val="24"/>
              </w:rPr>
              <w:t>0010046</w:t>
            </w:r>
            <w:r>
              <w:rPr>
                <w:sz w:val="24"/>
              </w:rPr>
              <w:t>号）（见附件</w:t>
            </w:r>
            <w:r>
              <w:rPr>
                <w:rFonts w:hint="eastAsia"/>
                <w:sz w:val="24"/>
              </w:rPr>
              <w:t>4</w:t>
            </w:r>
            <w:r>
              <w:rPr>
                <w:sz w:val="24"/>
              </w:rPr>
              <w:t>），</w:t>
            </w:r>
            <w:r>
              <w:rPr>
                <w:rFonts w:hint="eastAsia"/>
                <w:color w:val="000000"/>
                <w:sz w:val="24"/>
              </w:rPr>
              <w:t>其用地性质</w:t>
            </w:r>
            <w:r>
              <w:rPr>
                <w:color w:val="000000"/>
                <w:sz w:val="24"/>
              </w:rPr>
              <w:t>为工业用地</w:t>
            </w:r>
            <w:r>
              <w:rPr>
                <w:rFonts w:hint="eastAsia"/>
                <w:color w:val="000000"/>
                <w:sz w:val="24"/>
              </w:rPr>
              <w:t>，</w:t>
            </w:r>
            <w:r>
              <w:rPr>
                <w:color w:val="000000"/>
                <w:sz w:val="24"/>
              </w:rPr>
              <w:t>根据《永春县城土地利用总体规划》永春县城土地利用总体规划</w:t>
            </w:r>
            <w:r>
              <w:rPr>
                <w:rFonts w:hint="eastAsia"/>
                <w:color w:val="000000"/>
                <w:sz w:val="24"/>
              </w:rPr>
              <w:t>图</w:t>
            </w:r>
            <w:r>
              <w:rPr>
                <w:color w:val="000000"/>
                <w:sz w:val="24"/>
              </w:rPr>
              <w:t>（详见附图</w:t>
            </w:r>
            <w:r>
              <w:rPr>
                <w:rFonts w:hint="eastAsia"/>
                <w:color w:val="000000"/>
                <w:sz w:val="24"/>
              </w:rPr>
              <w:t>8</w:t>
            </w:r>
            <w:r>
              <w:rPr>
                <w:color w:val="000000"/>
                <w:sz w:val="24"/>
              </w:rPr>
              <w:t>），项目所在地属于允许建设区，因此项目建设用途符合永春县土地利用规划要求。</w:t>
            </w:r>
          </w:p>
          <w:p w14:paraId="3C17889A" w14:textId="77777777" w:rsidR="00B43523" w:rsidRDefault="007F12FE">
            <w:pPr>
              <w:widowControl/>
              <w:snapToGrid w:val="0"/>
              <w:spacing w:line="360" w:lineRule="auto"/>
              <w:rPr>
                <w:b/>
                <w:bCs/>
                <w:color w:val="000000"/>
                <w:sz w:val="24"/>
                <w:szCs w:val="32"/>
              </w:rPr>
            </w:pPr>
            <w:r>
              <w:rPr>
                <w:rFonts w:hint="eastAsia"/>
                <w:b/>
                <w:bCs/>
                <w:color w:val="000000"/>
                <w:sz w:val="24"/>
                <w:szCs w:val="32"/>
              </w:rPr>
              <w:t>3</w:t>
            </w:r>
            <w:r>
              <w:rPr>
                <w:rFonts w:hint="eastAsia"/>
                <w:b/>
                <w:bCs/>
                <w:color w:val="000000"/>
                <w:sz w:val="24"/>
                <w:szCs w:val="32"/>
              </w:rPr>
              <w:t>、与</w:t>
            </w:r>
            <w:r>
              <w:rPr>
                <w:rFonts w:hint="eastAsia"/>
                <w:b/>
                <w:bCs/>
                <w:sz w:val="24"/>
              </w:rPr>
              <w:t>《永春县工业园区规划环境影响报告书》</w:t>
            </w:r>
            <w:r>
              <w:rPr>
                <w:rFonts w:hint="eastAsia"/>
                <w:b/>
                <w:bCs/>
                <w:color w:val="000000"/>
                <w:sz w:val="24"/>
                <w:szCs w:val="32"/>
              </w:rPr>
              <w:t>符合性分析</w:t>
            </w:r>
          </w:p>
          <w:p w14:paraId="6DE04B38" w14:textId="77777777" w:rsidR="00B43523" w:rsidRDefault="007F12FE">
            <w:pPr>
              <w:pStyle w:val="Texttype"/>
              <w:ind w:firstLine="480"/>
              <w:rPr>
                <w:szCs w:val="24"/>
              </w:rPr>
            </w:pPr>
            <w:r>
              <w:rPr>
                <w:rFonts w:hint="eastAsia"/>
                <w:szCs w:val="24"/>
              </w:rPr>
              <w:t>永春县工业园区地处永春县城中心东南部，泉三高速、省道三郊线、</w:t>
            </w:r>
            <w:proofErr w:type="gramStart"/>
            <w:r>
              <w:rPr>
                <w:rFonts w:hint="eastAsia"/>
                <w:szCs w:val="24"/>
              </w:rPr>
              <w:t>泉德线</w:t>
            </w:r>
            <w:proofErr w:type="gramEnd"/>
            <w:r>
              <w:rPr>
                <w:rFonts w:hint="eastAsia"/>
                <w:szCs w:val="24"/>
              </w:rPr>
              <w:t>从区边经过，距高速公路永春东出口仅</w:t>
            </w:r>
            <w:r>
              <w:rPr>
                <w:rFonts w:hint="eastAsia"/>
                <w:szCs w:val="24"/>
              </w:rPr>
              <w:t>0.8km</w:t>
            </w:r>
            <w:r>
              <w:rPr>
                <w:rFonts w:hint="eastAsia"/>
                <w:szCs w:val="24"/>
              </w:rPr>
              <w:t>，永春出口仅</w:t>
            </w:r>
            <w:r>
              <w:rPr>
                <w:rFonts w:hint="eastAsia"/>
                <w:szCs w:val="24"/>
              </w:rPr>
              <w:t>2km</w:t>
            </w:r>
            <w:r>
              <w:rPr>
                <w:rFonts w:hint="eastAsia"/>
                <w:szCs w:val="24"/>
              </w:rPr>
              <w:t>。福建永春工业园区由“一园四片区”组成，即由</w:t>
            </w:r>
            <w:proofErr w:type="gramStart"/>
            <w:r>
              <w:rPr>
                <w:rFonts w:hint="eastAsia"/>
                <w:szCs w:val="24"/>
              </w:rPr>
              <w:t>探花山榜德</w:t>
            </w:r>
            <w:proofErr w:type="gramEnd"/>
            <w:r>
              <w:rPr>
                <w:rFonts w:hint="eastAsia"/>
                <w:szCs w:val="24"/>
              </w:rPr>
              <w:t>工业片区、留安济</w:t>
            </w:r>
            <w:proofErr w:type="gramStart"/>
            <w:r>
              <w:rPr>
                <w:rFonts w:hint="eastAsia"/>
                <w:szCs w:val="24"/>
              </w:rPr>
              <w:t>川工业</w:t>
            </w:r>
            <w:proofErr w:type="gramEnd"/>
            <w:r>
              <w:rPr>
                <w:rFonts w:hint="eastAsia"/>
                <w:szCs w:val="24"/>
              </w:rPr>
              <w:t>片区、东平轻工基地片区和龙山生物医药片区共</w:t>
            </w:r>
            <w:r>
              <w:rPr>
                <w:rFonts w:hint="eastAsia"/>
                <w:szCs w:val="24"/>
              </w:rPr>
              <w:t>4</w:t>
            </w:r>
            <w:r>
              <w:rPr>
                <w:rFonts w:hint="eastAsia"/>
                <w:szCs w:val="24"/>
              </w:rPr>
              <w:t>个相对独立工业片区组成，实施范围以</w:t>
            </w:r>
            <w:r>
              <w:rPr>
                <w:rFonts w:hint="eastAsia"/>
                <w:szCs w:val="24"/>
              </w:rPr>
              <w:t>2021</w:t>
            </w:r>
            <w:r>
              <w:rPr>
                <w:rFonts w:hint="eastAsia"/>
                <w:szCs w:val="24"/>
              </w:rPr>
              <w:t>年编制的《永春县工业园区专项规划（</w:t>
            </w:r>
            <w:r>
              <w:rPr>
                <w:rFonts w:hint="eastAsia"/>
                <w:szCs w:val="24"/>
              </w:rPr>
              <w:t>2019-2035</w:t>
            </w:r>
            <w:r>
              <w:rPr>
                <w:rFonts w:hint="eastAsia"/>
                <w:szCs w:val="24"/>
              </w:rPr>
              <w:t>）》中确定的范围（总规划面积</w:t>
            </w:r>
            <w:r>
              <w:rPr>
                <w:rFonts w:hint="eastAsia"/>
                <w:szCs w:val="24"/>
              </w:rPr>
              <w:t>1637.54hm</w:t>
            </w:r>
            <w:r>
              <w:rPr>
                <w:rFonts w:hint="eastAsia"/>
                <w:szCs w:val="24"/>
                <w:vertAlign w:val="superscript"/>
              </w:rPr>
              <w:t>2</w:t>
            </w:r>
            <w:r>
              <w:rPr>
                <w:rFonts w:hint="eastAsia"/>
                <w:szCs w:val="24"/>
              </w:rPr>
              <w:t>）实施。</w:t>
            </w:r>
          </w:p>
          <w:p w14:paraId="0E39A3CF" w14:textId="77777777" w:rsidR="00B43523" w:rsidRDefault="007F12FE">
            <w:pPr>
              <w:pStyle w:val="Texttype"/>
              <w:ind w:firstLine="480"/>
              <w:rPr>
                <w:szCs w:val="24"/>
              </w:rPr>
            </w:pPr>
            <w:r>
              <w:rPr>
                <w:rFonts w:hint="eastAsia"/>
                <w:szCs w:val="24"/>
              </w:rPr>
              <w:t>永春县工业园区管委会委托福建省环境科学研究院编制了《永春县工业园区规划环境影响报告书》，</w:t>
            </w:r>
            <w:r>
              <w:rPr>
                <w:rFonts w:hint="eastAsia"/>
                <w:szCs w:val="24"/>
              </w:rPr>
              <w:t>2015</w:t>
            </w:r>
            <w:r>
              <w:rPr>
                <w:rFonts w:hint="eastAsia"/>
                <w:szCs w:val="24"/>
              </w:rPr>
              <w:t>年</w:t>
            </w:r>
            <w:r>
              <w:rPr>
                <w:rFonts w:hint="eastAsia"/>
                <w:szCs w:val="24"/>
              </w:rPr>
              <w:t>6</w:t>
            </w:r>
            <w:r>
              <w:rPr>
                <w:rFonts w:hint="eastAsia"/>
                <w:szCs w:val="24"/>
              </w:rPr>
              <w:t>月</w:t>
            </w:r>
            <w:r>
              <w:rPr>
                <w:rFonts w:hint="eastAsia"/>
                <w:szCs w:val="24"/>
              </w:rPr>
              <w:t>1</w:t>
            </w:r>
            <w:r>
              <w:rPr>
                <w:rFonts w:hint="eastAsia"/>
                <w:szCs w:val="24"/>
              </w:rPr>
              <w:t>日，原福建省环境保护厅对该报告书进行批复（闽环保评</w:t>
            </w:r>
            <w:r>
              <w:rPr>
                <w:rFonts w:hint="eastAsia"/>
                <w:szCs w:val="24"/>
              </w:rPr>
              <w:t>[2015]18</w:t>
            </w:r>
            <w:r>
              <w:rPr>
                <w:rFonts w:hint="eastAsia"/>
                <w:szCs w:val="24"/>
              </w:rPr>
              <w:t>号）。《永春县工业园区规划环境影响报告书》从规划合理性、用地规划、环境影响、环境影响减缓与控制等方面对规划方案提出积极有效的建议，为政府及相关主管部门决策提供依据，指导永春县工业园区实施过程中的环境管理和指导区内各类建设项目的环境影响评价工作。</w:t>
            </w:r>
          </w:p>
          <w:p w14:paraId="544E01A8" w14:textId="77777777" w:rsidR="00B43523" w:rsidRDefault="007F12FE">
            <w:pPr>
              <w:pStyle w:val="Texttype"/>
              <w:ind w:firstLine="480"/>
              <w:rPr>
                <w:szCs w:val="24"/>
              </w:rPr>
            </w:pPr>
            <w:r>
              <w:rPr>
                <w:rFonts w:hint="eastAsia"/>
                <w:szCs w:val="24"/>
              </w:rPr>
              <w:lastRenderedPageBreak/>
              <w:t>2020</w:t>
            </w:r>
            <w:r>
              <w:rPr>
                <w:rFonts w:hint="eastAsia"/>
                <w:szCs w:val="24"/>
              </w:rPr>
              <w:t>年</w:t>
            </w:r>
            <w:r>
              <w:rPr>
                <w:rFonts w:hint="eastAsia"/>
                <w:szCs w:val="24"/>
              </w:rPr>
              <w:t>6</w:t>
            </w:r>
            <w:r>
              <w:rPr>
                <w:rFonts w:hint="eastAsia"/>
                <w:szCs w:val="24"/>
              </w:rPr>
              <w:t>月，永春县工业园区管理委员委托福建省环境保护设计院有限公司编制《永春县工业园区规划环境影响跟踪评价环境影响报告书》，并已通过审查。跟踪评价采用实地勘查、现状监测、数据分析等方式对园区开发强度、产业布局、环保基础设施建设、环境质量变化、企业污染控制措施、生态建设、环境风险防范措施等方面内容进行了全面的跟踪性分析与评价，对园区下阶段的项目的环境管理及环境准入条件提出相应的优化建议，提出规划继续实施应采取的相应环境保护对策措施。</w:t>
            </w:r>
          </w:p>
          <w:p w14:paraId="4FA2727B" w14:textId="77777777" w:rsidR="00B43523" w:rsidRDefault="007F12FE">
            <w:pPr>
              <w:pStyle w:val="Texttype"/>
              <w:ind w:firstLine="480"/>
              <w:rPr>
                <w:szCs w:val="24"/>
              </w:rPr>
            </w:pPr>
            <w:r>
              <w:rPr>
                <w:rFonts w:hint="eastAsia"/>
                <w:szCs w:val="24"/>
              </w:rPr>
              <w:t>本项目选址于</w:t>
            </w:r>
            <w:r>
              <w:rPr>
                <w:rFonts w:cs="宋体" w:hint="eastAsia"/>
                <w:szCs w:val="24"/>
              </w:rPr>
              <w:t>福建省泉州市</w:t>
            </w:r>
            <w:r>
              <w:rPr>
                <w:bCs/>
                <w:color w:val="000000"/>
                <w:szCs w:val="24"/>
              </w:rPr>
              <w:t>永春</w:t>
            </w:r>
            <w:proofErr w:type="gramStart"/>
            <w:r>
              <w:rPr>
                <w:bCs/>
                <w:color w:val="000000"/>
                <w:szCs w:val="24"/>
              </w:rPr>
              <w:t>县榜德</w:t>
            </w:r>
            <w:proofErr w:type="gramEnd"/>
            <w:r>
              <w:rPr>
                <w:bCs/>
                <w:color w:val="000000"/>
                <w:szCs w:val="24"/>
              </w:rPr>
              <w:t>工业</w:t>
            </w:r>
            <w:r>
              <w:rPr>
                <w:rFonts w:hint="eastAsia"/>
                <w:bCs/>
                <w:color w:val="000000"/>
                <w:szCs w:val="24"/>
              </w:rPr>
              <w:t>园</w:t>
            </w:r>
            <w:r>
              <w:rPr>
                <w:color w:val="000000"/>
                <w:szCs w:val="24"/>
              </w:rPr>
              <w:t>D</w:t>
            </w:r>
            <w:r>
              <w:rPr>
                <w:rFonts w:hint="eastAsia"/>
                <w:color w:val="000000"/>
                <w:szCs w:val="24"/>
              </w:rPr>
              <w:t>区</w:t>
            </w:r>
            <w:r>
              <w:rPr>
                <w:rFonts w:hint="eastAsia"/>
                <w:color w:val="000000"/>
                <w:szCs w:val="24"/>
              </w:rPr>
              <w:t>1</w:t>
            </w:r>
            <w:r>
              <w:rPr>
                <w:rFonts w:hint="eastAsia"/>
                <w:color w:val="000000"/>
                <w:szCs w:val="24"/>
              </w:rPr>
              <w:t>号</w:t>
            </w:r>
            <w:r>
              <w:rPr>
                <w:rFonts w:hint="eastAsia"/>
                <w:szCs w:val="24"/>
              </w:rPr>
              <w:t>，根据《永春县工业园区规划环境影响报告书》及其环保部门意见、《永春县工业园区规划环境影响跟踪评价环境影响报告书》，本项目与规划环评的符合性分析如下表。</w:t>
            </w:r>
          </w:p>
          <w:p w14:paraId="260EBA78" w14:textId="77777777" w:rsidR="00B43523" w:rsidRDefault="007F12FE">
            <w:pPr>
              <w:pStyle w:val="25"/>
              <w:widowControl/>
              <w:adjustRightInd/>
              <w:snapToGrid/>
              <w:spacing w:line="240" w:lineRule="auto"/>
              <w:ind w:leftChars="0" w:left="0"/>
              <w:jc w:val="center"/>
              <w:rPr>
                <w:rFonts w:cs="Times New Roman"/>
                <w:bCs/>
                <w:color w:val="000000"/>
                <w:sz w:val="24"/>
                <w:szCs w:val="24"/>
              </w:rPr>
            </w:pPr>
            <w:r>
              <w:rPr>
                <w:rFonts w:cs="Times New Roman"/>
                <w:b/>
                <w:color w:val="000000"/>
                <w:sz w:val="24"/>
                <w:szCs w:val="24"/>
              </w:rPr>
              <w:t>表</w:t>
            </w:r>
            <w:r>
              <w:rPr>
                <w:rFonts w:cs="Times New Roman" w:hint="eastAsia"/>
                <w:b/>
                <w:color w:val="000000"/>
                <w:sz w:val="24"/>
                <w:szCs w:val="24"/>
              </w:rPr>
              <w:t>1</w:t>
            </w:r>
            <w:r>
              <w:rPr>
                <w:rFonts w:cs="Times New Roman"/>
                <w:b/>
                <w:color w:val="000000"/>
                <w:sz w:val="24"/>
                <w:szCs w:val="24"/>
              </w:rPr>
              <w:t>-2</w:t>
            </w:r>
            <w:r>
              <w:rPr>
                <w:rFonts w:cs="Times New Roman"/>
                <w:b/>
                <w:color w:val="000000"/>
                <w:sz w:val="24"/>
                <w:szCs w:val="24"/>
              </w:rPr>
              <w:t>本项目与永春县工业园区规划环评及环保部门审查意见的符合性分析</w:t>
            </w:r>
          </w:p>
          <w:tbl>
            <w:tblPr>
              <w:tblStyle w:val="afc"/>
              <w:tblW w:w="6902"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688"/>
              <w:gridCol w:w="470"/>
              <w:gridCol w:w="2541"/>
              <w:gridCol w:w="2550"/>
              <w:gridCol w:w="653"/>
            </w:tblGrid>
            <w:tr w:rsidR="00B43523" w14:paraId="3B7D5725" w14:textId="77777777">
              <w:trPr>
                <w:trHeight w:val="425"/>
                <w:jc w:val="center"/>
              </w:trPr>
              <w:tc>
                <w:tcPr>
                  <w:tcW w:w="498" w:type="pct"/>
                  <w:tcBorders>
                    <w:tl2br w:val="nil"/>
                    <w:tr2bl w:val="nil"/>
                  </w:tcBorders>
                  <w:vAlign w:val="center"/>
                </w:tcPr>
                <w:p w14:paraId="1E1442A5"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规划环评</w:t>
                  </w:r>
                </w:p>
              </w:tc>
              <w:tc>
                <w:tcPr>
                  <w:tcW w:w="2181" w:type="pct"/>
                  <w:gridSpan w:val="2"/>
                  <w:tcBorders>
                    <w:tl2br w:val="nil"/>
                    <w:tr2bl w:val="nil"/>
                  </w:tcBorders>
                  <w:vAlign w:val="center"/>
                </w:tcPr>
                <w:p w14:paraId="0A4D7E80"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规划</w:t>
                  </w:r>
                  <w:r>
                    <w:rPr>
                      <w:rFonts w:cs="Times New Roman" w:hint="eastAsia"/>
                      <w:bCs/>
                      <w:color w:val="000000"/>
                      <w:sz w:val="18"/>
                      <w:szCs w:val="18"/>
                    </w:rPr>
                    <w:t>环评及审查意见</w:t>
                  </w:r>
                  <w:r>
                    <w:rPr>
                      <w:rFonts w:cs="Times New Roman"/>
                      <w:bCs/>
                      <w:color w:val="000000"/>
                      <w:sz w:val="18"/>
                      <w:szCs w:val="18"/>
                    </w:rPr>
                    <w:t>要求</w:t>
                  </w:r>
                  <w:r>
                    <w:rPr>
                      <w:rFonts w:cs="Times New Roman" w:hint="eastAsia"/>
                      <w:bCs/>
                      <w:color w:val="000000"/>
                      <w:sz w:val="18"/>
                      <w:szCs w:val="18"/>
                    </w:rPr>
                    <w:t>（节选）</w:t>
                  </w:r>
                </w:p>
              </w:tc>
              <w:tc>
                <w:tcPr>
                  <w:tcW w:w="1847" w:type="pct"/>
                  <w:tcBorders>
                    <w:tl2br w:val="nil"/>
                    <w:tr2bl w:val="nil"/>
                  </w:tcBorders>
                  <w:vAlign w:val="center"/>
                </w:tcPr>
                <w:p w14:paraId="59FA9DB6"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本项目</w:t>
                  </w:r>
                </w:p>
              </w:tc>
              <w:tc>
                <w:tcPr>
                  <w:tcW w:w="473" w:type="pct"/>
                  <w:tcBorders>
                    <w:tl2br w:val="nil"/>
                    <w:tr2bl w:val="nil"/>
                  </w:tcBorders>
                  <w:vAlign w:val="center"/>
                </w:tcPr>
                <w:p w14:paraId="7E812535"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符合情况</w:t>
                  </w:r>
                </w:p>
              </w:tc>
            </w:tr>
            <w:tr w:rsidR="00B43523" w14:paraId="70F29072" w14:textId="77777777">
              <w:trPr>
                <w:trHeight w:val="1604"/>
                <w:jc w:val="center"/>
              </w:trPr>
              <w:tc>
                <w:tcPr>
                  <w:tcW w:w="498" w:type="pct"/>
                  <w:tcBorders>
                    <w:tl2br w:val="nil"/>
                    <w:tr2bl w:val="nil"/>
                  </w:tcBorders>
                  <w:vAlign w:val="center"/>
                </w:tcPr>
                <w:p w14:paraId="5284E7B4"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产业定位</w:t>
                  </w:r>
                </w:p>
              </w:tc>
              <w:tc>
                <w:tcPr>
                  <w:tcW w:w="2181" w:type="pct"/>
                  <w:gridSpan w:val="2"/>
                  <w:tcBorders>
                    <w:tl2br w:val="nil"/>
                    <w:tr2bl w:val="nil"/>
                  </w:tcBorders>
                  <w:vAlign w:val="center"/>
                </w:tcPr>
                <w:p w14:paraId="4FB9C63F"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规划分为</w:t>
                  </w:r>
                  <w:proofErr w:type="gramStart"/>
                  <w:r>
                    <w:rPr>
                      <w:rFonts w:cs="Times New Roman"/>
                      <w:bCs/>
                      <w:color w:val="000000"/>
                      <w:sz w:val="18"/>
                      <w:szCs w:val="18"/>
                    </w:rPr>
                    <w:t>探花山榜德</w:t>
                  </w:r>
                  <w:proofErr w:type="gramEnd"/>
                  <w:r>
                    <w:rPr>
                      <w:rFonts w:cs="Times New Roman"/>
                      <w:bCs/>
                      <w:color w:val="000000"/>
                      <w:sz w:val="18"/>
                      <w:szCs w:val="18"/>
                    </w:rPr>
                    <w:t>工业片区、留安济</w:t>
                  </w:r>
                  <w:proofErr w:type="gramStart"/>
                  <w:r>
                    <w:rPr>
                      <w:rFonts w:cs="Times New Roman"/>
                      <w:bCs/>
                      <w:color w:val="000000"/>
                      <w:sz w:val="18"/>
                      <w:szCs w:val="18"/>
                    </w:rPr>
                    <w:t>川工业</w:t>
                  </w:r>
                  <w:proofErr w:type="gramEnd"/>
                  <w:r>
                    <w:rPr>
                      <w:rFonts w:cs="Times New Roman"/>
                      <w:bCs/>
                      <w:color w:val="000000"/>
                      <w:sz w:val="18"/>
                      <w:szCs w:val="18"/>
                    </w:rPr>
                    <w:t>片区、东平轻工基地片区、龙山生物医药片区。</w:t>
                  </w:r>
                  <w:proofErr w:type="gramStart"/>
                  <w:r>
                    <w:rPr>
                      <w:rFonts w:cs="Times New Roman"/>
                      <w:bCs/>
                      <w:color w:val="000000"/>
                      <w:sz w:val="18"/>
                      <w:szCs w:val="18"/>
                    </w:rPr>
                    <w:t>探花山榜德</w:t>
                  </w:r>
                  <w:proofErr w:type="gramEnd"/>
                  <w:r>
                    <w:rPr>
                      <w:rFonts w:cs="Times New Roman"/>
                      <w:bCs/>
                      <w:color w:val="000000"/>
                      <w:sz w:val="18"/>
                      <w:szCs w:val="18"/>
                    </w:rPr>
                    <w:t>工业片区产业定位：</w:t>
                  </w:r>
                  <w:proofErr w:type="gramStart"/>
                  <w:r>
                    <w:rPr>
                      <w:rFonts w:cs="Times New Roman"/>
                      <w:bCs/>
                      <w:color w:val="000000"/>
                      <w:sz w:val="18"/>
                      <w:szCs w:val="18"/>
                    </w:rPr>
                    <w:t>发展集无污染</w:t>
                  </w:r>
                  <w:proofErr w:type="gramEnd"/>
                  <w:r>
                    <w:rPr>
                      <w:rFonts w:cs="Times New Roman"/>
                      <w:bCs/>
                      <w:color w:val="000000"/>
                      <w:sz w:val="18"/>
                      <w:szCs w:val="18"/>
                    </w:rPr>
                    <w:t>或轻污染的机械、电子、服装、陶瓷及农副产品等加工业为主的工业小区。</w:t>
                  </w:r>
                </w:p>
              </w:tc>
              <w:tc>
                <w:tcPr>
                  <w:tcW w:w="1847" w:type="pct"/>
                  <w:tcBorders>
                    <w:tl2br w:val="nil"/>
                    <w:tr2bl w:val="nil"/>
                  </w:tcBorders>
                  <w:vAlign w:val="center"/>
                </w:tcPr>
                <w:p w14:paraId="24F74145"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项目选址于福建省泉州市永春</w:t>
                  </w:r>
                  <w:proofErr w:type="gramStart"/>
                  <w:r>
                    <w:rPr>
                      <w:rFonts w:cs="Times New Roman"/>
                      <w:bCs/>
                      <w:color w:val="000000"/>
                      <w:sz w:val="18"/>
                      <w:szCs w:val="18"/>
                    </w:rPr>
                    <w:t>县榜德</w:t>
                  </w:r>
                  <w:proofErr w:type="gramEnd"/>
                  <w:r>
                    <w:rPr>
                      <w:rFonts w:cs="Times New Roman"/>
                      <w:bCs/>
                      <w:color w:val="000000"/>
                      <w:sz w:val="18"/>
                      <w:szCs w:val="18"/>
                    </w:rPr>
                    <w:t>工业</w:t>
                  </w:r>
                  <w:r>
                    <w:rPr>
                      <w:rFonts w:cs="Times New Roman" w:hint="eastAsia"/>
                      <w:bCs/>
                      <w:color w:val="000000"/>
                      <w:sz w:val="18"/>
                      <w:szCs w:val="18"/>
                    </w:rPr>
                    <w:t>园</w:t>
                  </w:r>
                  <w:r>
                    <w:rPr>
                      <w:rFonts w:cs="Times New Roman" w:hint="eastAsia"/>
                      <w:bCs/>
                      <w:color w:val="000000"/>
                      <w:sz w:val="18"/>
                      <w:szCs w:val="18"/>
                    </w:rPr>
                    <w:t>D</w:t>
                  </w:r>
                  <w:r>
                    <w:rPr>
                      <w:rFonts w:cs="Times New Roman" w:hint="eastAsia"/>
                      <w:bCs/>
                      <w:color w:val="000000"/>
                      <w:sz w:val="18"/>
                      <w:szCs w:val="18"/>
                    </w:rPr>
                    <w:t>区</w:t>
                  </w:r>
                  <w:r>
                    <w:rPr>
                      <w:rFonts w:cs="Times New Roman" w:hint="eastAsia"/>
                      <w:bCs/>
                      <w:color w:val="000000"/>
                      <w:sz w:val="18"/>
                      <w:szCs w:val="18"/>
                    </w:rPr>
                    <w:t>1</w:t>
                  </w:r>
                  <w:r>
                    <w:rPr>
                      <w:rFonts w:cs="Times New Roman" w:hint="eastAsia"/>
                      <w:bCs/>
                      <w:color w:val="000000"/>
                      <w:sz w:val="18"/>
                      <w:szCs w:val="18"/>
                    </w:rPr>
                    <w:t>号地块</w:t>
                  </w:r>
                  <w:r>
                    <w:rPr>
                      <w:rFonts w:cs="Times New Roman"/>
                      <w:bCs/>
                      <w:color w:val="000000"/>
                      <w:sz w:val="18"/>
                      <w:szCs w:val="18"/>
                    </w:rPr>
                    <w:t>。项目主要</w:t>
                  </w:r>
                  <w:r>
                    <w:rPr>
                      <w:rFonts w:cs="Times New Roman" w:hint="eastAsia"/>
                      <w:bCs/>
                      <w:color w:val="000000"/>
                      <w:sz w:val="18"/>
                      <w:szCs w:val="18"/>
                    </w:rPr>
                    <w:t>从事塑料制品的生产</w:t>
                  </w:r>
                  <w:r>
                    <w:rPr>
                      <w:rFonts w:cs="Times New Roman"/>
                      <w:bCs/>
                      <w:color w:val="000000"/>
                      <w:sz w:val="18"/>
                      <w:szCs w:val="18"/>
                    </w:rPr>
                    <w:t>，并配套有效的</w:t>
                  </w:r>
                  <w:r>
                    <w:rPr>
                      <w:rFonts w:cs="Times New Roman" w:hint="eastAsia"/>
                      <w:bCs/>
                      <w:color w:val="000000"/>
                      <w:sz w:val="18"/>
                      <w:szCs w:val="18"/>
                    </w:rPr>
                    <w:t>污染治理</w:t>
                  </w:r>
                  <w:r>
                    <w:rPr>
                      <w:rFonts w:cs="Times New Roman"/>
                      <w:bCs/>
                      <w:color w:val="000000"/>
                      <w:sz w:val="18"/>
                      <w:szCs w:val="18"/>
                    </w:rPr>
                    <w:t>设施，属于轻污染加工业，与永春县工业园区</w:t>
                  </w:r>
                  <w:r>
                    <w:rPr>
                      <w:rFonts w:cs="Times New Roman"/>
                      <w:bCs/>
                      <w:color w:val="000000"/>
                      <w:sz w:val="18"/>
                      <w:szCs w:val="18"/>
                    </w:rPr>
                    <w:t>-</w:t>
                  </w:r>
                  <w:proofErr w:type="gramStart"/>
                  <w:r>
                    <w:rPr>
                      <w:rFonts w:cs="Times New Roman"/>
                      <w:bCs/>
                      <w:color w:val="000000"/>
                      <w:sz w:val="18"/>
                      <w:szCs w:val="18"/>
                    </w:rPr>
                    <w:t>探花山榜德</w:t>
                  </w:r>
                  <w:proofErr w:type="gramEnd"/>
                  <w:r>
                    <w:rPr>
                      <w:rFonts w:cs="Times New Roman"/>
                      <w:bCs/>
                      <w:color w:val="000000"/>
                      <w:sz w:val="18"/>
                      <w:szCs w:val="18"/>
                    </w:rPr>
                    <w:t>片区的发展方向相符</w:t>
                  </w:r>
                  <w:r>
                    <w:rPr>
                      <w:rFonts w:cs="Times New Roman" w:hint="eastAsia"/>
                      <w:bCs/>
                      <w:color w:val="000000"/>
                      <w:sz w:val="18"/>
                      <w:szCs w:val="18"/>
                    </w:rPr>
                    <w:t>。</w:t>
                  </w:r>
                </w:p>
              </w:tc>
              <w:tc>
                <w:tcPr>
                  <w:tcW w:w="473" w:type="pct"/>
                  <w:tcBorders>
                    <w:tl2br w:val="nil"/>
                    <w:tr2bl w:val="nil"/>
                  </w:tcBorders>
                  <w:vAlign w:val="center"/>
                </w:tcPr>
                <w:p w14:paraId="3C8FBA80"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符合</w:t>
                  </w:r>
                </w:p>
              </w:tc>
            </w:tr>
            <w:tr w:rsidR="00B43523" w14:paraId="474CDC4E" w14:textId="77777777">
              <w:trPr>
                <w:trHeight w:val="824"/>
                <w:jc w:val="center"/>
              </w:trPr>
              <w:tc>
                <w:tcPr>
                  <w:tcW w:w="498" w:type="pct"/>
                  <w:tcBorders>
                    <w:tl2br w:val="nil"/>
                    <w:tr2bl w:val="nil"/>
                  </w:tcBorders>
                  <w:vAlign w:val="center"/>
                </w:tcPr>
                <w:p w14:paraId="249C5E5A"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环境管控分区的管控要求（项目相关的为生产重点管控单元空间布局约束）</w:t>
                  </w:r>
                </w:p>
              </w:tc>
              <w:tc>
                <w:tcPr>
                  <w:tcW w:w="2181" w:type="pct"/>
                  <w:gridSpan w:val="2"/>
                  <w:tcBorders>
                    <w:tl2br w:val="nil"/>
                    <w:tr2bl w:val="nil"/>
                  </w:tcBorders>
                  <w:vAlign w:val="center"/>
                </w:tcPr>
                <w:p w14:paraId="1DDC5CC4"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①</w:t>
                  </w:r>
                  <w:r>
                    <w:rPr>
                      <w:rFonts w:cs="Times New Roman"/>
                      <w:bCs/>
                      <w:color w:val="000000"/>
                      <w:sz w:val="18"/>
                      <w:szCs w:val="18"/>
                    </w:rPr>
                    <w:t>建议工业用地与居住类用地之间至少保留</w:t>
                  </w:r>
                  <w:r>
                    <w:rPr>
                      <w:rFonts w:cs="Times New Roman"/>
                      <w:bCs/>
                      <w:color w:val="000000"/>
                      <w:sz w:val="18"/>
                      <w:szCs w:val="18"/>
                    </w:rPr>
                    <w:t>50m</w:t>
                  </w:r>
                  <w:r>
                    <w:rPr>
                      <w:rFonts w:cs="Times New Roman"/>
                      <w:bCs/>
                      <w:color w:val="000000"/>
                      <w:sz w:val="18"/>
                      <w:szCs w:val="18"/>
                    </w:rPr>
                    <w:t>的防护隔离带。</w:t>
                  </w:r>
                  <w:r>
                    <w:rPr>
                      <w:rFonts w:cs="Times New Roman"/>
                      <w:bCs/>
                      <w:color w:val="000000"/>
                      <w:sz w:val="18"/>
                      <w:szCs w:val="18"/>
                    </w:rPr>
                    <w:t>②</w:t>
                  </w:r>
                  <w:r>
                    <w:rPr>
                      <w:rFonts w:cs="Times New Roman"/>
                      <w:bCs/>
                      <w:color w:val="000000"/>
                      <w:sz w:val="18"/>
                      <w:szCs w:val="18"/>
                    </w:rPr>
                    <w:t>本园区禁止建设造纸、制革、印染、漂染、染料、炼焦、炼硫、炼砷、炼汞、炼铅锌、炼油、选金、电镀、农药、氮肥、生产石棉制品、生产放射性制品、水泥、玻璃、火电、有色金属、原料药制造、制革、铅蓄电池、钢铁、石油石化、化工（单纯混合或分装除外）、工业危险废物经营项目（单纯收集除外）、</w:t>
                  </w:r>
                  <w:r>
                    <w:rPr>
                      <w:rFonts w:cs="Times New Roman"/>
                      <w:bCs/>
                      <w:color w:val="000000"/>
                      <w:sz w:val="18"/>
                      <w:szCs w:val="18"/>
                    </w:rPr>
                    <w:t>“</w:t>
                  </w:r>
                  <w:r>
                    <w:rPr>
                      <w:rFonts w:cs="Times New Roman"/>
                      <w:bCs/>
                      <w:color w:val="000000"/>
                      <w:sz w:val="18"/>
                      <w:szCs w:val="18"/>
                    </w:rPr>
                    <w:t>铅锌采（选）矿、冶炼、再生回收项目</w:t>
                  </w:r>
                  <w:r>
                    <w:rPr>
                      <w:rFonts w:cs="Times New Roman"/>
                      <w:bCs/>
                      <w:color w:val="000000"/>
                      <w:sz w:val="18"/>
                      <w:szCs w:val="18"/>
                    </w:rPr>
                    <w:t>”</w:t>
                  </w:r>
                  <w:r>
                    <w:rPr>
                      <w:rFonts w:cs="Times New Roman"/>
                      <w:bCs/>
                      <w:color w:val="000000"/>
                      <w:sz w:val="18"/>
                      <w:szCs w:val="18"/>
                    </w:rPr>
                    <w:t>等水环境污染严重的产业。限制采选矿、制药和</w:t>
                  </w:r>
                  <w:proofErr w:type="gramStart"/>
                  <w:r>
                    <w:rPr>
                      <w:rFonts w:cs="Times New Roman"/>
                      <w:bCs/>
                      <w:color w:val="000000"/>
                      <w:sz w:val="18"/>
                      <w:szCs w:val="18"/>
                    </w:rPr>
                    <w:t>光伏等产业</w:t>
                  </w:r>
                  <w:proofErr w:type="gramEnd"/>
                  <w:r>
                    <w:rPr>
                      <w:rFonts w:cs="Times New Roman"/>
                      <w:bCs/>
                      <w:color w:val="000000"/>
                      <w:sz w:val="18"/>
                      <w:szCs w:val="18"/>
                    </w:rPr>
                    <w:t>中可能严重污染流域水环境的生产工艺工序。</w:t>
                  </w:r>
                  <w:r>
                    <w:rPr>
                      <w:rFonts w:cs="Times New Roman"/>
                      <w:bCs/>
                      <w:color w:val="000000"/>
                      <w:sz w:val="18"/>
                      <w:szCs w:val="18"/>
                    </w:rPr>
                    <w:t>③</w:t>
                  </w:r>
                  <w:r>
                    <w:rPr>
                      <w:rFonts w:cs="Times New Roman"/>
                      <w:bCs/>
                      <w:color w:val="000000"/>
                      <w:sz w:val="18"/>
                      <w:szCs w:val="18"/>
                    </w:rPr>
                    <w:t>禁止引入不符合园区规划的三类工业，禁止引入《福建省第一批国家重点生态功能区县（市）产业准入负面清单</w:t>
                  </w:r>
                  <w:r>
                    <w:rPr>
                      <w:rFonts w:cs="Times New Roman"/>
                      <w:bCs/>
                      <w:color w:val="000000"/>
                      <w:sz w:val="18"/>
                      <w:szCs w:val="18"/>
                    </w:rPr>
                    <w:t>(</w:t>
                  </w:r>
                  <w:r>
                    <w:rPr>
                      <w:rFonts w:cs="Times New Roman"/>
                      <w:bCs/>
                      <w:color w:val="000000"/>
                      <w:sz w:val="18"/>
                      <w:szCs w:val="18"/>
                    </w:rPr>
                    <w:t>试行</w:t>
                  </w:r>
                  <w:r>
                    <w:rPr>
                      <w:rFonts w:cs="Times New Roman"/>
                      <w:bCs/>
                      <w:color w:val="000000"/>
                      <w:sz w:val="18"/>
                      <w:szCs w:val="18"/>
                    </w:rPr>
                    <w:t>)</w:t>
                  </w:r>
                  <w:r>
                    <w:rPr>
                      <w:rFonts w:cs="Times New Roman"/>
                      <w:bCs/>
                      <w:color w:val="000000"/>
                      <w:sz w:val="18"/>
                      <w:szCs w:val="18"/>
                    </w:rPr>
                    <w:t>》（福建省发展和改革委员会</w:t>
                  </w:r>
                  <w:r>
                    <w:rPr>
                      <w:rFonts w:cs="Times New Roman"/>
                      <w:bCs/>
                      <w:color w:val="000000"/>
                      <w:sz w:val="18"/>
                      <w:szCs w:val="18"/>
                    </w:rPr>
                    <w:t xml:space="preserve"> 2018 </w:t>
                  </w:r>
                  <w:r>
                    <w:rPr>
                      <w:rFonts w:cs="Times New Roman"/>
                      <w:bCs/>
                      <w:color w:val="000000"/>
                      <w:sz w:val="18"/>
                      <w:szCs w:val="18"/>
                    </w:rPr>
                    <w:lastRenderedPageBreak/>
                    <w:t>年</w:t>
                  </w:r>
                  <w:r>
                    <w:rPr>
                      <w:rFonts w:cs="Times New Roman"/>
                      <w:bCs/>
                      <w:color w:val="000000"/>
                      <w:sz w:val="18"/>
                      <w:szCs w:val="18"/>
                    </w:rPr>
                    <w:t xml:space="preserve"> 3 </w:t>
                  </w:r>
                  <w:r>
                    <w:rPr>
                      <w:rFonts w:cs="Times New Roman"/>
                      <w:bCs/>
                      <w:color w:val="000000"/>
                      <w:sz w:val="18"/>
                      <w:szCs w:val="18"/>
                    </w:rPr>
                    <w:t>月）中永春县国家重点生态功能</w:t>
                  </w:r>
                  <w:proofErr w:type="gramStart"/>
                  <w:r>
                    <w:rPr>
                      <w:rFonts w:cs="Times New Roman"/>
                      <w:bCs/>
                      <w:color w:val="000000"/>
                      <w:sz w:val="18"/>
                      <w:szCs w:val="18"/>
                    </w:rPr>
                    <w:t>区产业</w:t>
                  </w:r>
                  <w:proofErr w:type="gramEnd"/>
                  <w:r>
                    <w:rPr>
                      <w:rFonts w:cs="Times New Roman"/>
                      <w:bCs/>
                      <w:color w:val="000000"/>
                      <w:sz w:val="18"/>
                      <w:szCs w:val="18"/>
                    </w:rPr>
                    <w:t>准入负面清单中与本规划不协调的限制产业及禁止产业。</w:t>
                  </w:r>
                  <w:r>
                    <w:rPr>
                      <w:rFonts w:cs="Times New Roman"/>
                      <w:bCs/>
                      <w:color w:val="000000"/>
                      <w:sz w:val="18"/>
                      <w:szCs w:val="18"/>
                    </w:rPr>
                    <w:t>④</w:t>
                  </w:r>
                  <w:r>
                    <w:rPr>
                      <w:rFonts w:cs="Times New Roman"/>
                      <w:bCs/>
                      <w:color w:val="000000"/>
                      <w:sz w:val="18"/>
                      <w:szCs w:val="18"/>
                    </w:rPr>
                    <w:t>严格禁止企业事业单位无排污许可证或者违反排污许可证的规定向环境排放废气、废水</w:t>
                  </w:r>
                  <w:r>
                    <w:rPr>
                      <w:rFonts w:cs="Times New Roman" w:hint="eastAsia"/>
                      <w:bCs/>
                      <w:color w:val="000000"/>
                      <w:sz w:val="18"/>
                      <w:szCs w:val="18"/>
                    </w:rPr>
                    <w:t>。</w:t>
                  </w:r>
                </w:p>
              </w:tc>
              <w:tc>
                <w:tcPr>
                  <w:tcW w:w="1847" w:type="pct"/>
                  <w:tcBorders>
                    <w:tl2br w:val="nil"/>
                    <w:tr2bl w:val="nil"/>
                  </w:tcBorders>
                  <w:vAlign w:val="center"/>
                </w:tcPr>
                <w:p w14:paraId="29DF9C47"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lastRenderedPageBreak/>
                    <w:t>项目周边为工业企业，远离环境敏感目标，且项目不属于园区禁止和限制类产业，不属于三类工业，不属于负面清单和规划环</w:t>
                  </w:r>
                  <w:proofErr w:type="gramStart"/>
                  <w:r>
                    <w:rPr>
                      <w:rFonts w:cs="Times New Roman"/>
                      <w:bCs/>
                      <w:color w:val="000000"/>
                      <w:sz w:val="18"/>
                      <w:szCs w:val="18"/>
                    </w:rPr>
                    <w:t>评限制</w:t>
                  </w:r>
                  <w:proofErr w:type="gramEnd"/>
                  <w:r>
                    <w:rPr>
                      <w:rFonts w:cs="Times New Roman"/>
                      <w:bCs/>
                      <w:color w:val="000000"/>
                      <w:sz w:val="18"/>
                      <w:szCs w:val="18"/>
                    </w:rPr>
                    <w:t>和禁止产业。项目</w:t>
                  </w:r>
                  <w:proofErr w:type="gramStart"/>
                  <w:r>
                    <w:rPr>
                      <w:rFonts w:cs="Times New Roman"/>
                      <w:bCs/>
                      <w:color w:val="000000"/>
                      <w:sz w:val="18"/>
                      <w:szCs w:val="18"/>
                    </w:rPr>
                    <w:t>已工程</w:t>
                  </w:r>
                  <w:proofErr w:type="gramEnd"/>
                  <w:r>
                    <w:rPr>
                      <w:rFonts w:cs="Times New Roman"/>
                      <w:bCs/>
                      <w:color w:val="000000"/>
                      <w:sz w:val="18"/>
                      <w:szCs w:val="18"/>
                    </w:rPr>
                    <w:t>建设完成后</w:t>
                  </w:r>
                  <w:proofErr w:type="gramStart"/>
                  <w:r>
                    <w:rPr>
                      <w:rFonts w:cs="Times New Roman" w:hint="eastAsia"/>
                      <w:bCs/>
                      <w:color w:val="000000"/>
                      <w:sz w:val="18"/>
                      <w:szCs w:val="18"/>
                    </w:rPr>
                    <w:t>拟</w:t>
                  </w:r>
                  <w:r>
                    <w:rPr>
                      <w:rFonts w:cs="Times New Roman"/>
                      <w:bCs/>
                      <w:color w:val="000000"/>
                      <w:sz w:val="18"/>
                      <w:szCs w:val="18"/>
                    </w:rPr>
                    <w:t>按照</w:t>
                  </w:r>
                  <w:proofErr w:type="gramEnd"/>
                  <w:r>
                    <w:rPr>
                      <w:rFonts w:cs="Times New Roman"/>
                      <w:bCs/>
                      <w:color w:val="000000"/>
                      <w:sz w:val="18"/>
                      <w:szCs w:val="18"/>
                    </w:rPr>
                    <w:t>要求申报排污许可。</w:t>
                  </w:r>
                </w:p>
              </w:tc>
              <w:tc>
                <w:tcPr>
                  <w:tcW w:w="473" w:type="pct"/>
                  <w:tcBorders>
                    <w:tl2br w:val="nil"/>
                    <w:tr2bl w:val="nil"/>
                  </w:tcBorders>
                  <w:vAlign w:val="center"/>
                </w:tcPr>
                <w:p w14:paraId="027B17CE"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符合</w:t>
                  </w:r>
                </w:p>
              </w:tc>
            </w:tr>
            <w:tr w:rsidR="00B43523" w14:paraId="3C11428E" w14:textId="77777777">
              <w:trPr>
                <w:trHeight w:val="425"/>
                <w:jc w:val="center"/>
              </w:trPr>
              <w:tc>
                <w:tcPr>
                  <w:tcW w:w="498" w:type="pct"/>
                  <w:tcBorders>
                    <w:tl2br w:val="nil"/>
                    <w:tr2bl w:val="nil"/>
                  </w:tcBorders>
                  <w:vAlign w:val="center"/>
                </w:tcPr>
                <w:p w14:paraId="6AAC6517"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环保准入</w:t>
                  </w:r>
                </w:p>
              </w:tc>
              <w:tc>
                <w:tcPr>
                  <w:tcW w:w="2181" w:type="pct"/>
                  <w:gridSpan w:val="2"/>
                  <w:tcBorders>
                    <w:tl2br w:val="nil"/>
                    <w:tr2bl w:val="nil"/>
                  </w:tcBorders>
                  <w:vAlign w:val="center"/>
                </w:tcPr>
                <w:p w14:paraId="72AF2282"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积极推行清洁生产，减少污染物排放。优化能源结构，推行使用清洁能源，加快园区小锅炉清理整顿，鼓励集中供热或使用清洁通常源。区内污染物排放总量应纳入当地政府污染物排放总量控制计划。</w:t>
                  </w:r>
                </w:p>
              </w:tc>
              <w:tc>
                <w:tcPr>
                  <w:tcW w:w="1847" w:type="pct"/>
                  <w:tcBorders>
                    <w:tl2br w:val="nil"/>
                    <w:tr2bl w:val="nil"/>
                  </w:tcBorders>
                  <w:vAlign w:val="center"/>
                </w:tcPr>
                <w:p w14:paraId="43CBB86F"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项目建设符合清洁生产标准要求，</w:t>
                  </w:r>
                  <w:r>
                    <w:rPr>
                      <w:rFonts w:cs="Times New Roman" w:hint="eastAsia"/>
                      <w:bCs/>
                      <w:color w:val="000000"/>
                      <w:sz w:val="18"/>
                      <w:szCs w:val="18"/>
                    </w:rPr>
                    <w:t>使用</w:t>
                  </w:r>
                  <w:r>
                    <w:rPr>
                      <w:rFonts w:cs="Times New Roman"/>
                      <w:bCs/>
                      <w:color w:val="000000"/>
                      <w:sz w:val="18"/>
                      <w:szCs w:val="18"/>
                    </w:rPr>
                    <w:t>能源主要为电能，不涉及锅炉。</w:t>
                  </w:r>
                </w:p>
              </w:tc>
              <w:tc>
                <w:tcPr>
                  <w:tcW w:w="473" w:type="pct"/>
                  <w:tcBorders>
                    <w:tl2br w:val="nil"/>
                    <w:tr2bl w:val="nil"/>
                  </w:tcBorders>
                  <w:vAlign w:val="center"/>
                </w:tcPr>
                <w:p w14:paraId="796F40AE"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符合</w:t>
                  </w:r>
                </w:p>
              </w:tc>
            </w:tr>
            <w:tr w:rsidR="00B43523" w14:paraId="55849110" w14:textId="77777777">
              <w:trPr>
                <w:trHeight w:val="319"/>
                <w:jc w:val="center"/>
              </w:trPr>
              <w:tc>
                <w:tcPr>
                  <w:tcW w:w="498" w:type="pct"/>
                  <w:vMerge w:val="restart"/>
                  <w:tcBorders>
                    <w:tl2br w:val="nil"/>
                    <w:tr2bl w:val="nil"/>
                  </w:tcBorders>
                  <w:vAlign w:val="center"/>
                </w:tcPr>
                <w:p w14:paraId="7D33186D"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污染防治规划</w:t>
                  </w:r>
                </w:p>
              </w:tc>
              <w:tc>
                <w:tcPr>
                  <w:tcW w:w="340" w:type="pct"/>
                  <w:tcBorders>
                    <w:tl2br w:val="nil"/>
                    <w:tr2bl w:val="nil"/>
                  </w:tcBorders>
                  <w:vAlign w:val="center"/>
                </w:tcPr>
                <w:p w14:paraId="2C3CFB72"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1</w:t>
                  </w:r>
                </w:p>
              </w:tc>
              <w:tc>
                <w:tcPr>
                  <w:tcW w:w="1840" w:type="pct"/>
                  <w:tcBorders>
                    <w:tl2br w:val="nil"/>
                    <w:tr2bl w:val="nil"/>
                  </w:tcBorders>
                  <w:vAlign w:val="center"/>
                </w:tcPr>
                <w:p w14:paraId="3A8702FB" w14:textId="77777777" w:rsidR="00B43523" w:rsidRDefault="007F12FE">
                  <w:pPr>
                    <w:pStyle w:val="25"/>
                    <w:widowControl/>
                    <w:adjustRightInd/>
                    <w:snapToGrid/>
                    <w:spacing w:line="240" w:lineRule="auto"/>
                    <w:ind w:leftChars="0" w:left="0"/>
                    <w:jc w:val="both"/>
                    <w:rPr>
                      <w:rFonts w:cs="Times New Roman"/>
                      <w:bCs/>
                      <w:color w:val="000000"/>
                      <w:sz w:val="18"/>
                      <w:szCs w:val="18"/>
                    </w:rPr>
                  </w:pPr>
                  <w:r>
                    <w:rPr>
                      <w:rFonts w:cs="Times New Roman"/>
                      <w:bCs/>
                      <w:color w:val="000000"/>
                      <w:sz w:val="18"/>
                      <w:szCs w:val="18"/>
                    </w:rPr>
                    <w:t>采用雨污分流排水体制，加强污水处理厂污水收集管网建设和入园各单位、工业企业的污水收集管网建设，建立完善的污水收集管网体系。从产业选择上严格把关，引进无污染、轻污染项目，推行清洁生产和节水政策，严禁污染性及耗水量大企业在工业区建设，</w:t>
                  </w:r>
                  <w:proofErr w:type="gramStart"/>
                  <w:r>
                    <w:rPr>
                      <w:rFonts w:cs="Times New Roman"/>
                      <w:bCs/>
                      <w:color w:val="000000"/>
                      <w:sz w:val="18"/>
                      <w:szCs w:val="18"/>
                    </w:rPr>
                    <w:t>严禁第</w:t>
                  </w:r>
                  <w:proofErr w:type="gramEnd"/>
                  <w:r>
                    <w:rPr>
                      <w:rFonts w:cs="Times New Roman"/>
                      <w:bCs/>
                      <w:color w:val="000000"/>
                      <w:sz w:val="18"/>
                      <w:szCs w:val="18"/>
                    </w:rPr>
                    <w:t>一类污染物、持久性污染物的排放。</w:t>
                  </w:r>
                </w:p>
              </w:tc>
              <w:tc>
                <w:tcPr>
                  <w:tcW w:w="1847" w:type="pct"/>
                  <w:tcBorders>
                    <w:tl2br w:val="nil"/>
                    <w:tr2bl w:val="nil"/>
                  </w:tcBorders>
                  <w:vAlign w:val="center"/>
                </w:tcPr>
                <w:p w14:paraId="688A245C"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项目区域市政采用雨污分流排水体制，区域市政污水管网已建设完成，与永春县污水处理厂全线接通。项目为轻污染企业，生产过程中无重金属等第一类污染物、持久性污染物的排放。</w:t>
                  </w:r>
                </w:p>
              </w:tc>
              <w:tc>
                <w:tcPr>
                  <w:tcW w:w="473" w:type="pct"/>
                  <w:tcBorders>
                    <w:tl2br w:val="nil"/>
                    <w:tr2bl w:val="nil"/>
                  </w:tcBorders>
                  <w:vAlign w:val="center"/>
                </w:tcPr>
                <w:p w14:paraId="16A1BAB6"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符合</w:t>
                  </w:r>
                </w:p>
              </w:tc>
            </w:tr>
            <w:tr w:rsidR="00B43523" w14:paraId="7612F55D" w14:textId="77777777">
              <w:trPr>
                <w:trHeight w:val="319"/>
                <w:jc w:val="center"/>
              </w:trPr>
              <w:tc>
                <w:tcPr>
                  <w:tcW w:w="498" w:type="pct"/>
                  <w:vMerge/>
                  <w:tcBorders>
                    <w:tl2br w:val="nil"/>
                    <w:tr2bl w:val="nil"/>
                  </w:tcBorders>
                  <w:vAlign w:val="center"/>
                </w:tcPr>
                <w:p w14:paraId="59BDEE73" w14:textId="77777777" w:rsidR="00B43523" w:rsidRDefault="00B43523">
                  <w:pPr>
                    <w:pStyle w:val="25"/>
                    <w:widowControl/>
                    <w:adjustRightInd/>
                    <w:snapToGrid/>
                    <w:spacing w:line="240" w:lineRule="auto"/>
                    <w:ind w:leftChars="0" w:left="0"/>
                    <w:jc w:val="center"/>
                    <w:rPr>
                      <w:rFonts w:cs="Times New Roman"/>
                      <w:bCs/>
                      <w:color w:val="000000"/>
                      <w:sz w:val="18"/>
                      <w:szCs w:val="18"/>
                    </w:rPr>
                  </w:pPr>
                </w:p>
              </w:tc>
              <w:tc>
                <w:tcPr>
                  <w:tcW w:w="340" w:type="pct"/>
                  <w:tcBorders>
                    <w:tl2br w:val="nil"/>
                    <w:tr2bl w:val="nil"/>
                  </w:tcBorders>
                  <w:vAlign w:val="center"/>
                </w:tcPr>
                <w:p w14:paraId="6671913C"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2</w:t>
                  </w:r>
                </w:p>
              </w:tc>
              <w:tc>
                <w:tcPr>
                  <w:tcW w:w="1840" w:type="pct"/>
                  <w:tcBorders>
                    <w:tl2br w:val="nil"/>
                    <w:tr2bl w:val="nil"/>
                  </w:tcBorders>
                  <w:vAlign w:val="center"/>
                </w:tcPr>
                <w:p w14:paraId="2DDD945F" w14:textId="77777777" w:rsidR="00B43523" w:rsidRDefault="007F12FE">
                  <w:pPr>
                    <w:pStyle w:val="25"/>
                    <w:widowControl/>
                    <w:adjustRightInd/>
                    <w:snapToGrid/>
                    <w:spacing w:line="240" w:lineRule="auto"/>
                    <w:ind w:leftChars="0" w:left="0"/>
                    <w:jc w:val="both"/>
                    <w:rPr>
                      <w:rFonts w:cs="Times New Roman"/>
                      <w:bCs/>
                      <w:color w:val="000000"/>
                      <w:sz w:val="18"/>
                      <w:szCs w:val="18"/>
                    </w:rPr>
                  </w:pPr>
                  <w:r>
                    <w:rPr>
                      <w:rFonts w:cs="Times New Roman"/>
                      <w:bCs/>
                      <w:color w:val="000000"/>
                      <w:sz w:val="18"/>
                      <w:szCs w:val="18"/>
                    </w:rPr>
                    <w:t>工业区引进的项目应严禁使用燃煤锅炉，提倡采用电、液化气、天然气等清洁能源，提倡采用清洁生产工艺。废气</w:t>
                  </w:r>
                  <w:r>
                    <w:rPr>
                      <w:rFonts w:cs="Times New Roman"/>
                      <w:bCs/>
                      <w:color w:val="000000"/>
                      <w:sz w:val="18"/>
                      <w:szCs w:val="18"/>
                    </w:rPr>
                    <w:t xml:space="preserve"> </w:t>
                  </w:r>
                  <w:r>
                    <w:rPr>
                      <w:rFonts w:cs="Times New Roman"/>
                      <w:bCs/>
                      <w:color w:val="000000"/>
                      <w:sz w:val="18"/>
                      <w:szCs w:val="18"/>
                    </w:rPr>
                    <w:t>污染企业，应根据车间排放的污染物种类及浓度，采取相应的防治措施。</w:t>
                  </w:r>
                </w:p>
              </w:tc>
              <w:tc>
                <w:tcPr>
                  <w:tcW w:w="1847" w:type="pct"/>
                  <w:tcBorders>
                    <w:tl2br w:val="nil"/>
                    <w:tr2bl w:val="nil"/>
                  </w:tcBorders>
                  <w:vAlign w:val="center"/>
                </w:tcPr>
                <w:p w14:paraId="2891D7BB"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项目未使用燃煤锅炉，生产过程中各工艺废气均设计有效的收集、净化设施。</w:t>
                  </w:r>
                </w:p>
              </w:tc>
              <w:tc>
                <w:tcPr>
                  <w:tcW w:w="473" w:type="pct"/>
                  <w:tcBorders>
                    <w:tl2br w:val="nil"/>
                    <w:tr2bl w:val="nil"/>
                  </w:tcBorders>
                  <w:vAlign w:val="center"/>
                </w:tcPr>
                <w:p w14:paraId="7E0DE4E4"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符合</w:t>
                  </w:r>
                </w:p>
              </w:tc>
            </w:tr>
            <w:tr w:rsidR="00B43523" w14:paraId="7091CD36" w14:textId="77777777">
              <w:trPr>
                <w:trHeight w:val="319"/>
                <w:jc w:val="center"/>
              </w:trPr>
              <w:tc>
                <w:tcPr>
                  <w:tcW w:w="498" w:type="pct"/>
                  <w:vMerge/>
                  <w:tcBorders>
                    <w:tl2br w:val="nil"/>
                    <w:tr2bl w:val="nil"/>
                  </w:tcBorders>
                  <w:vAlign w:val="center"/>
                </w:tcPr>
                <w:p w14:paraId="505BD869" w14:textId="77777777" w:rsidR="00B43523" w:rsidRDefault="00B43523">
                  <w:pPr>
                    <w:pStyle w:val="25"/>
                    <w:widowControl/>
                    <w:adjustRightInd/>
                    <w:snapToGrid/>
                    <w:spacing w:line="240" w:lineRule="auto"/>
                    <w:ind w:leftChars="0" w:left="0"/>
                    <w:jc w:val="center"/>
                    <w:rPr>
                      <w:rFonts w:cs="Times New Roman"/>
                      <w:bCs/>
                      <w:color w:val="000000"/>
                      <w:sz w:val="18"/>
                      <w:szCs w:val="18"/>
                    </w:rPr>
                  </w:pPr>
                </w:p>
              </w:tc>
              <w:tc>
                <w:tcPr>
                  <w:tcW w:w="340" w:type="pct"/>
                  <w:tcBorders>
                    <w:tl2br w:val="nil"/>
                    <w:tr2bl w:val="nil"/>
                  </w:tcBorders>
                  <w:vAlign w:val="center"/>
                </w:tcPr>
                <w:p w14:paraId="6E8A1613"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3</w:t>
                  </w:r>
                </w:p>
              </w:tc>
              <w:tc>
                <w:tcPr>
                  <w:tcW w:w="1840" w:type="pct"/>
                  <w:tcBorders>
                    <w:tl2br w:val="nil"/>
                    <w:tr2bl w:val="nil"/>
                  </w:tcBorders>
                  <w:vAlign w:val="center"/>
                </w:tcPr>
                <w:p w14:paraId="427DC040" w14:textId="77777777" w:rsidR="00B43523" w:rsidRDefault="007F12FE">
                  <w:pPr>
                    <w:pStyle w:val="25"/>
                    <w:widowControl/>
                    <w:adjustRightInd/>
                    <w:snapToGrid/>
                    <w:spacing w:line="240" w:lineRule="auto"/>
                    <w:ind w:leftChars="0" w:left="0"/>
                    <w:jc w:val="both"/>
                    <w:rPr>
                      <w:rFonts w:cs="Times New Roman"/>
                      <w:bCs/>
                      <w:color w:val="000000"/>
                      <w:sz w:val="18"/>
                      <w:szCs w:val="18"/>
                    </w:rPr>
                  </w:pPr>
                  <w:r>
                    <w:rPr>
                      <w:rFonts w:cs="Times New Roman"/>
                      <w:bCs/>
                      <w:color w:val="000000"/>
                      <w:sz w:val="18"/>
                      <w:szCs w:val="18"/>
                    </w:rPr>
                    <w:t>入园企业设计时应合理布局，设备应选用低声级设备；声级较高的设备应尽量</w:t>
                  </w:r>
                  <w:r>
                    <w:rPr>
                      <w:rFonts w:cs="Times New Roman"/>
                      <w:bCs/>
                      <w:color w:val="000000"/>
                      <w:sz w:val="18"/>
                      <w:szCs w:val="18"/>
                    </w:rPr>
                    <w:t xml:space="preserve"> </w:t>
                  </w:r>
                  <w:r>
                    <w:rPr>
                      <w:rFonts w:cs="Times New Roman"/>
                      <w:bCs/>
                      <w:color w:val="000000"/>
                      <w:sz w:val="18"/>
                      <w:szCs w:val="18"/>
                    </w:rPr>
                    <w:t>布置在离厂界较远的位置；对高声级的</w:t>
                  </w:r>
                  <w:r>
                    <w:rPr>
                      <w:rFonts w:cs="Times New Roman"/>
                      <w:bCs/>
                      <w:color w:val="000000"/>
                      <w:sz w:val="18"/>
                      <w:szCs w:val="18"/>
                    </w:rPr>
                    <w:t xml:space="preserve"> </w:t>
                  </w:r>
                  <w:r>
                    <w:rPr>
                      <w:rFonts w:cs="Times New Roman"/>
                      <w:bCs/>
                      <w:color w:val="000000"/>
                      <w:sz w:val="18"/>
                      <w:szCs w:val="18"/>
                    </w:rPr>
                    <w:t>设备应采取厂房隔声、减振消声措施。</w:t>
                  </w:r>
                </w:p>
              </w:tc>
              <w:tc>
                <w:tcPr>
                  <w:tcW w:w="1847" w:type="pct"/>
                  <w:tcBorders>
                    <w:tl2br w:val="nil"/>
                    <w:tr2bl w:val="nil"/>
                  </w:tcBorders>
                  <w:vAlign w:val="center"/>
                </w:tcPr>
                <w:p w14:paraId="6D454012"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生产过程严格控制工业噪声源，选用低噪声的设备，对各种工业噪声</w:t>
                  </w:r>
                  <w:proofErr w:type="gramStart"/>
                  <w:r>
                    <w:rPr>
                      <w:rFonts w:cs="Times New Roman"/>
                      <w:bCs/>
                      <w:color w:val="000000"/>
                      <w:sz w:val="18"/>
                      <w:szCs w:val="18"/>
                    </w:rPr>
                    <w:t>源分别</w:t>
                  </w:r>
                  <w:proofErr w:type="gramEnd"/>
                  <w:r>
                    <w:rPr>
                      <w:rFonts w:cs="Times New Roman"/>
                      <w:bCs/>
                      <w:color w:val="000000"/>
                      <w:sz w:val="18"/>
                      <w:szCs w:val="18"/>
                    </w:rPr>
                    <w:t>采用减振、隔声等防护措施进行控制</w:t>
                  </w:r>
                  <w:r>
                    <w:rPr>
                      <w:rFonts w:cs="Times New Roman" w:hint="eastAsia"/>
                      <w:bCs/>
                      <w:color w:val="000000"/>
                      <w:sz w:val="18"/>
                      <w:szCs w:val="18"/>
                    </w:rPr>
                    <w:t>。</w:t>
                  </w:r>
                </w:p>
              </w:tc>
              <w:tc>
                <w:tcPr>
                  <w:tcW w:w="473" w:type="pct"/>
                  <w:tcBorders>
                    <w:tl2br w:val="nil"/>
                    <w:tr2bl w:val="nil"/>
                  </w:tcBorders>
                  <w:vAlign w:val="center"/>
                </w:tcPr>
                <w:p w14:paraId="14B7F72A"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符合</w:t>
                  </w:r>
                </w:p>
              </w:tc>
            </w:tr>
            <w:tr w:rsidR="00B43523" w14:paraId="6DF7C280" w14:textId="77777777">
              <w:trPr>
                <w:trHeight w:val="425"/>
                <w:jc w:val="center"/>
              </w:trPr>
              <w:tc>
                <w:tcPr>
                  <w:tcW w:w="498" w:type="pct"/>
                  <w:vMerge/>
                  <w:tcBorders>
                    <w:tl2br w:val="nil"/>
                    <w:tr2bl w:val="nil"/>
                  </w:tcBorders>
                  <w:vAlign w:val="center"/>
                </w:tcPr>
                <w:p w14:paraId="247A9159" w14:textId="77777777" w:rsidR="00B43523" w:rsidRDefault="00B43523">
                  <w:pPr>
                    <w:pStyle w:val="25"/>
                    <w:widowControl/>
                    <w:adjustRightInd/>
                    <w:snapToGrid/>
                    <w:spacing w:line="240" w:lineRule="auto"/>
                    <w:ind w:leftChars="0" w:left="0"/>
                    <w:jc w:val="center"/>
                    <w:rPr>
                      <w:rFonts w:cs="Times New Roman"/>
                      <w:bCs/>
                      <w:color w:val="000000"/>
                      <w:sz w:val="18"/>
                      <w:szCs w:val="18"/>
                    </w:rPr>
                  </w:pPr>
                </w:p>
              </w:tc>
              <w:tc>
                <w:tcPr>
                  <w:tcW w:w="340" w:type="pct"/>
                  <w:tcBorders>
                    <w:tl2br w:val="nil"/>
                    <w:tr2bl w:val="nil"/>
                  </w:tcBorders>
                  <w:vAlign w:val="center"/>
                </w:tcPr>
                <w:p w14:paraId="0D26B935"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4</w:t>
                  </w:r>
                </w:p>
              </w:tc>
              <w:tc>
                <w:tcPr>
                  <w:tcW w:w="1840" w:type="pct"/>
                  <w:tcBorders>
                    <w:tl2br w:val="nil"/>
                    <w:tr2bl w:val="nil"/>
                  </w:tcBorders>
                  <w:vAlign w:val="center"/>
                </w:tcPr>
                <w:p w14:paraId="219BF0BC" w14:textId="77777777" w:rsidR="00B43523" w:rsidRDefault="007F12FE">
                  <w:pPr>
                    <w:pStyle w:val="25"/>
                    <w:widowControl/>
                    <w:adjustRightInd/>
                    <w:snapToGrid/>
                    <w:spacing w:line="240" w:lineRule="auto"/>
                    <w:ind w:leftChars="0" w:left="0"/>
                    <w:jc w:val="both"/>
                    <w:rPr>
                      <w:rFonts w:cs="Times New Roman"/>
                      <w:bCs/>
                      <w:color w:val="000000"/>
                      <w:sz w:val="18"/>
                      <w:szCs w:val="18"/>
                    </w:rPr>
                  </w:pPr>
                  <w:r>
                    <w:rPr>
                      <w:rFonts w:cs="Times New Roman"/>
                      <w:bCs/>
                      <w:color w:val="000000"/>
                      <w:sz w:val="18"/>
                      <w:szCs w:val="18"/>
                    </w:rPr>
                    <w:t>遵循减量化、资源化和无害化的原则，按固体废物的性质进行分类收集与处置，对于可回收再利用的工业固体废物应加以充分回收再利用，提高工业固体废物的综合利用率。</w:t>
                  </w:r>
                </w:p>
              </w:tc>
              <w:tc>
                <w:tcPr>
                  <w:tcW w:w="1847" w:type="pct"/>
                  <w:tcBorders>
                    <w:tl2br w:val="nil"/>
                    <w:tr2bl w:val="nil"/>
                  </w:tcBorders>
                  <w:vAlign w:val="center"/>
                </w:tcPr>
                <w:p w14:paraId="766F24E6"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项目一般工业固废，根据废物的类别进行统一收集后，尽量由回收公司回收利用；危险废弃物按照危险废物处理处置相关规定进行收集、暂存、管理，定期委托有资质单位进行转运处置。</w:t>
                  </w:r>
                </w:p>
              </w:tc>
              <w:tc>
                <w:tcPr>
                  <w:tcW w:w="473" w:type="pct"/>
                  <w:tcBorders>
                    <w:tl2br w:val="nil"/>
                    <w:tr2bl w:val="nil"/>
                  </w:tcBorders>
                  <w:vAlign w:val="center"/>
                </w:tcPr>
                <w:p w14:paraId="20E78C22"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符合</w:t>
                  </w:r>
                </w:p>
              </w:tc>
            </w:tr>
          </w:tbl>
          <w:p w14:paraId="54ED93A6" w14:textId="77777777" w:rsidR="00B43523" w:rsidRDefault="00B43523">
            <w:pPr>
              <w:pStyle w:val="Texttype"/>
              <w:ind w:firstLineChars="0" w:firstLine="0"/>
            </w:pPr>
          </w:p>
        </w:tc>
      </w:tr>
      <w:tr w:rsidR="00B43523" w14:paraId="5C367468" w14:textId="77777777">
        <w:tblPrEx>
          <w:tblCellMar>
            <w:left w:w="108" w:type="dxa"/>
            <w:right w:w="108" w:type="dxa"/>
          </w:tblCellMar>
        </w:tblPrEx>
        <w:trPr>
          <w:trHeight w:val="13341"/>
          <w:jc w:val="center"/>
        </w:trPr>
        <w:tc>
          <w:tcPr>
            <w:tcW w:w="1886" w:type="dxa"/>
            <w:vAlign w:val="center"/>
          </w:tcPr>
          <w:p w14:paraId="51026AAB" w14:textId="77777777" w:rsidR="00B43523" w:rsidRDefault="007F12FE">
            <w:pPr>
              <w:autoSpaceDE w:val="0"/>
              <w:autoSpaceDN w:val="0"/>
              <w:adjustRightInd w:val="0"/>
              <w:snapToGrid w:val="0"/>
              <w:jc w:val="center"/>
              <w:rPr>
                <w:rFonts w:ascii="宋体" w:hAnsi="宋体" w:cs="宋体"/>
                <w:kern w:val="0"/>
                <w:sz w:val="24"/>
              </w:rPr>
            </w:pPr>
            <w:r>
              <w:rPr>
                <w:rFonts w:ascii="宋体" w:hAnsi="宋体" w:cs="宋体" w:hint="eastAsia"/>
                <w:kern w:val="0"/>
                <w:sz w:val="24"/>
              </w:rPr>
              <w:lastRenderedPageBreak/>
              <w:t>其他符合性分析</w:t>
            </w:r>
          </w:p>
        </w:tc>
        <w:tc>
          <w:tcPr>
            <w:tcW w:w="6984" w:type="dxa"/>
            <w:gridSpan w:val="3"/>
            <w:vAlign w:val="center"/>
          </w:tcPr>
          <w:p w14:paraId="64C2F1EB" w14:textId="77777777" w:rsidR="00B43523" w:rsidRDefault="007F12FE">
            <w:pPr>
              <w:widowControl/>
              <w:snapToGrid w:val="0"/>
              <w:spacing w:line="360" w:lineRule="auto"/>
              <w:rPr>
                <w:b/>
                <w:bCs/>
                <w:sz w:val="24"/>
                <w:szCs w:val="32"/>
              </w:rPr>
            </w:pPr>
            <w:r>
              <w:rPr>
                <w:rFonts w:hint="eastAsia"/>
                <w:b/>
                <w:bCs/>
                <w:sz w:val="24"/>
                <w:szCs w:val="32"/>
              </w:rPr>
              <w:t>1</w:t>
            </w:r>
            <w:r>
              <w:rPr>
                <w:rFonts w:hint="eastAsia"/>
                <w:b/>
                <w:bCs/>
                <w:sz w:val="24"/>
                <w:szCs w:val="32"/>
              </w:rPr>
              <w:t>、产业政策符合性分析</w:t>
            </w:r>
          </w:p>
          <w:p w14:paraId="25C7AF5F" w14:textId="77777777" w:rsidR="00B43523" w:rsidRDefault="007F12FE">
            <w:pPr>
              <w:widowControl/>
              <w:snapToGrid w:val="0"/>
              <w:spacing w:line="360" w:lineRule="auto"/>
              <w:ind w:firstLineChars="200" w:firstLine="480"/>
              <w:rPr>
                <w:sz w:val="24"/>
                <w:szCs w:val="32"/>
              </w:rPr>
            </w:pPr>
            <w:r>
              <w:rPr>
                <w:bCs/>
                <w:sz w:val="24"/>
              </w:rPr>
              <w:t>该项目主要从事</w:t>
            </w:r>
            <w:r>
              <w:rPr>
                <w:rFonts w:hint="eastAsia"/>
                <w:bCs/>
                <w:sz w:val="24"/>
              </w:rPr>
              <w:t>塑料制品的</w:t>
            </w:r>
            <w:r>
              <w:rPr>
                <w:bCs/>
                <w:sz w:val="24"/>
              </w:rPr>
              <w:t>加工，根据</w:t>
            </w:r>
            <w:r>
              <w:rPr>
                <w:rFonts w:hint="eastAsia"/>
                <w:bCs/>
                <w:sz w:val="24"/>
              </w:rPr>
              <w:t>永春</w:t>
            </w:r>
            <w:r>
              <w:rPr>
                <w:bCs/>
                <w:sz w:val="24"/>
              </w:rPr>
              <w:t>县发展和</w:t>
            </w:r>
            <w:proofErr w:type="gramStart"/>
            <w:r>
              <w:rPr>
                <w:bCs/>
                <w:sz w:val="24"/>
              </w:rPr>
              <w:t>改革局</w:t>
            </w:r>
            <w:proofErr w:type="gramEnd"/>
            <w:r>
              <w:rPr>
                <w:bCs/>
                <w:sz w:val="24"/>
              </w:rPr>
              <w:t>登记备案表（</w:t>
            </w:r>
            <w:r>
              <w:rPr>
                <w:rFonts w:cs="宋体" w:hint="eastAsia"/>
                <w:sz w:val="24"/>
              </w:rPr>
              <w:t>闽</w:t>
            </w:r>
            <w:proofErr w:type="gramStart"/>
            <w:r>
              <w:rPr>
                <w:rFonts w:cs="宋体" w:hint="eastAsia"/>
                <w:sz w:val="24"/>
              </w:rPr>
              <w:t>发改备</w:t>
            </w:r>
            <w:proofErr w:type="gramEnd"/>
            <w:r>
              <w:rPr>
                <w:rFonts w:cs="宋体" w:hint="eastAsia"/>
                <w:sz w:val="24"/>
              </w:rPr>
              <w:t>[2022]C100054</w:t>
            </w:r>
            <w:r>
              <w:rPr>
                <w:rFonts w:cs="宋体" w:hint="eastAsia"/>
                <w:sz w:val="24"/>
              </w:rPr>
              <w:t>号</w:t>
            </w:r>
            <w:r>
              <w:rPr>
                <w:bCs/>
                <w:sz w:val="24"/>
              </w:rPr>
              <w:t>），本项目符合</w:t>
            </w:r>
            <w:r>
              <w:rPr>
                <w:rFonts w:hint="eastAsia"/>
                <w:bCs/>
                <w:sz w:val="24"/>
              </w:rPr>
              <w:t>永春</w:t>
            </w:r>
            <w:r>
              <w:rPr>
                <w:bCs/>
                <w:sz w:val="24"/>
              </w:rPr>
              <w:t>县发展和</w:t>
            </w:r>
            <w:proofErr w:type="gramStart"/>
            <w:r>
              <w:rPr>
                <w:bCs/>
                <w:sz w:val="24"/>
              </w:rPr>
              <w:t>改革局</w:t>
            </w:r>
            <w:proofErr w:type="gramEnd"/>
            <w:r>
              <w:rPr>
                <w:bCs/>
                <w:sz w:val="24"/>
              </w:rPr>
              <w:t>备案条件；对照《产业结构调整指导目录》（</w:t>
            </w:r>
            <w:r>
              <w:rPr>
                <w:bCs/>
                <w:sz w:val="24"/>
              </w:rPr>
              <w:t>201</w:t>
            </w:r>
            <w:r>
              <w:rPr>
                <w:rFonts w:hint="eastAsia"/>
                <w:bCs/>
                <w:sz w:val="24"/>
              </w:rPr>
              <w:t>9</w:t>
            </w:r>
            <w:r>
              <w:rPr>
                <w:bCs/>
                <w:sz w:val="24"/>
              </w:rPr>
              <w:t>年本），本项目使用的生产工艺与设备、产品均不在</w:t>
            </w:r>
            <w:r>
              <w:rPr>
                <w:bCs/>
                <w:sz w:val="24"/>
              </w:rPr>
              <w:t>“</w:t>
            </w:r>
            <w:r>
              <w:rPr>
                <w:bCs/>
                <w:sz w:val="24"/>
              </w:rPr>
              <w:t>限制类</w:t>
            </w:r>
            <w:r>
              <w:rPr>
                <w:bCs/>
                <w:sz w:val="24"/>
              </w:rPr>
              <w:t>”</w:t>
            </w:r>
            <w:r>
              <w:rPr>
                <w:bCs/>
                <w:sz w:val="24"/>
              </w:rPr>
              <w:t>和</w:t>
            </w:r>
            <w:r>
              <w:rPr>
                <w:bCs/>
                <w:sz w:val="24"/>
              </w:rPr>
              <w:t>“</w:t>
            </w:r>
            <w:r>
              <w:rPr>
                <w:bCs/>
                <w:sz w:val="24"/>
              </w:rPr>
              <w:t>淘汰类</w:t>
            </w:r>
            <w:r>
              <w:rPr>
                <w:bCs/>
                <w:sz w:val="24"/>
              </w:rPr>
              <w:t>”</w:t>
            </w:r>
            <w:r>
              <w:rPr>
                <w:bCs/>
                <w:sz w:val="24"/>
              </w:rPr>
              <w:t>之列；同时项目也不属于《限制用地项目目录（</w:t>
            </w:r>
            <w:r>
              <w:rPr>
                <w:bCs/>
                <w:sz w:val="24"/>
              </w:rPr>
              <w:t>2012</w:t>
            </w:r>
            <w:r>
              <w:rPr>
                <w:bCs/>
                <w:sz w:val="24"/>
              </w:rPr>
              <w:t>年本）》、《禁止用地项目目录</w:t>
            </w:r>
            <w:r>
              <w:rPr>
                <w:bCs/>
                <w:sz w:val="24"/>
              </w:rPr>
              <w:t>2012</w:t>
            </w:r>
            <w:r>
              <w:rPr>
                <w:bCs/>
                <w:sz w:val="24"/>
              </w:rPr>
              <w:t>年本》中所列禁止或限制的工艺技术、装备的建设项目，因此，本项目建设符合国家产业政策</w:t>
            </w:r>
            <w:r>
              <w:rPr>
                <w:rFonts w:hint="eastAsia"/>
                <w:sz w:val="24"/>
                <w:szCs w:val="32"/>
              </w:rPr>
              <w:t>。</w:t>
            </w:r>
          </w:p>
          <w:p w14:paraId="789F91AC" w14:textId="77777777" w:rsidR="00B43523" w:rsidRDefault="007F12FE">
            <w:pPr>
              <w:pStyle w:val="25"/>
              <w:ind w:leftChars="0" w:left="0"/>
              <w:jc w:val="both"/>
              <w:rPr>
                <w:rFonts w:cs="Times New Roman"/>
                <w:b/>
                <w:color w:val="000000"/>
                <w:sz w:val="24"/>
                <w:szCs w:val="24"/>
              </w:rPr>
            </w:pPr>
            <w:bookmarkStart w:id="5" w:name="_Toc4766"/>
            <w:r>
              <w:rPr>
                <w:rFonts w:cs="Times New Roman" w:hint="eastAsia"/>
                <w:b/>
                <w:color w:val="000000"/>
                <w:sz w:val="24"/>
                <w:szCs w:val="24"/>
              </w:rPr>
              <w:t>2</w:t>
            </w:r>
            <w:r>
              <w:rPr>
                <w:rFonts w:cs="Times New Roman" w:hint="eastAsia"/>
                <w:b/>
                <w:color w:val="000000"/>
                <w:sz w:val="24"/>
                <w:szCs w:val="24"/>
              </w:rPr>
              <w:t>、</w:t>
            </w:r>
            <w:r>
              <w:rPr>
                <w:rFonts w:cs="Times New Roman"/>
                <w:b/>
                <w:color w:val="000000"/>
                <w:sz w:val="24"/>
                <w:szCs w:val="24"/>
              </w:rPr>
              <w:t>与生态功能区划符合性分析</w:t>
            </w:r>
            <w:bookmarkEnd w:id="5"/>
          </w:p>
          <w:p w14:paraId="1CA45C3D" w14:textId="77777777" w:rsidR="00B43523" w:rsidRDefault="007F12FE">
            <w:pPr>
              <w:pStyle w:val="afb"/>
              <w:spacing w:before="0" w:after="0" w:line="360" w:lineRule="auto"/>
              <w:ind w:right="0" w:firstLineChars="200" w:firstLine="480"/>
              <w:rPr>
                <w:sz w:val="24"/>
                <w:szCs w:val="24"/>
              </w:rPr>
            </w:pPr>
            <w:r>
              <w:rPr>
                <w:sz w:val="24"/>
                <w:szCs w:val="24"/>
              </w:rPr>
              <w:t>根据《永春县生态功能区划》永春县生态功能区划图</w:t>
            </w:r>
            <w:r>
              <w:rPr>
                <w:rFonts w:hint="eastAsia"/>
                <w:sz w:val="24"/>
                <w:szCs w:val="24"/>
              </w:rPr>
              <w:t>（见附图</w:t>
            </w:r>
            <w:r>
              <w:rPr>
                <w:rFonts w:hint="eastAsia"/>
                <w:sz w:val="24"/>
                <w:szCs w:val="24"/>
              </w:rPr>
              <w:t>9</w:t>
            </w:r>
            <w:r>
              <w:rPr>
                <w:rFonts w:hint="eastAsia"/>
                <w:sz w:val="24"/>
                <w:szCs w:val="24"/>
              </w:rPr>
              <w:t>）</w:t>
            </w:r>
            <w:r>
              <w:rPr>
                <w:sz w:val="24"/>
                <w:szCs w:val="24"/>
              </w:rPr>
              <w:t>，项目地处</w:t>
            </w:r>
            <w:r>
              <w:rPr>
                <w:sz w:val="24"/>
                <w:szCs w:val="24"/>
              </w:rPr>
              <w:t>“</w:t>
            </w:r>
            <w:r>
              <w:rPr>
                <w:sz w:val="24"/>
                <w:szCs w:val="24"/>
              </w:rPr>
              <w:t>永春城镇工业建设与视域景观生态功能小区</w:t>
            </w:r>
            <w:r>
              <w:rPr>
                <w:sz w:val="24"/>
                <w:szCs w:val="24"/>
              </w:rPr>
              <w:t>(410152502)”</w:t>
            </w:r>
            <w:r>
              <w:rPr>
                <w:sz w:val="24"/>
                <w:szCs w:val="24"/>
              </w:rPr>
              <w:t>，项目建设不占用饮用水水源保护区。项目的建设有利于发展环境友好型城镇工业，推动永春县经济发展，</w:t>
            </w:r>
            <w:proofErr w:type="gramStart"/>
            <w:r>
              <w:rPr>
                <w:sz w:val="24"/>
                <w:szCs w:val="24"/>
              </w:rPr>
              <w:t>故项目</w:t>
            </w:r>
            <w:proofErr w:type="gramEnd"/>
            <w:r>
              <w:rPr>
                <w:sz w:val="24"/>
                <w:szCs w:val="24"/>
              </w:rPr>
              <w:t>选址符合区域生态功能区划。</w:t>
            </w:r>
          </w:p>
          <w:p w14:paraId="6873413C" w14:textId="77777777" w:rsidR="00B43523" w:rsidRDefault="007F12FE">
            <w:pPr>
              <w:widowControl/>
              <w:snapToGrid w:val="0"/>
              <w:spacing w:line="360" w:lineRule="auto"/>
              <w:rPr>
                <w:b/>
                <w:bCs/>
                <w:color w:val="000000"/>
                <w:sz w:val="24"/>
                <w:szCs w:val="32"/>
              </w:rPr>
            </w:pPr>
            <w:r>
              <w:rPr>
                <w:rFonts w:hint="eastAsia"/>
                <w:b/>
                <w:bCs/>
                <w:color w:val="000000"/>
                <w:sz w:val="24"/>
                <w:szCs w:val="32"/>
              </w:rPr>
              <w:t>3</w:t>
            </w:r>
            <w:r>
              <w:rPr>
                <w:rFonts w:hint="eastAsia"/>
                <w:b/>
                <w:bCs/>
                <w:color w:val="000000"/>
                <w:sz w:val="24"/>
                <w:szCs w:val="32"/>
              </w:rPr>
              <w:t>、“三线一单”符合性分析</w:t>
            </w:r>
          </w:p>
          <w:p w14:paraId="289A9A07" w14:textId="77777777" w:rsidR="00B43523" w:rsidRDefault="007F12FE">
            <w:pPr>
              <w:widowControl/>
              <w:spacing w:line="360" w:lineRule="auto"/>
              <w:ind w:firstLineChars="200" w:firstLine="480"/>
              <w:rPr>
                <w:sz w:val="24"/>
              </w:rPr>
            </w:pPr>
            <w:r>
              <w:rPr>
                <w:rFonts w:ascii="宋体" w:hAnsi="宋体" w:hint="eastAsia"/>
                <w:sz w:val="24"/>
              </w:rPr>
              <w:t>①</w:t>
            </w:r>
            <w:r>
              <w:rPr>
                <w:rFonts w:hint="eastAsia"/>
                <w:sz w:val="24"/>
              </w:rPr>
              <w:t>生态保护红</w:t>
            </w:r>
            <w:proofErr w:type="gramStart"/>
            <w:r>
              <w:rPr>
                <w:rFonts w:hint="eastAsia"/>
                <w:sz w:val="24"/>
              </w:rPr>
              <w:t>线符合</w:t>
            </w:r>
            <w:proofErr w:type="gramEnd"/>
            <w:r>
              <w:rPr>
                <w:rFonts w:hint="eastAsia"/>
                <w:sz w:val="24"/>
              </w:rPr>
              <w:t>性</w:t>
            </w:r>
          </w:p>
          <w:p w14:paraId="4E13C25A" w14:textId="77777777" w:rsidR="00B43523" w:rsidRDefault="007F12FE">
            <w:pPr>
              <w:widowControl/>
              <w:spacing w:line="360" w:lineRule="auto"/>
              <w:ind w:firstLineChars="200" w:firstLine="480"/>
              <w:rPr>
                <w:color w:val="000000"/>
                <w:kern w:val="0"/>
                <w:sz w:val="24"/>
                <w:lang w:bidi="ar"/>
              </w:rPr>
            </w:pPr>
            <w:r>
              <w:rPr>
                <w:color w:val="000000"/>
                <w:kern w:val="0"/>
                <w:sz w:val="24"/>
                <w:lang w:bidi="ar"/>
              </w:rPr>
              <w:t>项目选址于福建省泉州市</w:t>
            </w:r>
            <w:r>
              <w:rPr>
                <w:color w:val="000000"/>
                <w:sz w:val="24"/>
              </w:rPr>
              <w:t>永春</w:t>
            </w:r>
            <w:proofErr w:type="gramStart"/>
            <w:r>
              <w:rPr>
                <w:color w:val="000000"/>
                <w:sz w:val="24"/>
              </w:rPr>
              <w:t>县榜德</w:t>
            </w:r>
            <w:proofErr w:type="gramEnd"/>
            <w:r>
              <w:rPr>
                <w:color w:val="000000"/>
                <w:sz w:val="24"/>
              </w:rPr>
              <w:t>工业</w:t>
            </w:r>
            <w:r>
              <w:rPr>
                <w:rFonts w:hint="eastAsia"/>
                <w:color w:val="000000"/>
                <w:sz w:val="24"/>
              </w:rPr>
              <w:t>园</w:t>
            </w:r>
            <w:r>
              <w:rPr>
                <w:rFonts w:hint="eastAsia"/>
                <w:color w:val="000000"/>
                <w:sz w:val="24"/>
              </w:rPr>
              <w:t>D</w:t>
            </w:r>
            <w:r>
              <w:rPr>
                <w:color w:val="000000"/>
                <w:sz w:val="24"/>
              </w:rPr>
              <w:t>区</w:t>
            </w:r>
            <w:r>
              <w:rPr>
                <w:color w:val="000000"/>
                <w:sz w:val="24"/>
              </w:rPr>
              <w:t>1</w:t>
            </w:r>
            <w:r>
              <w:rPr>
                <w:color w:val="000000"/>
                <w:sz w:val="24"/>
              </w:rPr>
              <w:t>号</w:t>
            </w:r>
            <w:r>
              <w:rPr>
                <w:color w:val="000000"/>
                <w:kern w:val="0"/>
                <w:sz w:val="24"/>
                <w:lang w:bidi="ar"/>
              </w:rPr>
              <w:t>，项目所在地属于永春县工业园区</w:t>
            </w:r>
            <w:r>
              <w:rPr>
                <w:color w:val="000000"/>
                <w:kern w:val="0"/>
                <w:sz w:val="24"/>
                <w:lang w:bidi="ar"/>
              </w:rPr>
              <w:t>-</w:t>
            </w:r>
            <w:proofErr w:type="gramStart"/>
            <w:r>
              <w:rPr>
                <w:color w:val="000000"/>
                <w:kern w:val="0"/>
                <w:sz w:val="24"/>
                <w:lang w:bidi="ar"/>
              </w:rPr>
              <w:t>探花山榜德</w:t>
            </w:r>
            <w:proofErr w:type="gramEnd"/>
            <w:r>
              <w:rPr>
                <w:color w:val="000000"/>
                <w:kern w:val="0"/>
                <w:sz w:val="24"/>
                <w:lang w:bidi="ar"/>
              </w:rPr>
              <w:t>工业区范围内，项目不在当地饮用水源、风景区、自然保护区等生态保护区内，不在生态环境保护红线范围内。</w:t>
            </w:r>
          </w:p>
          <w:p w14:paraId="6713DF4B" w14:textId="77777777" w:rsidR="00B43523" w:rsidRDefault="007F12FE">
            <w:pPr>
              <w:widowControl/>
              <w:spacing w:line="360" w:lineRule="auto"/>
              <w:ind w:firstLineChars="200" w:firstLine="480"/>
              <w:rPr>
                <w:sz w:val="24"/>
              </w:rPr>
            </w:pPr>
            <w:r>
              <w:rPr>
                <w:color w:val="000000"/>
                <w:kern w:val="0"/>
                <w:sz w:val="24"/>
                <w:lang w:bidi="ar"/>
              </w:rPr>
              <w:t>对照《福建省人民政府关于实施</w:t>
            </w:r>
            <w:r>
              <w:rPr>
                <w:color w:val="000000"/>
                <w:kern w:val="0"/>
                <w:sz w:val="24"/>
                <w:lang w:bidi="ar"/>
              </w:rPr>
              <w:t>“</w:t>
            </w:r>
            <w:r>
              <w:rPr>
                <w:color w:val="000000"/>
                <w:kern w:val="0"/>
                <w:sz w:val="24"/>
                <w:lang w:bidi="ar"/>
              </w:rPr>
              <w:t>三线一单</w:t>
            </w:r>
            <w:r>
              <w:rPr>
                <w:color w:val="000000"/>
                <w:kern w:val="0"/>
                <w:sz w:val="24"/>
                <w:lang w:bidi="ar"/>
              </w:rPr>
              <w:t>”</w:t>
            </w:r>
            <w:r>
              <w:rPr>
                <w:color w:val="000000"/>
                <w:kern w:val="0"/>
                <w:sz w:val="24"/>
                <w:lang w:bidi="ar"/>
              </w:rPr>
              <w:t>生态环境分区管控的通知》和《泉州市人民政府关于实施</w:t>
            </w:r>
            <w:r>
              <w:rPr>
                <w:color w:val="000000"/>
                <w:kern w:val="0"/>
                <w:sz w:val="24"/>
                <w:lang w:bidi="ar"/>
              </w:rPr>
              <w:t>“</w:t>
            </w:r>
            <w:r>
              <w:rPr>
                <w:color w:val="000000"/>
                <w:kern w:val="0"/>
                <w:sz w:val="24"/>
                <w:lang w:bidi="ar"/>
              </w:rPr>
              <w:t>三线一单</w:t>
            </w:r>
            <w:r>
              <w:rPr>
                <w:color w:val="000000"/>
                <w:kern w:val="0"/>
                <w:sz w:val="24"/>
                <w:lang w:bidi="ar"/>
              </w:rPr>
              <w:t>”</w:t>
            </w:r>
            <w:r>
              <w:rPr>
                <w:color w:val="000000"/>
                <w:kern w:val="0"/>
                <w:sz w:val="24"/>
                <w:lang w:bidi="ar"/>
              </w:rPr>
              <w:t>生态环境分区管控的通知》（泉政文〔</w:t>
            </w:r>
            <w:r>
              <w:rPr>
                <w:color w:val="000000"/>
                <w:kern w:val="0"/>
                <w:sz w:val="24"/>
                <w:lang w:bidi="ar"/>
              </w:rPr>
              <w:t>2021</w:t>
            </w:r>
            <w:r>
              <w:rPr>
                <w:color w:val="000000"/>
                <w:kern w:val="0"/>
                <w:sz w:val="24"/>
                <w:lang w:bidi="ar"/>
              </w:rPr>
              <w:t>〕</w:t>
            </w:r>
            <w:r>
              <w:rPr>
                <w:color w:val="000000"/>
                <w:kern w:val="0"/>
                <w:sz w:val="24"/>
                <w:lang w:bidi="ar"/>
              </w:rPr>
              <w:t xml:space="preserve">50 </w:t>
            </w:r>
            <w:r>
              <w:rPr>
                <w:color w:val="000000"/>
                <w:kern w:val="0"/>
                <w:sz w:val="24"/>
                <w:lang w:bidi="ar"/>
              </w:rPr>
              <w:t>号），实施</w:t>
            </w:r>
            <w:r>
              <w:rPr>
                <w:color w:val="000000"/>
                <w:kern w:val="0"/>
                <w:sz w:val="24"/>
                <w:lang w:bidi="ar"/>
              </w:rPr>
              <w:t>“</w:t>
            </w:r>
            <w:r>
              <w:rPr>
                <w:color w:val="000000"/>
                <w:kern w:val="0"/>
                <w:sz w:val="24"/>
                <w:lang w:bidi="ar"/>
              </w:rPr>
              <w:t>三线一单</w:t>
            </w:r>
            <w:r>
              <w:rPr>
                <w:color w:val="000000"/>
                <w:kern w:val="0"/>
                <w:sz w:val="24"/>
                <w:lang w:bidi="ar"/>
              </w:rPr>
              <w:t>”</w:t>
            </w:r>
            <w:r>
              <w:rPr>
                <w:color w:val="000000"/>
                <w:kern w:val="0"/>
                <w:sz w:val="24"/>
                <w:lang w:bidi="ar"/>
              </w:rPr>
              <w:t>生态环境分区管控，对生态环境总体准入提出要求，项目所在地部分区域为福建永春工业园区，环境管控单元编码为</w:t>
            </w:r>
            <w:r>
              <w:rPr>
                <w:color w:val="000000"/>
                <w:kern w:val="0"/>
                <w:sz w:val="24"/>
                <w:lang w:bidi="ar"/>
              </w:rPr>
              <w:t>ZH35052520001</w:t>
            </w:r>
            <w:r>
              <w:rPr>
                <w:color w:val="000000"/>
                <w:kern w:val="0"/>
                <w:sz w:val="24"/>
                <w:lang w:bidi="ar"/>
              </w:rPr>
              <w:t>，管控单元类别为</w:t>
            </w:r>
            <w:r>
              <w:rPr>
                <w:rFonts w:hint="eastAsia"/>
                <w:color w:val="000000"/>
                <w:kern w:val="0"/>
                <w:sz w:val="24"/>
                <w:lang w:bidi="ar"/>
              </w:rPr>
              <w:t>重点管控</w:t>
            </w:r>
            <w:r>
              <w:rPr>
                <w:color w:val="000000"/>
                <w:kern w:val="0"/>
                <w:sz w:val="24"/>
                <w:lang w:bidi="ar"/>
              </w:rPr>
              <w:t>单元，本项目建设符合该文件要求，详见下表</w:t>
            </w:r>
            <w:r>
              <w:rPr>
                <w:rFonts w:hint="eastAsia"/>
                <w:color w:val="000000"/>
                <w:kern w:val="0"/>
                <w:sz w:val="24"/>
                <w:lang w:bidi="ar"/>
              </w:rPr>
              <w:t>。</w:t>
            </w:r>
          </w:p>
          <w:p w14:paraId="006A2FF8" w14:textId="77777777" w:rsidR="00B43523" w:rsidRDefault="00B43523">
            <w:pPr>
              <w:widowControl/>
              <w:snapToGrid w:val="0"/>
              <w:jc w:val="center"/>
              <w:rPr>
                <w:b/>
                <w:bCs/>
                <w:sz w:val="24"/>
                <w:szCs w:val="32"/>
              </w:rPr>
            </w:pPr>
          </w:p>
          <w:p w14:paraId="04BEE9E8" w14:textId="77777777" w:rsidR="00B43523" w:rsidRDefault="00B43523">
            <w:pPr>
              <w:widowControl/>
              <w:snapToGrid w:val="0"/>
              <w:jc w:val="center"/>
              <w:rPr>
                <w:b/>
                <w:bCs/>
                <w:sz w:val="24"/>
                <w:szCs w:val="32"/>
              </w:rPr>
            </w:pPr>
          </w:p>
          <w:p w14:paraId="2B200E39" w14:textId="77777777" w:rsidR="00B43523" w:rsidRDefault="007F12FE">
            <w:pPr>
              <w:widowControl/>
              <w:snapToGrid w:val="0"/>
              <w:jc w:val="center"/>
              <w:rPr>
                <w:b/>
                <w:bCs/>
                <w:sz w:val="24"/>
                <w:szCs w:val="32"/>
              </w:rPr>
            </w:pPr>
            <w:r>
              <w:rPr>
                <w:rFonts w:hint="eastAsia"/>
                <w:b/>
                <w:bCs/>
                <w:sz w:val="24"/>
                <w:szCs w:val="32"/>
              </w:rPr>
              <w:lastRenderedPageBreak/>
              <w:t>表</w:t>
            </w:r>
            <w:r>
              <w:rPr>
                <w:rFonts w:hint="eastAsia"/>
                <w:b/>
                <w:bCs/>
                <w:sz w:val="24"/>
                <w:szCs w:val="32"/>
              </w:rPr>
              <w:t xml:space="preserve">1-3 </w:t>
            </w:r>
            <w:r>
              <w:rPr>
                <w:rFonts w:hint="eastAsia"/>
                <w:b/>
                <w:bCs/>
                <w:sz w:val="24"/>
                <w:szCs w:val="32"/>
              </w:rPr>
              <w:t>与生态环境准入清单符合性分析一览表</w:t>
            </w:r>
          </w:p>
          <w:tbl>
            <w:tblPr>
              <w:tblStyle w:val="afc"/>
              <w:tblW w:w="6899" w:type="dxa"/>
              <w:jc w:val="center"/>
              <w:tblLayout w:type="fixed"/>
              <w:tblCellMar>
                <w:left w:w="57" w:type="dxa"/>
                <w:right w:w="57" w:type="dxa"/>
              </w:tblCellMar>
              <w:tblLook w:val="04A0" w:firstRow="1" w:lastRow="0" w:firstColumn="1" w:lastColumn="0" w:noHBand="0" w:noVBand="1"/>
            </w:tblPr>
            <w:tblGrid>
              <w:gridCol w:w="625"/>
              <w:gridCol w:w="717"/>
              <w:gridCol w:w="3576"/>
              <w:gridCol w:w="1420"/>
              <w:gridCol w:w="561"/>
            </w:tblGrid>
            <w:tr w:rsidR="00B43523" w14:paraId="5FFB1F66" w14:textId="77777777">
              <w:trPr>
                <w:jc w:val="center"/>
              </w:trPr>
              <w:tc>
                <w:tcPr>
                  <w:tcW w:w="625" w:type="dxa"/>
                  <w:tcBorders>
                    <w:top w:val="single" w:sz="12" w:space="0" w:color="auto"/>
                    <w:left w:val="nil"/>
                    <w:bottom w:val="single" w:sz="6" w:space="0" w:color="auto"/>
                    <w:right w:val="single" w:sz="6" w:space="0" w:color="auto"/>
                  </w:tcBorders>
                  <w:vAlign w:val="center"/>
                </w:tcPr>
                <w:p w14:paraId="07CE74BD" w14:textId="77777777" w:rsidR="00B43523" w:rsidRDefault="007F12FE">
                  <w:pPr>
                    <w:widowControl/>
                    <w:snapToGrid w:val="0"/>
                    <w:jc w:val="center"/>
                    <w:rPr>
                      <w:sz w:val="18"/>
                      <w:szCs w:val="18"/>
                    </w:rPr>
                  </w:pPr>
                  <w:r>
                    <w:rPr>
                      <w:rFonts w:hint="eastAsia"/>
                      <w:sz w:val="18"/>
                      <w:szCs w:val="18"/>
                    </w:rPr>
                    <w:t>适用范围</w:t>
                  </w:r>
                </w:p>
              </w:tc>
              <w:tc>
                <w:tcPr>
                  <w:tcW w:w="4293" w:type="dxa"/>
                  <w:gridSpan w:val="2"/>
                  <w:tcBorders>
                    <w:top w:val="single" w:sz="12" w:space="0" w:color="auto"/>
                    <w:left w:val="single" w:sz="6" w:space="0" w:color="auto"/>
                    <w:bottom w:val="single" w:sz="6" w:space="0" w:color="auto"/>
                    <w:right w:val="single" w:sz="6" w:space="0" w:color="auto"/>
                  </w:tcBorders>
                  <w:vAlign w:val="center"/>
                </w:tcPr>
                <w:p w14:paraId="16612A8D" w14:textId="77777777" w:rsidR="00B43523" w:rsidRDefault="007F12FE">
                  <w:pPr>
                    <w:widowControl/>
                    <w:snapToGrid w:val="0"/>
                    <w:jc w:val="center"/>
                    <w:rPr>
                      <w:sz w:val="18"/>
                      <w:szCs w:val="18"/>
                    </w:rPr>
                  </w:pPr>
                  <w:r>
                    <w:rPr>
                      <w:rFonts w:hint="eastAsia"/>
                      <w:sz w:val="18"/>
                      <w:szCs w:val="18"/>
                    </w:rPr>
                    <w:t>准入要求</w:t>
                  </w:r>
                </w:p>
              </w:tc>
              <w:tc>
                <w:tcPr>
                  <w:tcW w:w="1420" w:type="dxa"/>
                  <w:tcBorders>
                    <w:top w:val="single" w:sz="12" w:space="0" w:color="auto"/>
                    <w:left w:val="single" w:sz="6" w:space="0" w:color="auto"/>
                    <w:bottom w:val="single" w:sz="6" w:space="0" w:color="auto"/>
                    <w:right w:val="single" w:sz="6" w:space="0" w:color="auto"/>
                  </w:tcBorders>
                  <w:vAlign w:val="center"/>
                </w:tcPr>
                <w:p w14:paraId="28AA21AD" w14:textId="77777777" w:rsidR="00B43523" w:rsidRDefault="007F12FE">
                  <w:pPr>
                    <w:widowControl/>
                    <w:snapToGrid w:val="0"/>
                    <w:jc w:val="center"/>
                    <w:rPr>
                      <w:sz w:val="18"/>
                      <w:szCs w:val="18"/>
                    </w:rPr>
                  </w:pPr>
                  <w:r>
                    <w:rPr>
                      <w:rFonts w:hint="eastAsia"/>
                      <w:sz w:val="18"/>
                      <w:szCs w:val="18"/>
                    </w:rPr>
                    <w:t>本项目</w:t>
                  </w:r>
                </w:p>
              </w:tc>
              <w:tc>
                <w:tcPr>
                  <w:tcW w:w="561" w:type="dxa"/>
                  <w:tcBorders>
                    <w:top w:val="single" w:sz="12" w:space="0" w:color="auto"/>
                    <w:left w:val="single" w:sz="6" w:space="0" w:color="auto"/>
                    <w:bottom w:val="single" w:sz="6" w:space="0" w:color="auto"/>
                    <w:right w:val="nil"/>
                  </w:tcBorders>
                  <w:vAlign w:val="center"/>
                </w:tcPr>
                <w:p w14:paraId="21DABFC1" w14:textId="77777777" w:rsidR="00B43523" w:rsidRDefault="007F12FE">
                  <w:pPr>
                    <w:widowControl/>
                    <w:snapToGrid w:val="0"/>
                    <w:jc w:val="center"/>
                    <w:rPr>
                      <w:sz w:val="18"/>
                      <w:szCs w:val="18"/>
                    </w:rPr>
                  </w:pPr>
                  <w:r>
                    <w:rPr>
                      <w:rFonts w:hint="eastAsia"/>
                      <w:sz w:val="18"/>
                      <w:szCs w:val="18"/>
                    </w:rPr>
                    <w:t>符合性</w:t>
                  </w:r>
                </w:p>
              </w:tc>
            </w:tr>
            <w:tr w:rsidR="00B43523" w14:paraId="6C2328E6" w14:textId="77777777">
              <w:trPr>
                <w:jc w:val="center"/>
              </w:trPr>
              <w:tc>
                <w:tcPr>
                  <w:tcW w:w="625" w:type="dxa"/>
                  <w:vMerge w:val="restart"/>
                  <w:tcBorders>
                    <w:top w:val="single" w:sz="6" w:space="0" w:color="auto"/>
                    <w:left w:val="nil"/>
                    <w:bottom w:val="single" w:sz="6" w:space="0" w:color="auto"/>
                    <w:right w:val="single" w:sz="6" w:space="0" w:color="auto"/>
                  </w:tcBorders>
                  <w:vAlign w:val="center"/>
                </w:tcPr>
                <w:p w14:paraId="3FF06ACD" w14:textId="77777777" w:rsidR="00B43523" w:rsidRDefault="007F12FE">
                  <w:pPr>
                    <w:widowControl/>
                    <w:snapToGrid w:val="0"/>
                    <w:jc w:val="center"/>
                    <w:rPr>
                      <w:sz w:val="18"/>
                      <w:szCs w:val="18"/>
                    </w:rPr>
                  </w:pPr>
                  <w:r>
                    <w:rPr>
                      <w:rFonts w:hint="eastAsia"/>
                      <w:sz w:val="18"/>
                      <w:szCs w:val="18"/>
                    </w:rPr>
                    <w:t>全省陆域</w:t>
                  </w:r>
                </w:p>
              </w:tc>
              <w:tc>
                <w:tcPr>
                  <w:tcW w:w="717" w:type="dxa"/>
                  <w:tcBorders>
                    <w:top w:val="single" w:sz="6" w:space="0" w:color="auto"/>
                    <w:left w:val="single" w:sz="6" w:space="0" w:color="auto"/>
                    <w:bottom w:val="single" w:sz="6" w:space="0" w:color="auto"/>
                    <w:right w:val="single" w:sz="6" w:space="0" w:color="auto"/>
                  </w:tcBorders>
                  <w:vAlign w:val="center"/>
                </w:tcPr>
                <w:p w14:paraId="053E1B6F" w14:textId="77777777" w:rsidR="00B43523" w:rsidRDefault="007F12FE">
                  <w:pPr>
                    <w:pStyle w:val="a6"/>
                    <w:ind w:firstLineChars="0" w:firstLine="0"/>
                    <w:jc w:val="center"/>
                    <w:rPr>
                      <w:sz w:val="18"/>
                      <w:szCs w:val="18"/>
                    </w:rPr>
                  </w:pPr>
                  <w:r>
                    <w:rPr>
                      <w:rFonts w:hint="eastAsia"/>
                      <w:sz w:val="18"/>
                      <w:szCs w:val="18"/>
                    </w:rPr>
                    <w:t>空间布局约束</w:t>
                  </w:r>
                </w:p>
              </w:tc>
              <w:tc>
                <w:tcPr>
                  <w:tcW w:w="3576" w:type="dxa"/>
                  <w:tcBorders>
                    <w:top w:val="single" w:sz="6" w:space="0" w:color="auto"/>
                    <w:left w:val="single" w:sz="6" w:space="0" w:color="auto"/>
                    <w:bottom w:val="single" w:sz="6" w:space="0" w:color="auto"/>
                    <w:right w:val="single" w:sz="6" w:space="0" w:color="auto"/>
                  </w:tcBorders>
                  <w:vAlign w:val="center"/>
                </w:tcPr>
                <w:p w14:paraId="3AAF2673" w14:textId="77777777" w:rsidR="00B43523" w:rsidRDefault="007F12FE">
                  <w:pPr>
                    <w:pStyle w:val="a6"/>
                    <w:ind w:firstLineChars="0" w:firstLine="0"/>
                    <w:rPr>
                      <w:sz w:val="18"/>
                      <w:szCs w:val="18"/>
                    </w:rPr>
                  </w:pPr>
                  <w:r>
                    <w:rPr>
                      <w:rFonts w:hint="eastAsia"/>
                      <w:sz w:val="18"/>
                      <w:szCs w:val="18"/>
                    </w:rPr>
                    <w:t>1.</w:t>
                  </w:r>
                  <w:r>
                    <w:rPr>
                      <w:rFonts w:hint="eastAsia"/>
                      <w:sz w:val="18"/>
                      <w:szCs w:val="18"/>
                    </w:rPr>
                    <w:t>石化、汽车、船舶、冶金、水泥、制浆造纸、印染等重点产业，要符合全省规划布局要求。</w:t>
                  </w:r>
                </w:p>
                <w:p w14:paraId="6C62DB4C" w14:textId="77777777" w:rsidR="00B43523" w:rsidRDefault="007F12FE">
                  <w:pPr>
                    <w:pStyle w:val="a6"/>
                    <w:ind w:firstLineChars="0" w:firstLine="0"/>
                    <w:rPr>
                      <w:sz w:val="18"/>
                      <w:szCs w:val="18"/>
                    </w:rPr>
                  </w:pPr>
                  <w:r>
                    <w:rPr>
                      <w:rFonts w:hint="eastAsia"/>
                      <w:sz w:val="18"/>
                      <w:szCs w:val="18"/>
                    </w:rPr>
                    <w:t>2.</w:t>
                  </w:r>
                  <w:r>
                    <w:rPr>
                      <w:rFonts w:hint="eastAsia"/>
                      <w:sz w:val="18"/>
                      <w:szCs w:val="18"/>
                    </w:rPr>
                    <w:t>严控钢铁、水泥、平板玻璃等产能过剩行业新增产能，新增产能应实施产能等量或减量置换。</w:t>
                  </w:r>
                </w:p>
                <w:p w14:paraId="2783E46D" w14:textId="77777777" w:rsidR="00B43523" w:rsidRDefault="007F12FE">
                  <w:pPr>
                    <w:pStyle w:val="a6"/>
                    <w:ind w:firstLineChars="0" w:firstLine="0"/>
                    <w:rPr>
                      <w:sz w:val="18"/>
                      <w:szCs w:val="18"/>
                    </w:rPr>
                  </w:pPr>
                  <w:r>
                    <w:rPr>
                      <w:rFonts w:hint="eastAsia"/>
                      <w:sz w:val="18"/>
                      <w:szCs w:val="18"/>
                    </w:rPr>
                    <w:t>3.</w:t>
                  </w:r>
                  <w:r>
                    <w:rPr>
                      <w:rFonts w:hint="eastAsia"/>
                      <w:sz w:val="18"/>
                      <w:szCs w:val="18"/>
                    </w:rPr>
                    <w:t>除列入国家规划的大型煤电和符合相关要求的等容量替代项目，以及以供热为主的热电联产项目外，原则上不再建设新的煤电项目。</w:t>
                  </w:r>
                </w:p>
                <w:p w14:paraId="09DF0025" w14:textId="77777777" w:rsidR="00B43523" w:rsidRDefault="007F12FE">
                  <w:pPr>
                    <w:pStyle w:val="a6"/>
                    <w:ind w:firstLineChars="0" w:firstLine="0"/>
                    <w:rPr>
                      <w:sz w:val="18"/>
                      <w:szCs w:val="18"/>
                    </w:rPr>
                  </w:pPr>
                  <w:r>
                    <w:rPr>
                      <w:rFonts w:hint="eastAsia"/>
                      <w:sz w:val="18"/>
                      <w:szCs w:val="18"/>
                    </w:rPr>
                    <w:t>4.</w:t>
                  </w:r>
                  <w:r>
                    <w:rPr>
                      <w:rFonts w:hint="eastAsia"/>
                      <w:sz w:val="18"/>
                      <w:szCs w:val="18"/>
                    </w:rPr>
                    <w:t>氟化工产业应集中布局在《关于促进我省氟化工产业绿色高效发展的若干意见》中确定的园区，在上述园区之外不再新建氟化工项目，园区之外现有氟化工项目不再扩大规模。</w:t>
                  </w:r>
                </w:p>
                <w:p w14:paraId="4B15370D" w14:textId="77777777" w:rsidR="00B43523" w:rsidRDefault="007F12FE">
                  <w:pPr>
                    <w:pStyle w:val="a6"/>
                    <w:ind w:firstLineChars="0" w:firstLine="0"/>
                    <w:rPr>
                      <w:sz w:val="18"/>
                      <w:szCs w:val="18"/>
                    </w:rPr>
                  </w:pPr>
                  <w:r>
                    <w:rPr>
                      <w:rFonts w:hint="eastAsia"/>
                      <w:sz w:val="18"/>
                      <w:szCs w:val="18"/>
                    </w:rPr>
                    <w:t>5.</w:t>
                  </w:r>
                  <w:r>
                    <w:rPr>
                      <w:rFonts w:hint="eastAsia"/>
                      <w:sz w:val="18"/>
                      <w:szCs w:val="18"/>
                    </w:rPr>
                    <w:t>禁止在水环境质量不能稳定达标的区域内，建设新增相应不达标污染物指标排放量的工业项目。</w:t>
                  </w:r>
                </w:p>
              </w:tc>
              <w:tc>
                <w:tcPr>
                  <w:tcW w:w="1420" w:type="dxa"/>
                  <w:tcBorders>
                    <w:top w:val="single" w:sz="6" w:space="0" w:color="auto"/>
                    <w:left w:val="single" w:sz="6" w:space="0" w:color="auto"/>
                    <w:bottom w:val="single" w:sz="6" w:space="0" w:color="auto"/>
                    <w:right w:val="single" w:sz="6" w:space="0" w:color="auto"/>
                  </w:tcBorders>
                  <w:vAlign w:val="center"/>
                </w:tcPr>
                <w:p w14:paraId="07EDBCA0" w14:textId="77777777" w:rsidR="00B43523" w:rsidRDefault="007F12FE">
                  <w:pPr>
                    <w:widowControl/>
                    <w:snapToGrid w:val="0"/>
                    <w:jc w:val="center"/>
                    <w:rPr>
                      <w:sz w:val="18"/>
                      <w:szCs w:val="18"/>
                    </w:rPr>
                  </w:pPr>
                  <w:r>
                    <w:rPr>
                      <w:rFonts w:hint="eastAsia"/>
                      <w:sz w:val="18"/>
                      <w:szCs w:val="18"/>
                    </w:rPr>
                    <w:t>本项目从事塑料制品的生产，区域水环境质量现状可达相应质量标准，无生产废水外排，项目建设与空间布局约束要求不相冲突。</w:t>
                  </w:r>
                </w:p>
              </w:tc>
              <w:tc>
                <w:tcPr>
                  <w:tcW w:w="561" w:type="dxa"/>
                  <w:tcBorders>
                    <w:top w:val="single" w:sz="6" w:space="0" w:color="auto"/>
                    <w:left w:val="single" w:sz="6" w:space="0" w:color="auto"/>
                    <w:bottom w:val="single" w:sz="6" w:space="0" w:color="auto"/>
                    <w:right w:val="nil"/>
                  </w:tcBorders>
                  <w:vAlign w:val="center"/>
                </w:tcPr>
                <w:p w14:paraId="466A03DE" w14:textId="77777777" w:rsidR="00B43523" w:rsidRDefault="007F12FE">
                  <w:pPr>
                    <w:widowControl/>
                    <w:snapToGrid w:val="0"/>
                    <w:jc w:val="center"/>
                    <w:rPr>
                      <w:sz w:val="18"/>
                      <w:szCs w:val="18"/>
                    </w:rPr>
                  </w:pPr>
                  <w:r>
                    <w:rPr>
                      <w:rFonts w:hint="eastAsia"/>
                      <w:sz w:val="18"/>
                      <w:szCs w:val="18"/>
                    </w:rPr>
                    <w:t>符合</w:t>
                  </w:r>
                </w:p>
              </w:tc>
            </w:tr>
            <w:tr w:rsidR="00B43523" w14:paraId="59FB722E" w14:textId="77777777">
              <w:trPr>
                <w:jc w:val="center"/>
              </w:trPr>
              <w:tc>
                <w:tcPr>
                  <w:tcW w:w="625" w:type="dxa"/>
                  <w:vMerge/>
                  <w:tcBorders>
                    <w:top w:val="single" w:sz="6" w:space="0" w:color="auto"/>
                    <w:left w:val="nil"/>
                    <w:bottom w:val="single" w:sz="6" w:space="0" w:color="auto"/>
                    <w:right w:val="single" w:sz="6" w:space="0" w:color="auto"/>
                  </w:tcBorders>
                  <w:vAlign w:val="center"/>
                </w:tcPr>
                <w:p w14:paraId="1BE4E3D0" w14:textId="77777777" w:rsidR="00B43523" w:rsidRDefault="00B43523">
                  <w:pPr>
                    <w:widowControl/>
                    <w:snapToGrid w:val="0"/>
                    <w:jc w:val="center"/>
                    <w:rPr>
                      <w:sz w:val="18"/>
                      <w:szCs w:val="18"/>
                    </w:rPr>
                  </w:pPr>
                </w:p>
              </w:tc>
              <w:tc>
                <w:tcPr>
                  <w:tcW w:w="717" w:type="dxa"/>
                  <w:tcBorders>
                    <w:top w:val="single" w:sz="6" w:space="0" w:color="auto"/>
                    <w:left w:val="single" w:sz="6" w:space="0" w:color="auto"/>
                    <w:bottom w:val="single" w:sz="6" w:space="0" w:color="auto"/>
                    <w:right w:val="single" w:sz="6" w:space="0" w:color="auto"/>
                  </w:tcBorders>
                  <w:vAlign w:val="center"/>
                </w:tcPr>
                <w:p w14:paraId="3704578A" w14:textId="77777777" w:rsidR="00B43523" w:rsidRDefault="007F12FE">
                  <w:pPr>
                    <w:pStyle w:val="a6"/>
                    <w:ind w:firstLineChars="0" w:firstLine="0"/>
                    <w:jc w:val="center"/>
                    <w:rPr>
                      <w:sz w:val="18"/>
                      <w:szCs w:val="18"/>
                    </w:rPr>
                  </w:pPr>
                  <w:r>
                    <w:rPr>
                      <w:rFonts w:hint="eastAsia"/>
                      <w:sz w:val="18"/>
                      <w:szCs w:val="18"/>
                    </w:rPr>
                    <w:t>污染物排放管控</w:t>
                  </w:r>
                </w:p>
              </w:tc>
              <w:tc>
                <w:tcPr>
                  <w:tcW w:w="3576" w:type="dxa"/>
                  <w:tcBorders>
                    <w:top w:val="single" w:sz="6" w:space="0" w:color="auto"/>
                    <w:left w:val="single" w:sz="6" w:space="0" w:color="auto"/>
                    <w:bottom w:val="single" w:sz="6" w:space="0" w:color="auto"/>
                    <w:right w:val="single" w:sz="6" w:space="0" w:color="auto"/>
                  </w:tcBorders>
                  <w:vAlign w:val="center"/>
                </w:tcPr>
                <w:p w14:paraId="3C9F0CB8" w14:textId="77777777" w:rsidR="00B43523" w:rsidRDefault="007F12FE">
                  <w:pPr>
                    <w:pStyle w:val="a6"/>
                    <w:ind w:firstLineChars="0" w:firstLine="0"/>
                    <w:rPr>
                      <w:sz w:val="18"/>
                      <w:szCs w:val="18"/>
                    </w:rPr>
                  </w:pPr>
                  <w:r>
                    <w:rPr>
                      <w:rFonts w:hint="eastAsia"/>
                      <w:sz w:val="18"/>
                      <w:szCs w:val="18"/>
                    </w:rPr>
                    <w:t>1.</w:t>
                  </w:r>
                  <w:r>
                    <w:rPr>
                      <w:rFonts w:hint="eastAsia"/>
                      <w:sz w:val="18"/>
                      <w:szCs w:val="18"/>
                    </w:rPr>
                    <w:t>建设项目新增的主要污染物排放量应按要求实行等量或</w:t>
                  </w:r>
                  <w:proofErr w:type="gramStart"/>
                  <w:r>
                    <w:rPr>
                      <w:rFonts w:hint="eastAsia"/>
                      <w:sz w:val="18"/>
                      <w:szCs w:val="18"/>
                    </w:rPr>
                    <w:t>倍</w:t>
                  </w:r>
                  <w:proofErr w:type="gramEnd"/>
                  <w:r>
                    <w:rPr>
                      <w:rFonts w:hint="eastAsia"/>
                      <w:sz w:val="18"/>
                      <w:szCs w:val="18"/>
                    </w:rPr>
                    <w:t>量替代。涉及总磷排放的建设项目应按照要求实行总磷排放量</w:t>
                  </w:r>
                  <w:proofErr w:type="gramStart"/>
                  <w:r>
                    <w:rPr>
                      <w:rFonts w:hint="eastAsia"/>
                      <w:sz w:val="18"/>
                      <w:szCs w:val="18"/>
                    </w:rPr>
                    <w:t>倍</w:t>
                  </w:r>
                  <w:proofErr w:type="gramEnd"/>
                  <w:r>
                    <w:rPr>
                      <w:rFonts w:hint="eastAsia"/>
                      <w:sz w:val="18"/>
                      <w:szCs w:val="18"/>
                    </w:rPr>
                    <w:t>量或等量削减替代。涉及重金属重点行业建设项目新增的重点重金属污染物应按要求实行“减量置换”或“等量替换”。涉新增</w:t>
                  </w:r>
                  <w:r>
                    <w:rPr>
                      <w:rFonts w:hint="eastAsia"/>
                      <w:sz w:val="18"/>
                      <w:szCs w:val="18"/>
                    </w:rPr>
                    <w:t>VOCs</w:t>
                  </w:r>
                  <w:r>
                    <w:rPr>
                      <w:rFonts w:hint="eastAsia"/>
                      <w:sz w:val="18"/>
                      <w:szCs w:val="18"/>
                    </w:rPr>
                    <w:t>排放项目，</w:t>
                  </w:r>
                  <w:r>
                    <w:rPr>
                      <w:rFonts w:hint="eastAsia"/>
                      <w:sz w:val="18"/>
                      <w:szCs w:val="18"/>
                    </w:rPr>
                    <w:t>VOCs</w:t>
                  </w:r>
                  <w:r>
                    <w:rPr>
                      <w:rFonts w:hint="eastAsia"/>
                      <w:sz w:val="18"/>
                      <w:szCs w:val="18"/>
                    </w:rPr>
                    <w:t>排放实行区域内等量替代，福州、厦门、漳州、泉州、莆田、宁德等</w:t>
                  </w:r>
                  <w:r>
                    <w:rPr>
                      <w:rFonts w:hint="eastAsia"/>
                      <w:sz w:val="18"/>
                      <w:szCs w:val="18"/>
                    </w:rPr>
                    <w:t>6</w:t>
                  </w:r>
                  <w:r>
                    <w:rPr>
                      <w:rFonts w:hint="eastAsia"/>
                      <w:sz w:val="18"/>
                      <w:szCs w:val="18"/>
                    </w:rPr>
                    <w:t>个重点</w:t>
                  </w:r>
                  <w:proofErr w:type="gramStart"/>
                  <w:r>
                    <w:rPr>
                      <w:rFonts w:hint="eastAsia"/>
                      <w:sz w:val="18"/>
                      <w:szCs w:val="18"/>
                    </w:rPr>
                    <w:t>控制区</w:t>
                  </w:r>
                  <w:proofErr w:type="gramEnd"/>
                  <w:r>
                    <w:rPr>
                      <w:rFonts w:hint="eastAsia"/>
                      <w:sz w:val="18"/>
                      <w:szCs w:val="18"/>
                    </w:rPr>
                    <w:t>可实施</w:t>
                  </w:r>
                  <w:proofErr w:type="gramStart"/>
                  <w:r>
                    <w:rPr>
                      <w:rFonts w:hint="eastAsia"/>
                      <w:sz w:val="18"/>
                      <w:szCs w:val="18"/>
                    </w:rPr>
                    <w:t>倍</w:t>
                  </w:r>
                  <w:proofErr w:type="gramEnd"/>
                  <w:r>
                    <w:rPr>
                      <w:rFonts w:hint="eastAsia"/>
                      <w:sz w:val="18"/>
                      <w:szCs w:val="18"/>
                    </w:rPr>
                    <w:t>量替代。</w:t>
                  </w:r>
                </w:p>
                <w:p w14:paraId="3CB7C28A" w14:textId="77777777" w:rsidR="00B43523" w:rsidRDefault="007F12FE">
                  <w:pPr>
                    <w:pStyle w:val="a6"/>
                    <w:ind w:firstLineChars="0" w:firstLine="0"/>
                    <w:rPr>
                      <w:sz w:val="18"/>
                      <w:szCs w:val="18"/>
                    </w:rPr>
                  </w:pPr>
                  <w:r>
                    <w:rPr>
                      <w:rFonts w:hint="eastAsia"/>
                      <w:sz w:val="18"/>
                      <w:szCs w:val="18"/>
                    </w:rPr>
                    <w:t>2.</w:t>
                  </w:r>
                  <w:r>
                    <w:rPr>
                      <w:rFonts w:hint="eastAsia"/>
                      <w:sz w:val="18"/>
                      <w:szCs w:val="18"/>
                    </w:rPr>
                    <w:t>新建水泥、有色金属项目应执行大气污染</w:t>
                  </w:r>
                  <w:proofErr w:type="gramStart"/>
                  <w:r>
                    <w:rPr>
                      <w:rFonts w:hint="eastAsia"/>
                      <w:sz w:val="18"/>
                      <w:szCs w:val="18"/>
                    </w:rPr>
                    <w:t>物特别</w:t>
                  </w:r>
                  <w:proofErr w:type="gramEnd"/>
                  <w:r>
                    <w:rPr>
                      <w:rFonts w:hint="eastAsia"/>
                      <w:sz w:val="18"/>
                      <w:szCs w:val="18"/>
                    </w:rPr>
                    <w:t>排放限值，钢铁项目应执行超低排放指标要求，火电项目应达到超低排放限值。</w:t>
                  </w:r>
                </w:p>
                <w:p w14:paraId="70AEFDD9" w14:textId="77777777" w:rsidR="00B43523" w:rsidRDefault="007F12FE">
                  <w:pPr>
                    <w:pStyle w:val="a6"/>
                    <w:ind w:firstLineChars="0" w:firstLine="0"/>
                    <w:rPr>
                      <w:sz w:val="18"/>
                      <w:szCs w:val="18"/>
                    </w:rPr>
                  </w:pPr>
                  <w:r>
                    <w:rPr>
                      <w:rFonts w:hint="eastAsia"/>
                      <w:sz w:val="18"/>
                      <w:szCs w:val="18"/>
                    </w:rPr>
                    <w:t>3.</w:t>
                  </w:r>
                  <w:r>
                    <w:rPr>
                      <w:rFonts w:hint="eastAsia"/>
                      <w:sz w:val="18"/>
                      <w:szCs w:val="18"/>
                    </w:rPr>
                    <w:t>尾水排入近岸海域汇水区域、“六江两溪”流域以及湖泊、水库等封闭、半封闭水域的城镇污水处理设施执行不低于一级</w:t>
                  </w:r>
                  <w:r>
                    <w:rPr>
                      <w:rFonts w:hint="eastAsia"/>
                      <w:sz w:val="18"/>
                      <w:szCs w:val="18"/>
                    </w:rPr>
                    <w:t>A</w:t>
                  </w:r>
                  <w:r>
                    <w:rPr>
                      <w:rFonts w:hint="eastAsia"/>
                      <w:sz w:val="18"/>
                      <w:szCs w:val="18"/>
                    </w:rPr>
                    <w:t>排放标准。</w:t>
                  </w:r>
                </w:p>
              </w:tc>
              <w:tc>
                <w:tcPr>
                  <w:tcW w:w="1420" w:type="dxa"/>
                  <w:tcBorders>
                    <w:top w:val="single" w:sz="6" w:space="0" w:color="auto"/>
                    <w:left w:val="single" w:sz="6" w:space="0" w:color="auto"/>
                    <w:bottom w:val="single" w:sz="6" w:space="0" w:color="auto"/>
                    <w:right w:val="single" w:sz="6" w:space="0" w:color="auto"/>
                  </w:tcBorders>
                  <w:vAlign w:val="center"/>
                </w:tcPr>
                <w:p w14:paraId="044D663F" w14:textId="77777777" w:rsidR="00B43523" w:rsidRDefault="007F12FE">
                  <w:pPr>
                    <w:widowControl/>
                    <w:snapToGrid w:val="0"/>
                    <w:jc w:val="center"/>
                    <w:rPr>
                      <w:sz w:val="18"/>
                      <w:szCs w:val="18"/>
                    </w:rPr>
                  </w:pPr>
                  <w:r>
                    <w:rPr>
                      <w:rFonts w:hint="eastAsia"/>
                      <w:sz w:val="18"/>
                      <w:szCs w:val="18"/>
                    </w:rPr>
                    <w:t>本项目不涉及水泥、有色、钢铁、火电行业。废水排入市政污水管网最终进入永春县污水处理厂，永春县污水处理厂尾水执行《城镇污水处理厂污染物排放标准》（</w:t>
                  </w:r>
                  <w:r>
                    <w:rPr>
                      <w:rFonts w:hint="eastAsia"/>
                      <w:sz w:val="18"/>
                      <w:szCs w:val="18"/>
                    </w:rPr>
                    <w:t>GB18918-2002</w:t>
                  </w:r>
                  <w:r>
                    <w:rPr>
                      <w:rFonts w:hint="eastAsia"/>
                      <w:sz w:val="18"/>
                      <w:szCs w:val="18"/>
                    </w:rPr>
                    <w:t>）一级</w:t>
                  </w:r>
                  <w:r>
                    <w:rPr>
                      <w:rFonts w:hint="eastAsia"/>
                      <w:sz w:val="18"/>
                      <w:szCs w:val="18"/>
                    </w:rPr>
                    <w:t>A</w:t>
                  </w:r>
                  <w:r>
                    <w:rPr>
                      <w:rFonts w:hint="eastAsia"/>
                      <w:sz w:val="18"/>
                      <w:szCs w:val="18"/>
                    </w:rPr>
                    <w:t>标准。</w:t>
                  </w:r>
                </w:p>
              </w:tc>
              <w:tc>
                <w:tcPr>
                  <w:tcW w:w="561" w:type="dxa"/>
                  <w:tcBorders>
                    <w:top w:val="single" w:sz="6" w:space="0" w:color="auto"/>
                    <w:left w:val="single" w:sz="6" w:space="0" w:color="auto"/>
                    <w:bottom w:val="single" w:sz="6" w:space="0" w:color="auto"/>
                    <w:right w:val="nil"/>
                  </w:tcBorders>
                  <w:vAlign w:val="center"/>
                </w:tcPr>
                <w:p w14:paraId="28582E78" w14:textId="77777777" w:rsidR="00B43523" w:rsidRDefault="007F12FE">
                  <w:pPr>
                    <w:widowControl/>
                    <w:snapToGrid w:val="0"/>
                    <w:jc w:val="center"/>
                    <w:rPr>
                      <w:sz w:val="18"/>
                      <w:szCs w:val="18"/>
                    </w:rPr>
                  </w:pPr>
                  <w:r>
                    <w:rPr>
                      <w:rFonts w:hint="eastAsia"/>
                      <w:sz w:val="18"/>
                      <w:szCs w:val="18"/>
                    </w:rPr>
                    <w:t>符合</w:t>
                  </w:r>
                </w:p>
              </w:tc>
            </w:tr>
            <w:tr w:rsidR="00B43523" w14:paraId="1279AD4C" w14:textId="77777777">
              <w:trPr>
                <w:jc w:val="center"/>
              </w:trPr>
              <w:tc>
                <w:tcPr>
                  <w:tcW w:w="625" w:type="dxa"/>
                  <w:vMerge w:val="restart"/>
                  <w:tcBorders>
                    <w:top w:val="single" w:sz="6" w:space="0" w:color="auto"/>
                    <w:left w:val="nil"/>
                    <w:bottom w:val="single" w:sz="6" w:space="0" w:color="auto"/>
                    <w:right w:val="single" w:sz="6" w:space="0" w:color="auto"/>
                  </w:tcBorders>
                  <w:vAlign w:val="center"/>
                </w:tcPr>
                <w:p w14:paraId="1E583E95" w14:textId="77777777" w:rsidR="00B43523" w:rsidRDefault="007F12FE">
                  <w:pPr>
                    <w:widowControl/>
                    <w:snapToGrid w:val="0"/>
                    <w:jc w:val="center"/>
                    <w:rPr>
                      <w:sz w:val="18"/>
                      <w:szCs w:val="18"/>
                    </w:rPr>
                  </w:pPr>
                  <w:r>
                    <w:rPr>
                      <w:rFonts w:hint="eastAsia"/>
                      <w:sz w:val="18"/>
                      <w:szCs w:val="18"/>
                    </w:rPr>
                    <w:t>泉州陆域</w:t>
                  </w:r>
                </w:p>
              </w:tc>
              <w:tc>
                <w:tcPr>
                  <w:tcW w:w="717" w:type="dxa"/>
                  <w:tcBorders>
                    <w:top w:val="single" w:sz="6" w:space="0" w:color="auto"/>
                    <w:left w:val="single" w:sz="6" w:space="0" w:color="auto"/>
                    <w:bottom w:val="single" w:sz="6" w:space="0" w:color="auto"/>
                    <w:right w:val="single" w:sz="6" w:space="0" w:color="auto"/>
                  </w:tcBorders>
                  <w:vAlign w:val="center"/>
                </w:tcPr>
                <w:p w14:paraId="3A6594E0" w14:textId="77777777" w:rsidR="00B43523" w:rsidRDefault="007F12FE">
                  <w:pPr>
                    <w:pStyle w:val="a6"/>
                    <w:ind w:firstLineChars="0" w:firstLine="0"/>
                    <w:jc w:val="center"/>
                    <w:rPr>
                      <w:sz w:val="18"/>
                      <w:szCs w:val="18"/>
                    </w:rPr>
                  </w:pPr>
                  <w:r>
                    <w:rPr>
                      <w:rFonts w:hint="eastAsia"/>
                      <w:sz w:val="18"/>
                      <w:szCs w:val="18"/>
                    </w:rPr>
                    <w:t>空间布局约束</w:t>
                  </w:r>
                </w:p>
              </w:tc>
              <w:tc>
                <w:tcPr>
                  <w:tcW w:w="3576" w:type="dxa"/>
                  <w:tcBorders>
                    <w:top w:val="single" w:sz="6" w:space="0" w:color="auto"/>
                    <w:left w:val="single" w:sz="6" w:space="0" w:color="auto"/>
                    <w:bottom w:val="single" w:sz="6" w:space="0" w:color="auto"/>
                    <w:right w:val="single" w:sz="6" w:space="0" w:color="auto"/>
                  </w:tcBorders>
                  <w:vAlign w:val="center"/>
                </w:tcPr>
                <w:p w14:paraId="660D186F" w14:textId="77777777" w:rsidR="00B43523" w:rsidRDefault="007F12FE">
                  <w:pPr>
                    <w:pStyle w:val="a6"/>
                    <w:ind w:firstLineChars="0" w:firstLine="0"/>
                    <w:rPr>
                      <w:sz w:val="18"/>
                      <w:szCs w:val="18"/>
                    </w:rPr>
                  </w:pPr>
                  <w:r>
                    <w:rPr>
                      <w:rFonts w:hint="eastAsia"/>
                      <w:sz w:val="18"/>
                      <w:szCs w:val="18"/>
                    </w:rPr>
                    <w:t>1.</w:t>
                  </w:r>
                  <w:r>
                    <w:rPr>
                      <w:rFonts w:hint="eastAsia"/>
                      <w:sz w:val="18"/>
                      <w:szCs w:val="18"/>
                    </w:rPr>
                    <w:t>除</w:t>
                  </w:r>
                  <w:proofErr w:type="gramStart"/>
                  <w:r>
                    <w:rPr>
                      <w:rFonts w:hint="eastAsia"/>
                      <w:sz w:val="18"/>
                      <w:szCs w:val="18"/>
                    </w:rPr>
                    <w:t>湄洲湾</w:t>
                  </w:r>
                  <w:proofErr w:type="gramEnd"/>
                  <w:r>
                    <w:rPr>
                      <w:rFonts w:hint="eastAsia"/>
                      <w:sz w:val="18"/>
                      <w:szCs w:val="18"/>
                    </w:rPr>
                    <w:t>石化基地外，其他地方不再布局新的石化中上游项目。</w:t>
                  </w:r>
                </w:p>
                <w:p w14:paraId="1F6F49F8" w14:textId="77777777" w:rsidR="00B43523" w:rsidRDefault="007F12FE">
                  <w:pPr>
                    <w:pStyle w:val="a6"/>
                    <w:ind w:firstLineChars="0" w:firstLine="0"/>
                    <w:rPr>
                      <w:sz w:val="18"/>
                      <w:szCs w:val="18"/>
                    </w:rPr>
                  </w:pPr>
                  <w:r>
                    <w:rPr>
                      <w:rFonts w:hint="eastAsia"/>
                      <w:sz w:val="18"/>
                      <w:szCs w:val="18"/>
                    </w:rPr>
                    <w:t>2.</w:t>
                  </w:r>
                  <w:r>
                    <w:rPr>
                      <w:rFonts w:hint="eastAsia"/>
                      <w:sz w:val="18"/>
                      <w:szCs w:val="18"/>
                    </w:rPr>
                    <w:t>泉州高新技术产业开发区（鲤城园）、泉州经济技术开发区、福建晋江经济开发区五里园、泉州台商投资区禁止引进耗水量大、重污染等三类企业。</w:t>
                  </w:r>
                </w:p>
                <w:p w14:paraId="0B757B4D" w14:textId="77777777" w:rsidR="00B43523" w:rsidRDefault="007F12FE">
                  <w:pPr>
                    <w:pStyle w:val="a6"/>
                    <w:ind w:firstLineChars="0" w:firstLine="0"/>
                    <w:rPr>
                      <w:sz w:val="18"/>
                      <w:szCs w:val="18"/>
                    </w:rPr>
                  </w:pPr>
                  <w:r>
                    <w:rPr>
                      <w:rFonts w:hint="eastAsia"/>
                      <w:sz w:val="18"/>
                      <w:szCs w:val="18"/>
                    </w:rPr>
                    <w:t>3.</w:t>
                  </w:r>
                  <w:r>
                    <w:rPr>
                      <w:rFonts w:hint="eastAsia"/>
                      <w:sz w:val="18"/>
                      <w:szCs w:val="18"/>
                    </w:rPr>
                    <w:t>福建洛江经济开发区禁止引入新增铅、汞、镉、铬和</w:t>
                  </w:r>
                  <w:proofErr w:type="gramStart"/>
                  <w:r>
                    <w:rPr>
                      <w:rFonts w:hint="eastAsia"/>
                      <w:sz w:val="18"/>
                      <w:szCs w:val="18"/>
                    </w:rPr>
                    <w:t>砷等</w:t>
                  </w:r>
                  <w:proofErr w:type="gramEnd"/>
                  <w:r>
                    <w:rPr>
                      <w:rFonts w:hint="eastAsia"/>
                      <w:sz w:val="18"/>
                      <w:szCs w:val="18"/>
                    </w:rPr>
                    <w:t>重点重金属污染物排放的建设项目，现有化工（单纯混合或者分装除外）、蓄电池企业应限制规模，有条件时逐步退出；福建南安经济开发区禁止新建制浆造纸和以排放氨氮、总磷等主要污染物的工业项目；福建永春工业园区严禁引入不符合园区规划的三类工业，禁止引入排放重金属、持久性污染物的工业项目。</w:t>
                  </w:r>
                </w:p>
                <w:p w14:paraId="3507E209" w14:textId="77777777" w:rsidR="00B43523" w:rsidRDefault="007F12FE">
                  <w:pPr>
                    <w:pStyle w:val="a6"/>
                    <w:ind w:firstLineChars="0" w:firstLine="0"/>
                    <w:rPr>
                      <w:sz w:val="18"/>
                      <w:szCs w:val="18"/>
                    </w:rPr>
                  </w:pPr>
                  <w:r>
                    <w:rPr>
                      <w:rFonts w:hint="eastAsia"/>
                      <w:sz w:val="18"/>
                      <w:szCs w:val="18"/>
                    </w:rPr>
                    <w:t>4.</w:t>
                  </w:r>
                  <w:r>
                    <w:rPr>
                      <w:rFonts w:hint="eastAsia"/>
                      <w:sz w:val="18"/>
                      <w:szCs w:val="18"/>
                    </w:rPr>
                    <w:t>泉州高新技术产业开发区（石狮园）禁止引入新增重金属及持久性有机污染物排放的项目；福建南安经济开发区禁止引进电镀、涉剧毒物质、涉重金属和持久性污染物等的环境风险项目。</w:t>
                  </w:r>
                </w:p>
                <w:p w14:paraId="0A773B6E" w14:textId="77777777" w:rsidR="00B43523" w:rsidRDefault="007F12FE">
                  <w:pPr>
                    <w:pStyle w:val="a6"/>
                    <w:ind w:firstLineChars="0" w:firstLine="0"/>
                    <w:rPr>
                      <w:sz w:val="18"/>
                      <w:szCs w:val="18"/>
                    </w:rPr>
                  </w:pPr>
                  <w:r>
                    <w:rPr>
                      <w:rFonts w:hint="eastAsia"/>
                      <w:sz w:val="18"/>
                      <w:szCs w:val="18"/>
                    </w:rPr>
                    <w:lastRenderedPageBreak/>
                    <w:t>5.</w:t>
                  </w:r>
                  <w:r>
                    <w:rPr>
                      <w:rFonts w:hint="eastAsia"/>
                      <w:sz w:val="18"/>
                      <w:szCs w:val="18"/>
                    </w:rPr>
                    <w:t>未经市委、市政府同意，禁止新建制革、造纸、电镀、漂染等重污染项目。</w:t>
                  </w:r>
                </w:p>
              </w:tc>
              <w:tc>
                <w:tcPr>
                  <w:tcW w:w="1420" w:type="dxa"/>
                  <w:tcBorders>
                    <w:top w:val="single" w:sz="6" w:space="0" w:color="auto"/>
                    <w:left w:val="single" w:sz="6" w:space="0" w:color="auto"/>
                    <w:bottom w:val="single" w:sz="6" w:space="0" w:color="auto"/>
                    <w:right w:val="single" w:sz="6" w:space="0" w:color="auto"/>
                  </w:tcBorders>
                  <w:vAlign w:val="center"/>
                </w:tcPr>
                <w:p w14:paraId="1B2F9B5E" w14:textId="77777777" w:rsidR="00B43523" w:rsidRDefault="007F12FE">
                  <w:pPr>
                    <w:widowControl/>
                    <w:snapToGrid w:val="0"/>
                    <w:jc w:val="center"/>
                    <w:rPr>
                      <w:sz w:val="18"/>
                      <w:szCs w:val="18"/>
                    </w:rPr>
                  </w:pPr>
                  <w:r>
                    <w:rPr>
                      <w:rFonts w:hint="eastAsia"/>
                      <w:sz w:val="18"/>
                      <w:szCs w:val="18"/>
                    </w:rPr>
                    <w:lastRenderedPageBreak/>
                    <w:t>本项目从事塑料制品的生产，项目位于</w:t>
                  </w:r>
                  <w:r>
                    <w:rPr>
                      <w:color w:val="000000"/>
                      <w:sz w:val="18"/>
                      <w:szCs w:val="18"/>
                    </w:rPr>
                    <w:t>永春</w:t>
                  </w:r>
                  <w:proofErr w:type="gramStart"/>
                  <w:r>
                    <w:rPr>
                      <w:color w:val="000000"/>
                      <w:sz w:val="18"/>
                      <w:szCs w:val="18"/>
                    </w:rPr>
                    <w:t>县榜德</w:t>
                  </w:r>
                  <w:proofErr w:type="gramEnd"/>
                  <w:r>
                    <w:rPr>
                      <w:color w:val="000000"/>
                      <w:sz w:val="18"/>
                      <w:szCs w:val="18"/>
                    </w:rPr>
                    <w:t>工业区</w:t>
                  </w:r>
                  <w:r>
                    <w:rPr>
                      <w:rFonts w:hint="eastAsia"/>
                      <w:sz w:val="18"/>
                      <w:szCs w:val="18"/>
                    </w:rPr>
                    <w:t>，不属于禁止引入不符合园区规划的三类工业，禁止引入排放重金属、持久性污染物的工业项目。</w:t>
                  </w:r>
                </w:p>
              </w:tc>
              <w:tc>
                <w:tcPr>
                  <w:tcW w:w="561" w:type="dxa"/>
                  <w:tcBorders>
                    <w:top w:val="single" w:sz="6" w:space="0" w:color="auto"/>
                    <w:left w:val="single" w:sz="6" w:space="0" w:color="auto"/>
                    <w:bottom w:val="single" w:sz="6" w:space="0" w:color="auto"/>
                    <w:right w:val="nil"/>
                  </w:tcBorders>
                  <w:vAlign w:val="center"/>
                </w:tcPr>
                <w:p w14:paraId="0C6825AA" w14:textId="77777777" w:rsidR="00B43523" w:rsidRDefault="007F12FE">
                  <w:pPr>
                    <w:widowControl/>
                    <w:snapToGrid w:val="0"/>
                    <w:jc w:val="center"/>
                    <w:rPr>
                      <w:sz w:val="18"/>
                      <w:szCs w:val="18"/>
                    </w:rPr>
                  </w:pPr>
                  <w:r>
                    <w:rPr>
                      <w:rFonts w:hint="eastAsia"/>
                      <w:sz w:val="18"/>
                      <w:szCs w:val="18"/>
                    </w:rPr>
                    <w:t>符合</w:t>
                  </w:r>
                </w:p>
              </w:tc>
            </w:tr>
            <w:tr w:rsidR="00B43523" w14:paraId="6101850A" w14:textId="77777777">
              <w:trPr>
                <w:jc w:val="center"/>
              </w:trPr>
              <w:tc>
                <w:tcPr>
                  <w:tcW w:w="625" w:type="dxa"/>
                  <w:vMerge/>
                  <w:tcBorders>
                    <w:top w:val="single" w:sz="6" w:space="0" w:color="auto"/>
                    <w:left w:val="nil"/>
                    <w:bottom w:val="single" w:sz="6" w:space="0" w:color="auto"/>
                    <w:right w:val="single" w:sz="6" w:space="0" w:color="auto"/>
                  </w:tcBorders>
                  <w:vAlign w:val="center"/>
                </w:tcPr>
                <w:p w14:paraId="60F9FB79" w14:textId="77777777" w:rsidR="00B43523" w:rsidRDefault="00B43523">
                  <w:pPr>
                    <w:widowControl/>
                    <w:snapToGrid w:val="0"/>
                    <w:jc w:val="center"/>
                    <w:rPr>
                      <w:sz w:val="18"/>
                      <w:szCs w:val="18"/>
                    </w:rPr>
                  </w:pPr>
                </w:p>
              </w:tc>
              <w:tc>
                <w:tcPr>
                  <w:tcW w:w="717" w:type="dxa"/>
                  <w:tcBorders>
                    <w:top w:val="single" w:sz="6" w:space="0" w:color="auto"/>
                    <w:left w:val="single" w:sz="6" w:space="0" w:color="auto"/>
                    <w:bottom w:val="single" w:sz="6" w:space="0" w:color="auto"/>
                    <w:right w:val="single" w:sz="6" w:space="0" w:color="auto"/>
                  </w:tcBorders>
                  <w:vAlign w:val="center"/>
                </w:tcPr>
                <w:p w14:paraId="71313A01" w14:textId="77777777" w:rsidR="00B43523" w:rsidRDefault="007F12FE">
                  <w:pPr>
                    <w:pStyle w:val="a6"/>
                    <w:ind w:firstLineChars="0" w:firstLine="0"/>
                    <w:jc w:val="center"/>
                    <w:rPr>
                      <w:sz w:val="18"/>
                      <w:szCs w:val="18"/>
                    </w:rPr>
                  </w:pPr>
                  <w:r>
                    <w:rPr>
                      <w:rFonts w:hint="eastAsia"/>
                      <w:sz w:val="18"/>
                      <w:szCs w:val="18"/>
                    </w:rPr>
                    <w:t>污染物排放管控</w:t>
                  </w:r>
                </w:p>
              </w:tc>
              <w:tc>
                <w:tcPr>
                  <w:tcW w:w="3576" w:type="dxa"/>
                  <w:tcBorders>
                    <w:top w:val="single" w:sz="6" w:space="0" w:color="auto"/>
                    <w:left w:val="single" w:sz="6" w:space="0" w:color="auto"/>
                    <w:bottom w:val="single" w:sz="6" w:space="0" w:color="auto"/>
                    <w:right w:val="single" w:sz="6" w:space="0" w:color="auto"/>
                  </w:tcBorders>
                  <w:vAlign w:val="center"/>
                </w:tcPr>
                <w:p w14:paraId="088B2B88" w14:textId="77777777" w:rsidR="00B43523" w:rsidRDefault="007F12FE">
                  <w:pPr>
                    <w:pStyle w:val="a6"/>
                    <w:ind w:firstLineChars="0" w:firstLine="0"/>
                    <w:rPr>
                      <w:sz w:val="18"/>
                      <w:szCs w:val="18"/>
                    </w:rPr>
                  </w:pPr>
                  <w:r>
                    <w:rPr>
                      <w:rFonts w:hint="eastAsia"/>
                      <w:sz w:val="18"/>
                      <w:szCs w:val="18"/>
                    </w:rPr>
                    <w:t>涉新增</w:t>
                  </w:r>
                  <w:r>
                    <w:rPr>
                      <w:rFonts w:hint="eastAsia"/>
                      <w:sz w:val="18"/>
                      <w:szCs w:val="18"/>
                    </w:rPr>
                    <w:t>VOCs</w:t>
                  </w:r>
                  <w:r>
                    <w:rPr>
                      <w:rFonts w:hint="eastAsia"/>
                      <w:sz w:val="18"/>
                      <w:szCs w:val="18"/>
                    </w:rPr>
                    <w:t>排放项目，实施区域内</w:t>
                  </w:r>
                  <w:r>
                    <w:rPr>
                      <w:rFonts w:hint="eastAsia"/>
                      <w:sz w:val="18"/>
                      <w:szCs w:val="18"/>
                    </w:rPr>
                    <w:t>VOCs</w:t>
                  </w:r>
                  <w:r>
                    <w:rPr>
                      <w:rFonts w:hint="eastAsia"/>
                      <w:sz w:val="18"/>
                      <w:szCs w:val="18"/>
                    </w:rPr>
                    <w:t>排放</w:t>
                  </w:r>
                  <w:r>
                    <w:rPr>
                      <w:rFonts w:hint="eastAsia"/>
                      <w:sz w:val="18"/>
                      <w:szCs w:val="18"/>
                    </w:rPr>
                    <w:t>1.2</w:t>
                  </w:r>
                  <w:r>
                    <w:rPr>
                      <w:rFonts w:hint="eastAsia"/>
                      <w:sz w:val="18"/>
                      <w:szCs w:val="18"/>
                    </w:rPr>
                    <w:t>倍削减替代。</w:t>
                  </w:r>
                </w:p>
              </w:tc>
              <w:tc>
                <w:tcPr>
                  <w:tcW w:w="1420" w:type="dxa"/>
                  <w:tcBorders>
                    <w:top w:val="single" w:sz="6" w:space="0" w:color="auto"/>
                    <w:left w:val="single" w:sz="6" w:space="0" w:color="auto"/>
                    <w:bottom w:val="single" w:sz="6" w:space="0" w:color="auto"/>
                    <w:right w:val="single" w:sz="6" w:space="0" w:color="auto"/>
                  </w:tcBorders>
                  <w:vAlign w:val="center"/>
                </w:tcPr>
                <w:p w14:paraId="5E11BAEC" w14:textId="77777777" w:rsidR="00B43523" w:rsidRDefault="007F12FE">
                  <w:pPr>
                    <w:widowControl/>
                    <w:snapToGrid w:val="0"/>
                    <w:jc w:val="center"/>
                    <w:rPr>
                      <w:sz w:val="18"/>
                      <w:szCs w:val="18"/>
                    </w:rPr>
                  </w:pPr>
                  <w:r>
                    <w:rPr>
                      <w:rFonts w:hint="eastAsia"/>
                      <w:color w:val="000000" w:themeColor="text1"/>
                      <w:sz w:val="18"/>
                      <w:szCs w:val="18"/>
                    </w:rPr>
                    <w:t>项目新增</w:t>
                  </w:r>
                  <w:r>
                    <w:rPr>
                      <w:rFonts w:hint="eastAsia"/>
                      <w:color w:val="000000" w:themeColor="text1"/>
                      <w:sz w:val="18"/>
                      <w:szCs w:val="18"/>
                    </w:rPr>
                    <w:t>VOCs</w:t>
                  </w:r>
                  <w:r>
                    <w:rPr>
                      <w:rFonts w:hint="eastAsia"/>
                      <w:color w:val="000000" w:themeColor="text1"/>
                      <w:sz w:val="18"/>
                      <w:szCs w:val="18"/>
                    </w:rPr>
                    <w:t>排放按要求实施</w:t>
                  </w:r>
                  <w:r>
                    <w:rPr>
                      <w:rFonts w:hint="eastAsia"/>
                      <w:color w:val="000000" w:themeColor="text1"/>
                      <w:sz w:val="18"/>
                      <w:szCs w:val="18"/>
                    </w:rPr>
                    <w:t>1.2</w:t>
                  </w:r>
                  <w:r>
                    <w:rPr>
                      <w:rFonts w:hint="eastAsia"/>
                      <w:color w:val="000000" w:themeColor="text1"/>
                      <w:sz w:val="18"/>
                      <w:szCs w:val="18"/>
                    </w:rPr>
                    <w:t>倍削减替代。</w:t>
                  </w:r>
                </w:p>
              </w:tc>
              <w:tc>
                <w:tcPr>
                  <w:tcW w:w="561" w:type="dxa"/>
                  <w:tcBorders>
                    <w:top w:val="single" w:sz="6" w:space="0" w:color="auto"/>
                    <w:left w:val="single" w:sz="6" w:space="0" w:color="auto"/>
                    <w:bottom w:val="single" w:sz="6" w:space="0" w:color="auto"/>
                    <w:right w:val="nil"/>
                  </w:tcBorders>
                  <w:vAlign w:val="center"/>
                </w:tcPr>
                <w:p w14:paraId="693CEA9D" w14:textId="77777777" w:rsidR="00B43523" w:rsidRDefault="007F12FE">
                  <w:pPr>
                    <w:widowControl/>
                    <w:snapToGrid w:val="0"/>
                    <w:jc w:val="center"/>
                    <w:rPr>
                      <w:sz w:val="18"/>
                      <w:szCs w:val="18"/>
                    </w:rPr>
                  </w:pPr>
                  <w:r>
                    <w:rPr>
                      <w:rFonts w:hint="eastAsia"/>
                      <w:sz w:val="18"/>
                      <w:szCs w:val="18"/>
                    </w:rPr>
                    <w:t>符合</w:t>
                  </w:r>
                </w:p>
              </w:tc>
            </w:tr>
            <w:tr w:rsidR="00B43523" w14:paraId="5D3D1AE4" w14:textId="77777777">
              <w:trPr>
                <w:jc w:val="center"/>
              </w:trPr>
              <w:tc>
                <w:tcPr>
                  <w:tcW w:w="625" w:type="dxa"/>
                  <w:vMerge w:val="restart"/>
                  <w:tcBorders>
                    <w:top w:val="single" w:sz="6" w:space="0" w:color="auto"/>
                    <w:left w:val="nil"/>
                    <w:bottom w:val="single" w:sz="6" w:space="0" w:color="auto"/>
                    <w:right w:val="single" w:sz="6" w:space="0" w:color="auto"/>
                  </w:tcBorders>
                  <w:vAlign w:val="center"/>
                </w:tcPr>
                <w:p w14:paraId="1259C214" w14:textId="77777777" w:rsidR="00B43523" w:rsidRDefault="007F12FE">
                  <w:pPr>
                    <w:widowControl/>
                    <w:snapToGrid w:val="0"/>
                    <w:jc w:val="center"/>
                    <w:rPr>
                      <w:sz w:val="18"/>
                      <w:szCs w:val="18"/>
                    </w:rPr>
                  </w:pPr>
                  <w:r>
                    <w:rPr>
                      <w:color w:val="000000"/>
                      <w:kern w:val="0"/>
                      <w:sz w:val="18"/>
                      <w:szCs w:val="18"/>
                      <w:lang w:bidi="ar"/>
                    </w:rPr>
                    <w:t>福建永春工业园区</w:t>
                  </w:r>
                </w:p>
              </w:tc>
              <w:tc>
                <w:tcPr>
                  <w:tcW w:w="717" w:type="dxa"/>
                  <w:tcBorders>
                    <w:top w:val="single" w:sz="6" w:space="0" w:color="auto"/>
                    <w:left w:val="single" w:sz="6" w:space="0" w:color="auto"/>
                    <w:bottom w:val="single" w:sz="6" w:space="0" w:color="auto"/>
                    <w:right w:val="single" w:sz="6" w:space="0" w:color="auto"/>
                  </w:tcBorders>
                  <w:vAlign w:val="center"/>
                </w:tcPr>
                <w:p w14:paraId="18772CE5" w14:textId="77777777" w:rsidR="00B43523" w:rsidRDefault="007F12FE">
                  <w:pPr>
                    <w:pStyle w:val="a6"/>
                    <w:ind w:firstLineChars="0" w:firstLine="0"/>
                    <w:jc w:val="center"/>
                    <w:rPr>
                      <w:sz w:val="18"/>
                      <w:szCs w:val="18"/>
                    </w:rPr>
                  </w:pPr>
                  <w:r>
                    <w:rPr>
                      <w:rFonts w:hint="eastAsia"/>
                      <w:sz w:val="18"/>
                      <w:szCs w:val="18"/>
                    </w:rPr>
                    <w:t>空间布局约束</w:t>
                  </w:r>
                </w:p>
              </w:tc>
              <w:tc>
                <w:tcPr>
                  <w:tcW w:w="3576" w:type="dxa"/>
                  <w:tcBorders>
                    <w:top w:val="single" w:sz="6" w:space="0" w:color="auto"/>
                    <w:left w:val="single" w:sz="6" w:space="0" w:color="auto"/>
                    <w:bottom w:val="single" w:sz="6" w:space="0" w:color="auto"/>
                    <w:right w:val="single" w:sz="6" w:space="0" w:color="auto"/>
                  </w:tcBorders>
                  <w:vAlign w:val="center"/>
                </w:tcPr>
                <w:p w14:paraId="2F020670" w14:textId="77777777" w:rsidR="00B43523" w:rsidRDefault="007F12FE">
                  <w:pPr>
                    <w:pStyle w:val="a6"/>
                    <w:ind w:firstLineChars="0" w:firstLine="0"/>
                    <w:rPr>
                      <w:sz w:val="18"/>
                      <w:szCs w:val="18"/>
                    </w:rPr>
                  </w:pPr>
                  <w:r>
                    <w:rPr>
                      <w:rFonts w:hint="eastAsia"/>
                      <w:sz w:val="18"/>
                      <w:szCs w:val="18"/>
                    </w:rPr>
                    <w:t>1.</w:t>
                  </w:r>
                  <w:r>
                    <w:rPr>
                      <w:rFonts w:hint="eastAsia"/>
                      <w:sz w:val="18"/>
                      <w:szCs w:val="18"/>
                    </w:rPr>
                    <w:t>严禁引进不符合园区规划的三类工业。</w:t>
                  </w:r>
                </w:p>
                <w:p w14:paraId="7BBDC7D5" w14:textId="77777777" w:rsidR="00B43523" w:rsidRDefault="007F12FE">
                  <w:pPr>
                    <w:pStyle w:val="a6"/>
                    <w:ind w:firstLineChars="0" w:firstLine="0"/>
                    <w:rPr>
                      <w:sz w:val="18"/>
                      <w:szCs w:val="18"/>
                    </w:rPr>
                  </w:pPr>
                  <w:r>
                    <w:rPr>
                      <w:rFonts w:hint="eastAsia"/>
                      <w:sz w:val="18"/>
                      <w:szCs w:val="18"/>
                    </w:rPr>
                    <w:t>2.</w:t>
                  </w:r>
                  <w:r>
                    <w:rPr>
                      <w:rFonts w:hint="eastAsia"/>
                      <w:sz w:val="18"/>
                      <w:szCs w:val="18"/>
                    </w:rPr>
                    <w:t>禁止新建排放有毒有害重金属、持久性污染物的工业项目。</w:t>
                  </w:r>
                </w:p>
                <w:p w14:paraId="3AA82BB8" w14:textId="77777777" w:rsidR="00B43523" w:rsidRDefault="007F12FE">
                  <w:pPr>
                    <w:pStyle w:val="a6"/>
                    <w:ind w:firstLineChars="0" w:firstLine="0"/>
                    <w:rPr>
                      <w:sz w:val="18"/>
                      <w:szCs w:val="18"/>
                    </w:rPr>
                  </w:pPr>
                  <w:r>
                    <w:rPr>
                      <w:rFonts w:hint="eastAsia"/>
                      <w:sz w:val="18"/>
                      <w:szCs w:val="18"/>
                    </w:rPr>
                    <w:t>3.</w:t>
                  </w:r>
                  <w:r>
                    <w:rPr>
                      <w:rFonts w:hint="eastAsia"/>
                      <w:sz w:val="18"/>
                      <w:szCs w:val="18"/>
                    </w:rPr>
                    <w:t>禁止新建含电镀工艺的</w:t>
                  </w:r>
                  <w:proofErr w:type="gramStart"/>
                  <w:r>
                    <w:rPr>
                      <w:rFonts w:hint="eastAsia"/>
                      <w:sz w:val="18"/>
                      <w:szCs w:val="18"/>
                    </w:rPr>
                    <w:t>项目及染整</w:t>
                  </w:r>
                  <w:proofErr w:type="gramEnd"/>
                  <w:r>
                    <w:rPr>
                      <w:rFonts w:hint="eastAsia"/>
                      <w:sz w:val="18"/>
                      <w:szCs w:val="18"/>
                    </w:rPr>
                    <w:t>、味精、氨基酸项目。</w:t>
                  </w:r>
                </w:p>
              </w:tc>
              <w:tc>
                <w:tcPr>
                  <w:tcW w:w="1420" w:type="dxa"/>
                  <w:tcBorders>
                    <w:top w:val="single" w:sz="6" w:space="0" w:color="auto"/>
                    <w:left w:val="single" w:sz="6" w:space="0" w:color="auto"/>
                    <w:bottom w:val="single" w:sz="6" w:space="0" w:color="auto"/>
                    <w:right w:val="single" w:sz="6" w:space="0" w:color="auto"/>
                  </w:tcBorders>
                  <w:vAlign w:val="center"/>
                </w:tcPr>
                <w:p w14:paraId="60A1F6B4" w14:textId="77777777" w:rsidR="00B43523" w:rsidRDefault="007F12FE">
                  <w:pPr>
                    <w:widowControl/>
                    <w:snapToGrid w:val="0"/>
                    <w:jc w:val="center"/>
                    <w:rPr>
                      <w:kern w:val="0"/>
                      <w:sz w:val="18"/>
                      <w:szCs w:val="18"/>
                    </w:rPr>
                  </w:pPr>
                  <w:r>
                    <w:rPr>
                      <w:rFonts w:hint="eastAsia"/>
                      <w:sz w:val="18"/>
                      <w:szCs w:val="18"/>
                    </w:rPr>
                    <w:t>本项目从事塑料制品的生产，符合园区规划，项目不涉及有毒有害重金属、持久性污染物。</w:t>
                  </w:r>
                </w:p>
              </w:tc>
              <w:tc>
                <w:tcPr>
                  <w:tcW w:w="561" w:type="dxa"/>
                  <w:tcBorders>
                    <w:top w:val="single" w:sz="6" w:space="0" w:color="auto"/>
                    <w:left w:val="single" w:sz="6" w:space="0" w:color="auto"/>
                    <w:bottom w:val="single" w:sz="6" w:space="0" w:color="auto"/>
                    <w:right w:val="nil"/>
                  </w:tcBorders>
                  <w:vAlign w:val="center"/>
                </w:tcPr>
                <w:p w14:paraId="40822E75" w14:textId="77777777" w:rsidR="00B43523" w:rsidRDefault="007F12FE">
                  <w:pPr>
                    <w:widowControl/>
                    <w:snapToGrid w:val="0"/>
                    <w:jc w:val="center"/>
                    <w:rPr>
                      <w:sz w:val="18"/>
                      <w:szCs w:val="18"/>
                    </w:rPr>
                  </w:pPr>
                  <w:r>
                    <w:rPr>
                      <w:rFonts w:hint="eastAsia"/>
                      <w:sz w:val="18"/>
                      <w:szCs w:val="18"/>
                    </w:rPr>
                    <w:t>符合</w:t>
                  </w:r>
                </w:p>
              </w:tc>
            </w:tr>
            <w:tr w:rsidR="00B43523" w14:paraId="24609FCF" w14:textId="77777777">
              <w:trPr>
                <w:jc w:val="center"/>
              </w:trPr>
              <w:tc>
                <w:tcPr>
                  <w:tcW w:w="625" w:type="dxa"/>
                  <w:vMerge/>
                  <w:tcBorders>
                    <w:top w:val="single" w:sz="6" w:space="0" w:color="auto"/>
                    <w:left w:val="nil"/>
                    <w:bottom w:val="single" w:sz="6" w:space="0" w:color="auto"/>
                    <w:right w:val="single" w:sz="6" w:space="0" w:color="auto"/>
                  </w:tcBorders>
                  <w:vAlign w:val="center"/>
                </w:tcPr>
                <w:p w14:paraId="0C3D753F" w14:textId="77777777" w:rsidR="00B43523" w:rsidRDefault="00B43523">
                  <w:pPr>
                    <w:widowControl/>
                    <w:snapToGrid w:val="0"/>
                    <w:jc w:val="center"/>
                    <w:rPr>
                      <w:sz w:val="18"/>
                      <w:szCs w:val="18"/>
                    </w:rPr>
                  </w:pPr>
                </w:p>
              </w:tc>
              <w:tc>
                <w:tcPr>
                  <w:tcW w:w="717" w:type="dxa"/>
                  <w:tcBorders>
                    <w:top w:val="single" w:sz="6" w:space="0" w:color="auto"/>
                    <w:left w:val="single" w:sz="6" w:space="0" w:color="auto"/>
                    <w:bottom w:val="single" w:sz="6" w:space="0" w:color="auto"/>
                    <w:right w:val="single" w:sz="6" w:space="0" w:color="auto"/>
                  </w:tcBorders>
                  <w:vAlign w:val="center"/>
                </w:tcPr>
                <w:p w14:paraId="2CC7B240" w14:textId="77777777" w:rsidR="00B43523" w:rsidRDefault="007F12FE">
                  <w:pPr>
                    <w:pStyle w:val="a6"/>
                    <w:ind w:firstLineChars="0" w:firstLine="0"/>
                    <w:jc w:val="center"/>
                    <w:rPr>
                      <w:sz w:val="18"/>
                      <w:szCs w:val="18"/>
                    </w:rPr>
                  </w:pPr>
                  <w:r>
                    <w:rPr>
                      <w:rFonts w:hint="eastAsia"/>
                      <w:sz w:val="18"/>
                      <w:szCs w:val="18"/>
                    </w:rPr>
                    <w:t>污染物排放管控</w:t>
                  </w:r>
                </w:p>
              </w:tc>
              <w:tc>
                <w:tcPr>
                  <w:tcW w:w="3576" w:type="dxa"/>
                  <w:tcBorders>
                    <w:top w:val="single" w:sz="6" w:space="0" w:color="auto"/>
                    <w:left w:val="single" w:sz="6" w:space="0" w:color="auto"/>
                    <w:bottom w:val="single" w:sz="6" w:space="0" w:color="auto"/>
                    <w:right w:val="single" w:sz="6" w:space="0" w:color="auto"/>
                  </w:tcBorders>
                  <w:vAlign w:val="center"/>
                </w:tcPr>
                <w:p w14:paraId="040E1C38" w14:textId="77777777" w:rsidR="00B43523" w:rsidRDefault="007F12FE">
                  <w:pPr>
                    <w:pStyle w:val="a6"/>
                    <w:ind w:firstLineChars="0" w:firstLine="0"/>
                    <w:rPr>
                      <w:sz w:val="18"/>
                      <w:szCs w:val="18"/>
                    </w:rPr>
                  </w:pPr>
                  <w:r>
                    <w:rPr>
                      <w:rFonts w:hint="eastAsia"/>
                      <w:sz w:val="18"/>
                      <w:szCs w:val="18"/>
                    </w:rPr>
                    <w:t>1.</w:t>
                  </w:r>
                  <w:r>
                    <w:rPr>
                      <w:rFonts w:hint="eastAsia"/>
                      <w:sz w:val="18"/>
                      <w:szCs w:val="18"/>
                    </w:rPr>
                    <w:t>涉新增</w:t>
                  </w:r>
                  <w:r>
                    <w:rPr>
                      <w:rFonts w:hint="eastAsia"/>
                      <w:sz w:val="18"/>
                      <w:szCs w:val="18"/>
                    </w:rPr>
                    <w:t>VOCs</w:t>
                  </w:r>
                  <w:r>
                    <w:rPr>
                      <w:rFonts w:hint="eastAsia"/>
                      <w:sz w:val="18"/>
                      <w:szCs w:val="18"/>
                    </w:rPr>
                    <w:t>排放项目，实施区域内</w:t>
                  </w:r>
                  <w:r>
                    <w:rPr>
                      <w:rFonts w:hint="eastAsia"/>
                      <w:sz w:val="18"/>
                      <w:szCs w:val="18"/>
                    </w:rPr>
                    <w:t xml:space="preserve"> VOCs</w:t>
                  </w:r>
                  <w:r>
                    <w:rPr>
                      <w:rFonts w:hint="eastAsia"/>
                      <w:sz w:val="18"/>
                      <w:szCs w:val="18"/>
                    </w:rPr>
                    <w:t>排放</w:t>
                  </w:r>
                  <w:r>
                    <w:rPr>
                      <w:rFonts w:hint="eastAsia"/>
                      <w:sz w:val="18"/>
                      <w:szCs w:val="18"/>
                    </w:rPr>
                    <w:t>1.2</w:t>
                  </w:r>
                  <w:r>
                    <w:rPr>
                      <w:rFonts w:hint="eastAsia"/>
                      <w:sz w:val="18"/>
                      <w:szCs w:val="18"/>
                    </w:rPr>
                    <w:t>倍削减替代。</w:t>
                  </w:r>
                </w:p>
                <w:p w14:paraId="2C5D3117" w14:textId="77777777" w:rsidR="00B43523" w:rsidRDefault="007F12FE">
                  <w:pPr>
                    <w:pStyle w:val="a6"/>
                    <w:ind w:firstLineChars="0" w:firstLine="0"/>
                    <w:rPr>
                      <w:sz w:val="18"/>
                      <w:szCs w:val="18"/>
                    </w:rPr>
                  </w:pPr>
                  <w:r>
                    <w:rPr>
                      <w:rFonts w:hint="eastAsia"/>
                      <w:sz w:val="18"/>
                      <w:szCs w:val="18"/>
                    </w:rPr>
                    <w:t>2.</w:t>
                  </w:r>
                  <w:r>
                    <w:rPr>
                      <w:rFonts w:hint="eastAsia"/>
                      <w:sz w:val="18"/>
                      <w:szCs w:val="18"/>
                    </w:rPr>
                    <w:t>包装印刷业烘干车间应安装吸附设备回收有机溶剂，车间有机废气净化效率应达到</w:t>
                  </w:r>
                  <w:r>
                    <w:rPr>
                      <w:rFonts w:hint="eastAsia"/>
                      <w:sz w:val="18"/>
                      <w:szCs w:val="18"/>
                    </w:rPr>
                    <w:t>90%</w:t>
                  </w:r>
                  <w:r>
                    <w:rPr>
                      <w:rFonts w:hint="eastAsia"/>
                      <w:sz w:val="18"/>
                      <w:szCs w:val="18"/>
                    </w:rPr>
                    <w:t>以上。</w:t>
                  </w:r>
                </w:p>
                <w:p w14:paraId="0E31014C" w14:textId="77777777" w:rsidR="00B43523" w:rsidRDefault="007F12FE">
                  <w:pPr>
                    <w:pStyle w:val="a6"/>
                    <w:ind w:firstLineChars="0" w:firstLine="0"/>
                    <w:rPr>
                      <w:sz w:val="18"/>
                      <w:szCs w:val="18"/>
                    </w:rPr>
                  </w:pPr>
                  <w:r>
                    <w:rPr>
                      <w:rFonts w:hint="eastAsia"/>
                      <w:sz w:val="18"/>
                      <w:szCs w:val="18"/>
                    </w:rPr>
                    <w:t>3.</w:t>
                  </w:r>
                  <w:r>
                    <w:rPr>
                      <w:rFonts w:hint="eastAsia"/>
                      <w:sz w:val="18"/>
                      <w:szCs w:val="18"/>
                    </w:rPr>
                    <w:t>入园项目应达到清洁生产国内先进水平。</w:t>
                  </w:r>
                  <w:r>
                    <w:rPr>
                      <w:rFonts w:hint="eastAsia"/>
                      <w:sz w:val="18"/>
                      <w:szCs w:val="18"/>
                    </w:rPr>
                    <w:t>4.</w:t>
                  </w:r>
                  <w:r>
                    <w:rPr>
                      <w:rFonts w:hint="eastAsia"/>
                      <w:sz w:val="18"/>
                      <w:szCs w:val="18"/>
                    </w:rPr>
                    <w:t>园区所依托的永春县污水处理厂尾水执行《城镇污水处理厂污染物排放标准》（</w:t>
                  </w:r>
                  <w:r>
                    <w:rPr>
                      <w:rFonts w:hint="eastAsia"/>
                      <w:sz w:val="18"/>
                      <w:szCs w:val="18"/>
                    </w:rPr>
                    <w:t>GB18918-2002</w:t>
                  </w:r>
                  <w:r>
                    <w:rPr>
                      <w:rFonts w:hint="eastAsia"/>
                      <w:sz w:val="18"/>
                      <w:szCs w:val="18"/>
                    </w:rPr>
                    <w:t>）中的一级</w:t>
                  </w:r>
                  <w:r>
                    <w:rPr>
                      <w:rFonts w:hint="eastAsia"/>
                      <w:sz w:val="18"/>
                      <w:szCs w:val="18"/>
                    </w:rPr>
                    <w:t>A</w:t>
                  </w:r>
                  <w:r>
                    <w:rPr>
                      <w:rFonts w:hint="eastAsia"/>
                      <w:sz w:val="18"/>
                      <w:szCs w:val="18"/>
                    </w:rPr>
                    <w:t>标准，并实施脱氮除磷。</w:t>
                  </w:r>
                </w:p>
                <w:p w14:paraId="090B6E18" w14:textId="77777777" w:rsidR="00B43523" w:rsidRDefault="007F12FE">
                  <w:pPr>
                    <w:pStyle w:val="a6"/>
                    <w:ind w:firstLineChars="0" w:firstLine="0"/>
                    <w:rPr>
                      <w:sz w:val="18"/>
                      <w:szCs w:val="18"/>
                    </w:rPr>
                  </w:pPr>
                  <w:r>
                    <w:rPr>
                      <w:rFonts w:hint="eastAsia"/>
                      <w:sz w:val="18"/>
                      <w:szCs w:val="18"/>
                    </w:rPr>
                    <w:t>5.</w:t>
                  </w:r>
                  <w:r>
                    <w:rPr>
                      <w:rFonts w:hint="eastAsia"/>
                      <w:sz w:val="18"/>
                      <w:szCs w:val="18"/>
                    </w:rPr>
                    <w:t>加快区内污水管网的建设工程，确保工业企业的所有废（污）水都纳管集中处理，鼓励企业中水回用。</w:t>
                  </w:r>
                </w:p>
              </w:tc>
              <w:tc>
                <w:tcPr>
                  <w:tcW w:w="1420" w:type="dxa"/>
                  <w:tcBorders>
                    <w:top w:val="single" w:sz="6" w:space="0" w:color="auto"/>
                    <w:left w:val="single" w:sz="6" w:space="0" w:color="auto"/>
                    <w:bottom w:val="single" w:sz="6" w:space="0" w:color="auto"/>
                    <w:right w:val="single" w:sz="6" w:space="0" w:color="auto"/>
                  </w:tcBorders>
                  <w:vAlign w:val="center"/>
                </w:tcPr>
                <w:p w14:paraId="168B4C03" w14:textId="77777777" w:rsidR="00B43523" w:rsidRDefault="007F12FE">
                  <w:pPr>
                    <w:widowControl/>
                    <w:snapToGrid w:val="0"/>
                    <w:jc w:val="center"/>
                    <w:rPr>
                      <w:kern w:val="0"/>
                      <w:sz w:val="18"/>
                      <w:szCs w:val="18"/>
                    </w:rPr>
                  </w:pPr>
                  <w:r>
                    <w:rPr>
                      <w:rFonts w:hint="eastAsia"/>
                      <w:sz w:val="18"/>
                      <w:szCs w:val="18"/>
                    </w:rPr>
                    <w:t>项目新增</w:t>
                  </w:r>
                  <w:r>
                    <w:rPr>
                      <w:rFonts w:hint="eastAsia"/>
                      <w:sz w:val="18"/>
                      <w:szCs w:val="18"/>
                    </w:rPr>
                    <w:t>VOCs</w:t>
                  </w:r>
                  <w:r>
                    <w:rPr>
                      <w:rFonts w:hint="eastAsia"/>
                      <w:sz w:val="18"/>
                      <w:szCs w:val="18"/>
                    </w:rPr>
                    <w:t>排放实施</w:t>
                  </w:r>
                  <w:r>
                    <w:rPr>
                      <w:rFonts w:hint="eastAsia"/>
                      <w:sz w:val="18"/>
                      <w:szCs w:val="18"/>
                    </w:rPr>
                    <w:t>1.2</w:t>
                  </w:r>
                  <w:r>
                    <w:rPr>
                      <w:rFonts w:hint="eastAsia"/>
                      <w:sz w:val="18"/>
                      <w:szCs w:val="18"/>
                    </w:rPr>
                    <w:t>倍削减替代。废水经预处理后通过市政污水管网排入永春县污水处理厂统一处理。项目清洁生产水平可达到国内先进水平</w:t>
                  </w:r>
                  <w:r>
                    <w:rPr>
                      <w:sz w:val="18"/>
                      <w:szCs w:val="18"/>
                    </w:rPr>
                    <w:t>。</w:t>
                  </w:r>
                </w:p>
              </w:tc>
              <w:tc>
                <w:tcPr>
                  <w:tcW w:w="561" w:type="dxa"/>
                  <w:tcBorders>
                    <w:top w:val="single" w:sz="6" w:space="0" w:color="auto"/>
                    <w:left w:val="single" w:sz="6" w:space="0" w:color="auto"/>
                    <w:bottom w:val="single" w:sz="6" w:space="0" w:color="auto"/>
                    <w:right w:val="nil"/>
                  </w:tcBorders>
                  <w:vAlign w:val="center"/>
                </w:tcPr>
                <w:p w14:paraId="78EFD8E4" w14:textId="77777777" w:rsidR="00B43523" w:rsidRDefault="007F12FE">
                  <w:pPr>
                    <w:widowControl/>
                    <w:snapToGrid w:val="0"/>
                    <w:jc w:val="center"/>
                    <w:rPr>
                      <w:sz w:val="18"/>
                      <w:szCs w:val="18"/>
                    </w:rPr>
                  </w:pPr>
                  <w:r>
                    <w:rPr>
                      <w:rFonts w:hint="eastAsia"/>
                      <w:sz w:val="18"/>
                      <w:szCs w:val="18"/>
                    </w:rPr>
                    <w:t>符合</w:t>
                  </w:r>
                </w:p>
              </w:tc>
            </w:tr>
            <w:tr w:rsidR="00B43523" w14:paraId="27D7A5AF" w14:textId="77777777">
              <w:trPr>
                <w:jc w:val="center"/>
              </w:trPr>
              <w:tc>
                <w:tcPr>
                  <w:tcW w:w="625" w:type="dxa"/>
                  <w:vMerge/>
                  <w:tcBorders>
                    <w:top w:val="single" w:sz="6" w:space="0" w:color="auto"/>
                    <w:left w:val="nil"/>
                    <w:bottom w:val="single" w:sz="12" w:space="0" w:color="auto"/>
                    <w:right w:val="single" w:sz="6" w:space="0" w:color="auto"/>
                  </w:tcBorders>
                  <w:vAlign w:val="center"/>
                </w:tcPr>
                <w:p w14:paraId="29DFA124" w14:textId="77777777" w:rsidR="00B43523" w:rsidRDefault="00B43523">
                  <w:pPr>
                    <w:widowControl/>
                    <w:snapToGrid w:val="0"/>
                    <w:jc w:val="center"/>
                    <w:rPr>
                      <w:sz w:val="18"/>
                      <w:szCs w:val="18"/>
                    </w:rPr>
                  </w:pPr>
                </w:p>
              </w:tc>
              <w:tc>
                <w:tcPr>
                  <w:tcW w:w="717" w:type="dxa"/>
                  <w:tcBorders>
                    <w:top w:val="single" w:sz="6" w:space="0" w:color="auto"/>
                    <w:left w:val="single" w:sz="6" w:space="0" w:color="auto"/>
                    <w:bottom w:val="single" w:sz="12" w:space="0" w:color="auto"/>
                    <w:right w:val="single" w:sz="6" w:space="0" w:color="auto"/>
                  </w:tcBorders>
                  <w:vAlign w:val="center"/>
                </w:tcPr>
                <w:p w14:paraId="0335ACDC" w14:textId="77777777" w:rsidR="00B43523" w:rsidRDefault="007F12FE">
                  <w:pPr>
                    <w:pStyle w:val="a6"/>
                    <w:ind w:firstLineChars="0" w:firstLine="0"/>
                    <w:jc w:val="center"/>
                    <w:rPr>
                      <w:sz w:val="18"/>
                      <w:szCs w:val="18"/>
                    </w:rPr>
                  </w:pPr>
                  <w:r>
                    <w:rPr>
                      <w:rFonts w:hint="eastAsia"/>
                      <w:sz w:val="18"/>
                      <w:szCs w:val="18"/>
                    </w:rPr>
                    <w:t>环境风险防控</w:t>
                  </w:r>
                </w:p>
              </w:tc>
              <w:tc>
                <w:tcPr>
                  <w:tcW w:w="3576" w:type="dxa"/>
                  <w:tcBorders>
                    <w:top w:val="single" w:sz="6" w:space="0" w:color="auto"/>
                    <w:left w:val="single" w:sz="6" w:space="0" w:color="auto"/>
                    <w:bottom w:val="single" w:sz="12" w:space="0" w:color="auto"/>
                    <w:right w:val="single" w:sz="6" w:space="0" w:color="auto"/>
                  </w:tcBorders>
                  <w:vAlign w:val="center"/>
                </w:tcPr>
                <w:p w14:paraId="3D35320A" w14:textId="77777777" w:rsidR="00B43523" w:rsidRDefault="007F12FE">
                  <w:pPr>
                    <w:pStyle w:val="a6"/>
                    <w:ind w:firstLineChars="0" w:firstLine="0"/>
                    <w:rPr>
                      <w:sz w:val="18"/>
                      <w:szCs w:val="18"/>
                    </w:rPr>
                  </w:pPr>
                  <w:r>
                    <w:rPr>
                      <w:rFonts w:hint="eastAsia"/>
                      <w:sz w:val="18"/>
                      <w:szCs w:val="18"/>
                    </w:rPr>
                    <w:t>建立健全环境风险防控体系，制定环境风险应急预案，建立完善有效的环境风险防控设施和有效的拦截、降污、导流等措施，防止泄漏物和事故废水污染地表水、地下水和土壤环境。</w:t>
                  </w:r>
                </w:p>
              </w:tc>
              <w:tc>
                <w:tcPr>
                  <w:tcW w:w="1420" w:type="dxa"/>
                  <w:tcBorders>
                    <w:top w:val="single" w:sz="6" w:space="0" w:color="auto"/>
                    <w:left w:val="single" w:sz="6" w:space="0" w:color="auto"/>
                    <w:bottom w:val="single" w:sz="12" w:space="0" w:color="auto"/>
                    <w:right w:val="single" w:sz="6" w:space="0" w:color="auto"/>
                  </w:tcBorders>
                  <w:vAlign w:val="center"/>
                </w:tcPr>
                <w:p w14:paraId="3CCD735D" w14:textId="77777777" w:rsidR="00B43523" w:rsidRDefault="007F12FE">
                  <w:pPr>
                    <w:widowControl/>
                    <w:snapToGrid w:val="0"/>
                    <w:jc w:val="center"/>
                    <w:rPr>
                      <w:kern w:val="0"/>
                      <w:sz w:val="18"/>
                      <w:szCs w:val="18"/>
                    </w:rPr>
                  </w:pPr>
                  <w:r>
                    <w:rPr>
                      <w:rFonts w:ascii="宋体" w:hAnsi="宋体" w:cs="宋体" w:hint="eastAsia"/>
                      <w:sz w:val="18"/>
                      <w:szCs w:val="18"/>
                    </w:rPr>
                    <w:t>项目厂区拟采取分区防渗措施，做好车间地面防渗措施工作情况下，避免重点防渗区域危险物质渗漏。</w:t>
                  </w:r>
                </w:p>
              </w:tc>
              <w:tc>
                <w:tcPr>
                  <w:tcW w:w="561" w:type="dxa"/>
                  <w:tcBorders>
                    <w:top w:val="single" w:sz="6" w:space="0" w:color="auto"/>
                    <w:left w:val="single" w:sz="6" w:space="0" w:color="auto"/>
                    <w:bottom w:val="single" w:sz="12" w:space="0" w:color="auto"/>
                    <w:right w:val="nil"/>
                  </w:tcBorders>
                  <w:vAlign w:val="center"/>
                </w:tcPr>
                <w:p w14:paraId="30CF9D70" w14:textId="77777777" w:rsidR="00B43523" w:rsidRDefault="007F12FE">
                  <w:pPr>
                    <w:widowControl/>
                    <w:snapToGrid w:val="0"/>
                    <w:jc w:val="center"/>
                    <w:rPr>
                      <w:sz w:val="18"/>
                      <w:szCs w:val="18"/>
                    </w:rPr>
                  </w:pPr>
                  <w:r>
                    <w:rPr>
                      <w:rFonts w:hint="eastAsia"/>
                      <w:sz w:val="18"/>
                      <w:szCs w:val="18"/>
                    </w:rPr>
                    <w:t>符合</w:t>
                  </w:r>
                </w:p>
              </w:tc>
            </w:tr>
          </w:tbl>
          <w:p w14:paraId="16FBF5CE" w14:textId="77777777" w:rsidR="00B43523" w:rsidRDefault="007F12FE">
            <w:pPr>
              <w:widowControl/>
              <w:snapToGrid w:val="0"/>
              <w:spacing w:line="360" w:lineRule="auto"/>
              <w:ind w:firstLineChars="200" w:firstLine="480"/>
              <w:rPr>
                <w:sz w:val="24"/>
                <w:szCs w:val="32"/>
              </w:rPr>
            </w:pPr>
            <w:r>
              <w:rPr>
                <w:rFonts w:ascii="宋体" w:hAnsi="宋体" w:hint="eastAsia"/>
                <w:sz w:val="24"/>
                <w:szCs w:val="32"/>
              </w:rPr>
              <w:t>②</w:t>
            </w:r>
            <w:r>
              <w:rPr>
                <w:rFonts w:hint="eastAsia"/>
                <w:sz w:val="24"/>
                <w:szCs w:val="32"/>
              </w:rPr>
              <w:t>环境质量底线符合性</w:t>
            </w:r>
          </w:p>
          <w:p w14:paraId="5B11A166" w14:textId="77777777" w:rsidR="00B43523" w:rsidRDefault="007F12FE">
            <w:pPr>
              <w:widowControl/>
              <w:snapToGrid w:val="0"/>
              <w:spacing w:line="360" w:lineRule="auto"/>
              <w:ind w:firstLineChars="200" w:firstLine="480"/>
              <w:rPr>
                <w:sz w:val="24"/>
                <w:szCs w:val="32"/>
              </w:rPr>
            </w:pPr>
            <w:r>
              <w:rPr>
                <w:rFonts w:hint="eastAsia"/>
                <w:sz w:val="24"/>
                <w:szCs w:val="32"/>
              </w:rPr>
              <w:t>本项目大气环境、地表水环境、地下水环境、土壤环境、声环境质量能够满足相应的标准要求。本项目废气经收集处理后达标排放，生活污水经预处理达标后纳入市政管网间接排放，对周围环境影响很小，符合环境质量底线要求。</w:t>
            </w:r>
          </w:p>
          <w:p w14:paraId="4E699D6C" w14:textId="77777777" w:rsidR="00B43523" w:rsidRDefault="007F12FE">
            <w:pPr>
              <w:widowControl/>
              <w:snapToGrid w:val="0"/>
              <w:spacing w:line="360" w:lineRule="auto"/>
              <w:ind w:firstLineChars="200" w:firstLine="480"/>
              <w:rPr>
                <w:sz w:val="24"/>
                <w:szCs w:val="32"/>
              </w:rPr>
            </w:pPr>
            <w:r>
              <w:rPr>
                <w:rFonts w:ascii="宋体" w:hAnsi="宋体" w:hint="eastAsia"/>
                <w:sz w:val="24"/>
                <w:szCs w:val="32"/>
              </w:rPr>
              <w:t>③</w:t>
            </w:r>
            <w:r>
              <w:rPr>
                <w:rFonts w:hint="eastAsia"/>
                <w:sz w:val="24"/>
                <w:szCs w:val="32"/>
              </w:rPr>
              <w:t>资源利用上线符合性</w:t>
            </w:r>
          </w:p>
          <w:p w14:paraId="44C90A22" w14:textId="77777777" w:rsidR="00B43523" w:rsidRDefault="007F12FE">
            <w:pPr>
              <w:widowControl/>
              <w:snapToGrid w:val="0"/>
              <w:spacing w:line="360" w:lineRule="auto"/>
              <w:ind w:firstLineChars="200" w:firstLine="480"/>
              <w:rPr>
                <w:sz w:val="24"/>
                <w:szCs w:val="32"/>
              </w:rPr>
            </w:pPr>
            <w:r>
              <w:rPr>
                <w:rFonts w:hint="eastAsia"/>
                <w:sz w:val="24"/>
                <w:szCs w:val="32"/>
              </w:rPr>
              <w:t>本项目营运过程中主要能源资源消耗主要为电能和水资源消耗，项目资源消耗量相对区域资源利用总量较少，符合资源利用上线要求。</w:t>
            </w:r>
          </w:p>
          <w:p w14:paraId="6F968248" w14:textId="77777777" w:rsidR="00B43523" w:rsidRDefault="007F12FE">
            <w:pPr>
              <w:widowControl/>
              <w:snapToGrid w:val="0"/>
              <w:spacing w:line="360" w:lineRule="auto"/>
              <w:ind w:firstLineChars="200" w:firstLine="480"/>
              <w:rPr>
                <w:sz w:val="24"/>
                <w:szCs w:val="32"/>
              </w:rPr>
            </w:pPr>
            <w:r>
              <w:rPr>
                <w:rFonts w:ascii="宋体" w:hAnsi="宋体" w:hint="eastAsia"/>
                <w:sz w:val="24"/>
                <w:szCs w:val="32"/>
              </w:rPr>
              <w:t>④</w:t>
            </w:r>
            <w:r>
              <w:rPr>
                <w:rFonts w:hint="eastAsia"/>
                <w:sz w:val="24"/>
                <w:szCs w:val="32"/>
              </w:rPr>
              <w:t>环境准入负面清单符合性</w:t>
            </w:r>
          </w:p>
          <w:p w14:paraId="7C10EC61" w14:textId="77777777" w:rsidR="00B43523" w:rsidRDefault="007F12FE">
            <w:pPr>
              <w:widowControl/>
              <w:snapToGrid w:val="0"/>
              <w:spacing w:line="360" w:lineRule="auto"/>
              <w:ind w:firstLineChars="200" w:firstLine="480"/>
              <w:rPr>
                <w:sz w:val="24"/>
                <w:szCs w:val="32"/>
              </w:rPr>
            </w:pPr>
            <w:r>
              <w:rPr>
                <w:rFonts w:hint="eastAsia"/>
                <w:sz w:val="24"/>
                <w:szCs w:val="32"/>
              </w:rPr>
              <w:t>本项目主要从事塑料制品的生产，属于二类工业项目，对照福建省目前全省范围内试行市场准入负面清单制度《市场准入负</w:t>
            </w:r>
            <w:r>
              <w:rPr>
                <w:rFonts w:hint="eastAsia"/>
                <w:sz w:val="24"/>
                <w:szCs w:val="32"/>
              </w:rPr>
              <w:lastRenderedPageBreak/>
              <w:t>面清单》（</w:t>
            </w:r>
            <w:r>
              <w:rPr>
                <w:rFonts w:hint="eastAsia"/>
                <w:sz w:val="24"/>
                <w:szCs w:val="32"/>
              </w:rPr>
              <w:t>20</w:t>
            </w:r>
            <w:r>
              <w:rPr>
                <w:sz w:val="24"/>
                <w:szCs w:val="32"/>
              </w:rPr>
              <w:t>20</w:t>
            </w:r>
            <w:r>
              <w:rPr>
                <w:rFonts w:hint="eastAsia"/>
                <w:sz w:val="24"/>
                <w:szCs w:val="32"/>
              </w:rPr>
              <w:t>年版）及《泉州市内资投资准入特别管理措施（负面清单）（试行）》列出的产业目录，项目行业类别不在该功能区的负面清单内。</w:t>
            </w:r>
          </w:p>
          <w:p w14:paraId="3049388E" w14:textId="77777777" w:rsidR="00B43523" w:rsidRDefault="007F12FE">
            <w:pPr>
              <w:widowControl/>
              <w:spacing w:line="360" w:lineRule="auto"/>
              <w:ind w:firstLineChars="200" w:firstLine="480"/>
              <w:jc w:val="left"/>
            </w:pPr>
            <w:r>
              <w:rPr>
                <w:rFonts w:ascii="宋体" w:hAnsi="宋体" w:cs="宋体" w:hint="eastAsia"/>
                <w:color w:val="000000"/>
                <w:kern w:val="0"/>
                <w:sz w:val="24"/>
                <w:lang w:bidi="ar"/>
              </w:rPr>
              <w:t>综上所述，本项目建设符合</w:t>
            </w:r>
            <w:r>
              <w:rPr>
                <w:rFonts w:hint="eastAsia"/>
                <w:color w:val="000000"/>
                <w:kern w:val="0"/>
                <w:sz w:val="24"/>
                <w:lang w:bidi="ar"/>
              </w:rPr>
              <w:t>“</w:t>
            </w:r>
            <w:r>
              <w:rPr>
                <w:rFonts w:ascii="宋体" w:hAnsi="宋体" w:cs="宋体" w:hint="eastAsia"/>
                <w:color w:val="000000"/>
                <w:kern w:val="0"/>
                <w:sz w:val="24"/>
                <w:lang w:bidi="ar"/>
              </w:rPr>
              <w:t>三线一单</w:t>
            </w:r>
            <w:r>
              <w:rPr>
                <w:rFonts w:hint="eastAsia"/>
                <w:color w:val="000000"/>
                <w:kern w:val="0"/>
                <w:sz w:val="24"/>
                <w:lang w:bidi="ar"/>
              </w:rPr>
              <w:t>”</w:t>
            </w:r>
            <w:r>
              <w:rPr>
                <w:rFonts w:ascii="宋体" w:hAnsi="宋体" w:cs="宋体" w:hint="eastAsia"/>
                <w:color w:val="000000"/>
                <w:kern w:val="0"/>
                <w:sz w:val="24"/>
                <w:lang w:bidi="ar"/>
              </w:rPr>
              <w:t>控制要求。</w:t>
            </w:r>
          </w:p>
          <w:p w14:paraId="040B680C" w14:textId="77777777" w:rsidR="00B43523" w:rsidRDefault="007F12FE">
            <w:pPr>
              <w:widowControl/>
              <w:snapToGrid w:val="0"/>
              <w:spacing w:line="360" w:lineRule="auto"/>
              <w:rPr>
                <w:b/>
                <w:bCs/>
                <w:color w:val="000000"/>
                <w:sz w:val="24"/>
                <w:szCs w:val="32"/>
              </w:rPr>
            </w:pPr>
            <w:r>
              <w:rPr>
                <w:rFonts w:hint="eastAsia"/>
                <w:b/>
                <w:bCs/>
                <w:color w:val="000000"/>
                <w:sz w:val="24"/>
                <w:szCs w:val="32"/>
              </w:rPr>
              <w:t>4</w:t>
            </w:r>
            <w:r>
              <w:rPr>
                <w:rFonts w:hint="eastAsia"/>
                <w:b/>
                <w:bCs/>
                <w:color w:val="000000"/>
                <w:sz w:val="24"/>
                <w:szCs w:val="32"/>
              </w:rPr>
              <w:t>、周边环境相容性分析</w:t>
            </w:r>
          </w:p>
          <w:p w14:paraId="44A33A46" w14:textId="77777777" w:rsidR="00B43523" w:rsidRDefault="007F12FE">
            <w:pPr>
              <w:widowControl/>
              <w:spacing w:line="360" w:lineRule="auto"/>
              <w:ind w:firstLineChars="200" w:firstLine="480"/>
              <w:rPr>
                <w:sz w:val="24"/>
              </w:rPr>
            </w:pPr>
            <w:r>
              <w:rPr>
                <w:rFonts w:ascii="宋体" w:hAnsi="宋体" w:cs="宋体" w:hint="eastAsia"/>
                <w:color w:val="000000"/>
                <w:kern w:val="0"/>
                <w:sz w:val="24"/>
                <w:lang w:bidi="ar"/>
              </w:rPr>
              <w:t>项目位于福建省泉州市</w:t>
            </w:r>
            <w:r>
              <w:rPr>
                <w:color w:val="000000"/>
                <w:sz w:val="24"/>
              </w:rPr>
              <w:t>永春</w:t>
            </w:r>
            <w:proofErr w:type="gramStart"/>
            <w:r>
              <w:rPr>
                <w:color w:val="000000"/>
                <w:sz w:val="24"/>
              </w:rPr>
              <w:t>县榜德</w:t>
            </w:r>
            <w:proofErr w:type="gramEnd"/>
            <w:r>
              <w:rPr>
                <w:color w:val="000000"/>
                <w:sz w:val="24"/>
              </w:rPr>
              <w:t>工业</w:t>
            </w:r>
            <w:r>
              <w:rPr>
                <w:rFonts w:hint="eastAsia"/>
                <w:color w:val="000000"/>
                <w:sz w:val="24"/>
              </w:rPr>
              <w:t>园</w:t>
            </w:r>
            <w:r>
              <w:rPr>
                <w:rFonts w:hint="eastAsia"/>
                <w:color w:val="000000"/>
                <w:sz w:val="24"/>
              </w:rPr>
              <w:t>D</w:t>
            </w:r>
            <w:r>
              <w:rPr>
                <w:color w:val="000000"/>
                <w:sz w:val="24"/>
              </w:rPr>
              <w:t>区</w:t>
            </w:r>
            <w:r>
              <w:rPr>
                <w:color w:val="000000"/>
                <w:sz w:val="24"/>
              </w:rPr>
              <w:t>1</w:t>
            </w:r>
            <w:r>
              <w:rPr>
                <w:color w:val="000000"/>
                <w:sz w:val="24"/>
              </w:rPr>
              <w:t>号</w:t>
            </w:r>
            <w:r>
              <w:rPr>
                <w:rFonts w:ascii="宋体" w:hAnsi="宋体" w:cs="宋体" w:hint="eastAsia"/>
                <w:color w:val="000000"/>
                <w:kern w:val="0"/>
                <w:sz w:val="24"/>
                <w:lang w:bidi="ar"/>
              </w:rPr>
              <w:t>，所在地区域大气、噪声等环境质量现状良好。根据环境质量现状分析，项目所在区域地表水、大气、声环境质量现状均符合环境质量标准，尚有一定的环境容量。</w:t>
            </w:r>
          </w:p>
          <w:p w14:paraId="44FF65D2" w14:textId="77777777" w:rsidR="00B43523" w:rsidRDefault="007F12FE">
            <w:pPr>
              <w:widowControl/>
              <w:spacing w:line="360" w:lineRule="auto"/>
              <w:ind w:firstLineChars="200" w:firstLine="480"/>
              <w:rPr>
                <w:sz w:val="24"/>
              </w:rPr>
            </w:pPr>
            <w:r>
              <w:rPr>
                <w:rFonts w:hint="eastAsia"/>
                <w:sz w:val="24"/>
              </w:rPr>
              <w:t>项目</w:t>
            </w:r>
            <w:r>
              <w:rPr>
                <w:sz w:val="24"/>
              </w:rPr>
              <w:t>北侧为</w:t>
            </w:r>
            <w:r>
              <w:rPr>
                <w:rFonts w:hint="eastAsia"/>
                <w:sz w:val="24"/>
              </w:rPr>
              <w:t>永春</w:t>
            </w:r>
            <w:proofErr w:type="gramStart"/>
            <w:r>
              <w:rPr>
                <w:rFonts w:hint="eastAsia"/>
                <w:sz w:val="24"/>
              </w:rPr>
              <w:t>县佳亿</w:t>
            </w:r>
            <w:proofErr w:type="gramEnd"/>
            <w:r>
              <w:rPr>
                <w:rFonts w:hint="eastAsia"/>
                <w:sz w:val="24"/>
              </w:rPr>
              <w:t>电力工程有限公司</w:t>
            </w:r>
            <w:r>
              <w:rPr>
                <w:sz w:val="24"/>
              </w:rPr>
              <w:t>，</w:t>
            </w:r>
            <w:r>
              <w:rPr>
                <w:rFonts w:hint="eastAsia"/>
                <w:sz w:val="24"/>
              </w:rPr>
              <w:t>西侧为永春宏泰实业有限公司</w:t>
            </w:r>
            <w:r>
              <w:rPr>
                <w:sz w:val="24"/>
              </w:rPr>
              <w:t>，</w:t>
            </w:r>
            <w:r>
              <w:rPr>
                <w:rFonts w:hint="eastAsia"/>
                <w:sz w:val="24"/>
              </w:rPr>
              <w:t>南侧为永春县新奥燃气有限公司，</w:t>
            </w:r>
            <w:r>
              <w:rPr>
                <w:sz w:val="24"/>
              </w:rPr>
              <w:t>东侧为</w:t>
            </w:r>
            <w:r>
              <w:rPr>
                <w:rFonts w:hint="eastAsia"/>
                <w:sz w:val="24"/>
              </w:rPr>
              <w:t>福建三豪织造</w:t>
            </w:r>
            <w:r>
              <w:rPr>
                <w:sz w:val="24"/>
              </w:rPr>
              <w:t>有限公司</w:t>
            </w:r>
            <w:r>
              <w:rPr>
                <w:rFonts w:hint="eastAsia"/>
                <w:sz w:val="24"/>
              </w:rPr>
              <w:t>，</w:t>
            </w:r>
            <w:r>
              <w:rPr>
                <w:sz w:val="24"/>
              </w:rPr>
              <w:t>最近的敏感点为</w:t>
            </w:r>
            <w:r>
              <w:rPr>
                <w:rFonts w:hint="eastAsia"/>
                <w:sz w:val="24"/>
              </w:rPr>
              <w:t>北</w:t>
            </w:r>
            <w:r>
              <w:rPr>
                <w:sz w:val="24"/>
              </w:rPr>
              <w:t>侧</w:t>
            </w:r>
            <w:r>
              <w:rPr>
                <w:rFonts w:hint="eastAsia"/>
                <w:sz w:val="24"/>
              </w:rPr>
              <w:t>190</w:t>
            </w:r>
            <w:r>
              <w:rPr>
                <w:sz w:val="24"/>
              </w:rPr>
              <w:t>m</w:t>
            </w:r>
            <w:r>
              <w:rPr>
                <w:sz w:val="24"/>
              </w:rPr>
              <w:t>处为</w:t>
            </w:r>
            <w:r>
              <w:rPr>
                <w:rFonts w:hint="eastAsia"/>
                <w:sz w:val="24"/>
              </w:rPr>
              <w:t>榜头社区。</w:t>
            </w:r>
            <w:r>
              <w:rPr>
                <w:rFonts w:ascii="宋体" w:hAnsi="宋体" w:cs="宋体" w:hint="eastAsia"/>
                <w:color w:val="000000"/>
                <w:kern w:val="0"/>
                <w:sz w:val="24"/>
                <w:lang w:bidi="ar"/>
              </w:rPr>
              <w:t>从整个厂区生产情况分析，建设单位在严格落实本项目提出的环保措施的前提下，各废气均可达标排放，对周围环境影响较小；项目生产设备且均位于厂区内，经采取隔声减振措施且距离衰减后，厂界噪声可达标，对周围环影响较小；</w:t>
            </w:r>
            <w:r>
              <w:rPr>
                <w:rFonts w:ascii="宋体" w:hAnsi="宋体" w:cs="宋体" w:hint="eastAsia"/>
                <w:color w:val="000000" w:themeColor="text1"/>
                <w:kern w:val="0"/>
                <w:sz w:val="24"/>
                <w:lang w:bidi="ar"/>
              </w:rPr>
              <w:t>废水</w:t>
            </w:r>
            <w:r>
              <w:rPr>
                <w:rFonts w:ascii="宋体" w:hAnsi="宋体" w:cs="宋体" w:hint="eastAsia"/>
                <w:color w:val="000000"/>
                <w:kern w:val="0"/>
                <w:sz w:val="24"/>
                <w:lang w:bidi="ar"/>
              </w:rPr>
              <w:t>经处理后排入永春县污水处理厂，不会对周围环境造成影响；项目</w:t>
            </w:r>
            <w:proofErr w:type="gramStart"/>
            <w:r>
              <w:rPr>
                <w:rFonts w:ascii="宋体" w:hAnsi="宋体" w:cs="宋体" w:hint="eastAsia"/>
                <w:color w:val="000000"/>
                <w:kern w:val="0"/>
                <w:sz w:val="24"/>
                <w:lang w:bidi="ar"/>
              </w:rPr>
              <w:t>固废均可</w:t>
            </w:r>
            <w:proofErr w:type="gramEnd"/>
            <w:r>
              <w:rPr>
                <w:rFonts w:ascii="宋体" w:hAnsi="宋体" w:cs="宋体" w:hint="eastAsia"/>
                <w:color w:val="000000"/>
                <w:kern w:val="0"/>
                <w:sz w:val="24"/>
                <w:lang w:bidi="ar"/>
              </w:rPr>
              <w:t>得到妥善处置，不向周围环境排放，不会对周围环境造成影响。项目废气、噪声、废水、</w:t>
            </w:r>
            <w:proofErr w:type="gramStart"/>
            <w:r>
              <w:rPr>
                <w:rFonts w:ascii="宋体" w:hAnsi="宋体" w:cs="宋体" w:hint="eastAsia"/>
                <w:color w:val="000000"/>
                <w:kern w:val="0"/>
                <w:sz w:val="24"/>
                <w:lang w:bidi="ar"/>
              </w:rPr>
              <w:t>固废等各项</w:t>
            </w:r>
            <w:proofErr w:type="gramEnd"/>
            <w:r>
              <w:rPr>
                <w:rFonts w:ascii="宋体" w:hAnsi="宋体" w:cs="宋体" w:hint="eastAsia"/>
                <w:color w:val="000000"/>
                <w:kern w:val="0"/>
                <w:sz w:val="24"/>
                <w:lang w:bidi="ar"/>
              </w:rPr>
              <w:t xml:space="preserve">污染物均可得到妥善处理，达标排放，对周围环境影响较小。 </w:t>
            </w:r>
          </w:p>
          <w:p w14:paraId="14F213B1" w14:textId="77777777" w:rsidR="00B43523" w:rsidRDefault="007F12FE">
            <w:pPr>
              <w:widowControl/>
              <w:spacing w:line="360" w:lineRule="auto"/>
              <w:ind w:firstLineChars="200" w:firstLine="480"/>
              <w:rPr>
                <w:sz w:val="24"/>
              </w:rPr>
            </w:pPr>
            <w:r>
              <w:rPr>
                <w:rFonts w:ascii="宋体" w:hAnsi="宋体" w:cs="宋体" w:hint="eastAsia"/>
                <w:color w:val="000000"/>
                <w:kern w:val="0"/>
                <w:sz w:val="24"/>
                <w:lang w:bidi="ar"/>
              </w:rPr>
              <w:t>综上，项目的建设符合用地的建设要求，区域水、大气、噪声等环境质量现状良好，尚有一定的环境容量，生产过程中产生的废水、废气、噪声及</w:t>
            </w:r>
            <w:proofErr w:type="gramStart"/>
            <w:r>
              <w:rPr>
                <w:rFonts w:ascii="宋体" w:hAnsi="宋体" w:cs="宋体" w:hint="eastAsia"/>
                <w:color w:val="000000"/>
                <w:kern w:val="0"/>
                <w:sz w:val="24"/>
                <w:lang w:bidi="ar"/>
              </w:rPr>
              <w:t>固废等污染</w:t>
            </w:r>
            <w:proofErr w:type="gramEnd"/>
            <w:r>
              <w:rPr>
                <w:rFonts w:ascii="宋体" w:hAnsi="宋体" w:cs="宋体" w:hint="eastAsia"/>
                <w:color w:val="000000"/>
                <w:kern w:val="0"/>
                <w:sz w:val="24"/>
                <w:lang w:bidi="ar"/>
              </w:rPr>
              <w:t>经采取相应的污染防治措施后各项污染物均可达标排放，对周边环境影响较小，项目的建设可为周围居民提供就业机会，带动经济发展，项目的建设和周围环境基本相容。</w:t>
            </w:r>
          </w:p>
          <w:p w14:paraId="25EA1E15" w14:textId="77777777" w:rsidR="00B43523" w:rsidRDefault="007F12FE">
            <w:pPr>
              <w:widowControl/>
              <w:spacing w:line="360" w:lineRule="auto"/>
              <w:rPr>
                <w:color w:val="000000" w:themeColor="text1"/>
                <w:sz w:val="24"/>
              </w:rPr>
            </w:pPr>
            <w:r>
              <w:rPr>
                <w:rFonts w:hint="eastAsia"/>
                <w:b/>
                <w:bCs/>
                <w:color w:val="000000"/>
                <w:sz w:val="24"/>
              </w:rPr>
              <w:t>5</w:t>
            </w:r>
            <w:r>
              <w:rPr>
                <w:rFonts w:hint="eastAsia"/>
                <w:b/>
                <w:bCs/>
                <w:color w:val="000000"/>
                <w:sz w:val="24"/>
              </w:rPr>
              <w:t>、</w:t>
            </w:r>
            <w:r>
              <w:rPr>
                <w:b/>
                <w:color w:val="000000" w:themeColor="text1"/>
                <w:sz w:val="24"/>
              </w:rPr>
              <w:t>与</w:t>
            </w:r>
            <w:r>
              <w:rPr>
                <w:rFonts w:hint="eastAsia"/>
                <w:b/>
                <w:bCs/>
                <w:color w:val="000000" w:themeColor="text1"/>
                <w:sz w:val="24"/>
                <w:szCs w:val="32"/>
              </w:rPr>
              <w:t>挥发性有机物相关环保政策</w:t>
            </w:r>
            <w:r>
              <w:rPr>
                <w:b/>
                <w:color w:val="000000" w:themeColor="text1"/>
                <w:sz w:val="24"/>
              </w:rPr>
              <w:t>的符合性分析</w:t>
            </w:r>
          </w:p>
          <w:p w14:paraId="2190C89F" w14:textId="77777777" w:rsidR="00B43523" w:rsidRDefault="007F12FE">
            <w:pPr>
              <w:widowControl/>
              <w:spacing w:line="360" w:lineRule="auto"/>
              <w:ind w:firstLineChars="200" w:firstLine="480"/>
              <w:rPr>
                <w:bCs/>
                <w:color w:val="000000"/>
                <w:sz w:val="24"/>
              </w:rPr>
            </w:pPr>
            <w:r>
              <w:rPr>
                <w:rFonts w:hint="eastAsia"/>
                <w:bCs/>
                <w:color w:val="000000"/>
                <w:sz w:val="24"/>
              </w:rPr>
              <w:lastRenderedPageBreak/>
              <w:t>①与《十三五”挥发性有机物污染防治工作方案》符合性分析</w:t>
            </w:r>
          </w:p>
          <w:p w14:paraId="4A6D500E" w14:textId="77777777" w:rsidR="00B43523" w:rsidRDefault="007F12FE">
            <w:pPr>
              <w:widowControl/>
              <w:spacing w:line="360" w:lineRule="auto"/>
              <w:ind w:firstLineChars="200" w:firstLine="480"/>
              <w:rPr>
                <w:bCs/>
                <w:color w:val="000000"/>
                <w:sz w:val="24"/>
              </w:rPr>
            </w:pPr>
            <w:r>
              <w:rPr>
                <w:rFonts w:hint="eastAsia"/>
                <w:bCs/>
                <w:color w:val="000000"/>
                <w:sz w:val="24"/>
              </w:rPr>
              <w:t>根据《“十三五”挥发性有机物污染防治工作方案》“新、改、扩建涉</w:t>
            </w:r>
            <w:r>
              <w:rPr>
                <w:rFonts w:hint="eastAsia"/>
                <w:bCs/>
                <w:color w:val="000000"/>
                <w:sz w:val="24"/>
              </w:rPr>
              <w:t>VOCs</w:t>
            </w:r>
            <w:r>
              <w:rPr>
                <w:rFonts w:hint="eastAsia"/>
                <w:bCs/>
                <w:color w:val="000000"/>
                <w:sz w:val="24"/>
              </w:rPr>
              <w:t>排放项目，应从源头加强控制，使用低（无）</w:t>
            </w:r>
            <w:r>
              <w:rPr>
                <w:rFonts w:hint="eastAsia"/>
                <w:bCs/>
                <w:color w:val="000000"/>
                <w:sz w:val="24"/>
              </w:rPr>
              <w:t>VOCs</w:t>
            </w:r>
            <w:r>
              <w:rPr>
                <w:rFonts w:hint="eastAsia"/>
                <w:bCs/>
                <w:color w:val="000000"/>
                <w:sz w:val="24"/>
              </w:rPr>
              <w:t>含量的原辅材料，加强废气收集，安装高效治理设施”，项目原辅料在常温下状态稳定，不会产生挥发性有机物，原料在注塑成型工序会产生有机废气，产生的有机废气由集气装置收集后经活性炭吸附装置处理，处理达标后通过排气筒排放。因此，项目的建设符合《“十三</w:t>
            </w:r>
            <w:r>
              <w:rPr>
                <w:rFonts w:hint="eastAsia"/>
                <w:bCs/>
                <w:color w:val="000000"/>
                <w:sz w:val="24"/>
              </w:rPr>
              <w:t xml:space="preserve"> </w:t>
            </w:r>
            <w:r>
              <w:rPr>
                <w:rFonts w:hint="eastAsia"/>
                <w:bCs/>
                <w:color w:val="000000"/>
                <w:sz w:val="24"/>
              </w:rPr>
              <w:t>五”挥发性有机物污染防治工作方案》文件的要求。</w:t>
            </w:r>
          </w:p>
          <w:p w14:paraId="5EA51030" w14:textId="77777777" w:rsidR="00B43523" w:rsidRDefault="007F12FE">
            <w:pPr>
              <w:widowControl/>
              <w:spacing w:line="360" w:lineRule="auto"/>
              <w:ind w:firstLineChars="200" w:firstLine="480"/>
              <w:rPr>
                <w:bCs/>
                <w:color w:val="FF0000"/>
                <w:sz w:val="24"/>
              </w:rPr>
            </w:pPr>
            <w:r>
              <w:rPr>
                <w:rFonts w:hint="eastAsia"/>
                <w:bCs/>
                <w:color w:val="000000" w:themeColor="text1"/>
                <w:sz w:val="24"/>
              </w:rPr>
              <w:t>②与《重点行业挥发性有机物综合治理方案》符合性分析</w:t>
            </w:r>
          </w:p>
          <w:p w14:paraId="7D6AD8E0" w14:textId="77777777" w:rsidR="00B43523" w:rsidRDefault="007F12FE">
            <w:pPr>
              <w:widowControl/>
              <w:spacing w:line="360" w:lineRule="auto"/>
              <w:ind w:firstLineChars="200" w:firstLine="480"/>
              <w:rPr>
                <w:bCs/>
                <w:color w:val="000000"/>
                <w:sz w:val="24"/>
              </w:rPr>
            </w:pPr>
            <w:r>
              <w:rPr>
                <w:rFonts w:hint="eastAsia"/>
                <w:bCs/>
                <w:color w:val="000000"/>
                <w:sz w:val="24"/>
              </w:rPr>
              <w:t>根据《重点行业挥发性有机物综合治理方案》“对含</w:t>
            </w:r>
            <w:r>
              <w:rPr>
                <w:rFonts w:hint="eastAsia"/>
                <w:bCs/>
                <w:color w:val="000000"/>
                <w:sz w:val="24"/>
              </w:rPr>
              <w:t>VOCs</w:t>
            </w:r>
            <w:r>
              <w:rPr>
                <w:rFonts w:hint="eastAsia"/>
                <w:bCs/>
                <w:color w:val="000000"/>
                <w:sz w:val="24"/>
              </w:rPr>
              <w:t>物料（包括含</w:t>
            </w:r>
            <w:r>
              <w:rPr>
                <w:rFonts w:hint="eastAsia"/>
                <w:bCs/>
                <w:color w:val="000000"/>
                <w:sz w:val="24"/>
              </w:rPr>
              <w:t>VOCs</w:t>
            </w:r>
            <w:r>
              <w:rPr>
                <w:rFonts w:hint="eastAsia"/>
                <w:bCs/>
                <w:color w:val="000000"/>
                <w:sz w:val="24"/>
              </w:rPr>
              <w:t>原辅材料、含</w:t>
            </w:r>
            <w:r>
              <w:rPr>
                <w:rFonts w:hint="eastAsia"/>
                <w:bCs/>
                <w:color w:val="000000"/>
                <w:sz w:val="24"/>
              </w:rPr>
              <w:t>VOCs</w:t>
            </w:r>
            <w:r>
              <w:rPr>
                <w:rFonts w:hint="eastAsia"/>
                <w:bCs/>
                <w:color w:val="000000"/>
                <w:sz w:val="24"/>
              </w:rPr>
              <w:t>产品、含</w:t>
            </w:r>
            <w:r>
              <w:rPr>
                <w:rFonts w:hint="eastAsia"/>
                <w:bCs/>
                <w:color w:val="000000"/>
                <w:sz w:val="24"/>
              </w:rPr>
              <w:t>VOCs</w:t>
            </w:r>
            <w:r>
              <w:rPr>
                <w:rFonts w:hint="eastAsia"/>
                <w:bCs/>
                <w:color w:val="000000"/>
                <w:sz w:val="24"/>
              </w:rPr>
              <w:t>废料以及有机聚合物材料等）储存、转移和输送、设备与管线组件泄漏、敞开液面逸散以及工艺过程等五类排放源实施管控，通过采取设备与场所密闭、工艺改进、废气有效收集等措施，削减</w:t>
            </w:r>
            <w:r>
              <w:rPr>
                <w:rFonts w:hint="eastAsia"/>
                <w:bCs/>
                <w:color w:val="000000"/>
                <w:sz w:val="24"/>
              </w:rPr>
              <w:t>VOCs</w:t>
            </w:r>
            <w:r>
              <w:rPr>
                <w:rFonts w:hint="eastAsia"/>
                <w:bCs/>
                <w:color w:val="000000"/>
                <w:sz w:val="24"/>
              </w:rPr>
              <w:t>无组织排放”。项目采用符合要求的原辅料，建立原辅</w:t>
            </w:r>
            <w:proofErr w:type="gramStart"/>
            <w:r>
              <w:rPr>
                <w:rFonts w:hint="eastAsia"/>
                <w:bCs/>
                <w:color w:val="000000"/>
                <w:sz w:val="24"/>
              </w:rPr>
              <w:t>材料台</w:t>
            </w:r>
            <w:proofErr w:type="gramEnd"/>
            <w:r>
              <w:rPr>
                <w:rFonts w:hint="eastAsia"/>
                <w:bCs/>
                <w:color w:val="000000"/>
                <w:sz w:val="24"/>
              </w:rPr>
              <w:t>账，记录含</w:t>
            </w:r>
            <w:r>
              <w:rPr>
                <w:rFonts w:hint="eastAsia"/>
                <w:bCs/>
                <w:color w:val="000000"/>
                <w:sz w:val="24"/>
              </w:rPr>
              <w:t>VOCs</w:t>
            </w:r>
            <w:r>
              <w:rPr>
                <w:rFonts w:hint="eastAsia"/>
                <w:bCs/>
                <w:color w:val="000000"/>
                <w:sz w:val="24"/>
              </w:rPr>
              <w:t>原辅材料名称、成分、</w:t>
            </w:r>
            <w:r>
              <w:rPr>
                <w:rFonts w:hint="eastAsia"/>
                <w:bCs/>
                <w:color w:val="000000"/>
                <w:sz w:val="24"/>
              </w:rPr>
              <w:t>VOCs</w:t>
            </w:r>
            <w:r>
              <w:rPr>
                <w:rFonts w:hint="eastAsia"/>
                <w:bCs/>
                <w:color w:val="000000"/>
                <w:sz w:val="24"/>
              </w:rPr>
              <w:t>含量、采购量、使用量、库存量、回收方式、回收量等信息，并保存相关证明材料；加强含</w:t>
            </w:r>
            <w:r>
              <w:rPr>
                <w:rFonts w:hint="eastAsia"/>
                <w:bCs/>
                <w:color w:val="000000"/>
                <w:sz w:val="24"/>
              </w:rPr>
              <w:t>VOCs</w:t>
            </w:r>
            <w:r>
              <w:rPr>
                <w:rFonts w:hint="eastAsia"/>
                <w:bCs/>
                <w:color w:val="000000"/>
                <w:sz w:val="24"/>
              </w:rPr>
              <w:t>物料全方位、全链条、全环节密闭管理。项目储存环节装卸、转移和输送环节应采用密封包装运输等，生产和使用环节进行废气收集，注塑废气采用</w:t>
            </w:r>
            <w:r>
              <w:rPr>
                <w:rFonts w:hint="eastAsia"/>
                <w:bCs/>
                <w:color w:val="000000" w:themeColor="text1"/>
                <w:sz w:val="24"/>
              </w:rPr>
              <w:t>活性炭吸附装置</w:t>
            </w:r>
            <w:r>
              <w:rPr>
                <w:rFonts w:hint="eastAsia"/>
                <w:bCs/>
                <w:color w:val="000000"/>
                <w:sz w:val="24"/>
              </w:rPr>
              <w:t>处理，定期更换活性炭，提高废气净化效率，严格落实了挥发性有机物的治理要求。</w:t>
            </w:r>
          </w:p>
          <w:p w14:paraId="070F089B" w14:textId="77777777" w:rsidR="00B43523" w:rsidRDefault="007F12FE">
            <w:pPr>
              <w:widowControl/>
              <w:spacing w:line="360" w:lineRule="auto"/>
              <w:ind w:firstLineChars="200" w:firstLine="480"/>
              <w:rPr>
                <w:bCs/>
                <w:color w:val="000000"/>
                <w:sz w:val="24"/>
              </w:rPr>
            </w:pPr>
            <w:r>
              <w:rPr>
                <w:rFonts w:hint="eastAsia"/>
                <w:bCs/>
                <w:color w:val="000000"/>
                <w:sz w:val="24"/>
              </w:rPr>
              <w:t>因此，项目的建设符合《重点行业挥发性有机物综合治理方案》文件的要求。</w:t>
            </w:r>
          </w:p>
          <w:p w14:paraId="66C9E644" w14:textId="77777777" w:rsidR="00B43523" w:rsidRDefault="007F12FE">
            <w:pPr>
              <w:widowControl/>
              <w:spacing w:line="360" w:lineRule="auto"/>
              <w:ind w:firstLineChars="200" w:firstLine="480"/>
              <w:rPr>
                <w:bCs/>
                <w:color w:val="000000" w:themeColor="text1"/>
                <w:sz w:val="24"/>
              </w:rPr>
            </w:pPr>
            <w:r>
              <w:rPr>
                <w:rFonts w:hint="eastAsia"/>
                <w:bCs/>
                <w:color w:val="000000" w:themeColor="text1"/>
                <w:sz w:val="24"/>
              </w:rPr>
              <w:t>③与《挥发性有机物无组织排放控制标准》符合性分析</w:t>
            </w:r>
          </w:p>
          <w:p w14:paraId="6A93B53D" w14:textId="77777777" w:rsidR="00B43523" w:rsidRDefault="007F12FE">
            <w:pPr>
              <w:widowControl/>
              <w:spacing w:line="360" w:lineRule="auto"/>
              <w:ind w:firstLineChars="200" w:firstLine="480"/>
              <w:rPr>
                <w:bCs/>
                <w:color w:val="000000"/>
                <w:sz w:val="24"/>
              </w:rPr>
            </w:pPr>
            <w:r>
              <w:rPr>
                <w:rFonts w:hint="eastAsia"/>
                <w:bCs/>
                <w:color w:val="000000"/>
                <w:sz w:val="24"/>
              </w:rPr>
              <w:t>根据《挥发性有机物无组织排放控制标准》（</w:t>
            </w:r>
            <w:r>
              <w:rPr>
                <w:rFonts w:hint="eastAsia"/>
                <w:bCs/>
                <w:color w:val="000000"/>
                <w:sz w:val="24"/>
              </w:rPr>
              <w:t>GB37822-2019</w:t>
            </w:r>
            <w:r>
              <w:rPr>
                <w:rFonts w:hint="eastAsia"/>
                <w:bCs/>
                <w:color w:val="000000"/>
                <w:sz w:val="24"/>
              </w:rPr>
              <w:t>）“</w:t>
            </w:r>
            <w:r>
              <w:rPr>
                <w:rFonts w:hint="eastAsia"/>
                <w:bCs/>
                <w:color w:val="000000"/>
                <w:sz w:val="24"/>
              </w:rPr>
              <w:t>VOCs</w:t>
            </w:r>
            <w:r>
              <w:rPr>
                <w:rFonts w:hint="eastAsia"/>
                <w:bCs/>
                <w:color w:val="000000"/>
                <w:sz w:val="24"/>
              </w:rPr>
              <w:t>物料应储存于密闭的容器、包装袋、储罐、储库、料仓中；</w:t>
            </w:r>
            <w:r>
              <w:rPr>
                <w:rFonts w:hint="eastAsia"/>
                <w:bCs/>
                <w:color w:val="000000"/>
                <w:sz w:val="24"/>
              </w:rPr>
              <w:lastRenderedPageBreak/>
              <w:t>盛装</w:t>
            </w:r>
            <w:r>
              <w:rPr>
                <w:rFonts w:hint="eastAsia"/>
                <w:bCs/>
                <w:color w:val="000000"/>
                <w:sz w:val="24"/>
              </w:rPr>
              <w:t>VOCs</w:t>
            </w:r>
            <w:r>
              <w:rPr>
                <w:rFonts w:hint="eastAsia"/>
                <w:bCs/>
                <w:color w:val="000000"/>
                <w:sz w:val="24"/>
              </w:rPr>
              <w:t>物料的容器或包装袋应存</w:t>
            </w:r>
            <w:r>
              <w:rPr>
                <w:rFonts w:hint="eastAsia"/>
                <w:bCs/>
                <w:color w:val="000000"/>
                <w:sz w:val="24"/>
              </w:rPr>
              <w:t xml:space="preserve"> </w:t>
            </w:r>
            <w:r>
              <w:rPr>
                <w:rFonts w:hint="eastAsia"/>
                <w:bCs/>
                <w:color w:val="000000"/>
                <w:sz w:val="24"/>
              </w:rPr>
              <w:t>放于室内，或存放于设置有雨棚、遮阳和防渗设施的专用场地；盛装</w:t>
            </w:r>
            <w:r>
              <w:rPr>
                <w:rFonts w:hint="eastAsia"/>
                <w:bCs/>
                <w:color w:val="000000"/>
                <w:sz w:val="24"/>
              </w:rPr>
              <w:t>VOCs</w:t>
            </w:r>
            <w:r>
              <w:rPr>
                <w:rFonts w:hint="eastAsia"/>
                <w:bCs/>
                <w:color w:val="000000"/>
                <w:sz w:val="24"/>
              </w:rPr>
              <w:t>物料的容器或包装袋在非取用状态时应加盖、封口，保持密闭；</w:t>
            </w:r>
            <w:r>
              <w:rPr>
                <w:rFonts w:hint="eastAsia"/>
                <w:bCs/>
                <w:color w:val="000000"/>
                <w:sz w:val="24"/>
              </w:rPr>
              <w:t>VOCs</w:t>
            </w:r>
            <w:r>
              <w:rPr>
                <w:rFonts w:hint="eastAsia"/>
                <w:bCs/>
                <w:color w:val="000000"/>
                <w:sz w:val="24"/>
              </w:rPr>
              <w:t>物料储罐应密封良好”。项目使用的涉及挥发性有机污染物的原辅材料存放于密闭的包装袋中，并存储在厂房内。根据《挥发性有机物无组织排放控制标准》（</w:t>
            </w:r>
            <w:r>
              <w:rPr>
                <w:rFonts w:hint="eastAsia"/>
                <w:bCs/>
                <w:color w:val="000000"/>
                <w:sz w:val="24"/>
              </w:rPr>
              <w:t>GB37822-2019</w:t>
            </w:r>
            <w:r>
              <w:rPr>
                <w:rFonts w:hint="eastAsia"/>
                <w:bCs/>
                <w:color w:val="000000"/>
                <w:sz w:val="24"/>
              </w:rPr>
              <w:t>）“</w:t>
            </w:r>
            <w:r>
              <w:rPr>
                <w:rFonts w:hint="eastAsia"/>
                <w:bCs/>
                <w:color w:val="000000"/>
                <w:sz w:val="24"/>
              </w:rPr>
              <w:t>VOCs</w:t>
            </w:r>
            <w:r>
              <w:rPr>
                <w:rFonts w:hint="eastAsia"/>
                <w:bCs/>
                <w:color w:val="000000"/>
                <w:sz w:val="24"/>
              </w:rPr>
              <w:t>质量占比大于等</w:t>
            </w:r>
            <w:r>
              <w:rPr>
                <w:rFonts w:hint="eastAsia"/>
                <w:bCs/>
                <w:color w:val="000000"/>
                <w:sz w:val="24"/>
              </w:rPr>
              <w:t>10%</w:t>
            </w:r>
            <w:r>
              <w:rPr>
                <w:rFonts w:hint="eastAsia"/>
                <w:bCs/>
                <w:color w:val="000000"/>
                <w:sz w:val="24"/>
              </w:rPr>
              <w:t>的含</w:t>
            </w:r>
            <w:r>
              <w:rPr>
                <w:rFonts w:hint="eastAsia"/>
                <w:bCs/>
                <w:color w:val="000000"/>
                <w:sz w:val="24"/>
              </w:rPr>
              <w:t>VOCs</w:t>
            </w:r>
            <w:r>
              <w:rPr>
                <w:rFonts w:hint="eastAsia"/>
                <w:bCs/>
                <w:color w:val="000000"/>
                <w:sz w:val="24"/>
              </w:rPr>
              <w:t>产品，其使用过程应采用密闭设备或在密闭空间内操作，废气应排至</w:t>
            </w:r>
            <w:r>
              <w:rPr>
                <w:rFonts w:hint="eastAsia"/>
                <w:bCs/>
                <w:color w:val="000000"/>
                <w:sz w:val="24"/>
              </w:rPr>
              <w:t>VOCs</w:t>
            </w:r>
            <w:r>
              <w:rPr>
                <w:rFonts w:hint="eastAsia"/>
                <w:bCs/>
                <w:color w:val="000000"/>
                <w:sz w:val="24"/>
              </w:rPr>
              <w:t>废气收集处理系统；无法密闭的，应采取局部气体收集措施，废气应排至</w:t>
            </w:r>
            <w:r>
              <w:rPr>
                <w:rFonts w:hint="eastAsia"/>
                <w:bCs/>
                <w:color w:val="000000"/>
                <w:sz w:val="24"/>
              </w:rPr>
              <w:t>VOCs</w:t>
            </w:r>
            <w:r>
              <w:rPr>
                <w:rFonts w:hint="eastAsia"/>
                <w:bCs/>
                <w:color w:val="000000"/>
                <w:sz w:val="24"/>
              </w:rPr>
              <w:t>废气收集处理系统”，项目原料常温下状态稳定，不会产生挥发性有机气体，原料在注塑成型工序会产生有机废气，项目有机废气由集气装置收集后</w:t>
            </w:r>
            <w:proofErr w:type="gramStart"/>
            <w:r>
              <w:rPr>
                <w:rFonts w:hint="eastAsia"/>
                <w:bCs/>
                <w:color w:val="000000"/>
                <w:sz w:val="24"/>
              </w:rPr>
              <w:t>经配套</w:t>
            </w:r>
            <w:proofErr w:type="gramEnd"/>
            <w:r>
              <w:rPr>
                <w:rFonts w:hint="eastAsia"/>
                <w:bCs/>
                <w:color w:val="000000" w:themeColor="text1"/>
                <w:sz w:val="24"/>
              </w:rPr>
              <w:t>“活性炭吸附</w:t>
            </w:r>
            <w:r>
              <w:rPr>
                <w:rFonts w:hint="eastAsia"/>
                <w:bCs/>
                <w:color w:val="000000"/>
                <w:sz w:val="24"/>
              </w:rPr>
              <w:t>装置</w:t>
            </w:r>
            <w:r>
              <w:rPr>
                <w:rFonts w:hint="eastAsia"/>
                <w:bCs/>
                <w:color w:val="000000" w:themeColor="text1"/>
                <w:sz w:val="24"/>
              </w:rPr>
              <w:t>”</w:t>
            </w:r>
            <w:r>
              <w:rPr>
                <w:rFonts w:hint="eastAsia"/>
                <w:bCs/>
                <w:color w:val="000000"/>
                <w:sz w:val="24"/>
              </w:rPr>
              <w:t>处理，处理达标后通过排气筒排放，符合《挥发性有机物无组织排放控制标准》（</w:t>
            </w:r>
            <w:r>
              <w:rPr>
                <w:rFonts w:hint="eastAsia"/>
                <w:bCs/>
                <w:color w:val="000000"/>
                <w:sz w:val="24"/>
              </w:rPr>
              <w:t>GB37822-2019</w:t>
            </w:r>
            <w:r>
              <w:rPr>
                <w:rFonts w:hint="eastAsia"/>
                <w:bCs/>
                <w:color w:val="000000"/>
                <w:sz w:val="24"/>
              </w:rPr>
              <w:t>）相关要求。</w:t>
            </w:r>
          </w:p>
          <w:p w14:paraId="3F9CCCA3" w14:textId="77777777" w:rsidR="00B43523" w:rsidRDefault="007F12FE">
            <w:pPr>
              <w:spacing w:line="360" w:lineRule="auto"/>
              <w:ind w:firstLineChars="200" w:firstLine="480"/>
              <w:rPr>
                <w:bCs/>
                <w:color w:val="000000" w:themeColor="text1"/>
                <w:sz w:val="24"/>
              </w:rPr>
            </w:pPr>
            <w:r>
              <w:rPr>
                <w:rFonts w:hint="eastAsia"/>
                <w:bCs/>
                <w:color w:val="000000" w:themeColor="text1"/>
                <w:sz w:val="24"/>
              </w:rPr>
              <w:t>④</w:t>
            </w:r>
            <w:r>
              <w:rPr>
                <w:bCs/>
                <w:color w:val="000000" w:themeColor="text1"/>
                <w:sz w:val="24"/>
              </w:rPr>
              <w:t>与泉州市关于建立</w:t>
            </w:r>
            <w:r>
              <w:rPr>
                <w:bCs/>
                <w:color w:val="000000" w:themeColor="text1"/>
                <w:sz w:val="24"/>
              </w:rPr>
              <w:t>VOC</w:t>
            </w:r>
            <w:r>
              <w:rPr>
                <w:bCs/>
                <w:color w:val="000000" w:themeColor="text1"/>
                <w:sz w:val="24"/>
                <w:vertAlign w:val="subscript"/>
              </w:rPr>
              <w:t>S</w:t>
            </w:r>
            <w:r>
              <w:rPr>
                <w:bCs/>
                <w:color w:val="000000" w:themeColor="text1"/>
                <w:sz w:val="24"/>
              </w:rPr>
              <w:t>废气综合治理长效机制符合性分析</w:t>
            </w:r>
          </w:p>
          <w:p w14:paraId="7D635D22" w14:textId="77777777" w:rsidR="00B43523" w:rsidRDefault="007F12FE">
            <w:pPr>
              <w:pStyle w:val="25"/>
              <w:ind w:leftChars="0" w:left="0" w:firstLineChars="200" w:firstLine="480"/>
              <w:jc w:val="both"/>
              <w:rPr>
                <w:bCs/>
                <w:color w:val="000000"/>
                <w:sz w:val="24"/>
                <w:szCs w:val="24"/>
              </w:rPr>
            </w:pPr>
            <w:r>
              <w:rPr>
                <w:bCs/>
                <w:color w:val="000000"/>
                <w:sz w:val="24"/>
                <w:szCs w:val="24"/>
              </w:rPr>
              <w:t>2018</w:t>
            </w:r>
            <w:r>
              <w:rPr>
                <w:bCs/>
                <w:color w:val="000000"/>
                <w:sz w:val="24"/>
                <w:szCs w:val="24"/>
              </w:rPr>
              <w:t>年，泉州市环境保护委员会办公室制定了</w:t>
            </w:r>
            <w:r>
              <w:rPr>
                <w:bCs/>
                <w:color w:val="000000"/>
                <w:sz w:val="24"/>
                <w:szCs w:val="24"/>
              </w:rPr>
              <w:t>“</w:t>
            </w:r>
            <w:r>
              <w:rPr>
                <w:bCs/>
                <w:color w:val="000000"/>
                <w:sz w:val="24"/>
                <w:szCs w:val="24"/>
              </w:rPr>
              <w:t>关于建立</w:t>
            </w:r>
            <w:r>
              <w:rPr>
                <w:bCs/>
                <w:color w:val="000000"/>
                <w:sz w:val="24"/>
                <w:szCs w:val="24"/>
              </w:rPr>
              <w:t>VOC</w:t>
            </w:r>
            <w:r>
              <w:rPr>
                <w:bCs/>
                <w:color w:val="000000"/>
                <w:sz w:val="24"/>
                <w:szCs w:val="24"/>
                <w:vertAlign w:val="subscript"/>
              </w:rPr>
              <w:t>S</w:t>
            </w:r>
            <w:r>
              <w:rPr>
                <w:bCs/>
                <w:color w:val="000000"/>
                <w:sz w:val="24"/>
                <w:szCs w:val="24"/>
              </w:rPr>
              <w:t>废气综合治理长效机制的通知</w:t>
            </w:r>
            <w:r>
              <w:rPr>
                <w:bCs/>
                <w:color w:val="000000"/>
                <w:sz w:val="24"/>
                <w:szCs w:val="24"/>
              </w:rPr>
              <w:t>”</w:t>
            </w:r>
            <w:r>
              <w:rPr>
                <w:bCs/>
                <w:color w:val="000000"/>
                <w:sz w:val="24"/>
                <w:szCs w:val="24"/>
              </w:rPr>
              <w:t>（</w:t>
            </w:r>
            <w:proofErr w:type="gramStart"/>
            <w:r>
              <w:rPr>
                <w:bCs/>
                <w:color w:val="000000"/>
                <w:sz w:val="24"/>
                <w:szCs w:val="24"/>
              </w:rPr>
              <w:t>泉环委函</w:t>
            </w:r>
            <w:proofErr w:type="gramEnd"/>
            <w:r>
              <w:rPr>
                <w:rFonts w:hint="eastAsia"/>
                <w:bCs/>
                <w:color w:val="000000"/>
                <w:sz w:val="24"/>
                <w:szCs w:val="24"/>
              </w:rPr>
              <w:t>[</w:t>
            </w:r>
            <w:r>
              <w:rPr>
                <w:bCs/>
                <w:color w:val="000000"/>
                <w:sz w:val="24"/>
                <w:szCs w:val="24"/>
              </w:rPr>
              <w:t>2018</w:t>
            </w:r>
            <w:r>
              <w:rPr>
                <w:rFonts w:hint="eastAsia"/>
                <w:bCs/>
                <w:color w:val="000000"/>
                <w:sz w:val="24"/>
                <w:szCs w:val="24"/>
              </w:rPr>
              <w:t>]</w:t>
            </w:r>
            <w:r>
              <w:rPr>
                <w:bCs/>
                <w:color w:val="000000"/>
                <w:sz w:val="24"/>
                <w:szCs w:val="24"/>
              </w:rPr>
              <w:t>3</w:t>
            </w:r>
            <w:r>
              <w:rPr>
                <w:bCs/>
                <w:color w:val="000000"/>
                <w:sz w:val="24"/>
                <w:szCs w:val="24"/>
              </w:rPr>
              <w:t>号）。该通知中主要要求如下所示：</w:t>
            </w:r>
            <w:r>
              <w:rPr>
                <w:bCs/>
                <w:color w:val="000000"/>
                <w:sz w:val="24"/>
                <w:szCs w:val="24"/>
              </w:rPr>
              <w:t>“</w:t>
            </w:r>
            <w:r>
              <w:rPr>
                <w:bCs/>
                <w:color w:val="000000"/>
                <w:sz w:val="24"/>
                <w:szCs w:val="24"/>
              </w:rPr>
              <w:t>新建涉</w:t>
            </w:r>
            <w:r>
              <w:rPr>
                <w:bCs/>
                <w:color w:val="000000"/>
                <w:sz w:val="24"/>
                <w:szCs w:val="24"/>
              </w:rPr>
              <w:t>VOC</w:t>
            </w:r>
            <w:r>
              <w:rPr>
                <w:bCs/>
                <w:color w:val="000000"/>
                <w:sz w:val="24"/>
                <w:szCs w:val="24"/>
                <w:vertAlign w:val="subscript"/>
              </w:rPr>
              <w:t>S</w:t>
            </w:r>
            <w:r>
              <w:rPr>
                <w:bCs/>
                <w:color w:val="000000"/>
                <w:sz w:val="24"/>
                <w:szCs w:val="24"/>
              </w:rPr>
              <w:t>排放的工业项目必须入园，实行区域内</w:t>
            </w:r>
            <w:r>
              <w:rPr>
                <w:bCs/>
                <w:color w:val="000000"/>
                <w:sz w:val="24"/>
                <w:szCs w:val="24"/>
              </w:rPr>
              <w:t>VOC</w:t>
            </w:r>
            <w:r>
              <w:rPr>
                <w:bCs/>
                <w:color w:val="000000"/>
                <w:sz w:val="24"/>
                <w:szCs w:val="24"/>
                <w:vertAlign w:val="subscript"/>
              </w:rPr>
              <w:t>S</w:t>
            </w:r>
            <w:r>
              <w:rPr>
                <w:bCs/>
                <w:color w:val="000000"/>
                <w:sz w:val="24"/>
                <w:szCs w:val="24"/>
              </w:rPr>
              <w:t>排放等量或</w:t>
            </w:r>
            <w:proofErr w:type="gramStart"/>
            <w:r>
              <w:rPr>
                <w:bCs/>
                <w:color w:val="000000"/>
                <w:sz w:val="24"/>
                <w:szCs w:val="24"/>
              </w:rPr>
              <w:t>倍</w:t>
            </w:r>
            <w:proofErr w:type="gramEnd"/>
            <w:r>
              <w:rPr>
                <w:bCs/>
                <w:color w:val="000000"/>
                <w:sz w:val="24"/>
                <w:szCs w:val="24"/>
              </w:rPr>
              <w:t>量消减替代。</w:t>
            </w:r>
            <w:r>
              <w:rPr>
                <w:bCs/>
                <w:color w:val="000000"/>
                <w:sz w:val="24"/>
                <w:szCs w:val="24"/>
              </w:rPr>
              <w:t>”</w:t>
            </w:r>
            <w:r>
              <w:rPr>
                <w:rFonts w:hint="eastAsia"/>
                <w:bCs/>
                <w:color w:val="000000"/>
                <w:sz w:val="24"/>
                <w:szCs w:val="24"/>
              </w:rPr>
              <w:t>本项目选址于福建省泉州市永春</w:t>
            </w:r>
            <w:proofErr w:type="gramStart"/>
            <w:r>
              <w:rPr>
                <w:rFonts w:hint="eastAsia"/>
                <w:bCs/>
                <w:color w:val="000000"/>
                <w:sz w:val="24"/>
                <w:szCs w:val="24"/>
              </w:rPr>
              <w:t>县</w:t>
            </w:r>
            <w:r>
              <w:rPr>
                <w:rFonts w:cs="Times New Roman"/>
                <w:color w:val="000000"/>
                <w:sz w:val="24"/>
                <w:szCs w:val="24"/>
              </w:rPr>
              <w:t>榜德</w:t>
            </w:r>
            <w:proofErr w:type="gramEnd"/>
            <w:r>
              <w:rPr>
                <w:rFonts w:cs="Times New Roman"/>
                <w:color w:val="000000"/>
                <w:sz w:val="24"/>
                <w:szCs w:val="24"/>
              </w:rPr>
              <w:t>工业</w:t>
            </w:r>
            <w:r>
              <w:rPr>
                <w:rFonts w:cs="Times New Roman" w:hint="eastAsia"/>
                <w:color w:val="000000"/>
                <w:sz w:val="24"/>
                <w:szCs w:val="24"/>
              </w:rPr>
              <w:t>园</w:t>
            </w:r>
            <w:r>
              <w:rPr>
                <w:rFonts w:cs="Times New Roman" w:hint="eastAsia"/>
                <w:color w:val="000000"/>
                <w:sz w:val="24"/>
                <w:szCs w:val="24"/>
              </w:rPr>
              <w:t>D</w:t>
            </w:r>
            <w:r>
              <w:rPr>
                <w:rFonts w:cs="Times New Roman"/>
                <w:color w:val="000000"/>
                <w:sz w:val="24"/>
                <w:szCs w:val="24"/>
              </w:rPr>
              <w:t>区</w:t>
            </w:r>
            <w:r>
              <w:rPr>
                <w:rFonts w:cs="Times New Roman"/>
                <w:color w:val="000000"/>
                <w:sz w:val="24"/>
                <w:szCs w:val="24"/>
              </w:rPr>
              <w:t>1</w:t>
            </w:r>
            <w:r>
              <w:rPr>
                <w:rFonts w:cs="Times New Roman"/>
                <w:color w:val="000000"/>
                <w:sz w:val="24"/>
                <w:szCs w:val="24"/>
              </w:rPr>
              <w:t>号</w:t>
            </w:r>
            <w:r>
              <w:rPr>
                <w:rFonts w:hint="eastAsia"/>
                <w:bCs/>
                <w:color w:val="000000"/>
                <w:sz w:val="24"/>
                <w:szCs w:val="24"/>
              </w:rPr>
              <w:t>，项目原料常温下状态稳定，不会产生挥发性有机气体，原料在注塑成型工序会产生有机废气，项目有机废气由集气装置收集后经</w:t>
            </w:r>
            <w:r>
              <w:rPr>
                <w:rFonts w:hint="eastAsia"/>
                <w:bCs/>
                <w:color w:val="000000" w:themeColor="text1"/>
                <w:sz w:val="24"/>
                <w:szCs w:val="24"/>
              </w:rPr>
              <w:t>活性炭吸附装置处理</w:t>
            </w:r>
            <w:r>
              <w:rPr>
                <w:rFonts w:hint="eastAsia"/>
                <w:bCs/>
                <w:color w:val="000000"/>
                <w:sz w:val="24"/>
                <w:szCs w:val="24"/>
              </w:rPr>
              <w:t>，处理达标后通过排气筒排放。因此，</w:t>
            </w:r>
            <w:r>
              <w:rPr>
                <w:color w:val="000000"/>
                <w:sz w:val="24"/>
                <w:szCs w:val="24"/>
              </w:rPr>
              <w:t>符合《泉州市环境保护委员会办公室关于建立</w:t>
            </w:r>
            <w:r>
              <w:rPr>
                <w:color w:val="000000"/>
                <w:sz w:val="24"/>
                <w:szCs w:val="24"/>
              </w:rPr>
              <w:t>VOC</w:t>
            </w:r>
            <w:r>
              <w:rPr>
                <w:color w:val="000000"/>
                <w:sz w:val="24"/>
                <w:szCs w:val="24"/>
                <w:vertAlign w:val="subscript"/>
              </w:rPr>
              <w:t>S</w:t>
            </w:r>
            <w:r>
              <w:rPr>
                <w:color w:val="000000"/>
                <w:sz w:val="24"/>
                <w:szCs w:val="24"/>
              </w:rPr>
              <w:t>废气综合治理长效机制的通知》（</w:t>
            </w:r>
            <w:proofErr w:type="gramStart"/>
            <w:r>
              <w:rPr>
                <w:color w:val="000000"/>
                <w:sz w:val="24"/>
                <w:szCs w:val="24"/>
              </w:rPr>
              <w:t>泉环委函</w:t>
            </w:r>
            <w:proofErr w:type="gramEnd"/>
            <w:r>
              <w:rPr>
                <w:color w:val="000000"/>
                <w:sz w:val="24"/>
                <w:szCs w:val="24"/>
              </w:rPr>
              <w:t>[2018]3</w:t>
            </w:r>
            <w:r>
              <w:rPr>
                <w:color w:val="000000"/>
                <w:sz w:val="24"/>
                <w:szCs w:val="24"/>
              </w:rPr>
              <w:t>号）的要求。</w:t>
            </w:r>
          </w:p>
          <w:p w14:paraId="67F8CBF9" w14:textId="77777777" w:rsidR="00B43523" w:rsidRDefault="007F12FE">
            <w:pPr>
              <w:widowControl/>
              <w:spacing w:line="360" w:lineRule="auto"/>
              <w:ind w:firstLineChars="200" w:firstLine="480"/>
              <w:rPr>
                <w:bCs/>
                <w:color w:val="000000" w:themeColor="text1"/>
                <w:sz w:val="24"/>
              </w:rPr>
            </w:pPr>
            <w:r>
              <w:rPr>
                <w:rFonts w:hint="eastAsia"/>
                <w:bCs/>
                <w:color w:val="000000" w:themeColor="text1"/>
                <w:sz w:val="24"/>
              </w:rPr>
              <w:t>⑤与《泉州市</w:t>
            </w:r>
            <w:r>
              <w:rPr>
                <w:rFonts w:hint="eastAsia"/>
                <w:bCs/>
                <w:color w:val="000000" w:themeColor="text1"/>
                <w:sz w:val="24"/>
              </w:rPr>
              <w:t>2019</w:t>
            </w:r>
            <w:r>
              <w:rPr>
                <w:rFonts w:hint="eastAsia"/>
                <w:bCs/>
                <w:color w:val="000000" w:themeColor="text1"/>
                <w:sz w:val="24"/>
              </w:rPr>
              <w:t>年挥发性有机物综合整治方案》的符合性分析</w:t>
            </w:r>
          </w:p>
          <w:p w14:paraId="4EB5FB94" w14:textId="77777777" w:rsidR="00B43523" w:rsidRDefault="007F12FE">
            <w:pPr>
              <w:pStyle w:val="25"/>
              <w:widowControl/>
              <w:adjustRightInd/>
              <w:snapToGrid/>
              <w:spacing w:line="240" w:lineRule="auto"/>
              <w:ind w:leftChars="0" w:left="0"/>
              <w:jc w:val="center"/>
              <w:rPr>
                <w:rFonts w:cs="Times New Roman"/>
                <w:bCs/>
                <w:color w:val="000000"/>
                <w:sz w:val="24"/>
                <w:szCs w:val="24"/>
              </w:rPr>
            </w:pPr>
            <w:r>
              <w:rPr>
                <w:rFonts w:cs="Times New Roman"/>
                <w:b/>
                <w:color w:val="000000"/>
                <w:sz w:val="24"/>
                <w:szCs w:val="24"/>
              </w:rPr>
              <w:lastRenderedPageBreak/>
              <w:t>表</w:t>
            </w:r>
            <w:r>
              <w:rPr>
                <w:rFonts w:cs="Times New Roman" w:hint="eastAsia"/>
                <w:b/>
                <w:color w:val="000000"/>
                <w:sz w:val="24"/>
                <w:szCs w:val="24"/>
              </w:rPr>
              <w:t>1</w:t>
            </w:r>
            <w:r>
              <w:rPr>
                <w:rFonts w:cs="Times New Roman"/>
                <w:b/>
                <w:color w:val="000000"/>
                <w:sz w:val="24"/>
                <w:szCs w:val="24"/>
              </w:rPr>
              <w:t>-</w:t>
            </w:r>
            <w:r>
              <w:rPr>
                <w:rFonts w:cs="Times New Roman" w:hint="eastAsia"/>
                <w:b/>
                <w:color w:val="000000"/>
                <w:sz w:val="24"/>
                <w:szCs w:val="24"/>
              </w:rPr>
              <w:t>4</w:t>
            </w:r>
            <w:r>
              <w:rPr>
                <w:rFonts w:cs="Times New Roman" w:hint="eastAsia"/>
                <w:b/>
                <w:color w:val="000000"/>
                <w:sz w:val="24"/>
                <w:szCs w:val="24"/>
              </w:rPr>
              <w:t>与《泉州市</w:t>
            </w:r>
            <w:r>
              <w:rPr>
                <w:rFonts w:cs="Times New Roman" w:hint="eastAsia"/>
                <w:b/>
                <w:color w:val="000000"/>
                <w:sz w:val="24"/>
                <w:szCs w:val="24"/>
              </w:rPr>
              <w:t>2019</w:t>
            </w:r>
            <w:r>
              <w:rPr>
                <w:rFonts w:cs="Times New Roman" w:hint="eastAsia"/>
                <w:b/>
                <w:color w:val="000000"/>
                <w:sz w:val="24"/>
                <w:szCs w:val="24"/>
              </w:rPr>
              <w:t>年挥发性有机物综合整治方案》符合性分析</w:t>
            </w:r>
          </w:p>
          <w:tbl>
            <w:tblPr>
              <w:tblStyle w:val="afc"/>
              <w:tblW w:w="6872" w:type="dxa"/>
              <w:jc w:val="center"/>
              <w:tblBorders>
                <w:top w:val="single" w:sz="12" w:space="0" w:color="auto"/>
                <w:left w:val="none" w:sz="0" w:space="0" w:color="auto"/>
                <w:bottom w:val="single" w:sz="12" w:space="0" w:color="auto"/>
                <w:right w:val="none" w:sz="0" w:space="0" w:color="auto"/>
              </w:tblBorders>
              <w:tblLayout w:type="fixed"/>
              <w:tblCellMar>
                <w:left w:w="57" w:type="dxa"/>
                <w:right w:w="57" w:type="dxa"/>
              </w:tblCellMar>
              <w:tblLook w:val="04A0" w:firstRow="1" w:lastRow="0" w:firstColumn="1" w:lastColumn="0" w:noHBand="0" w:noVBand="1"/>
            </w:tblPr>
            <w:tblGrid>
              <w:gridCol w:w="664"/>
              <w:gridCol w:w="3561"/>
              <w:gridCol w:w="2060"/>
              <w:gridCol w:w="587"/>
            </w:tblGrid>
            <w:tr w:rsidR="00B43523" w14:paraId="3238859D" w14:textId="77777777">
              <w:trPr>
                <w:trHeight w:val="425"/>
                <w:jc w:val="center"/>
              </w:trPr>
              <w:tc>
                <w:tcPr>
                  <w:tcW w:w="483" w:type="pct"/>
                  <w:tcBorders>
                    <w:tl2br w:val="nil"/>
                    <w:tr2bl w:val="nil"/>
                  </w:tcBorders>
                  <w:vAlign w:val="center"/>
                </w:tcPr>
                <w:p w14:paraId="36813ABA"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项目</w:t>
                  </w:r>
                </w:p>
              </w:tc>
              <w:tc>
                <w:tcPr>
                  <w:tcW w:w="2590" w:type="pct"/>
                  <w:tcBorders>
                    <w:tl2br w:val="nil"/>
                    <w:tr2bl w:val="nil"/>
                  </w:tcBorders>
                  <w:vAlign w:val="center"/>
                </w:tcPr>
                <w:p w14:paraId="16B6C2DF"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方案</w:t>
                  </w:r>
                  <w:r>
                    <w:rPr>
                      <w:rFonts w:cs="Times New Roman"/>
                      <w:bCs/>
                      <w:color w:val="000000"/>
                      <w:sz w:val="18"/>
                      <w:szCs w:val="18"/>
                    </w:rPr>
                    <w:t>要求</w:t>
                  </w:r>
                </w:p>
              </w:tc>
              <w:tc>
                <w:tcPr>
                  <w:tcW w:w="1498" w:type="pct"/>
                  <w:tcBorders>
                    <w:tl2br w:val="nil"/>
                    <w:tr2bl w:val="nil"/>
                  </w:tcBorders>
                  <w:vAlign w:val="center"/>
                </w:tcPr>
                <w:p w14:paraId="7C5E9B8E"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本项目</w:t>
                  </w:r>
                </w:p>
              </w:tc>
              <w:tc>
                <w:tcPr>
                  <w:tcW w:w="427" w:type="pct"/>
                  <w:tcBorders>
                    <w:tl2br w:val="nil"/>
                    <w:tr2bl w:val="nil"/>
                  </w:tcBorders>
                  <w:vAlign w:val="center"/>
                </w:tcPr>
                <w:p w14:paraId="54829FC7"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符合情况</w:t>
                  </w:r>
                </w:p>
              </w:tc>
            </w:tr>
            <w:tr w:rsidR="00B43523" w14:paraId="502A377D" w14:textId="77777777">
              <w:trPr>
                <w:trHeight w:val="1604"/>
                <w:jc w:val="center"/>
              </w:trPr>
              <w:tc>
                <w:tcPr>
                  <w:tcW w:w="483" w:type="pct"/>
                  <w:tcBorders>
                    <w:tl2br w:val="nil"/>
                    <w:tr2bl w:val="nil"/>
                  </w:tcBorders>
                  <w:vAlign w:val="center"/>
                </w:tcPr>
                <w:p w14:paraId="3D6A963A"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环境准入</w:t>
                  </w:r>
                </w:p>
              </w:tc>
              <w:tc>
                <w:tcPr>
                  <w:tcW w:w="2590" w:type="pct"/>
                  <w:tcBorders>
                    <w:tl2br w:val="nil"/>
                    <w:tr2bl w:val="nil"/>
                  </w:tcBorders>
                  <w:vAlign w:val="center"/>
                </w:tcPr>
                <w:p w14:paraId="3D11FFC5"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严格限制石化、化工、包装印刷、工业涂装等高</w:t>
                  </w:r>
                  <w:r>
                    <w:rPr>
                      <w:rFonts w:cs="Times New Roman"/>
                      <w:bCs/>
                      <w:color w:val="000000"/>
                      <w:sz w:val="18"/>
                      <w:szCs w:val="18"/>
                    </w:rPr>
                    <w:t>VOCs</w:t>
                  </w:r>
                  <w:r>
                    <w:rPr>
                      <w:rFonts w:cs="Times New Roman"/>
                      <w:bCs/>
                      <w:color w:val="000000"/>
                      <w:sz w:val="18"/>
                      <w:szCs w:val="18"/>
                    </w:rPr>
                    <w:t>排放项目建设，相关新建项目必须进入工业园区。新建炼化项目应符合福建省石化产业总体布局的要求。新、改、扩建项目应在设计和建设中选用先进的清洁生产和密闭化工艺，提高设计标准，采取密闭措施，加强废气收集，配套安装高效</w:t>
                  </w:r>
                  <w:r>
                    <w:rPr>
                      <w:rFonts w:cs="Times New Roman"/>
                      <w:bCs/>
                      <w:color w:val="000000"/>
                      <w:sz w:val="18"/>
                      <w:szCs w:val="18"/>
                    </w:rPr>
                    <w:t>VOCs</w:t>
                  </w:r>
                  <w:r>
                    <w:rPr>
                      <w:rFonts w:cs="Times New Roman"/>
                      <w:bCs/>
                      <w:color w:val="000000"/>
                      <w:sz w:val="18"/>
                      <w:szCs w:val="18"/>
                    </w:rPr>
                    <w:t>治理设施</w:t>
                  </w:r>
                  <w:r>
                    <w:rPr>
                      <w:rFonts w:cs="Times New Roman"/>
                      <w:bCs/>
                      <w:color w:val="000000"/>
                      <w:sz w:val="18"/>
                      <w:szCs w:val="18"/>
                    </w:rPr>
                    <w:t>,</w:t>
                  </w:r>
                  <w:r>
                    <w:rPr>
                      <w:rFonts w:cs="Times New Roman"/>
                      <w:bCs/>
                      <w:color w:val="000000"/>
                      <w:sz w:val="18"/>
                      <w:szCs w:val="18"/>
                    </w:rPr>
                    <w:t>满足国家及地方的达标排放和环境质量要求。新建</w:t>
                  </w:r>
                  <w:r>
                    <w:rPr>
                      <w:rFonts w:cs="Times New Roman"/>
                      <w:bCs/>
                      <w:color w:val="000000"/>
                      <w:sz w:val="18"/>
                      <w:szCs w:val="18"/>
                    </w:rPr>
                    <w:t>VOCs</w:t>
                  </w:r>
                  <w:r>
                    <w:rPr>
                      <w:rFonts w:cs="Times New Roman"/>
                      <w:bCs/>
                      <w:color w:val="000000"/>
                      <w:sz w:val="18"/>
                      <w:szCs w:val="18"/>
                    </w:rPr>
                    <w:t>排放项目实施区域内</w:t>
                  </w:r>
                  <w:r>
                    <w:rPr>
                      <w:rFonts w:cs="Times New Roman"/>
                      <w:bCs/>
                      <w:color w:val="000000"/>
                      <w:sz w:val="18"/>
                      <w:szCs w:val="18"/>
                    </w:rPr>
                    <w:t>VOCs</w:t>
                  </w:r>
                  <w:r>
                    <w:rPr>
                      <w:rFonts w:cs="Times New Roman"/>
                      <w:bCs/>
                      <w:color w:val="000000"/>
                      <w:sz w:val="18"/>
                      <w:szCs w:val="18"/>
                    </w:rPr>
                    <w:t>排放</w:t>
                  </w:r>
                  <w:r>
                    <w:rPr>
                      <w:rFonts w:cs="Times New Roman"/>
                      <w:bCs/>
                      <w:color w:val="000000"/>
                      <w:sz w:val="18"/>
                      <w:szCs w:val="18"/>
                    </w:rPr>
                    <w:t>1.2</w:t>
                  </w:r>
                  <w:r>
                    <w:rPr>
                      <w:rFonts w:cs="Times New Roman"/>
                      <w:bCs/>
                      <w:color w:val="000000"/>
                      <w:sz w:val="18"/>
                      <w:szCs w:val="18"/>
                    </w:rPr>
                    <w:t>倍削减替代。</w:t>
                  </w:r>
                </w:p>
              </w:tc>
              <w:tc>
                <w:tcPr>
                  <w:tcW w:w="1498" w:type="pct"/>
                  <w:tcBorders>
                    <w:tl2br w:val="nil"/>
                    <w:tr2bl w:val="nil"/>
                  </w:tcBorders>
                  <w:vAlign w:val="center"/>
                </w:tcPr>
                <w:p w14:paraId="768DF417"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项目选址于福建省泉州市永春</w:t>
                  </w:r>
                  <w:proofErr w:type="gramStart"/>
                  <w:r>
                    <w:rPr>
                      <w:rFonts w:cs="Times New Roman"/>
                      <w:bCs/>
                      <w:color w:val="000000"/>
                      <w:sz w:val="18"/>
                      <w:szCs w:val="18"/>
                    </w:rPr>
                    <w:t>县榜德</w:t>
                  </w:r>
                  <w:proofErr w:type="gramEnd"/>
                  <w:r>
                    <w:rPr>
                      <w:rFonts w:cs="Times New Roman"/>
                      <w:bCs/>
                      <w:color w:val="000000"/>
                      <w:sz w:val="18"/>
                      <w:szCs w:val="18"/>
                    </w:rPr>
                    <w:t>工业</w:t>
                  </w:r>
                  <w:r>
                    <w:rPr>
                      <w:rFonts w:cs="Times New Roman" w:hint="eastAsia"/>
                      <w:bCs/>
                      <w:color w:val="000000"/>
                      <w:sz w:val="18"/>
                      <w:szCs w:val="18"/>
                    </w:rPr>
                    <w:t>区</w:t>
                  </w:r>
                  <w:r>
                    <w:rPr>
                      <w:rFonts w:cs="Times New Roman" w:hint="eastAsia"/>
                      <w:bCs/>
                      <w:color w:val="000000"/>
                      <w:sz w:val="18"/>
                      <w:szCs w:val="18"/>
                    </w:rPr>
                    <w:t>D</w:t>
                  </w:r>
                  <w:r>
                    <w:rPr>
                      <w:rFonts w:cs="Times New Roman" w:hint="eastAsia"/>
                      <w:bCs/>
                      <w:color w:val="000000"/>
                      <w:sz w:val="18"/>
                      <w:szCs w:val="18"/>
                    </w:rPr>
                    <w:t>区</w:t>
                  </w:r>
                  <w:r>
                    <w:rPr>
                      <w:rFonts w:cs="Times New Roman" w:hint="eastAsia"/>
                      <w:bCs/>
                      <w:color w:val="000000"/>
                      <w:sz w:val="18"/>
                      <w:szCs w:val="18"/>
                    </w:rPr>
                    <w:t>1</w:t>
                  </w:r>
                  <w:r>
                    <w:rPr>
                      <w:rFonts w:cs="Times New Roman" w:hint="eastAsia"/>
                      <w:bCs/>
                      <w:color w:val="000000"/>
                      <w:sz w:val="18"/>
                      <w:szCs w:val="18"/>
                    </w:rPr>
                    <w:t>号，属于工业园区</w:t>
                  </w:r>
                  <w:r>
                    <w:rPr>
                      <w:rFonts w:cs="Times New Roman"/>
                      <w:bCs/>
                      <w:color w:val="000000"/>
                      <w:sz w:val="18"/>
                      <w:szCs w:val="18"/>
                    </w:rPr>
                    <w:t>。</w:t>
                  </w:r>
                  <w:r>
                    <w:rPr>
                      <w:rFonts w:cs="Times New Roman" w:hint="eastAsia"/>
                      <w:bCs/>
                      <w:color w:val="000000"/>
                      <w:sz w:val="18"/>
                      <w:szCs w:val="18"/>
                    </w:rPr>
                    <w:t>有机废气由集气装置收集后经活性炭吸附装置处理后通过排气筒排放，</w:t>
                  </w:r>
                  <w:r>
                    <w:rPr>
                      <w:rFonts w:cs="Times New Roman"/>
                      <w:bCs/>
                      <w:color w:val="000000"/>
                      <w:sz w:val="18"/>
                      <w:szCs w:val="18"/>
                    </w:rPr>
                    <w:t>满足国家及地方的达标排放和环境质量要求。</w:t>
                  </w:r>
                  <w:r>
                    <w:rPr>
                      <w:rFonts w:cs="Times New Roman" w:hint="eastAsia"/>
                      <w:bCs/>
                      <w:color w:val="000000"/>
                      <w:sz w:val="18"/>
                      <w:szCs w:val="18"/>
                    </w:rPr>
                    <w:t>新增</w:t>
                  </w:r>
                  <w:r>
                    <w:rPr>
                      <w:rFonts w:cs="Times New Roman" w:hint="eastAsia"/>
                      <w:bCs/>
                      <w:color w:val="000000"/>
                      <w:sz w:val="18"/>
                      <w:szCs w:val="18"/>
                    </w:rPr>
                    <w:t>VOCs</w:t>
                  </w:r>
                  <w:r>
                    <w:rPr>
                      <w:rFonts w:cs="Times New Roman" w:hint="eastAsia"/>
                      <w:bCs/>
                      <w:color w:val="000000"/>
                      <w:sz w:val="18"/>
                      <w:szCs w:val="18"/>
                    </w:rPr>
                    <w:t>实施区域内</w:t>
                  </w:r>
                  <w:r>
                    <w:rPr>
                      <w:rFonts w:cs="Times New Roman" w:hint="eastAsia"/>
                      <w:bCs/>
                      <w:color w:val="000000"/>
                      <w:sz w:val="18"/>
                      <w:szCs w:val="18"/>
                    </w:rPr>
                    <w:t>1.2</w:t>
                  </w:r>
                  <w:r>
                    <w:rPr>
                      <w:rFonts w:cs="Times New Roman" w:hint="eastAsia"/>
                      <w:bCs/>
                      <w:color w:val="000000"/>
                      <w:sz w:val="18"/>
                      <w:szCs w:val="18"/>
                    </w:rPr>
                    <w:t>倍削减替代。</w:t>
                  </w:r>
                </w:p>
              </w:tc>
              <w:tc>
                <w:tcPr>
                  <w:tcW w:w="427" w:type="pct"/>
                  <w:tcBorders>
                    <w:tl2br w:val="nil"/>
                    <w:tr2bl w:val="nil"/>
                  </w:tcBorders>
                  <w:vAlign w:val="center"/>
                </w:tcPr>
                <w:p w14:paraId="3EDA1A28"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符合</w:t>
                  </w:r>
                </w:p>
              </w:tc>
            </w:tr>
            <w:tr w:rsidR="00B43523" w14:paraId="784F206B" w14:textId="77777777">
              <w:trPr>
                <w:trHeight w:val="425"/>
                <w:jc w:val="center"/>
              </w:trPr>
              <w:tc>
                <w:tcPr>
                  <w:tcW w:w="483" w:type="pct"/>
                  <w:tcBorders>
                    <w:tl2br w:val="nil"/>
                    <w:tr2bl w:val="nil"/>
                  </w:tcBorders>
                  <w:vAlign w:val="center"/>
                </w:tcPr>
                <w:p w14:paraId="7E9F90C5"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无组织排放控制</w:t>
                  </w:r>
                </w:p>
              </w:tc>
              <w:tc>
                <w:tcPr>
                  <w:tcW w:w="2590" w:type="pct"/>
                  <w:tcBorders>
                    <w:tl2br w:val="nil"/>
                    <w:tr2bl w:val="nil"/>
                  </w:tcBorders>
                  <w:vAlign w:val="center"/>
                </w:tcPr>
                <w:p w14:paraId="4A81D804"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重点对含</w:t>
                  </w:r>
                  <w:r>
                    <w:rPr>
                      <w:rFonts w:cs="Times New Roman"/>
                      <w:bCs/>
                      <w:color w:val="000000"/>
                      <w:sz w:val="18"/>
                      <w:szCs w:val="18"/>
                    </w:rPr>
                    <w:t>VOCs</w:t>
                  </w:r>
                  <w:r>
                    <w:rPr>
                      <w:rFonts w:cs="Times New Roman"/>
                      <w:bCs/>
                      <w:color w:val="000000"/>
                      <w:sz w:val="18"/>
                      <w:szCs w:val="18"/>
                    </w:rPr>
                    <w:t>物料储存、转移和输送、敞开液面逸散以及工艺过程等排放源实施管控。一要加强设备与场所密闭管理，含</w:t>
                  </w:r>
                  <w:r>
                    <w:rPr>
                      <w:rFonts w:cs="Times New Roman"/>
                      <w:bCs/>
                      <w:color w:val="000000"/>
                      <w:sz w:val="18"/>
                      <w:szCs w:val="18"/>
                    </w:rPr>
                    <w:t>VOCs</w:t>
                  </w:r>
                  <w:r>
                    <w:rPr>
                      <w:rFonts w:cs="Times New Roman"/>
                      <w:bCs/>
                      <w:color w:val="000000"/>
                      <w:sz w:val="18"/>
                      <w:szCs w:val="18"/>
                    </w:rPr>
                    <w:t>物料应密封储存。二要对含</w:t>
                  </w:r>
                  <w:r>
                    <w:rPr>
                      <w:rFonts w:cs="Times New Roman"/>
                      <w:bCs/>
                      <w:color w:val="000000"/>
                      <w:sz w:val="18"/>
                      <w:szCs w:val="18"/>
                    </w:rPr>
                    <w:t>VOCs</w:t>
                  </w:r>
                  <w:r>
                    <w:rPr>
                      <w:rFonts w:cs="Times New Roman"/>
                      <w:bCs/>
                      <w:color w:val="000000"/>
                      <w:sz w:val="18"/>
                      <w:szCs w:val="18"/>
                    </w:rPr>
                    <w:t>的物料采用密闭管道或密闭容器、罐车等进行转移和输送。三要在涉</w:t>
                  </w:r>
                  <w:r>
                    <w:rPr>
                      <w:rFonts w:cs="Times New Roman"/>
                      <w:bCs/>
                      <w:color w:val="000000"/>
                      <w:sz w:val="18"/>
                      <w:szCs w:val="18"/>
                    </w:rPr>
                    <w:t>VOCs</w:t>
                  </w:r>
                  <w:r>
                    <w:rPr>
                      <w:rFonts w:cs="Times New Roman"/>
                      <w:bCs/>
                      <w:color w:val="000000"/>
                      <w:sz w:val="18"/>
                      <w:szCs w:val="18"/>
                    </w:rPr>
                    <w:t>物料生产和使用过程中，采取有效的收集措施或在密闭空间中操作。四要推进使用先进生产工艺，减少工艺过程的无组织排放。五要加强挥发性有机液体装卸过程损失控制</w:t>
                  </w:r>
                  <w:r>
                    <w:rPr>
                      <w:rFonts w:cs="Times New Roman"/>
                      <w:bCs/>
                      <w:color w:val="000000"/>
                      <w:sz w:val="18"/>
                      <w:szCs w:val="18"/>
                    </w:rPr>
                    <w:t>,</w:t>
                  </w:r>
                  <w:r>
                    <w:rPr>
                      <w:rFonts w:cs="Times New Roman"/>
                      <w:bCs/>
                      <w:color w:val="000000"/>
                      <w:sz w:val="18"/>
                      <w:szCs w:val="18"/>
                    </w:rPr>
                    <w:t>装裁优先采用底部装裁方式，有机液体装卸单元应设置高效油气回收装置</w:t>
                  </w:r>
                  <w:r>
                    <w:rPr>
                      <w:rFonts w:cs="Times New Roman"/>
                      <w:bCs/>
                      <w:color w:val="000000"/>
                      <w:sz w:val="18"/>
                      <w:szCs w:val="18"/>
                    </w:rPr>
                    <w:t>,</w:t>
                  </w:r>
                  <w:r>
                    <w:rPr>
                      <w:rFonts w:cs="Times New Roman"/>
                      <w:bCs/>
                      <w:color w:val="000000"/>
                      <w:sz w:val="18"/>
                      <w:szCs w:val="18"/>
                    </w:rPr>
                    <w:t>运输有机液体的车船应配有油气回收接口。六要提高废气收集率，遵循</w:t>
                  </w:r>
                  <w:r>
                    <w:rPr>
                      <w:rFonts w:cs="Times New Roman"/>
                      <w:bCs/>
                      <w:color w:val="000000"/>
                      <w:sz w:val="18"/>
                      <w:szCs w:val="18"/>
                    </w:rPr>
                    <w:t>“</w:t>
                  </w:r>
                  <w:r>
                    <w:rPr>
                      <w:rFonts w:cs="Times New Roman"/>
                      <w:bCs/>
                      <w:color w:val="000000"/>
                      <w:sz w:val="18"/>
                      <w:szCs w:val="18"/>
                    </w:rPr>
                    <w:t>应收尽收、分质收集</w:t>
                  </w:r>
                  <w:r>
                    <w:rPr>
                      <w:rFonts w:cs="Times New Roman"/>
                      <w:bCs/>
                      <w:color w:val="000000"/>
                      <w:sz w:val="18"/>
                      <w:szCs w:val="18"/>
                    </w:rPr>
                    <w:t>”</w:t>
                  </w:r>
                  <w:r>
                    <w:rPr>
                      <w:rFonts w:cs="Times New Roman"/>
                      <w:bCs/>
                      <w:color w:val="000000"/>
                      <w:sz w:val="18"/>
                      <w:szCs w:val="18"/>
                    </w:rPr>
                    <w:t>的原则，科学设计废气收集系统，将无组织排放转变为有组织排放进行控制。</w:t>
                  </w:r>
                </w:p>
              </w:tc>
              <w:tc>
                <w:tcPr>
                  <w:tcW w:w="1498" w:type="pct"/>
                  <w:tcBorders>
                    <w:tl2br w:val="nil"/>
                    <w:tr2bl w:val="nil"/>
                  </w:tcBorders>
                  <w:vAlign w:val="center"/>
                </w:tcPr>
                <w:p w14:paraId="7248F46E"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ascii="宋体"/>
                      <w:color w:val="000000"/>
                      <w:sz w:val="18"/>
                      <w:szCs w:val="18"/>
                    </w:rPr>
                    <w:t>项目</w:t>
                  </w:r>
                  <w:r>
                    <w:rPr>
                      <w:rFonts w:ascii="宋体" w:hint="eastAsia"/>
                      <w:color w:val="000000"/>
                      <w:sz w:val="18"/>
                      <w:szCs w:val="18"/>
                    </w:rPr>
                    <w:t>原料均为外购密闭包装</w:t>
                  </w:r>
                  <w:r>
                    <w:rPr>
                      <w:rFonts w:ascii="宋体"/>
                      <w:color w:val="000000"/>
                      <w:sz w:val="18"/>
                      <w:szCs w:val="18"/>
                    </w:rPr>
                    <w:t>，</w:t>
                  </w:r>
                  <w:r>
                    <w:rPr>
                      <w:rFonts w:ascii="宋体" w:hint="eastAsia"/>
                      <w:color w:val="000000"/>
                      <w:sz w:val="18"/>
                      <w:szCs w:val="18"/>
                    </w:rPr>
                    <w:t>生产时车间密闭，产生的有机废气由集气装置收集后经活性炭吸附装置处理后通过排气筒排放</w:t>
                  </w:r>
                  <w:r>
                    <w:rPr>
                      <w:rFonts w:ascii="宋体"/>
                      <w:color w:val="000000"/>
                      <w:sz w:val="18"/>
                      <w:szCs w:val="18"/>
                    </w:rPr>
                    <w:t>。</w:t>
                  </w:r>
                </w:p>
              </w:tc>
              <w:tc>
                <w:tcPr>
                  <w:tcW w:w="427" w:type="pct"/>
                  <w:tcBorders>
                    <w:tl2br w:val="nil"/>
                    <w:tr2bl w:val="nil"/>
                  </w:tcBorders>
                  <w:vAlign w:val="center"/>
                </w:tcPr>
                <w:p w14:paraId="73D61E23"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符合</w:t>
                  </w:r>
                </w:p>
              </w:tc>
            </w:tr>
            <w:tr w:rsidR="00B43523" w14:paraId="326D2FC0" w14:textId="77777777">
              <w:trPr>
                <w:trHeight w:val="425"/>
                <w:jc w:val="center"/>
              </w:trPr>
              <w:tc>
                <w:tcPr>
                  <w:tcW w:w="483" w:type="pct"/>
                  <w:tcBorders>
                    <w:tl2br w:val="nil"/>
                    <w:tr2bl w:val="nil"/>
                  </w:tcBorders>
                  <w:vAlign w:val="center"/>
                </w:tcPr>
                <w:p w14:paraId="0E9BA4E1"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hint="eastAsia"/>
                      <w:bCs/>
                      <w:color w:val="000000"/>
                      <w:sz w:val="18"/>
                      <w:szCs w:val="18"/>
                    </w:rPr>
                    <w:t>治理措施</w:t>
                  </w:r>
                </w:p>
              </w:tc>
              <w:tc>
                <w:tcPr>
                  <w:tcW w:w="2590" w:type="pct"/>
                  <w:tcBorders>
                    <w:tl2br w:val="nil"/>
                    <w:tr2bl w:val="nil"/>
                  </w:tcBorders>
                  <w:vAlign w:val="center"/>
                </w:tcPr>
                <w:p w14:paraId="041116E5"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喷涂废气应设置高效漆雾处理装置。喷涂、晾（风）干废气宜采用吸附浓缩</w:t>
                  </w:r>
                  <w:r>
                    <w:rPr>
                      <w:rFonts w:cs="Times New Roman"/>
                      <w:bCs/>
                      <w:color w:val="000000"/>
                      <w:sz w:val="18"/>
                      <w:szCs w:val="18"/>
                    </w:rPr>
                    <w:t>+</w:t>
                  </w:r>
                  <w:r>
                    <w:rPr>
                      <w:rFonts w:cs="Times New Roman"/>
                      <w:bCs/>
                      <w:color w:val="000000"/>
                      <w:sz w:val="18"/>
                      <w:szCs w:val="18"/>
                    </w:rPr>
                    <w:t>燃烧处理方式，小风量的可采用一次性活性炭吸附等工艺。调配、流平等废气可与喷涂、晾（风）干废气一并处理</w:t>
                  </w:r>
                  <w:r>
                    <w:rPr>
                      <w:rFonts w:cs="Times New Roman" w:hint="eastAsia"/>
                      <w:bCs/>
                      <w:color w:val="000000"/>
                      <w:sz w:val="18"/>
                      <w:szCs w:val="18"/>
                    </w:rPr>
                    <w:t>。</w:t>
                  </w:r>
                </w:p>
              </w:tc>
              <w:tc>
                <w:tcPr>
                  <w:tcW w:w="1498" w:type="pct"/>
                  <w:tcBorders>
                    <w:tl2br w:val="nil"/>
                    <w:tr2bl w:val="nil"/>
                  </w:tcBorders>
                  <w:vAlign w:val="center"/>
                </w:tcPr>
                <w:p w14:paraId="1EA809CA" w14:textId="77777777" w:rsidR="00B43523" w:rsidRDefault="007F12FE">
                  <w:pPr>
                    <w:pStyle w:val="25"/>
                    <w:widowControl/>
                    <w:adjustRightInd/>
                    <w:snapToGrid/>
                    <w:spacing w:line="240" w:lineRule="auto"/>
                    <w:ind w:leftChars="0" w:left="0"/>
                    <w:jc w:val="center"/>
                    <w:rPr>
                      <w:sz w:val="18"/>
                      <w:szCs w:val="18"/>
                    </w:rPr>
                  </w:pPr>
                  <w:r>
                    <w:rPr>
                      <w:rFonts w:hint="eastAsia"/>
                      <w:sz w:val="18"/>
                      <w:szCs w:val="18"/>
                    </w:rPr>
                    <w:t>项目不涉及喷涂。注塑产生的有机废气由集气装置收集后经活性炭吸附装置净化处理，处理达标后通过排气筒排放。</w:t>
                  </w:r>
                </w:p>
              </w:tc>
              <w:tc>
                <w:tcPr>
                  <w:tcW w:w="427" w:type="pct"/>
                  <w:tcBorders>
                    <w:tl2br w:val="nil"/>
                    <w:tr2bl w:val="nil"/>
                  </w:tcBorders>
                  <w:vAlign w:val="center"/>
                </w:tcPr>
                <w:p w14:paraId="2F8C3F82" w14:textId="77777777" w:rsidR="00B43523" w:rsidRDefault="007F12FE">
                  <w:pPr>
                    <w:pStyle w:val="25"/>
                    <w:widowControl/>
                    <w:adjustRightInd/>
                    <w:snapToGrid/>
                    <w:spacing w:line="240" w:lineRule="auto"/>
                    <w:ind w:leftChars="0" w:left="0"/>
                    <w:jc w:val="center"/>
                    <w:rPr>
                      <w:rFonts w:cs="Times New Roman"/>
                      <w:bCs/>
                      <w:color w:val="000000"/>
                      <w:sz w:val="18"/>
                      <w:szCs w:val="18"/>
                    </w:rPr>
                  </w:pPr>
                  <w:r>
                    <w:rPr>
                      <w:rFonts w:cs="Times New Roman"/>
                      <w:bCs/>
                      <w:color w:val="000000"/>
                      <w:sz w:val="18"/>
                      <w:szCs w:val="18"/>
                    </w:rPr>
                    <w:t>符合</w:t>
                  </w:r>
                </w:p>
              </w:tc>
            </w:tr>
          </w:tbl>
          <w:p w14:paraId="21CDA434" w14:textId="77777777" w:rsidR="00B43523" w:rsidRDefault="007F12FE">
            <w:pPr>
              <w:widowControl/>
              <w:spacing w:line="360" w:lineRule="auto"/>
              <w:ind w:firstLineChars="200" w:firstLine="480"/>
              <w:rPr>
                <w:bCs/>
                <w:color w:val="000000" w:themeColor="text1"/>
                <w:sz w:val="24"/>
              </w:rPr>
            </w:pPr>
            <w:r>
              <w:rPr>
                <w:rFonts w:hint="eastAsia"/>
                <w:bCs/>
                <w:color w:val="000000" w:themeColor="text1"/>
                <w:sz w:val="24"/>
              </w:rPr>
              <w:t>⑥</w:t>
            </w:r>
            <w:r>
              <w:rPr>
                <w:bCs/>
                <w:color w:val="000000" w:themeColor="text1"/>
                <w:sz w:val="24"/>
              </w:rPr>
              <w:t>与《泉州市</w:t>
            </w:r>
            <w:r>
              <w:rPr>
                <w:bCs/>
                <w:color w:val="000000" w:themeColor="text1"/>
                <w:sz w:val="24"/>
              </w:rPr>
              <w:t>2020</w:t>
            </w:r>
            <w:r>
              <w:rPr>
                <w:bCs/>
                <w:color w:val="000000" w:themeColor="text1"/>
                <w:sz w:val="24"/>
              </w:rPr>
              <w:t>年挥发性有机物治理攻坚实施方案》的符合性分析</w:t>
            </w:r>
          </w:p>
          <w:p w14:paraId="6921355B" w14:textId="77777777" w:rsidR="00B43523" w:rsidRDefault="007F12FE">
            <w:pPr>
              <w:widowControl/>
              <w:adjustRightInd w:val="0"/>
              <w:spacing w:line="360" w:lineRule="auto"/>
              <w:ind w:firstLineChars="200" w:firstLine="480"/>
              <w:rPr>
                <w:bCs/>
                <w:color w:val="000000"/>
                <w:sz w:val="24"/>
              </w:rPr>
            </w:pPr>
            <w:r>
              <w:rPr>
                <w:bCs/>
                <w:color w:val="000000"/>
                <w:sz w:val="24"/>
              </w:rPr>
              <w:t>根据《泉州市</w:t>
            </w:r>
            <w:r>
              <w:rPr>
                <w:bCs/>
                <w:color w:val="000000"/>
                <w:sz w:val="24"/>
              </w:rPr>
              <w:t>2020</w:t>
            </w:r>
            <w:r>
              <w:rPr>
                <w:bCs/>
                <w:color w:val="000000"/>
                <w:sz w:val="24"/>
              </w:rPr>
              <w:t>年挥发性有机物治理攻坚实施方案》，项目涉及的挥发性有机污染物治理攻坚实施方案重点任务主要如下：</w:t>
            </w:r>
            <w:r>
              <w:rPr>
                <w:bCs/>
                <w:color w:val="000000"/>
                <w:sz w:val="24"/>
              </w:rPr>
              <w:t>1</w:t>
            </w:r>
            <w:r>
              <w:rPr>
                <w:bCs/>
                <w:color w:val="000000"/>
                <w:sz w:val="24"/>
              </w:rPr>
              <w:t>、</w:t>
            </w:r>
            <w:r>
              <w:rPr>
                <w:bCs/>
                <w:sz w:val="24"/>
              </w:rPr>
              <w:t>大力推进源头替代，有效减少</w:t>
            </w:r>
            <w:r>
              <w:rPr>
                <w:bCs/>
                <w:sz w:val="24"/>
              </w:rPr>
              <w:t>VOCs</w:t>
            </w:r>
            <w:r>
              <w:rPr>
                <w:bCs/>
                <w:sz w:val="24"/>
              </w:rPr>
              <w:t>产生；</w:t>
            </w:r>
            <w:r>
              <w:rPr>
                <w:bCs/>
                <w:color w:val="000000"/>
                <w:sz w:val="24"/>
              </w:rPr>
              <w:t>2</w:t>
            </w:r>
            <w:r>
              <w:rPr>
                <w:bCs/>
                <w:color w:val="000000"/>
                <w:sz w:val="24"/>
              </w:rPr>
              <w:t>、全面落实标准要求，强化无组织排放控制；</w:t>
            </w:r>
            <w:r>
              <w:rPr>
                <w:bCs/>
                <w:color w:val="000000"/>
                <w:sz w:val="24"/>
              </w:rPr>
              <w:t>3</w:t>
            </w:r>
            <w:r>
              <w:rPr>
                <w:bCs/>
                <w:color w:val="000000"/>
                <w:sz w:val="24"/>
              </w:rPr>
              <w:t>、聚焦治污设施</w:t>
            </w:r>
            <w:r>
              <w:rPr>
                <w:bCs/>
                <w:color w:val="000000"/>
                <w:sz w:val="24"/>
              </w:rPr>
              <w:t>“</w:t>
            </w:r>
            <w:r>
              <w:rPr>
                <w:bCs/>
                <w:color w:val="000000"/>
                <w:sz w:val="24"/>
              </w:rPr>
              <w:t>三率</w:t>
            </w:r>
            <w:r>
              <w:rPr>
                <w:bCs/>
                <w:color w:val="000000"/>
                <w:sz w:val="24"/>
              </w:rPr>
              <w:t>”</w:t>
            </w:r>
            <w:r>
              <w:rPr>
                <w:bCs/>
                <w:color w:val="000000"/>
                <w:sz w:val="24"/>
              </w:rPr>
              <w:t>，提升综合治理效率。</w:t>
            </w:r>
          </w:p>
          <w:p w14:paraId="3A08D56D" w14:textId="77777777" w:rsidR="00B43523" w:rsidRDefault="007F12FE">
            <w:pPr>
              <w:widowControl/>
              <w:adjustRightInd w:val="0"/>
              <w:spacing w:line="360" w:lineRule="auto"/>
              <w:ind w:firstLineChars="200" w:firstLine="480"/>
              <w:rPr>
                <w:bCs/>
                <w:color w:val="000000"/>
                <w:sz w:val="24"/>
              </w:rPr>
            </w:pPr>
            <w:r>
              <w:rPr>
                <w:bCs/>
                <w:color w:val="000000"/>
                <w:sz w:val="24"/>
              </w:rPr>
              <w:t>项目采用符合要求的原辅料，建立原辅</w:t>
            </w:r>
            <w:proofErr w:type="gramStart"/>
            <w:r>
              <w:rPr>
                <w:bCs/>
                <w:color w:val="000000"/>
                <w:sz w:val="24"/>
              </w:rPr>
              <w:t>材料台</w:t>
            </w:r>
            <w:proofErr w:type="gramEnd"/>
            <w:r>
              <w:rPr>
                <w:bCs/>
                <w:color w:val="000000"/>
                <w:sz w:val="24"/>
              </w:rPr>
              <w:t>账，记录</w:t>
            </w:r>
            <w:r>
              <w:rPr>
                <w:bCs/>
                <w:color w:val="000000"/>
                <w:sz w:val="24"/>
              </w:rPr>
              <w:t>VOCs</w:t>
            </w:r>
            <w:r>
              <w:rPr>
                <w:bCs/>
                <w:color w:val="000000"/>
                <w:sz w:val="24"/>
              </w:rPr>
              <w:t>原辅材料名称、成分、</w:t>
            </w:r>
            <w:r>
              <w:rPr>
                <w:bCs/>
                <w:color w:val="000000"/>
                <w:sz w:val="24"/>
              </w:rPr>
              <w:t>VOCs</w:t>
            </w:r>
            <w:r>
              <w:rPr>
                <w:bCs/>
                <w:color w:val="000000"/>
                <w:sz w:val="24"/>
              </w:rPr>
              <w:t>含量、采购量、使用量、库存量、回收方式、回收量等信息，并保存相关证明材料。加强含</w:t>
            </w:r>
            <w:r>
              <w:rPr>
                <w:bCs/>
                <w:color w:val="000000"/>
                <w:sz w:val="24"/>
              </w:rPr>
              <w:t>VOCs</w:t>
            </w:r>
            <w:r>
              <w:rPr>
                <w:bCs/>
                <w:color w:val="000000"/>
                <w:sz w:val="24"/>
              </w:rPr>
              <w:t>物</w:t>
            </w:r>
            <w:r>
              <w:rPr>
                <w:bCs/>
                <w:color w:val="000000"/>
                <w:sz w:val="24"/>
              </w:rPr>
              <w:lastRenderedPageBreak/>
              <w:t>料全方位、全链条、全环节密闭管理。项目储存环节装卸、转移和输送环节应采用密封包装运输等，生产和使用环节进行废气收集，注塑废气采用活性炭吸附装置处理，定期更换活性炭，提高废气净化效率，严格落实了挥发性有机物的治理要求。</w:t>
            </w:r>
          </w:p>
          <w:p w14:paraId="7FF0899D" w14:textId="77777777" w:rsidR="00B43523" w:rsidRDefault="007F12FE">
            <w:pPr>
              <w:widowControl/>
              <w:adjustRightInd w:val="0"/>
              <w:spacing w:line="360" w:lineRule="auto"/>
              <w:ind w:firstLineChars="200" w:firstLine="480"/>
              <w:rPr>
                <w:bCs/>
                <w:color w:val="000000"/>
                <w:sz w:val="24"/>
              </w:rPr>
            </w:pPr>
            <w:r>
              <w:rPr>
                <w:bCs/>
                <w:color w:val="000000"/>
                <w:sz w:val="24"/>
              </w:rPr>
              <w:t>因此，项目的建设符合《泉州市</w:t>
            </w:r>
            <w:r>
              <w:rPr>
                <w:bCs/>
                <w:color w:val="000000"/>
                <w:sz w:val="24"/>
              </w:rPr>
              <w:t>2020</w:t>
            </w:r>
            <w:r>
              <w:rPr>
                <w:bCs/>
                <w:color w:val="000000"/>
                <w:sz w:val="24"/>
              </w:rPr>
              <w:t>年挥发性有机物治理攻坚实施方案》文件的要求。</w:t>
            </w:r>
          </w:p>
          <w:p w14:paraId="49DC5621" w14:textId="77777777" w:rsidR="00B43523" w:rsidRDefault="007F12FE">
            <w:pPr>
              <w:widowControl/>
              <w:spacing w:line="360" w:lineRule="auto"/>
              <w:rPr>
                <w:b/>
                <w:bCs/>
                <w:sz w:val="24"/>
                <w:szCs w:val="32"/>
              </w:rPr>
            </w:pPr>
            <w:r>
              <w:rPr>
                <w:rFonts w:hint="eastAsia"/>
                <w:b/>
                <w:bCs/>
                <w:sz w:val="24"/>
                <w:szCs w:val="32"/>
              </w:rPr>
              <w:t>6</w:t>
            </w:r>
            <w:r>
              <w:rPr>
                <w:rFonts w:hint="eastAsia"/>
                <w:b/>
                <w:bCs/>
                <w:sz w:val="24"/>
                <w:szCs w:val="32"/>
              </w:rPr>
              <w:t>、河道岸线和河岸生态保护蓝线制度符合性要求</w:t>
            </w:r>
          </w:p>
          <w:p w14:paraId="24E100D6" w14:textId="77777777" w:rsidR="00B43523" w:rsidRDefault="007F12FE">
            <w:pPr>
              <w:widowControl/>
              <w:spacing w:line="360" w:lineRule="auto"/>
              <w:ind w:firstLineChars="200" w:firstLine="480"/>
              <w:rPr>
                <w:sz w:val="24"/>
                <w:szCs w:val="32"/>
              </w:rPr>
            </w:pPr>
            <w:r>
              <w:rPr>
                <w:rFonts w:hint="eastAsia"/>
                <w:sz w:val="24"/>
                <w:szCs w:val="32"/>
              </w:rPr>
              <w:t>项目距离桃溪岸线直线距离为</w:t>
            </w:r>
            <w:r>
              <w:rPr>
                <w:rFonts w:hint="eastAsia"/>
                <w:sz w:val="24"/>
                <w:szCs w:val="32"/>
              </w:rPr>
              <w:t>580m</w:t>
            </w:r>
            <w:r>
              <w:rPr>
                <w:rFonts w:hint="eastAsia"/>
                <w:sz w:val="24"/>
                <w:szCs w:val="32"/>
              </w:rPr>
              <w:t>，符合泉政文（</w:t>
            </w:r>
            <w:r>
              <w:rPr>
                <w:rFonts w:hint="eastAsia"/>
                <w:sz w:val="24"/>
                <w:szCs w:val="32"/>
              </w:rPr>
              <w:t>2014</w:t>
            </w:r>
            <w:r>
              <w:rPr>
                <w:rFonts w:hint="eastAsia"/>
                <w:sz w:val="24"/>
                <w:szCs w:val="32"/>
              </w:rPr>
              <w:t>）</w:t>
            </w:r>
            <w:r>
              <w:rPr>
                <w:rFonts w:hint="eastAsia"/>
                <w:sz w:val="24"/>
                <w:szCs w:val="32"/>
              </w:rPr>
              <w:t xml:space="preserve">250 </w:t>
            </w:r>
            <w:r>
              <w:rPr>
                <w:rFonts w:hint="eastAsia"/>
                <w:sz w:val="24"/>
                <w:szCs w:val="32"/>
              </w:rPr>
              <w:t>号《泉州市人民政府关于进一步加强重要流域保护管理切实保障水安全的若干意见》中河道岸线和河岸生态保护蓝线制度中“流域面积在</w:t>
            </w:r>
            <w:r>
              <w:rPr>
                <w:rFonts w:hint="eastAsia"/>
                <w:sz w:val="24"/>
                <w:szCs w:val="32"/>
              </w:rPr>
              <w:t>200</w:t>
            </w:r>
            <w:r>
              <w:rPr>
                <w:rFonts w:hint="eastAsia"/>
                <w:sz w:val="24"/>
                <w:szCs w:val="32"/>
              </w:rPr>
              <w:t>至</w:t>
            </w:r>
            <w:r>
              <w:rPr>
                <w:rFonts w:hint="eastAsia"/>
                <w:sz w:val="24"/>
                <w:szCs w:val="32"/>
              </w:rPr>
              <w:t>1000</w:t>
            </w:r>
            <w:r>
              <w:rPr>
                <w:rFonts w:hint="eastAsia"/>
                <w:sz w:val="24"/>
                <w:szCs w:val="32"/>
              </w:rPr>
              <w:t>平方公里之间的</w:t>
            </w:r>
            <w:proofErr w:type="gramStart"/>
            <w:r>
              <w:rPr>
                <w:rFonts w:hint="eastAsia"/>
                <w:sz w:val="24"/>
                <w:szCs w:val="32"/>
              </w:rPr>
              <w:t>浐</w:t>
            </w:r>
            <w:proofErr w:type="gramEnd"/>
            <w:r>
              <w:rPr>
                <w:rFonts w:hint="eastAsia"/>
                <w:sz w:val="24"/>
                <w:szCs w:val="32"/>
              </w:rPr>
              <w:t>溪、蓝溪、涌溪、桃溪、湖洋溪、诗溪、</w:t>
            </w:r>
            <w:proofErr w:type="gramStart"/>
            <w:r>
              <w:rPr>
                <w:rFonts w:hint="eastAsia"/>
                <w:sz w:val="24"/>
                <w:szCs w:val="32"/>
              </w:rPr>
              <w:t>一</w:t>
            </w:r>
            <w:proofErr w:type="gramEnd"/>
            <w:r>
              <w:rPr>
                <w:rFonts w:hint="eastAsia"/>
                <w:sz w:val="24"/>
                <w:szCs w:val="32"/>
              </w:rPr>
              <w:t>都溪、龙潭溪、坑仔口溪、九十九溪、福前溪等</w:t>
            </w:r>
            <w:r>
              <w:rPr>
                <w:rFonts w:hint="eastAsia"/>
                <w:sz w:val="24"/>
                <w:szCs w:val="32"/>
              </w:rPr>
              <w:t>11</w:t>
            </w:r>
            <w:r>
              <w:rPr>
                <w:rFonts w:hint="eastAsia"/>
                <w:sz w:val="24"/>
                <w:szCs w:val="32"/>
              </w:rPr>
              <w:t>条河流，或穿越县城及重要乡镇、开发区的河段预留不少于</w:t>
            </w:r>
            <w:r>
              <w:rPr>
                <w:rFonts w:hint="eastAsia"/>
                <w:sz w:val="24"/>
                <w:szCs w:val="32"/>
              </w:rPr>
              <w:t>30</w:t>
            </w:r>
            <w:r>
              <w:rPr>
                <w:rFonts w:hint="eastAsia"/>
                <w:sz w:val="24"/>
                <w:szCs w:val="32"/>
              </w:rPr>
              <w:t>米的区域。”相关要求。同时，项目也不在《永春县河岸生态保护蓝线规划（</w:t>
            </w:r>
            <w:r>
              <w:rPr>
                <w:rFonts w:hint="eastAsia"/>
                <w:sz w:val="24"/>
                <w:szCs w:val="32"/>
              </w:rPr>
              <w:t>2016-2030</w:t>
            </w:r>
            <w:r>
              <w:rPr>
                <w:rFonts w:hint="eastAsia"/>
                <w:sz w:val="24"/>
                <w:szCs w:val="32"/>
              </w:rPr>
              <w:t>）》“县域中心（永春县城）涉水河段蓝线规划标准”中“桃溪已有堤岸蓝线控制宽度为</w:t>
            </w:r>
            <w:r>
              <w:rPr>
                <w:rFonts w:hint="eastAsia"/>
                <w:sz w:val="24"/>
                <w:szCs w:val="32"/>
              </w:rPr>
              <w:t>30m</w:t>
            </w:r>
            <w:r>
              <w:rPr>
                <w:rFonts w:hint="eastAsia"/>
                <w:sz w:val="24"/>
                <w:szCs w:val="32"/>
              </w:rPr>
              <w:t>，无堤岸蓝线控制宽度为</w:t>
            </w:r>
            <w:r>
              <w:rPr>
                <w:rFonts w:hint="eastAsia"/>
                <w:sz w:val="24"/>
                <w:szCs w:val="32"/>
              </w:rPr>
              <w:t>35m</w:t>
            </w:r>
            <w:r>
              <w:rPr>
                <w:rFonts w:hint="eastAsia"/>
                <w:sz w:val="24"/>
                <w:szCs w:val="32"/>
              </w:rPr>
              <w:t>”的蓝线控制宽度范围内。符合永春县河岸生态保护蓝线规划的相关要求。</w:t>
            </w:r>
          </w:p>
          <w:p w14:paraId="66E9EB34" w14:textId="77777777" w:rsidR="00B43523" w:rsidRDefault="007F12FE">
            <w:pPr>
              <w:widowControl/>
              <w:spacing w:line="360" w:lineRule="auto"/>
              <w:rPr>
                <w:b/>
                <w:bCs/>
                <w:sz w:val="24"/>
                <w:szCs w:val="32"/>
              </w:rPr>
            </w:pPr>
            <w:r>
              <w:rPr>
                <w:rFonts w:hint="eastAsia"/>
                <w:b/>
                <w:bCs/>
                <w:sz w:val="24"/>
                <w:szCs w:val="32"/>
              </w:rPr>
              <w:t>7</w:t>
            </w:r>
            <w:r>
              <w:rPr>
                <w:rFonts w:hint="eastAsia"/>
                <w:b/>
                <w:bCs/>
                <w:sz w:val="24"/>
                <w:szCs w:val="32"/>
              </w:rPr>
              <w:t>、与《泉州市晋江洛阳江流域水环境保护条例》相符性分析</w:t>
            </w:r>
          </w:p>
          <w:p w14:paraId="36F12573" w14:textId="77777777" w:rsidR="00B43523" w:rsidRDefault="007F12FE">
            <w:pPr>
              <w:widowControl/>
              <w:spacing w:line="360" w:lineRule="auto"/>
              <w:ind w:firstLineChars="200" w:firstLine="480"/>
              <w:rPr>
                <w:sz w:val="24"/>
                <w:szCs w:val="32"/>
              </w:rPr>
            </w:pPr>
            <w:r>
              <w:rPr>
                <w:rFonts w:hint="eastAsia"/>
                <w:sz w:val="24"/>
                <w:szCs w:val="32"/>
              </w:rPr>
              <w:t>本项目不属于国家产业政策的小型造纸、制革、印染、染料、炼焦、炼硫、炼砷、炼汞、炼油、电镀、农药、石棉、水泥、玻璃、钢铁、火电以及其他严重污染流域水环境的生产项目，且不属于洛阳江流域不再审批化工（单纯混合或者分装除外）、电镀、制革、染料、农药、印染、铅蓄电池、造纸、工业危险废物经营项目（单纯收集除外）等可能影响流域水质安全的建设项目；不属于限制采选矿、制药和</w:t>
            </w:r>
            <w:proofErr w:type="gramStart"/>
            <w:r>
              <w:rPr>
                <w:rFonts w:hint="eastAsia"/>
                <w:sz w:val="24"/>
                <w:szCs w:val="32"/>
              </w:rPr>
              <w:t>光伏等产业</w:t>
            </w:r>
            <w:proofErr w:type="gramEnd"/>
            <w:r>
              <w:rPr>
                <w:rFonts w:hint="eastAsia"/>
                <w:sz w:val="24"/>
                <w:szCs w:val="32"/>
              </w:rPr>
              <w:t>中可能严重污染流域水环境的生产工艺工序。本项目建设与《泉州市晋江洛阳江流域水环境保护</w:t>
            </w:r>
            <w:r>
              <w:rPr>
                <w:rFonts w:hint="eastAsia"/>
                <w:sz w:val="24"/>
                <w:szCs w:val="32"/>
              </w:rPr>
              <w:lastRenderedPageBreak/>
              <w:t>条例》</w:t>
            </w:r>
            <w:r>
              <w:rPr>
                <w:rFonts w:hint="eastAsia"/>
                <w:color w:val="000000" w:themeColor="text1"/>
                <w:sz w:val="24"/>
                <w:szCs w:val="32"/>
              </w:rPr>
              <w:t>相关要求</w:t>
            </w:r>
            <w:r>
              <w:rPr>
                <w:rFonts w:hint="eastAsia"/>
                <w:sz w:val="24"/>
                <w:szCs w:val="32"/>
              </w:rPr>
              <w:t>不冲突。项目废水经预处理后通过区域污水管网排入永春县污水处理厂进行处理，对晋江流域影响较小。</w:t>
            </w:r>
          </w:p>
        </w:tc>
      </w:tr>
    </w:tbl>
    <w:p w14:paraId="01155907" w14:textId="77777777" w:rsidR="00B43523" w:rsidRDefault="00B43523">
      <w:pPr>
        <w:spacing w:line="360" w:lineRule="auto"/>
        <w:rPr>
          <w:rFonts w:eastAsia="黑体"/>
          <w:sz w:val="30"/>
        </w:rPr>
        <w:sectPr w:rsidR="00B43523">
          <w:footerReference w:type="default" r:id="rId11"/>
          <w:pgSz w:w="11906" w:h="16838"/>
          <w:pgMar w:top="1701" w:right="1531" w:bottom="1701" w:left="1531" w:header="851" w:footer="1077" w:gutter="0"/>
          <w:pgNumType w:start="1"/>
          <w:cols w:space="720"/>
          <w:docGrid w:linePitch="312"/>
        </w:sectPr>
      </w:pPr>
    </w:p>
    <w:p w14:paraId="2B051B04" w14:textId="77777777" w:rsidR="00B43523" w:rsidRDefault="007F12FE">
      <w:pPr>
        <w:pStyle w:val="af5"/>
        <w:jc w:val="center"/>
        <w:outlineLvl w:val="0"/>
        <w:rPr>
          <w:rFonts w:ascii="黑体" w:eastAsia="黑体" w:hAnsi="黑体"/>
          <w:snapToGrid w:val="0"/>
          <w:sz w:val="30"/>
          <w:szCs w:val="30"/>
        </w:rPr>
      </w:pPr>
      <w:bookmarkStart w:id="6" w:name="_Toc12681"/>
      <w:r>
        <w:rPr>
          <w:rFonts w:ascii="黑体" w:eastAsia="黑体" w:hAnsi="黑体" w:hint="eastAsia"/>
          <w:snapToGrid w:val="0"/>
          <w:sz w:val="30"/>
          <w:szCs w:val="30"/>
        </w:rPr>
        <w:lastRenderedPageBreak/>
        <w:t>二、建设项目工程分析</w:t>
      </w:r>
      <w:bookmarkEnd w:id="6"/>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0"/>
        <w:gridCol w:w="8374"/>
      </w:tblGrid>
      <w:tr w:rsidR="00B43523" w14:paraId="2BDCE5A6" w14:textId="77777777">
        <w:trPr>
          <w:trHeight w:val="90"/>
          <w:jc w:val="center"/>
        </w:trPr>
        <w:tc>
          <w:tcPr>
            <w:tcW w:w="405" w:type="pct"/>
            <w:vAlign w:val="center"/>
          </w:tcPr>
          <w:p w14:paraId="7DEA2824" w14:textId="77777777" w:rsidR="00B43523" w:rsidRDefault="007F12FE">
            <w:pPr>
              <w:pStyle w:val="af5"/>
              <w:adjustRightInd w:val="0"/>
              <w:snapToGrid w:val="0"/>
              <w:spacing w:before="0" w:beforeAutospacing="0" w:after="0" w:afterAutospacing="0"/>
              <w:jc w:val="center"/>
              <w:rPr>
                <w:rFonts w:cs="宋体"/>
                <w:sz w:val="21"/>
                <w:szCs w:val="21"/>
              </w:rPr>
            </w:pPr>
            <w:r>
              <w:rPr>
                <w:rFonts w:cs="宋体" w:hint="eastAsia"/>
                <w:sz w:val="21"/>
                <w:szCs w:val="21"/>
              </w:rPr>
              <w:t>建设内容</w:t>
            </w:r>
          </w:p>
        </w:tc>
        <w:tc>
          <w:tcPr>
            <w:tcW w:w="4594" w:type="pct"/>
          </w:tcPr>
          <w:p w14:paraId="1B12E18F" w14:textId="77777777" w:rsidR="00B43523" w:rsidRDefault="007F12FE">
            <w:pPr>
              <w:pStyle w:val="25"/>
              <w:ind w:leftChars="0" w:left="0"/>
              <w:rPr>
                <w:rFonts w:cs="Times New Roman"/>
                <w:b/>
                <w:bCs/>
                <w:sz w:val="24"/>
                <w:szCs w:val="24"/>
              </w:rPr>
            </w:pPr>
            <w:bookmarkStart w:id="7" w:name="_Toc30783"/>
            <w:bookmarkStart w:id="8" w:name="_Toc23565"/>
            <w:bookmarkStart w:id="9" w:name="_Toc30196"/>
            <w:bookmarkStart w:id="10" w:name="_Toc27010"/>
            <w:bookmarkStart w:id="11" w:name="_Toc11125"/>
            <w:bookmarkStart w:id="12" w:name="_Toc1364"/>
            <w:r>
              <w:rPr>
                <w:rFonts w:cs="Times New Roman" w:hint="eastAsia"/>
                <w:b/>
                <w:bCs/>
                <w:sz w:val="24"/>
                <w:szCs w:val="24"/>
              </w:rPr>
              <w:t>1</w:t>
            </w:r>
            <w:r>
              <w:rPr>
                <w:rFonts w:cs="Times New Roman" w:hint="eastAsia"/>
                <w:b/>
                <w:bCs/>
                <w:sz w:val="24"/>
                <w:szCs w:val="24"/>
              </w:rPr>
              <w:t>、项目由来</w:t>
            </w:r>
          </w:p>
          <w:p w14:paraId="3E63D92E" w14:textId="77777777" w:rsidR="00B43523" w:rsidRDefault="007F12FE">
            <w:pPr>
              <w:pStyle w:val="25"/>
              <w:ind w:leftChars="0" w:left="0" w:firstLineChars="200" w:firstLine="480"/>
              <w:jc w:val="both"/>
              <w:rPr>
                <w:rFonts w:cs="Times New Roman"/>
                <w:color w:val="FF0000"/>
                <w:sz w:val="24"/>
                <w:szCs w:val="24"/>
              </w:rPr>
            </w:pPr>
            <w:r>
              <w:rPr>
                <w:rFonts w:cs="Times New Roman" w:hint="eastAsia"/>
                <w:sz w:val="24"/>
                <w:szCs w:val="24"/>
              </w:rPr>
              <w:t>本项目从事塑料制品生产加工，根据《中华人民共和国环境影响评价法》、《建设项目环境保护管理条例》（中华人民共和国国务院令第</w:t>
            </w:r>
            <w:r>
              <w:rPr>
                <w:rFonts w:cs="Times New Roman" w:hint="eastAsia"/>
                <w:sz w:val="24"/>
                <w:szCs w:val="24"/>
              </w:rPr>
              <w:t>682</w:t>
            </w:r>
            <w:r>
              <w:rPr>
                <w:rFonts w:cs="Times New Roman" w:hint="eastAsia"/>
                <w:sz w:val="24"/>
                <w:szCs w:val="24"/>
              </w:rPr>
              <w:t>号，</w:t>
            </w:r>
            <w:r>
              <w:rPr>
                <w:rFonts w:cs="Times New Roman" w:hint="eastAsia"/>
                <w:sz w:val="24"/>
                <w:szCs w:val="24"/>
              </w:rPr>
              <w:t>2017</w:t>
            </w:r>
            <w:r>
              <w:rPr>
                <w:rFonts w:cs="Times New Roman" w:hint="eastAsia"/>
                <w:sz w:val="24"/>
                <w:szCs w:val="24"/>
              </w:rPr>
              <w:t>年</w:t>
            </w:r>
            <w:r>
              <w:rPr>
                <w:rFonts w:cs="Times New Roman" w:hint="eastAsia"/>
                <w:sz w:val="24"/>
                <w:szCs w:val="24"/>
              </w:rPr>
              <w:t>10</w:t>
            </w:r>
            <w:r>
              <w:rPr>
                <w:rFonts w:cs="Times New Roman" w:hint="eastAsia"/>
                <w:sz w:val="24"/>
                <w:szCs w:val="24"/>
              </w:rPr>
              <w:t>月</w:t>
            </w:r>
            <w:r>
              <w:rPr>
                <w:rFonts w:cs="Times New Roman" w:hint="eastAsia"/>
                <w:sz w:val="24"/>
                <w:szCs w:val="24"/>
              </w:rPr>
              <w:t>1</w:t>
            </w:r>
            <w:r>
              <w:rPr>
                <w:rFonts w:cs="Times New Roman" w:hint="eastAsia"/>
                <w:sz w:val="24"/>
                <w:szCs w:val="24"/>
              </w:rPr>
              <w:t>日起实施）、《建设项目环境影响评价分类管理名录》（</w:t>
            </w:r>
            <w:r>
              <w:rPr>
                <w:rFonts w:cs="Times New Roman" w:hint="eastAsia"/>
                <w:sz w:val="24"/>
                <w:szCs w:val="24"/>
              </w:rPr>
              <w:t>2021</w:t>
            </w:r>
            <w:r>
              <w:rPr>
                <w:rFonts w:cs="Times New Roman" w:hint="eastAsia"/>
                <w:sz w:val="24"/>
                <w:szCs w:val="24"/>
              </w:rPr>
              <w:t>年版）及参照《国民经济行业分类》（</w:t>
            </w:r>
            <w:r>
              <w:rPr>
                <w:rFonts w:cs="Times New Roman" w:hint="eastAsia"/>
                <w:sz w:val="24"/>
                <w:szCs w:val="24"/>
              </w:rPr>
              <w:t>GB/T4754-2017</w:t>
            </w:r>
            <w:r>
              <w:rPr>
                <w:rFonts w:cs="Times New Roman" w:hint="eastAsia"/>
                <w:sz w:val="24"/>
                <w:szCs w:val="24"/>
              </w:rPr>
              <w:t>）等相关规定，该项目属于《建设项目环境影响评价分类管理名录》中“</w:t>
            </w:r>
            <w:r>
              <w:rPr>
                <w:rFonts w:hint="eastAsia"/>
                <w:color w:val="000000" w:themeColor="text1"/>
                <w:sz w:val="24"/>
                <w:szCs w:val="24"/>
              </w:rPr>
              <w:t>二十六、橡胶和塑料制品业</w:t>
            </w:r>
            <w:r>
              <w:rPr>
                <w:rFonts w:hint="eastAsia"/>
                <w:color w:val="000000" w:themeColor="text1"/>
                <w:sz w:val="24"/>
                <w:szCs w:val="24"/>
              </w:rPr>
              <w:t>29</w:t>
            </w:r>
            <w:r>
              <w:rPr>
                <w:rFonts w:hint="eastAsia"/>
                <w:color w:val="000000" w:themeColor="text1"/>
                <w:sz w:val="24"/>
                <w:szCs w:val="24"/>
              </w:rPr>
              <w:t>：</w:t>
            </w:r>
            <w:r>
              <w:rPr>
                <w:rFonts w:hint="eastAsia"/>
                <w:color w:val="000000" w:themeColor="text1"/>
                <w:sz w:val="24"/>
                <w:szCs w:val="24"/>
              </w:rPr>
              <w:t>53</w:t>
            </w:r>
            <w:r>
              <w:rPr>
                <w:rFonts w:hint="eastAsia"/>
                <w:color w:val="000000" w:themeColor="text1"/>
                <w:sz w:val="24"/>
                <w:szCs w:val="24"/>
              </w:rPr>
              <w:t>、塑料制品业</w:t>
            </w:r>
            <w:r>
              <w:rPr>
                <w:rFonts w:hint="eastAsia"/>
                <w:color w:val="000000" w:themeColor="text1"/>
                <w:sz w:val="24"/>
                <w:szCs w:val="24"/>
              </w:rPr>
              <w:t>292</w:t>
            </w:r>
            <w:r>
              <w:rPr>
                <w:rFonts w:hint="eastAsia"/>
                <w:color w:val="000000" w:themeColor="text1"/>
                <w:sz w:val="24"/>
                <w:szCs w:val="24"/>
              </w:rPr>
              <w:t>：其他（年用非溶剂型低</w:t>
            </w:r>
            <w:r>
              <w:rPr>
                <w:rFonts w:hint="eastAsia"/>
                <w:color w:val="000000" w:themeColor="text1"/>
                <w:sz w:val="24"/>
                <w:szCs w:val="24"/>
              </w:rPr>
              <w:t>VOCs</w:t>
            </w:r>
            <w:r>
              <w:rPr>
                <w:rFonts w:hint="eastAsia"/>
                <w:color w:val="000000" w:themeColor="text1"/>
                <w:sz w:val="24"/>
                <w:szCs w:val="24"/>
              </w:rPr>
              <w:t>含量涂料</w:t>
            </w:r>
            <w:r>
              <w:rPr>
                <w:rFonts w:hint="eastAsia"/>
                <w:color w:val="000000" w:themeColor="text1"/>
                <w:sz w:val="24"/>
                <w:szCs w:val="24"/>
              </w:rPr>
              <w:t>10</w:t>
            </w:r>
            <w:r>
              <w:rPr>
                <w:rFonts w:hint="eastAsia"/>
                <w:color w:val="000000" w:themeColor="text1"/>
                <w:sz w:val="24"/>
                <w:szCs w:val="24"/>
              </w:rPr>
              <w:t>吨以下的除外）”，应编制环境影响评价报告表</w:t>
            </w:r>
            <w:r>
              <w:rPr>
                <w:color w:val="000000" w:themeColor="text1"/>
                <w:sz w:val="24"/>
                <w:szCs w:val="24"/>
              </w:rPr>
              <w:t>。</w:t>
            </w:r>
            <w:proofErr w:type="gramStart"/>
            <w:r>
              <w:rPr>
                <w:rFonts w:hint="eastAsia"/>
                <w:color w:val="000000" w:themeColor="text1"/>
                <w:sz w:val="24"/>
                <w:szCs w:val="24"/>
              </w:rPr>
              <w:t>怡</w:t>
            </w:r>
            <w:proofErr w:type="gramEnd"/>
            <w:r>
              <w:rPr>
                <w:rFonts w:hint="eastAsia"/>
                <w:color w:val="000000" w:themeColor="text1"/>
                <w:sz w:val="24"/>
                <w:szCs w:val="24"/>
              </w:rPr>
              <w:t>辰公司</w:t>
            </w:r>
            <w:r>
              <w:rPr>
                <w:color w:val="000000" w:themeColor="text1"/>
                <w:sz w:val="24"/>
                <w:szCs w:val="24"/>
              </w:rPr>
              <w:t>委托</w:t>
            </w:r>
            <w:r>
              <w:rPr>
                <w:rFonts w:hAnsi="宋体" w:hint="eastAsia"/>
                <w:color w:val="000000" w:themeColor="text1"/>
                <w:sz w:val="24"/>
                <w:szCs w:val="24"/>
              </w:rPr>
              <w:t>本单位</w:t>
            </w:r>
            <w:r>
              <w:rPr>
                <w:color w:val="000000" w:themeColor="text1"/>
                <w:sz w:val="24"/>
                <w:szCs w:val="24"/>
              </w:rPr>
              <w:t>编制</w:t>
            </w:r>
            <w:r>
              <w:rPr>
                <w:rFonts w:hint="eastAsia"/>
                <w:color w:val="000000" w:themeColor="text1"/>
                <w:sz w:val="24"/>
                <w:szCs w:val="24"/>
              </w:rPr>
              <w:t>《泉州怡辰科技有限公司年产注塑品</w:t>
            </w:r>
            <w:r>
              <w:rPr>
                <w:rFonts w:hint="eastAsia"/>
                <w:color w:val="000000" w:themeColor="text1"/>
                <w:sz w:val="24"/>
                <w:szCs w:val="24"/>
              </w:rPr>
              <w:t>200</w:t>
            </w:r>
            <w:r>
              <w:rPr>
                <w:rFonts w:hint="eastAsia"/>
                <w:color w:val="000000" w:themeColor="text1"/>
                <w:sz w:val="24"/>
                <w:szCs w:val="24"/>
              </w:rPr>
              <w:t>万件项目</w:t>
            </w:r>
            <w:r>
              <w:rPr>
                <w:color w:val="000000" w:themeColor="text1"/>
                <w:sz w:val="24"/>
                <w:szCs w:val="24"/>
              </w:rPr>
              <w:t>环境影响评价报告表</w:t>
            </w:r>
            <w:r>
              <w:rPr>
                <w:rFonts w:hint="eastAsia"/>
                <w:color w:val="000000" w:themeColor="text1"/>
                <w:sz w:val="24"/>
                <w:szCs w:val="24"/>
              </w:rPr>
              <w:t>》</w:t>
            </w:r>
            <w:r>
              <w:rPr>
                <w:sz w:val="24"/>
                <w:szCs w:val="24"/>
              </w:rPr>
              <w:t>（附件</w:t>
            </w:r>
            <w:r>
              <w:rPr>
                <w:sz w:val="24"/>
                <w:szCs w:val="24"/>
              </w:rPr>
              <w:t>1</w:t>
            </w:r>
            <w:r>
              <w:rPr>
                <w:sz w:val="24"/>
                <w:szCs w:val="24"/>
              </w:rPr>
              <w:t>：委托书）。</w:t>
            </w:r>
            <w:r>
              <w:rPr>
                <w:color w:val="000000" w:themeColor="text1"/>
                <w:sz w:val="24"/>
                <w:szCs w:val="24"/>
              </w:rPr>
              <w:t>我单位接受委托后，组织有关人员进行现场踏勘，在对项目开展环境现状调查、资料收集等和调研的基础上，按照环境影响评价有关技术规范和要求，编制了本项目环境影响报告表</w:t>
            </w:r>
            <w:r>
              <w:rPr>
                <w:rFonts w:hint="eastAsia"/>
                <w:color w:val="000000" w:themeColor="text1"/>
                <w:sz w:val="24"/>
                <w:szCs w:val="24"/>
              </w:rPr>
              <w:t>。</w:t>
            </w:r>
          </w:p>
          <w:bookmarkEnd w:id="7"/>
          <w:bookmarkEnd w:id="8"/>
          <w:bookmarkEnd w:id="9"/>
          <w:bookmarkEnd w:id="10"/>
          <w:bookmarkEnd w:id="11"/>
          <w:bookmarkEnd w:id="12"/>
          <w:p w14:paraId="7A86B51B" w14:textId="77777777" w:rsidR="00B43523" w:rsidRDefault="007F12FE">
            <w:pPr>
              <w:widowControl/>
              <w:spacing w:line="360" w:lineRule="auto"/>
              <w:rPr>
                <w:b/>
                <w:bCs/>
                <w:kern w:val="0"/>
                <w:sz w:val="24"/>
                <w:lang w:bidi="ar"/>
              </w:rPr>
            </w:pPr>
            <w:r>
              <w:rPr>
                <w:rFonts w:hint="eastAsia"/>
                <w:b/>
                <w:bCs/>
                <w:kern w:val="0"/>
                <w:sz w:val="24"/>
                <w:lang w:bidi="ar"/>
              </w:rPr>
              <w:t>2</w:t>
            </w:r>
            <w:r>
              <w:rPr>
                <w:rFonts w:hint="eastAsia"/>
                <w:b/>
                <w:bCs/>
                <w:kern w:val="0"/>
                <w:sz w:val="24"/>
                <w:lang w:bidi="ar"/>
              </w:rPr>
              <w:t>、</w:t>
            </w:r>
            <w:r>
              <w:rPr>
                <w:b/>
                <w:bCs/>
                <w:kern w:val="0"/>
                <w:sz w:val="24"/>
                <w:lang w:bidi="ar"/>
              </w:rPr>
              <w:t>项目基本情况</w:t>
            </w:r>
          </w:p>
          <w:p w14:paraId="1CDECD8A" w14:textId="77777777" w:rsidR="00B43523" w:rsidRDefault="007F12FE">
            <w:pPr>
              <w:widowControl/>
              <w:spacing w:line="360" w:lineRule="auto"/>
              <w:ind w:firstLineChars="200" w:firstLine="480"/>
              <w:rPr>
                <w:kern w:val="0"/>
                <w:sz w:val="24"/>
                <w:lang w:bidi="ar"/>
              </w:rPr>
            </w:pPr>
            <w:r>
              <w:rPr>
                <w:rFonts w:hint="eastAsia"/>
                <w:kern w:val="0"/>
                <w:sz w:val="24"/>
                <w:lang w:bidi="ar"/>
              </w:rPr>
              <w:t>（</w:t>
            </w:r>
            <w:r>
              <w:rPr>
                <w:rFonts w:hint="eastAsia"/>
                <w:kern w:val="0"/>
                <w:sz w:val="24"/>
                <w:lang w:bidi="ar"/>
              </w:rPr>
              <w:t>1</w:t>
            </w:r>
            <w:r>
              <w:rPr>
                <w:rFonts w:hint="eastAsia"/>
                <w:kern w:val="0"/>
                <w:sz w:val="24"/>
                <w:lang w:bidi="ar"/>
              </w:rPr>
              <w:t>）</w:t>
            </w:r>
            <w:r>
              <w:rPr>
                <w:kern w:val="0"/>
                <w:sz w:val="24"/>
                <w:lang w:bidi="ar"/>
              </w:rPr>
              <w:t>项目名称：年产</w:t>
            </w:r>
            <w:r>
              <w:rPr>
                <w:rFonts w:hint="eastAsia"/>
                <w:kern w:val="0"/>
                <w:sz w:val="24"/>
                <w:lang w:bidi="ar"/>
              </w:rPr>
              <w:t>注塑品</w:t>
            </w:r>
            <w:r>
              <w:rPr>
                <w:rFonts w:hint="eastAsia"/>
                <w:kern w:val="0"/>
                <w:sz w:val="24"/>
                <w:lang w:bidi="ar"/>
              </w:rPr>
              <w:t>200</w:t>
            </w:r>
            <w:r>
              <w:rPr>
                <w:rFonts w:hint="eastAsia"/>
                <w:kern w:val="0"/>
                <w:sz w:val="24"/>
                <w:lang w:bidi="ar"/>
              </w:rPr>
              <w:t>万件</w:t>
            </w:r>
            <w:r>
              <w:rPr>
                <w:kern w:val="0"/>
                <w:sz w:val="24"/>
                <w:lang w:bidi="ar"/>
              </w:rPr>
              <w:t>项目</w:t>
            </w:r>
          </w:p>
          <w:p w14:paraId="2A7FDD02" w14:textId="77777777" w:rsidR="00B43523" w:rsidRDefault="007F12FE">
            <w:pPr>
              <w:widowControl/>
              <w:spacing w:line="360" w:lineRule="auto"/>
              <w:ind w:firstLineChars="200" w:firstLine="480"/>
              <w:rPr>
                <w:kern w:val="0"/>
                <w:sz w:val="24"/>
                <w:lang w:bidi="ar"/>
              </w:rPr>
            </w:pPr>
            <w:r>
              <w:rPr>
                <w:rFonts w:hint="eastAsia"/>
                <w:kern w:val="0"/>
                <w:sz w:val="24"/>
                <w:lang w:bidi="ar"/>
              </w:rPr>
              <w:t>（</w:t>
            </w:r>
            <w:r>
              <w:rPr>
                <w:rFonts w:hint="eastAsia"/>
                <w:kern w:val="0"/>
                <w:sz w:val="24"/>
                <w:lang w:bidi="ar"/>
              </w:rPr>
              <w:t>2</w:t>
            </w:r>
            <w:r>
              <w:rPr>
                <w:rFonts w:hint="eastAsia"/>
                <w:kern w:val="0"/>
                <w:sz w:val="24"/>
                <w:lang w:bidi="ar"/>
              </w:rPr>
              <w:t>）</w:t>
            </w:r>
            <w:r>
              <w:rPr>
                <w:kern w:val="0"/>
                <w:sz w:val="24"/>
                <w:lang w:bidi="ar"/>
              </w:rPr>
              <w:t>建设单位：泉州</w:t>
            </w:r>
            <w:proofErr w:type="gramStart"/>
            <w:r>
              <w:rPr>
                <w:rFonts w:hint="eastAsia"/>
                <w:kern w:val="0"/>
                <w:sz w:val="24"/>
                <w:lang w:bidi="ar"/>
              </w:rPr>
              <w:t>怡辰科技</w:t>
            </w:r>
            <w:proofErr w:type="gramEnd"/>
            <w:r>
              <w:rPr>
                <w:kern w:val="0"/>
                <w:sz w:val="24"/>
                <w:lang w:bidi="ar"/>
              </w:rPr>
              <w:t>有限公司</w:t>
            </w:r>
          </w:p>
          <w:p w14:paraId="064E6036" w14:textId="77777777" w:rsidR="00B43523" w:rsidRDefault="007F12FE">
            <w:pPr>
              <w:widowControl/>
              <w:spacing w:line="360" w:lineRule="auto"/>
              <w:ind w:firstLineChars="200" w:firstLine="480"/>
              <w:rPr>
                <w:kern w:val="0"/>
                <w:sz w:val="24"/>
                <w:lang w:bidi="ar"/>
              </w:rPr>
            </w:pPr>
            <w:r>
              <w:rPr>
                <w:rFonts w:hint="eastAsia"/>
                <w:kern w:val="0"/>
                <w:sz w:val="24"/>
                <w:lang w:bidi="ar"/>
              </w:rPr>
              <w:t>（</w:t>
            </w:r>
            <w:r>
              <w:rPr>
                <w:rFonts w:hint="eastAsia"/>
                <w:kern w:val="0"/>
                <w:sz w:val="24"/>
                <w:lang w:bidi="ar"/>
              </w:rPr>
              <w:t>3</w:t>
            </w:r>
            <w:r>
              <w:rPr>
                <w:rFonts w:hint="eastAsia"/>
                <w:kern w:val="0"/>
                <w:sz w:val="24"/>
                <w:lang w:bidi="ar"/>
              </w:rPr>
              <w:t>）</w:t>
            </w:r>
            <w:r>
              <w:rPr>
                <w:kern w:val="0"/>
                <w:sz w:val="24"/>
                <w:lang w:bidi="ar"/>
              </w:rPr>
              <w:t>建设地点：泉州市永春</w:t>
            </w:r>
            <w:proofErr w:type="gramStart"/>
            <w:r>
              <w:rPr>
                <w:kern w:val="0"/>
                <w:sz w:val="24"/>
                <w:lang w:bidi="ar"/>
              </w:rPr>
              <w:t>县榜德</w:t>
            </w:r>
            <w:proofErr w:type="gramEnd"/>
            <w:r>
              <w:rPr>
                <w:kern w:val="0"/>
                <w:sz w:val="24"/>
                <w:lang w:bidi="ar"/>
              </w:rPr>
              <w:t>工业区</w:t>
            </w:r>
            <w:r>
              <w:rPr>
                <w:rFonts w:hint="eastAsia"/>
                <w:kern w:val="0"/>
                <w:sz w:val="24"/>
                <w:lang w:bidi="ar"/>
              </w:rPr>
              <w:t>D</w:t>
            </w:r>
            <w:r>
              <w:rPr>
                <w:kern w:val="0"/>
                <w:sz w:val="24"/>
                <w:lang w:bidi="ar"/>
              </w:rPr>
              <w:t>区</w:t>
            </w:r>
            <w:r>
              <w:rPr>
                <w:rFonts w:hint="eastAsia"/>
                <w:kern w:val="0"/>
                <w:sz w:val="24"/>
                <w:lang w:bidi="ar"/>
              </w:rPr>
              <w:t>1</w:t>
            </w:r>
            <w:r>
              <w:rPr>
                <w:kern w:val="0"/>
                <w:sz w:val="24"/>
                <w:lang w:bidi="ar"/>
              </w:rPr>
              <w:t>号</w:t>
            </w:r>
          </w:p>
          <w:p w14:paraId="07CD99DD" w14:textId="77777777" w:rsidR="00B43523" w:rsidRDefault="007F12FE">
            <w:pPr>
              <w:widowControl/>
              <w:spacing w:line="360" w:lineRule="auto"/>
              <w:ind w:firstLineChars="200" w:firstLine="480"/>
              <w:rPr>
                <w:kern w:val="0"/>
                <w:sz w:val="24"/>
                <w:lang w:bidi="ar"/>
              </w:rPr>
            </w:pPr>
            <w:r>
              <w:rPr>
                <w:rFonts w:hint="eastAsia"/>
                <w:kern w:val="0"/>
                <w:sz w:val="24"/>
                <w:lang w:bidi="ar"/>
              </w:rPr>
              <w:t>（</w:t>
            </w:r>
            <w:r>
              <w:rPr>
                <w:rFonts w:hint="eastAsia"/>
                <w:kern w:val="0"/>
                <w:sz w:val="24"/>
                <w:lang w:bidi="ar"/>
              </w:rPr>
              <w:t>4</w:t>
            </w:r>
            <w:r>
              <w:rPr>
                <w:rFonts w:hint="eastAsia"/>
                <w:kern w:val="0"/>
                <w:sz w:val="24"/>
                <w:lang w:bidi="ar"/>
              </w:rPr>
              <w:t>）</w:t>
            </w:r>
            <w:r>
              <w:rPr>
                <w:kern w:val="0"/>
                <w:sz w:val="24"/>
                <w:lang w:bidi="ar"/>
              </w:rPr>
              <w:t>建设规模：</w:t>
            </w:r>
            <w:r>
              <w:rPr>
                <w:rFonts w:hint="eastAsia"/>
                <w:kern w:val="0"/>
                <w:sz w:val="24"/>
                <w:lang w:bidi="ar"/>
              </w:rPr>
              <w:t>项目</w:t>
            </w:r>
            <w:r>
              <w:rPr>
                <w:kern w:val="0"/>
                <w:sz w:val="24"/>
                <w:lang w:bidi="ar"/>
              </w:rPr>
              <w:t>厂</w:t>
            </w:r>
            <w:r>
              <w:rPr>
                <w:rFonts w:hint="eastAsia"/>
                <w:kern w:val="0"/>
                <w:sz w:val="24"/>
                <w:lang w:bidi="ar"/>
              </w:rPr>
              <w:t>区占地</w:t>
            </w:r>
            <w:r>
              <w:rPr>
                <w:kern w:val="0"/>
                <w:sz w:val="24"/>
                <w:lang w:bidi="ar"/>
              </w:rPr>
              <w:t>面积</w:t>
            </w:r>
            <w:r>
              <w:rPr>
                <w:rFonts w:hint="eastAsia"/>
                <w:kern w:val="0"/>
                <w:sz w:val="24"/>
                <w:lang w:bidi="ar"/>
              </w:rPr>
              <w:t>35515.42</w:t>
            </w:r>
            <w:r>
              <w:rPr>
                <w:kern w:val="0"/>
                <w:sz w:val="24"/>
                <w:lang w:bidi="ar"/>
              </w:rPr>
              <w:t>m</w:t>
            </w:r>
            <w:r>
              <w:rPr>
                <w:kern w:val="0"/>
                <w:sz w:val="24"/>
                <w:vertAlign w:val="superscript"/>
                <w:lang w:bidi="ar"/>
              </w:rPr>
              <w:t>2</w:t>
            </w:r>
            <w:r>
              <w:rPr>
                <w:rFonts w:hint="eastAsia"/>
                <w:kern w:val="0"/>
                <w:sz w:val="24"/>
                <w:lang w:bidi="ar"/>
              </w:rPr>
              <w:t>，生产规模为年产注塑品</w:t>
            </w:r>
            <w:r>
              <w:rPr>
                <w:rFonts w:hint="eastAsia"/>
                <w:kern w:val="0"/>
                <w:sz w:val="24"/>
                <w:lang w:bidi="ar"/>
              </w:rPr>
              <w:t>200</w:t>
            </w:r>
            <w:r>
              <w:rPr>
                <w:rFonts w:hint="eastAsia"/>
                <w:kern w:val="0"/>
                <w:sz w:val="24"/>
                <w:lang w:bidi="ar"/>
              </w:rPr>
              <w:t>万件。</w:t>
            </w:r>
          </w:p>
          <w:p w14:paraId="75946722" w14:textId="77777777" w:rsidR="00B43523" w:rsidRDefault="007F12FE">
            <w:pPr>
              <w:widowControl/>
              <w:spacing w:line="360" w:lineRule="auto"/>
              <w:ind w:firstLineChars="200" w:firstLine="480"/>
              <w:rPr>
                <w:kern w:val="0"/>
                <w:sz w:val="24"/>
                <w:lang w:bidi="ar"/>
              </w:rPr>
            </w:pPr>
            <w:r>
              <w:rPr>
                <w:rFonts w:hint="eastAsia"/>
                <w:kern w:val="0"/>
                <w:sz w:val="24"/>
                <w:lang w:bidi="ar"/>
              </w:rPr>
              <w:t>（</w:t>
            </w:r>
            <w:r>
              <w:rPr>
                <w:rFonts w:hint="eastAsia"/>
                <w:kern w:val="0"/>
                <w:sz w:val="24"/>
                <w:lang w:bidi="ar"/>
              </w:rPr>
              <w:t>5</w:t>
            </w:r>
            <w:r>
              <w:rPr>
                <w:rFonts w:hint="eastAsia"/>
                <w:kern w:val="0"/>
                <w:sz w:val="24"/>
                <w:lang w:bidi="ar"/>
              </w:rPr>
              <w:t>）</w:t>
            </w:r>
            <w:r>
              <w:rPr>
                <w:kern w:val="0"/>
                <w:sz w:val="24"/>
                <w:lang w:bidi="ar"/>
              </w:rPr>
              <w:t>总</w:t>
            </w:r>
            <w:r>
              <w:rPr>
                <w:kern w:val="0"/>
                <w:sz w:val="24"/>
                <w:lang w:bidi="ar"/>
              </w:rPr>
              <w:t xml:space="preserve"> </w:t>
            </w:r>
            <w:r>
              <w:rPr>
                <w:kern w:val="0"/>
                <w:sz w:val="24"/>
                <w:lang w:bidi="ar"/>
              </w:rPr>
              <w:t>投</w:t>
            </w:r>
            <w:r>
              <w:rPr>
                <w:kern w:val="0"/>
                <w:sz w:val="24"/>
                <w:lang w:bidi="ar"/>
              </w:rPr>
              <w:t xml:space="preserve"> </w:t>
            </w:r>
            <w:r>
              <w:rPr>
                <w:kern w:val="0"/>
                <w:sz w:val="24"/>
                <w:lang w:bidi="ar"/>
              </w:rPr>
              <w:t>资：</w:t>
            </w:r>
            <w:r>
              <w:rPr>
                <w:rFonts w:hint="eastAsia"/>
                <w:kern w:val="0"/>
                <w:sz w:val="24"/>
                <w:lang w:bidi="ar"/>
              </w:rPr>
              <w:t>2000</w:t>
            </w:r>
            <w:r>
              <w:rPr>
                <w:kern w:val="0"/>
                <w:sz w:val="24"/>
                <w:lang w:bidi="ar"/>
              </w:rPr>
              <w:t>万元</w:t>
            </w:r>
          </w:p>
          <w:p w14:paraId="594577DD" w14:textId="77777777" w:rsidR="00B43523" w:rsidRDefault="007F12FE">
            <w:pPr>
              <w:widowControl/>
              <w:spacing w:line="360" w:lineRule="auto"/>
              <w:ind w:firstLineChars="200" w:firstLine="480"/>
              <w:rPr>
                <w:kern w:val="0"/>
                <w:sz w:val="24"/>
                <w:lang w:bidi="ar"/>
              </w:rPr>
            </w:pPr>
            <w:r>
              <w:rPr>
                <w:rFonts w:hint="eastAsia"/>
                <w:kern w:val="0"/>
                <w:sz w:val="24"/>
                <w:lang w:bidi="ar"/>
              </w:rPr>
              <w:t>（</w:t>
            </w:r>
            <w:r>
              <w:rPr>
                <w:rFonts w:hint="eastAsia"/>
                <w:kern w:val="0"/>
                <w:sz w:val="24"/>
                <w:lang w:bidi="ar"/>
              </w:rPr>
              <w:t>6</w:t>
            </w:r>
            <w:r>
              <w:rPr>
                <w:rFonts w:hint="eastAsia"/>
                <w:kern w:val="0"/>
                <w:sz w:val="24"/>
                <w:lang w:bidi="ar"/>
              </w:rPr>
              <w:t>）</w:t>
            </w:r>
            <w:r>
              <w:rPr>
                <w:kern w:val="0"/>
                <w:sz w:val="24"/>
                <w:lang w:bidi="ar"/>
              </w:rPr>
              <w:t>员工人数：</w:t>
            </w:r>
            <w:r>
              <w:rPr>
                <w:rFonts w:hint="eastAsia"/>
                <w:kern w:val="0"/>
                <w:sz w:val="24"/>
                <w:lang w:bidi="ar"/>
              </w:rPr>
              <w:t>职工定员</w:t>
            </w:r>
            <w:r>
              <w:rPr>
                <w:rFonts w:hint="eastAsia"/>
                <w:kern w:val="0"/>
                <w:sz w:val="24"/>
                <w:lang w:bidi="ar"/>
              </w:rPr>
              <w:t>45</w:t>
            </w:r>
            <w:r>
              <w:rPr>
                <w:kern w:val="0"/>
                <w:sz w:val="24"/>
                <w:lang w:bidi="ar"/>
              </w:rPr>
              <w:t>人，均不住厂</w:t>
            </w:r>
          </w:p>
          <w:p w14:paraId="59144482" w14:textId="77777777" w:rsidR="00B43523" w:rsidRDefault="007F12FE">
            <w:pPr>
              <w:widowControl/>
              <w:spacing w:line="360" w:lineRule="auto"/>
              <w:ind w:firstLineChars="200" w:firstLine="480"/>
              <w:rPr>
                <w:kern w:val="0"/>
                <w:sz w:val="24"/>
                <w:lang w:bidi="ar"/>
              </w:rPr>
            </w:pPr>
            <w:r>
              <w:rPr>
                <w:rFonts w:hint="eastAsia"/>
                <w:kern w:val="0"/>
                <w:sz w:val="24"/>
                <w:lang w:bidi="ar"/>
              </w:rPr>
              <w:t>（</w:t>
            </w:r>
            <w:r>
              <w:rPr>
                <w:rFonts w:hint="eastAsia"/>
                <w:kern w:val="0"/>
                <w:sz w:val="24"/>
                <w:lang w:bidi="ar"/>
              </w:rPr>
              <w:t>7</w:t>
            </w:r>
            <w:r>
              <w:rPr>
                <w:rFonts w:hint="eastAsia"/>
                <w:kern w:val="0"/>
                <w:sz w:val="24"/>
                <w:lang w:bidi="ar"/>
              </w:rPr>
              <w:t>）</w:t>
            </w:r>
            <w:r>
              <w:rPr>
                <w:kern w:val="0"/>
                <w:sz w:val="24"/>
                <w:lang w:bidi="ar"/>
              </w:rPr>
              <w:t>工作制度：每天工作</w:t>
            </w:r>
            <w:r>
              <w:rPr>
                <w:kern w:val="0"/>
                <w:sz w:val="24"/>
                <w:lang w:bidi="ar"/>
              </w:rPr>
              <w:t>8</w:t>
            </w:r>
            <w:r>
              <w:rPr>
                <w:kern w:val="0"/>
                <w:sz w:val="24"/>
                <w:lang w:bidi="ar"/>
              </w:rPr>
              <w:t>小时，年工作</w:t>
            </w:r>
            <w:r>
              <w:rPr>
                <w:kern w:val="0"/>
                <w:sz w:val="24"/>
                <w:lang w:bidi="ar"/>
              </w:rPr>
              <w:t>300</w:t>
            </w:r>
            <w:r>
              <w:rPr>
                <w:kern w:val="0"/>
                <w:sz w:val="24"/>
                <w:lang w:bidi="ar"/>
              </w:rPr>
              <w:t>天</w:t>
            </w:r>
          </w:p>
          <w:p w14:paraId="7995064A" w14:textId="77777777" w:rsidR="00B43523" w:rsidRDefault="007F12FE">
            <w:pPr>
              <w:pStyle w:val="25"/>
              <w:ind w:leftChars="0" w:left="0"/>
              <w:rPr>
                <w:b/>
                <w:bCs/>
              </w:rPr>
            </w:pPr>
            <w:r>
              <w:rPr>
                <w:rFonts w:hint="eastAsia"/>
                <w:b/>
                <w:bCs/>
                <w:sz w:val="24"/>
                <w:szCs w:val="24"/>
              </w:rPr>
              <w:t>3</w:t>
            </w:r>
            <w:r>
              <w:rPr>
                <w:rFonts w:hint="eastAsia"/>
                <w:b/>
                <w:bCs/>
                <w:sz w:val="24"/>
                <w:szCs w:val="24"/>
              </w:rPr>
              <w:t>、工程组成</w:t>
            </w:r>
          </w:p>
          <w:p w14:paraId="651F47A1" w14:textId="77777777" w:rsidR="00B43523" w:rsidRDefault="007F12FE">
            <w:pPr>
              <w:widowControl/>
              <w:snapToGrid w:val="0"/>
              <w:spacing w:line="360" w:lineRule="auto"/>
              <w:ind w:firstLineChars="200" w:firstLine="480"/>
              <w:rPr>
                <w:sz w:val="24"/>
                <w:szCs w:val="32"/>
              </w:rPr>
            </w:pPr>
            <w:r>
              <w:rPr>
                <w:rFonts w:hint="eastAsia"/>
                <w:sz w:val="24"/>
                <w:szCs w:val="32"/>
              </w:rPr>
              <w:t>项目厂区</w:t>
            </w:r>
            <w:r>
              <w:rPr>
                <w:sz w:val="24"/>
              </w:rPr>
              <w:t>原为</w:t>
            </w:r>
            <w:r>
              <w:rPr>
                <w:rFonts w:hint="eastAsia"/>
                <w:sz w:val="24"/>
              </w:rPr>
              <w:t>其他企业生产</w:t>
            </w:r>
            <w:r>
              <w:rPr>
                <w:sz w:val="24"/>
              </w:rPr>
              <w:t>用地，其生产厂房在出让前已建成</w:t>
            </w:r>
            <w:r>
              <w:rPr>
                <w:rFonts w:hint="eastAsia"/>
                <w:sz w:val="24"/>
                <w:szCs w:val="32"/>
              </w:rPr>
              <w:t>，</w:t>
            </w:r>
            <w:proofErr w:type="gramStart"/>
            <w:r>
              <w:rPr>
                <w:rFonts w:hint="eastAsia"/>
                <w:spacing w:val="-10"/>
                <w:sz w:val="24"/>
              </w:rPr>
              <w:t>怡</w:t>
            </w:r>
            <w:proofErr w:type="gramEnd"/>
            <w:r>
              <w:rPr>
                <w:rFonts w:hint="eastAsia"/>
                <w:spacing w:val="-10"/>
                <w:sz w:val="24"/>
              </w:rPr>
              <w:t>辰</w:t>
            </w:r>
            <w:r>
              <w:rPr>
                <w:spacing w:val="-10"/>
                <w:sz w:val="24"/>
              </w:rPr>
              <w:t>公司于</w:t>
            </w:r>
            <w:r>
              <w:rPr>
                <w:rFonts w:eastAsia="Times New Roman"/>
                <w:sz w:val="24"/>
              </w:rPr>
              <w:t>2021</w:t>
            </w:r>
            <w:r>
              <w:rPr>
                <w:spacing w:val="-4"/>
                <w:sz w:val="24"/>
              </w:rPr>
              <w:t>年购得该用地的使用权及房屋的所有权，现状厂房均已闲置，</w:t>
            </w:r>
            <w:r>
              <w:rPr>
                <w:spacing w:val="-9"/>
                <w:sz w:val="24"/>
              </w:rPr>
              <w:t>无遗留环境问题，拟建项目设备尚未安装</w:t>
            </w:r>
            <w:r>
              <w:rPr>
                <w:rFonts w:hint="eastAsia"/>
                <w:spacing w:val="-9"/>
                <w:sz w:val="24"/>
              </w:rPr>
              <w:t>。</w:t>
            </w:r>
            <w:r>
              <w:rPr>
                <w:rFonts w:hint="eastAsia"/>
                <w:sz w:val="24"/>
                <w:szCs w:val="32"/>
              </w:rPr>
              <w:t>项目工程组成包括主体工程、辅助工程、公用工程、</w:t>
            </w:r>
            <w:r>
              <w:rPr>
                <w:rFonts w:hint="eastAsia"/>
                <w:sz w:val="24"/>
                <w:szCs w:val="32"/>
              </w:rPr>
              <w:lastRenderedPageBreak/>
              <w:t>环保工程、储运工程等。工程建设内容及规模见表</w:t>
            </w:r>
            <w:r>
              <w:rPr>
                <w:sz w:val="24"/>
                <w:szCs w:val="32"/>
              </w:rPr>
              <w:t>2-1</w:t>
            </w:r>
            <w:r>
              <w:rPr>
                <w:rFonts w:hint="eastAsia"/>
                <w:sz w:val="24"/>
                <w:szCs w:val="32"/>
              </w:rPr>
              <w:t>，厂区平面布置图见附图</w:t>
            </w:r>
            <w:r>
              <w:rPr>
                <w:rFonts w:hint="eastAsia"/>
                <w:sz w:val="24"/>
                <w:szCs w:val="32"/>
              </w:rPr>
              <w:t>5</w:t>
            </w:r>
            <w:r>
              <w:rPr>
                <w:rFonts w:hint="eastAsia"/>
                <w:sz w:val="24"/>
                <w:szCs w:val="32"/>
              </w:rPr>
              <w:t>、车间平面布局图见附图</w:t>
            </w:r>
            <w:r>
              <w:rPr>
                <w:rFonts w:hint="eastAsia"/>
                <w:sz w:val="24"/>
                <w:szCs w:val="32"/>
              </w:rPr>
              <w:t>6</w:t>
            </w:r>
            <w:r>
              <w:rPr>
                <w:rFonts w:hint="eastAsia"/>
                <w:sz w:val="24"/>
                <w:szCs w:val="32"/>
              </w:rPr>
              <w:t>。</w:t>
            </w:r>
          </w:p>
          <w:p w14:paraId="7C0BEA57" w14:textId="77777777" w:rsidR="00B43523" w:rsidRDefault="007F12FE">
            <w:pPr>
              <w:widowControl/>
              <w:jc w:val="center"/>
              <w:rPr>
                <w:b/>
                <w:color w:val="002060"/>
                <w:sz w:val="24"/>
              </w:rPr>
            </w:pPr>
            <w:r>
              <w:rPr>
                <w:rFonts w:hint="eastAsia"/>
                <w:b/>
                <w:sz w:val="24"/>
              </w:rPr>
              <w:t>表</w:t>
            </w:r>
            <w:r>
              <w:rPr>
                <w:b/>
                <w:sz w:val="24"/>
              </w:rPr>
              <w:t xml:space="preserve">2-1 </w:t>
            </w:r>
            <w:r>
              <w:rPr>
                <w:rFonts w:hint="eastAsia"/>
                <w:b/>
                <w:sz w:val="24"/>
              </w:rPr>
              <w:t>项目工程组成及建设内容一览表</w:t>
            </w:r>
          </w:p>
          <w:tbl>
            <w:tblPr>
              <w:tblW w:w="5011" w:type="pct"/>
              <w:jc w:val="center"/>
              <w:tblBorders>
                <w:top w:val="single" w:sz="12" w:space="0" w:color="000000"/>
                <w:bottom w:val="single" w:sz="12" w:space="0" w:color="000000"/>
                <w:insideH w:val="single" w:sz="4" w:space="0" w:color="000000"/>
                <w:insideV w:val="single" w:sz="4" w:space="0" w:color="000000"/>
              </w:tblBorders>
              <w:tblCellMar>
                <w:left w:w="23" w:type="dxa"/>
                <w:right w:w="23" w:type="dxa"/>
              </w:tblCellMar>
              <w:tblLook w:val="04A0" w:firstRow="1" w:lastRow="0" w:firstColumn="1" w:lastColumn="0" w:noHBand="0" w:noVBand="1"/>
            </w:tblPr>
            <w:tblGrid>
              <w:gridCol w:w="958"/>
              <w:gridCol w:w="316"/>
              <w:gridCol w:w="1073"/>
              <w:gridCol w:w="5829"/>
            </w:tblGrid>
            <w:tr w:rsidR="00B43523" w14:paraId="2137AC6F" w14:textId="77777777">
              <w:trPr>
                <w:trHeight w:val="340"/>
                <w:jc w:val="center"/>
              </w:trPr>
              <w:tc>
                <w:tcPr>
                  <w:tcW w:w="586" w:type="pct"/>
                  <w:tcBorders>
                    <w:right w:val="single" w:sz="4" w:space="0" w:color="000000"/>
                  </w:tcBorders>
                  <w:vAlign w:val="center"/>
                </w:tcPr>
                <w:p w14:paraId="7029F94C" w14:textId="77777777" w:rsidR="00B43523" w:rsidRDefault="007F12FE">
                  <w:pPr>
                    <w:widowControl/>
                    <w:jc w:val="center"/>
                    <w:rPr>
                      <w:kern w:val="0"/>
                      <w:szCs w:val="21"/>
                    </w:rPr>
                  </w:pPr>
                  <w:r>
                    <w:rPr>
                      <w:rFonts w:hint="eastAsia"/>
                      <w:kern w:val="0"/>
                      <w:szCs w:val="21"/>
                    </w:rPr>
                    <w:t>项目组成</w:t>
                  </w:r>
                </w:p>
              </w:tc>
              <w:tc>
                <w:tcPr>
                  <w:tcW w:w="849" w:type="pct"/>
                  <w:gridSpan w:val="2"/>
                  <w:tcBorders>
                    <w:left w:val="single" w:sz="4" w:space="0" w:color="000000"/>
                    <w:right w:val="single" w:sz="4" w:space="0" w:color="000000"/>
                  </w:tcBorders>
                  <w:vAlign w:val="center"/>
                </w:tcPr>
                <w:p w14:paraId="154DD5D1" w14:textId="77777777" w:rsidR="00B43523" w:rsidRDefault="007F12FE">
                  <w:pPr>
                    <w:widowControl/>
                    <w:jc w:val="center"/>
                    <w:rPr>
                      <w:kern w:val="0"/>
                      <w:szCs w:val="21"/>
                    </w:rPr>
                  </w:pPr>
                  <w:r>
                    <w:rPr>
                      <w:rFonts w:hint="eastAsia"/>
                      <w:kern w:val="0"/>
                      <w:szCs w:val="21"/>
                    </w:rPr>
                    <w:t>工程名称</w:t>
                  </w:r>
                </w:p>
              </w:tc>
              <w:tc>
                <w:tcPr>
                  <w:tcW w:w="3564" w:type="pct"/>
                  <w:tcBorders>
                    <w:left w:val="single" w:sz="4" w:space="0" w:color="000000"/>
                  </w:tcBorders>
                  <w:vAlign w:val="center"/>
                </w:tcPr>
                <w:p w14:paraId="66107A7B" w14:textId="77777777" w:rsidR="00B43523" w:rsidRDefault="007F12FE">
                  <w:pPr>
                    <w:widowControl/>
                    <w:jc w:val="center"/>
                    <w:rPr>
                      <w:kern w:val="0"/>
                      <w:szCs w:val="21"/>
                    </w:rPr>
                  </w:pPr>
                  <w:r>
                    <w:rPr>
                      <w:rFonts w:hint="eastAsia"/>
                      <w:kern w:val="0"/>
                      <w:szCs w:val="21"/>
                    </w:rPr>
                    <w:t>建设内容及规模</w:t>
                  </w:r>
                </w:p>
              </w:tc>
            </w:tr>
            <w:tr w:rsidR="00B43523" w14:paraId="71CE7149" w14:textId="77777777">
              <w:trPr>
                <w:trHeight w:val="310"/>
                <w:jc w:val="center"/>
              </w:trPr>
              <w:tc>
                <w:tcPr>
                  <w:tcW w:w="586" w:type="pct"/>
                  <w:vMerge w:val="restart"/>
                  <w:tcBorders>
                    <w:right w:val="single" w:sz="4" w:space="0" w:color="000000"/>
                  </w:tcBorders>
                  <w:vAlign w:val="center"/>
                </w:tcPr>
                <w:p w14:paraId="6FDED971" w14:textId="77777777" w:rsidR="00B43523" w:rsidRDefault="007F12FE">
                  <w:pPr>
                    <w:widowControl/>
                    <w:jc w:val="center"/>
                    <w:rPr>
                      <w:kern w:val="0"/>
                      <w:szCs w:val="21"/>
                    </w:rPr>
                  </w:pPr>
                  <w:r>
                    <w:rPr>
                      <w:rFonts w:hint="eastAsia"/>
                      <w:kern w:val="0"/>
                      <w:szCs w:val="21"/>
                    </w:rPr>
                    <w:t>主体工程</w:t>
                  </w:r>
                </w:p>
              </w:tc>
              <w:tc>
                <w:tcPr>
                  <w:tcW w:w="849" w:type="pct"/>
                  <w:gridSpan w:val="2"/>
                  <w:tcBorders>
                    <w:left w:val="single" w:sz="4" w:space="0" w:color="000000"/>
                    <w:right w:val="single" w:sz="4" w:space="0" w:color="000000"/>
                  </w:tcBorders>
                  <w:vAlign w:val="center"/>
                </w:tcPr>
                <w:p w14:paraId="5348A9F4" w14:textId="77777777" w:rsidR="00B43523" w:rsidRDefault="007F12FE">
                  <w:pPr>
                    <w:widowControl/>
                    <w:jc w:val="center"/>
                    <w:rPr>
                      <w:kern w:val="0"/>
                      <w:szCs w:val="21"/>
                    </w:rPr>
                  </w:pPr>
                  <w:r>
                    <w:rPr>
                      <w:rFonts w:hint="eastAsia"/>
                      <w:kern w:val="0"/>
                      <w:szCs w:val="21"/>
                    </w:rPr>
                    <w:t>1#</w:t>
                  </w:r>
                  <w:r>
                    <w:rPr>
                      <w:rFonts w:hint="eastAsia"/>
                      <w:kern w:val="0"/>
                      <w:szCs w:val="21"/>
                    </w:rPr>
                    <w:t>厂房</w:t>
                  </w:r>
                </w:p>
              </w:tc>
              <w:tc>
                <w:tcPr>
                  <w:tcW w:w="3564" w:type="pct"/>
                  <w:tcBorders>
                    <w:left w:val="single" w:sz="4" w:space="0" w:color="000000"/>
                  </w:tcBorders>
                  <w:vAlign w:val="center"/>
                </w:tcPr>
                <w:p w14:paraId="25ACD0AE" w14:textId="77777777" w:rsidR="00B43523" w:rsidRDefault="007F12FE">
                  <w:pPr>
                    <w:widowControl/>
                    <w:jc w:val="center"/>
                    <w:rPr>
                      <w:kern w:val="0"/>
                      <w:szCs w:val="21"/>
                    </w:rPr>
                  </w:pPr>
                  <w:r>
                    <w:rPr>
                      <w:rFonts w:hint="eastAsia"/>
                      <w:kern w:val="0"/>
                      <w:szCs w:val="21"/>
                    </w:rPr>
                    <w:t>钢筋混凝土结构，建筑面积约</w:t>
                  </w:r>
                  <w:r>
                    <w:rPr>
                      <w:rFonts w:hint="eastAsia"/>
                      <w:kern w:val="0"/>
                      <w:szCs w:val="21"/>
                    </w:rPr>
                    <w:t>6367.09m</w:t>
                  </w:r>
                  <w:r>
                    <w:rPr>
                      <w:rFonts w:hint="eastAsia"/>
                      <w:kern w:val="0"/>
                      <w:szCs w:val="21"/>
                      <w:vertAlign w:val="superscript"/>
                    </w:rPr>
                    <w:t>2</w:t>
                  </w:r>
                  <w:r>
                    <w:rPr>
                      <w:rFonts w:hint="eastAsia"/>
                      <w:kern w:val="0"/>
                      <w:szCs w:val="21"/>
                    </w:rPr>
                    <w:t>，主要设置</w:t>
                  </w:r>
                  <w:r>
                    <w:rPr>
                      <w:rFonts w:hint="eastAsia"/>
                      <w:kern w:val="0"/>
                      <w:szCs w:val="21"/>
                    </w:rPr>
                    <w:t>2</w:t>
                  </w:r>
                  <w:r>
                    <w:rPr>
                      <w:rFonts w:hint="eastAsia"/>
                      <w:kern w:val="0"/>
                      <w:szCs w:val="21"/>
                    </w:rPr>
                    <w:t>条流水线、机加工区、包装区等</w:t>
                  </w:r>
                </w:p>
              </w:tc>
            </w:tr>
            <w:tr w:rsidR="00B43523" w14:paraId="5BFAF645" w14:textId="77777777">
              <w:trPr>
                <w:trHeight w:val="310"/>
                <w:jc w:val="center"/>
              </w:trPr>
              <w:tc>
                <w:tcPr>
                  <w:tcW w:w="586" w:type="pct"/>
                  <w:vMerge/>
                  <w:tcBorders>
                    <w:right w:val="single" w:sz="4" w:space="0" w:color="000000"/>
                  </w:tcBorders>
                  <w:vAlign w:val="center"/>
                </w:tcPr>
                <w:p w14:paraId="17DCE1B4" w14:textId="77777777" w:rsidR="00B43523" w:rsidRDefault="00B43523">
                  <w:pPr>
                    <w:widowControl/>
                    <w:jc w:val="center"/>
                    <w:rPr>
                      <w:kern w:val="0"/>
                      <w:szCs w:val="21"/>
                    </w:rPr>
                  </w:pPr>
                </w:p>
              </w:tc>
              <w:tc>
                <w:tcPr>
                  <w:tcW w:w="849" w:type="pct"/>
                  <w:gridSpan w:val="2"/>
                  <w:tcBorders>
                    <w:left w:val="single" w:sz="4" w:space="0" w:color="000000"/>
                    <w:right w:val="single" w:sz="4" w:space="0" w:color="000000"/>
                  </w:tcBorders>
                  <w:vAlign w:val="center"/>
                </w:tcPr>
                <w:p w14:paraId="0FCB6453" w14:textId="77777777" w:rsidR="00B43523" w:rsidRDefault="007F12FE">
                  <w:pPr>
                    <w:widowControl/>
                    <w:jc w:val="center"/>
                    <w:rPr>
                      <w:kern w:val="0"/>
                      <w:szCs w:val="21"/>
                    </w:rPr>
                  </w:pPr>
                  <w:r>
                    <w:rPr>
                      <w:rFonts w:hint="eastAsia"/>
                      <w:kern w:val="0"/>
                      <w:szCs w:val="21"/>
                    </w:rPr>
                    <w:t>2#</w:t>
                  </w:r>
                  <w:r>
                    <w:rPr>
                      <w:rFonts w:hint="eastAsia"/>
                      <w:kern w:val="0"/>
                      <w:szCs w:val="21"/>
                    </w:rPr>
                    <w:t>厂房</w:t>
                  </w:r>
                </w:p>
              </w:tc>
              <w:tc>
                <w:tcPr>
                  <w:tcW w:w="3564" w:type="pct"/>
                  <w:tcBorders>
                    <w:left w:val="single" w:sz="4" w:space="0" w:color="000000"/>
                  </w:tcBorders>
                  <w:vAlign w:val="center"/>
                </w:tcPr>
                <w:p w14:paraId="08D484E5" w14:textId="77777777" w:rsidR="00B43523" w:rsidRDefault="007F12FE">
                  <w:pPr>
                    <w:widowControl/>
                    <w:jc w:val="center"/>
                    <w:rPr>
                      <w:kern w:val="0"/>
                      <w:szCs w:val="21"/>
                    </w:rPr>
                  </w:pPr>
                  <w:r>
                    <w:rPr>
                      <w:rFonts w:hint="eastAsia"/>
                      <w:kern w:val="0"/>
                      <w:szCs w:val="21"/>
                    </w:rPr>
                    <w:t>钢筋混凝土结构，建筑面积约</w:t>
                  </w:r>
                  <w:r>
                    <w:rPr>
                      <w:rFonts w:hint="eastAsia"/>
                      <w:kern w:val="0"/>
                      <w:szCs w:val="21"/>
                    </w:rPr>
                    <w:t>8546.83m</w:t>
                  </w:r>
                  <w:r>
                    <w:rPr>
                      <w:rFonts w:hint="eastAsia"/>
                      <w:kern w:val="0"/>
                      <w:szCs w:val="21"/>
                      <w:vertAlign w:val="superscript"/>
                    </w:rPr>
                    <w:t>2</w:t>
                  </w:r>
                  <w:r>
                    <w:rPr>
                      <w:rFonts w:hint="eastAsia"/>
                      <w:kern w:val="0"/>
                      <w:szCs w:val="21"/>
                    </w:rPr>
                    <w:t>，主要设置拌料区、破碎区、注塑区、原料放置区、成品区等</w:t>
                  </w:r>
                </w:p>
              </w:tc>
            </w:tr>
            <w:tr w:rsidR="00B43523" w14:paraId="510B337F" w14:textId="77777777">
              <w:trPr>
                <w:trHeight w:val="340"/>
                <w:jc w:val="center"/>
              </w:trPr>
              <w:tc>
                <w:tcPr>
                  <w:tcW w:w="586" w:type="pct"/>
                  <w:tcBorders>
                    <w:right w:val="single" w:sz="4" w:space="0" w:color="000000"/>
                  </w:tcBorders>
                  <w:vAlign w:val="center"/>
                </w:tcPr>
                <w:p w14:paraId="45C68DEE" w14:textId="77777777" w:rsidR="00B43523" w:rsidRDefault="007F12FE">
                  <w:pPr>
                    <w:widowControl/>
                    <w:jc w:val="center"/>
                    <w:rPr>
                      <w:kern w:val="0"/>
                      <w:szCs w:val="21"/>
                    </w:rPr>
                  </w:pPr>
                  <w:r>
                    <w:rPr>
                      <w:rFonts w:hint="eastAsia"/>
                      <w:kern w:val="0"/>
                      <w:szCs w:val="21"/>
                    </w:rPr>
                    <w:t>辅助工程</w:t>
                  </w:r>
                </w:p>
              </w:tc>
              <w:tc>
                <w:tcPr>
                  <w:tcW w:w="849" w:type="pct"/>
                  <w:gridSpan w:val="2"/>
                  <w:tcBorders>
                    <w:left w:val="single" w:sz="4" w:space="0" w:color="000000"/>
                    <w:right w:val="single" w:sz="4" w:space="0" w:color="000000"/>
                  </w:tcBorders>
                  <w:vAlign w:val="center"/>
                </w:tcPr>
                <w:p w14:paraId="6D3FCDA2" w14:textId="77777777" w:rsidR="00B43523" w:rsidRDefault="007F12FE">
                  <w:pPr>
                    <w:widowControl/>
                    <w:jc w:val="center"/>
                    <w:rPr>
                      <w:kern w:val="0"/>
                      <w:szCs w:val="21"/>
                    </w:rPr>
                  </w:pPr>
                  <w:r>
                    <w:rPr>
                      <w:rFonts w:hint="eastAsia"/>
                      <w:kern w:val="0"/>
                      <w:szCs w:val="21"/>
                    </w:rPr>
                    <w:t>办公室</w:t>
                  </w:r>
                </w:p>
              </w:tc>
              <w:tc>
                <w:tcPr>
                  <w:tcW w:w="3564" w:type="pct"/>
                  <w:tcBorders>
                    <w:left w:val="single" w:sz="4" w:space="0" w:color="000000"/>
                  </w:tcBorders>
                  <w:vAlign w:val="center"/>
                </w:tcPr>
                <w:p w14:paraId="43C0A874" w14:textId="77777777" w:rsidR="00B43523" w:rsidRDefault="007F12FE">
                  <w:pPr>
                    <w:widowControl/>
                    <w:jc w:val="center"/>
                    <w:rPr>
                      <w:bCs/>
                      <w:kern w:val="0"/>
                      <w:szCs w:val="21"/>
                    </w:rPr>
                  </w:pPr>
                  <w:r>
                    <w:rPr>
                      <w:rFonts w:hint="eastAsia"/>
                      <w:bCs/>
                      <w:kern w:val="0"/>
                      <w:szCs w:val="21"/>
                    </w:rPr>
                    <w:t>位于</w:t>
                  </w:r>
                  <w:r>
                    <w:rPr>
                      <w:rFonts w:hint="eastAsia"/>
                      <w:bCs/>
                      <w:kern w:val="0"/>
                      <w:szCs w:val="21"/>
                    </w:rPr>
                    <w:t>2#</w:t>
                  </w:r>
                  <w:r>
                    <w:rPr>
                      <w:rFonts w:hint="eastAsia"/>
                      <w:bCs/>
                      <w:kern w:val="0"/>
                      <w:szCs w:val="21"/>
                    </w:rPr>
                    <w:t>厂房二楼</w:t>
                  </w:r>
                </w:p>
              </w:tc>
            </w:tr>
            <w:tr w:rsidR="00B43523" w14:paraId="2587B670" w14:textId="77777777">
              <w:trPr>
                <w:trHeight w:val="340"/>
                <w:jc w:val="center"/>
              </w:trPr>
              <w:tc>
                <w:tcPr>
                  <w:tcW w:w="586" w:type="pct"/>
                  <w:vMerge w:val="restart"/>
                  <w:tcBorders>
                    <w:right w:val="single" w:sz="4" w:space="0" w:color="000000"/>
                  </w:tcBorders>
                  <w:vAlign w:val="center"/>
                </w:tcPr>
                <w:p w14:paraId="35C3624F" w14:textId="77777777" w:rsidR="00B43523" w:rsidRDefault="007F12FE">
                  <w:pPr>
                    <w:widowControl/>
                    <w:jc w:val="center"/>
                    <w:rPr>
                      <w:kern w:val="0"/>
                      <w:szCs w:val="21"/>
                    </w:rPr>
                  </w:pPr>
                  <w:r>
                    <w:rPr>
                      <w:rFonts w:hint="eastAsia"/>
                      <w:kern w:val="0"/>
                      <w:szCs w:val="21"/>
                    </w:rPr>
                    <w:t>公用工程</w:t>
                  </w:r>
                </w:p>
              </w:tc>
              <w:tc>
                <w:tcPr>
                  <w:tcW w:w="849" w:type="pct"/>
                  <w:gridSpan w:val="2"/>
                  <w:tcBorders>
                    <w:left w:val="single" w:sz="4" w:space="0" w:color="000000"/>
                    <w:right w:val="single" w:sz="4" w:space="0" w:color="000000"/>
                  </w:tcBorders>
                  <w:vAlign w:val="center"/>
                </w:tcPr>
                <w:p w14:paraId="239F3C01" w14:textId="77777777" w:rsidR="00B43523" w:rsidRDefault="007F12FE">
                  <w:pPr>
                    <w:widowControl/>
                    <w:jc w:val="center"/>
                    <w:rPr>
                      <w:kern w:val="0"/>
                      <w:szCs w:val="21"/>
                    </w:rPr>
                  </w:pPr>
                  <w:r>
                    <w:rPr>
                      <w:rFonts w:hint="eastAsia"/>
                      <w:kern w:val="0"/>
                      <w:szCs w:val="21"/>
                    </w:rPr>
                    <w:t>供电系统</w:t>
                  </w:r>
                </w:p>
              </w:tc>
              <w:tc>
                <w:tcPr>
                  <w:tcW w:w="3564" w:type="pct"/>
                  <w:tcBorders>
                    <w:left w:val="single" w:sz="4" w:space="0" w:color="000000"/>
                  </w:tcBorders>
                  <w:vAlign w:val="center"/>
                </w:tcPr>
                <w:p w14:paraId="2ECDBAE5" w14:textId="77777777" w:rsidR="00B43523" w:rsidRDefault="007F12FE">
                  <w:pPr>
                    <w:widowControl/>
                    <w:jc w:val="center"/>
                    <w:rPr>
                      <w:kern w:val="0"/>
                      <w:szCs w:val="21"/>
                    </w:rPr>
                  </w:pPr>
                  <w:r>
                    <w:rPr>
                      <w:rFonts w:hint="eastAsia"/>
                      <w:kern w:val="0"/>
                      <w:szCs w:val="21"/>
                    </w:rPr>
                    <w:t>由市政供电管网统一供给</w:t>
                  </w:r>
                </w:p>
              </w:tc>
            </w:tr>
            <w:tr w:rsidR="00B43523" w14:paraId="7EE9D1C1" w14:textId="77777777">
              <w:trPr>
                <w:trHeight w:val="340"/>
                <w:jc w:val="center"/>
              </w:trPr>
              <w:tc>
                <w:tcPr>
                  <w:tcW w:w="586" w:type="pct"/>
                  <w:vMerge/>
                  <w:tcBorders>
                    <w:right w:val="single" w:sz="4" w:space="0" w:color="000000"/>
                  </w:tcBorders>
                  <w:vAlign w:val="center"/>
                </w:tcPr>
                <w:p w14:paraId="626EB8F5" w14:textId="77777777" w:rsidR="00B43523" w:rsidRDefault="00B43523">
                  <w:pPr>
                    <w:widowControl/>
                    <w:jc w:val="center"/>
                    <w:rPr>
                      <w:kern w:val="0"/>
                      <w:szCs w:val="21"/>
                    </w:rPr>
                  </w:pPr>
                </w:p>
              </w:tc>
              <w:tc>
                <w:tcPr>
                  <w:tcW w:w="849" w:type="pct"/>
                  <w:gridSpan w:val="2"/>
                  <w:tcBorders>
                    <w:left w:val="single" w:sz="4" w:space="0" w:color="000000"/>
                    <w:right w:val="single" w:sz="4" w:space="0" w:color="000000"/>
                  </w:tcBorders>
                  <w:vAlign w:val="center"/>
                </w:tcPr>
                <w:p w14:paraId="4CBA79C7" w14:textId="77777777" w:rsidR="00B43523" w:rsidRDefault="007F12FE">
                  <w:pPr>
                    <w:widowControl/>
                    <w:jc w:val="center"/>
                    <w:rPr>
                      <w:kern w:val="0"/>
                      <w:szCs w:val="21"/>
                    </w:rPr>
                  </w:pPr>
                  <w:r>
                    <w:rPr>
                      <w:rFonts w:hint="eastAsia"/>
                      <w:kern w:val="0"/>
                      <w:szCs w:val="21"/>
                    </w:rPr>
                    <w:t>给水系统</w:t>
                  </w:r>
                </w:p>
              </w:tc>
              <w:tc>
                <w:tcPr>
                  <w:tcW w:w="3564" w:type="pct"/>
                  <w:tcBorders>
                    <w:left w:val="single" w:sz="4" w:space="0" w:color="000000"/>
                  </w:tcBorders>
                  <w:vAlign w:val="center"/>
                </w:tcPr>
                <w:p w14:paraId="28DE9AEA" w14:textId="77777777" w:rsidR="00B43523" w:rsidRDefault="007F12FE">
                  <w:pPr>
                    <w:widowControl/>
                    <w:jc w:val="center"/>
                    <w:rPr>
                      <w:kern w:val="0"/>
                      <w:szCs w:val="21"/>
                    </w:rPr>
                  </w:pPr>
                  <w:r>
                    <w:rPr>
                      <w:rFonts w:hint="eastAsia"/>
                      <w:kern w:val="0"/>
                      <w:szCs w:val="21"/>
                    </w:rPr>
                    <w:t>由市政自来水管网统一供给</w:t>
                  </w:r>
                </w:p>
              </w:tc>
            </w:tr>
            <w:tr w:rsidR="00B43523" w14:paraId="3C501BE6" w14:textId="77777777">
              <w:trPr>
                <w:trHeight w:val="340"/>
                <w:jc w:val="center"/>
              </w:trPr>
              <w:tc>
                <w:tcPr>
                  <w:tcW w:w="586" w:type="pct"/>
                  <w:vMerge/>
                  <w:tcBorders>
                    <w:right w:val="single" w:sz="4" w:space="0" w:color="000000"/>
                  </w:tcBorders>
                  <w:vAlign w:val="center"/>
                </w:tcPr>
                <w:p w14:paraId="6B20D5A4" w14:textId="77777777" w:rsidR="00B43523" w:rsidRDefault="00B43523">
                  <w:pPr>
                    <w:widowControl/>
                    <w:jc w:val="center"/>
                    <w:rPr>
                      <w:kern w:val="0"/>
                      <w:szCs w:val="21"/>
                    </w:rPr>
                  </w:pPr>
                </w:p>
              </w:tc>
              <w:tc>
                <w:tcPr>
                  <w:tcW w:w="849" w:type="pct"/>
                  <w:gridSpan w:val="2"/>
                  <w:tcBorders>
                    <w:left w:val="single" w:sz="4" w:space="0" w:color="000000"/>
                    <w:bottom w:val="single" w:sz="4" w:space="0" w:color="000000"/>
                    <w:right w:val="single" w:sz="4" w:space="0" w:color="000000"/>
                  </w:tcBorders>
                  <w:vAlign w:val="center"/>
                </w:tcPr>
                <w:p w14:paraId="65B0F095" w14:textId="77777777" w:rsidR="00B43523" w:rsidRDefault="007F12FE">
                  <w:pPr>
                    <w:widowControl/>
                    <w:jc w:val="center"/>
                    <w:rPr>
                      <w:kern w:val="0"/>
                      <w:szCs w:val="21"/>
                    </w:rPr>
                  </w:pPr>
                  <w:r>
                    <w:rPr>
                      <w:rFonts w:hint="eastAsia"/>
                      <w:kern w:val="0"/>
                      <w:szCs w:val="21"/>
                    </w:rPr>
                    <w:t>排水系统</w:t>
                  </w:r>
                </w:p>
              </w:tc>
              <w:tc>
                <w:tcPr>
                  <w:tcW w:w="3564" w:type="pct"/>
                  <w:tcBorders>
                    <w:left w:val="single" w:sz="4" w:space="0" w:color="000000"/>
                  </w:tcBorders>
                  <w:vAlign w:val="center"/>
                </w:tcPr>
                <w:p w14:paraId="500A75A5" w14:textId="77777777" w:rsidR="00B43523" w:rsidRDefault="007F12FE">
                  <w:pPr>
                    <w:widowControl/>
                    <w:jc w:val="center"/>
                    <w:rPr>
                      <w:kern w:val="0"/>
                      <w:szCs w:val="21"/>
                    </w:rPr>
                  </w:pPr>
                  <w:r>
                    <w:rPr>
                      <w:rFonts w:hint="eastAsia"/>
                      <w:kern w:val="0"/>
                      <w:szCs w:val="21"/>
                    </w:rPr>
                    <w:t>雨污分流</w:t>
                  </w:r>
                </w:p>
              </w:tc>
            </w:tr>
            <w:tr w:rsidR="00B43523" w14:paraId="48C1AA09" w14:textId="77777777">
              <w:trPr>
                <w:trHeight w:val="340"/>
                <w:jc w:val="center"/>
              </w:trPr>
              <w:tc>
                <w:tcPr>
                  <w:tcW w:w="586" w:type="pct"/>
                  <w:vMerge w:val="restart"/>
                  <w:tcBorders>
                    <w:right w:val="single" w:sz="4" w:space="0" w:color="000000"/>
                  </w:tcBorders>
                  <w:vAlign w:val="center"/>
                </w:tcPr>
                <w:p w14:paraId="684B220A" w14:textId="77777777" w:rsidR="00B43523" w:rsidRDefault="007F12FE">
                  <w:pPr>
                    <w:widowControl/>
                    <w:jc w:val="center"/>
                    <w:rPr>
                      <w:kern w:val="0"/>
                      <w:szCs w:val="21"/>
                    </w:rPr>
                  </w:pPr>
                  <w:r>
                    <w:rPr>
                      <w:rFonts w:hint="eastAsia"/>
                      <w:kern w:val="0"/>
                      <w:szCs w:val="21"/>
                    </w:rPr>
                    <w:t>环保工程</w:t>
                  </w:r>
                </w:p>
              </w:tc>
              <w:tc>
                <w:tcPr>
                  <w:tcW w:w="849" w:type="pct"/>
                  <w:gridSpan w:val="2"/>
                  <w:tcBorders>
                    <w:top w:val="single" w:sz="4" w:space="0" w:color="000000"/>
                    <w:left w:val="single" w:sz="4" w:space="0" w:color="000000"/>
                    <w:right w:val="single" w:sz="4" w:space="0" w:color="000000"/>
                  </w:tcBorders>
                  <w:vAlign w:val="center"/>
                </w:tcPr>
                <w:p w14:paraId="2565D185" w14:textId="77777777" w:rsidR="00B43523" w:rsidRDefault="007F12FE">
                  <w:pPr>
                    <w:widowControl/>
                    <w:jc w:val="center"/>
                    <w:rPr>
                      <w:kern w:val="0"/>
                      <w:szCs w:val="21"/>
                    </w:rPr>
                  </w:pPr>
                  <w:r>
                    <w:rPr>
                      <w:rFonts w:hint="eastAsia"/>
                      <w:kern w:val="0"/>
                      <w:szCs w:val="21"/>
                    </w:rPr>
                    <w:t>废水</w:t>
                  </w:r>
                </w:p>
              </w:tc>
              <w:tc>
                <w:tcPr>
                  <w:tcW w:w="3564" w:type="pct"/>
                  <w:tcBorders>
                    <w:left w:val="single" w:sz="4" w:space="0" w:color="000000"/>
                  </w:tcBorders>
                  <w:vAlign w:val="center"/>
                </w:tcPr>
                <w:p w14:paraId="4E23A6C5" w14:textId="77777777" w:rsidR="00B43523" w:rsidRDefault="007F12FE">
                  <w:pPr>
                    <w:widowControl/>
                    <w:jc w:val="center"/>
                    <w:rPr>
                      <w:kern w:val="0"/>
                      <w:szCs w:val="21"/>
                    </w:rPr>
                  </w:pPr>
                  <w:r>
                    <w:rPr>
                      <w:rFonts w:hint="eastAsia"/>
                      <w:kern w:val="0"/>
                      <w:szCs w:val="21"/>
                    </w:rPr>
                    <w:t>生活污水经化粪池处理后排</w:t>
                  </w:r>
                  <w:r>
                    <w:rPr>
                      <w:kern w:val="0"/>
                      <w:szCs w:val="21"/>
                    </w:rPr>
                    <w:t>入</w:t>
                  </w:r>
                  <w:r>
                    <w:rPr>
                      <w:rFonts w:hint="eastAsia"/>
                      <w:kern w:val="0"/>
                      <w:szCs w:val="21"/>
                    </w:rPr>
                    <w:t>永春县</w:t>
                  </w:r>
                  <w:r>
                    <w:rPr>
                      <w:kern w:val="0"/>
                      <w:szCs w:val="21"/>
                    </w:rPr>
                    <w:t>污水处理厂处理</w:t>
                  </w:r>
                </w:p>
              </w:tc>
            </w:tr>
            <w:tr w:rsidR="00B43523" w14:paraId="7EBAFB5D" w14:textId="77777777">
              <w:trPr>
                <w:trHeight w:val="340"/>
                <w:jc w:val="center"/>
              </w:trPr>
              <w:tc>
                <w:tcPr>
                  <w:tcW w:w="586" w:type="pct"/>
                  <w:vMerge/>
                  <w:tcBorders>
                    <w:right w:val="single" w:sz="4" w:space="0" w:color="000000"/>
                  </w:tcBorders>
                  <w:vAlign w:val="center"/>
                </w:tcPr>
                <w:p w14:paraId="48A4E646" w14:textId="77777777" w:rsidR="00B43523" w:rsidRDefault="00B43523">
                  <w:pPr>
                    <w:widowControl/>
                    <w:jc w:val="center"/>
                    <w:rPr>
                      <w:kern w:val="0"/>
                      <w:szCs w:val="21"/>
                    </w:rPr>
                  </w:pPr>
                </w:p>
              </w:tc>
              <w:tc>
                <w:tcPr>
                  <w:tcW w:w="193" w:type="pct"/>
                  <w:vMerge w:val="restart"/>
                  <w:tcBorders>
                    <w:top w:val="single" w:sz="4" w:space="0" w:color="000000"/>
                    <w:left w:val="single" w:sz="4" w:space="0" w:color="000000"/>
                    <w:right w:val="single" w:sz="4" w:space="0" w:color="000000"/>
                  </w:tcBorders>
                  <w:vAlign w:val="center"/>
                </w:tcPr>
                <w:p w14:paraId="7922DE72" w14:textId="77777777" w:rsidR="00B43523" w:rsidRDefault="007F12FE">
                  <w:pPr>
                    <w:jc w:val="center"/>
                    <w:rPr>
                      <w:kern w:val="0"/>
                      <w:szCs w:val="21"/>
                    </w:rPr>
                  </w:pPr>
                  <w:r>
                    <w:rPr>
                      <w:rFonts w:hint="eastAsia"/>
                      <w:kern w:val="0"/>
                      <w:szCs w:val="21"/>
                    </w:rPr>
                    <w:t>废气</w:t>
                  </w:r>
                </w:p>
              </w:tc>
              <w:tc>
                <w:tcPr>
                  <w:tcW w:w="655" w:type="pct"/>
                  <w:tcBorders>
                    <w:top w:val="single" w:sz="4" w:space="0" w:color="000000"/>
                    <w:left w:val="single" w:sz="4" w:space="0" w:color="000000"/>
                    <w:right w:val="single" w:sz="4" w:space="0" w:color="000000"/>
                  </w:tcBorders>
                  <w:vAlign w:val="center"/>
                </w:tcPr>
                <w:p w14:paraId="49BCC582" w14:textId="77777777" w:rsidR="00B43523" w:rsidRDefault="007F12FE">
                  <w:pPr>
                    <w:widowControl/>
                    <w:jc w:val="center"/>
                    <w:rPr>
                      <w:kern w:val="0"/>
                      <w:szCs w:val="21"/>
                    </w:rPr>
                  </w:pPr>
                  <w:r>
                    <w:rPr>
                      <w:rFonts w:hint="eastAsia"/>
                      <w:kern w:val="0"/>
                      <w:szCs w:val="21"/>
                    </w:rPr>
                    <w:t>注塑废气</w:t>
                  </w:r>
                </w:p>
              </w:tc>
              <w:tc>
                <w:tcPr>
                  <w:tcW w:w="3564" w:type="pct"/>
                  <w:tcBorders>
                    <w:left w:val="single" w:sz="4" w:space="0" w:color="000000"/>
                  </w:tcBorders>
                  <w:vAlign w:val="center"/>
                </w:tcPr>
                <w:p w14:paraId="69F1DD12" w14:textId="77777777" w:rsidR="00B43523" w:rsidRDefault="007F12FE">
                  <w:pPr>
                    <w:widowControl/>
                    <w:jc w:val="center"/>
                    <w:rPr>
                      <w:kern w:val="0"/>
                      <w:szCs w:val="21"/>
                    </w:rPr>
                  </w:pPr>
                  <w:r>
                    <w:rPr>
                      <w:rFonts w:hint="eastAsia"/>
                      <w:kern w:val="0"/>
                      <w:szCs w:val="21"/>
                    </w:rPr>
                    <w:t>集气装置收集经活性炭吸附装置处理后通过排气筒排放</w:t>
                  </w:r>
                </w:p>
              </w:tc>
            </w:tr>
            <w:tr w:rsidR="00B43523" w14:paraId="73C78D92" w14:textId="77777777">
              <w:trPr>
                <w:trHeight w:val="90"/>
                <w:jc w:val="center"/>
              </w:trPr>
              <w:tc>
                <w:tcPr>
                  <w:tcW w:w="586" w:type="pct"/>
                  <w:vMerge/>
                  <w:tcBorders>
                    <w:right w:val="single" w:sz="4" w:space="0" w:color="000000"/>
                  </w:tcBorders>
                  <w:vAlign w:val="center"/>
                </w:tcPr>
                <w:p w14:paraId="664A1A57" w14:textId="77777777" w:rsidR="00B43523" w:rsidRDefault="00B43523">
                  <w:pPr>
                    <w:widowControl/>
                    <w:jc w:val="center"/>
                    <w:rPr>
                      <w:kern w:val="0"/>
                      <w:szCs w:val="21"/>
                    </w:rPr>
                  </w:pPr>
                </w:p>
              </w:tc>
              <w:tc>
                <w:tcPr>
                  <w:tcW w:w="193" w:type="pct"/>
                  <w:vMerge/>
                  <w:tcBorders>
                    <w:left w:val="single" w:sz="4" w:space="0" w:color="000000"/>
                    <w:right w:val="single" w:sz="4" w:space="0" w:color="000000"/>
                  </w:tcBorders>
                  <w:vAlign w:val="center"/>
                </w:tcPr>
                <w:p w14:paraId="43E169AD" w14:textId="77777777" w:rsidR="00B43523" w:rsidRDefault="00B43523">
                  <w:pPr>
                    <w:jc w:val="center"/>
                    <w:rPr>
                      <w:kern w:val="0"/>
                      <w:szCs w:val="21"/>
                    </w:rPr>
                  </w:pPr>
                </w:p>
              </w:tc>
              <w:tc>
                <w:tcPr>
                  <w:tcW w:w="655" w:type="pct"/>
                  <w:tcBorders>
                    <w:top w:val="single" w:sz="4" w:space="0" w:color="000000"/>
                    <w:left w:val="single" w:sz="4" w:space="0" w:color="000000"/>
                    <w:right w:val="single" w:sz="4" w:space="0" w:color="000000"/>
                  </w:tcBorders>
                  <w:vAlign w:val="center"/>
                </w:tcPr>
                <w:p w14:paraId="399FE52B" w14:textId="77777777" w:rsidR="00B43523" w:rsidRDefault="007F12FE">
                  <w:pPr>
                    <w:widowControl/>
                    <w:jc w:val="center"/>
                    <w:rPr>
                      <w:kern w:val="0"/>
                      <w:szCs w:val="21"/>
                    </w:rPr>
                  </w:pPr>
                  <w:r>
                    <w:rPr>
                      <w:rFonts w:hint="eastAsia"/>
                      <w:kern w:val="0"/>
                      <w:szCs w:val="21"/>
                    </w:rPr>
                    <w:t>破碎粉尘</w:t>
                  </w:r>
                </w:p>
              </w:tc>
              <w:tc>
                <w:tcPr>
                  <w:tcW w:w="3564" w:type="pct"/>
                  <w:tcBorders>
                    <w:left w:val="single" w:sz="4" w:space="0" w:color="000000"/>
                  </w:tcBorders>
                  <w:vAlign w:val="center"/>
                </w:tcPr>
                <w:p w14:paraId="46277BDC" w14:textId="77777777" w:rsidR="00B43523" w:rsidRDefault="007F12FE">
                  <w:pPr>
                    <w:widowControl/>
                    <w:jc w:val="center"/>
                    <w:rPr>
                      <w:kern w:val="0"/>
                      <w:szCs w:val="21"/>
                    </w:rPr>
                  </w:pPr>
                  <w:r>
                    <w:rPr>
                      <w:rFonts w:hint="eastAsia"/>
                      <w:kern w:val="0"/>
                      <w:szCs w:val="21"/>
                    </w:rPr>
                    <w:t>破碎机密闭运行，粉尘在破碎间内沉降，以无组织形式排放</w:t>
                  </w:r>
                </w:p>
              </w:tc>
            </w:tr>
            <w:tr w:rsidR="00B43523" w14:paraId="089928E4" w14:textId="77777777">
              <w:trPr>
                <w:trHeight w:val="340"/>
                <w:jc w:val="center"/>
              </w:trPr>
              <w:tc>
                <w:tcPr>
                  <w:tcW w:w="586" w:type="pct"/>
                  <w:vMerge/>
                  <w:tcBorders>
                    <w:right w:val="single" w:sz="4" w:space="0" w:color="000000"/>
                  </w:tcBorders>
                  <w:vAlign w:val="center"/>
                </w:tcPr>
                <w:p w14:paraId="498F1466" w14:textId="77777777" w:rsidR="00B43523" w:rsidRDefault="00B43523">
                  <w:pPr>
                    <w:widowControl/>
                    <w:jc w:val="center"/>
                    <w:rPr>
                      <w:kern w:val="0"/>
                      <w:szCs w:val="21"/>
                    </w:rPr>
                  </w:pPr>
                </w:p>
              </w:tc>
              <w:tc>
                <w:tcPr>
                  <w:tcW w:w="849" w:type="pct"/>
                  <w:gridSpan w:val="2"/>
                  <w:tcBorders>
                    <w:left w:val="single" w:sz="4" w:space="0" w:color="000000"/>
                    <w:right w:val="single" w:sz="4" w:space="0" w:color="000000"/>
                  </w:tcBorders>
                  <w:vAlign w:val="center"/>
                </w:tcPr>
                <w:p w14:paraId="110E585C" w14:textId="77777777" w:rsidR="00B43523" w:rsidRDefault="007F12FE">
                  <w:pPr>
                    <w:widowControl/>
                    <w:jc w:val="center"/>
                    <w:rPr>
                      <w:kern w:val="0"/>
                      <w:szCs w:val="21"/>
                    </w:rPr>
                  </w:pPr>
                  <w:r>
                    <w:rPr>
                      <w:rFonts w:hint="eastAsia"/>
                      <w:kern w:val="0"/>
                      <w:szCs w:val="21"/>
                    </w:rPr>
                    <w:t>噪声</w:t>
                  </w:r>
                </w:p>
              </w:tc>
              <w:tc>
                <w:tcPr>
                  <w:tcW w:w="3564" w:type="pct"/>
                  <w:tcBorders>
                    <w:left w:val="single" w:sz="4" w:space="0" w:color="000000"/>
                  </w:tcBorders>
                  <w:vAlign w:val="center"/>
                </w:tcPr>
                <w:p w14:paraId="6E6089F3" w14:textId="77777777" w:rsidR="00B43523" w:rsidRDefault="007F12FE">
                  <w:pPr>
                    <w:widowControl/>
                    <w:jc w:val="center"/>
                    <w:rPr>
                      <w:kern w:val="0"/>
                      <w:szCs w:val="21"/>
                    </w:rPr>
                  </w:pPr>
                  <w:r>
                    <w:rPr>
                      <w:rFonts w:hint="eastAsia"/>
                      <w:kern w:val="0"/>
                      <w:szCs w:val="21"/>
                    </w:rPr>
                    <w:t>减震设施、车间隔声、定期维护等措施</w:t>
                  </w:r>
                </w:p>
              </w:tc>
            </w:tr>
            <w:tr w:rsidR="00B43523" w14:paraId="38669697" w14:textId="77777777">
              <w:trPr>
                <w:trHeight w:val="340"/>
                <w:jc w:val="center"/>
              </w:trPr>
              <w:tc>
                <w:tcPr>
                  <w:tcW w:w="586" w:type="pct"/>
                  <w:vMerge/>
                  <w:tcBorders>
                    <w:right w:val="single" w:sz="4" w:space="0" w:color="000000"/>
                  </w:tcBorders>
                  <w:vAlign w:val="center"/>
                </w:tcPr>
                <w:p w14:paraId="76C25ECF" w14:textId="77777777" w:rsidR="00B43523" w:rsidRDefault="00B43523">
                  <w:pPr>
                    <w:widowControl/>
                    <w:jc w:val="center"/>
                    <w:rPr>
                      <w:kern w:val="0"/>
                      <w:szCs w:val="21"/>
                    </w:rPr>
                  </w:pPr>
                </w:p>
              </w:tc>
              <w:tc>
                <w:tcPr>
                  <w:tcW w:w="849" w:type="pct"/>
                  <w:gridSpan w:val="2"/>
                  <w:tcBorders>
                    <w:left w:val="single" w:sz="4" w:space="0" w:color="000000"/>
                    <w:right w:val="single" w:sz="4" w:space="0" w:color="000000"/>
                  </w:tcBorders>
                  <w:vAlign w:val="center"/>
                </w:tcPr>
                <w:p w14:paraId="19BC1CF1" w14:textId="77777777" w:rsidR="00B43523" w:rsidRDefault="007F12FE">
                  <w:pPr>
                    <w:widowControl/>
                    <w:jc w:val="center"/>
                    <w:rPr>
                      <w:kern w:val="0"/>
                      <w:szCs w:val="21"/>
                    </w:rPr>
                  </w:pPr>
                  <w:r>
                    <w:rPr>
                      <w:rFonts w:hint="eastAsia"/>
                      <w:kern w:val="0"/>
                      <w:szCs w:val="21"/>
                    </w:rPr>
                    <w:t>固废</w:t>
                  </w:r>
                </w:p>
              </w:tc>
              <w:tc>
                <w:tcPr>
                  <w:tcW w:w="3564" w:type="pct"/>
                  <w:tcBorders>
                    <w:left w:val="single" w:sz="4" w:space="0" w:color="000000"/>
                  </w:tcBorders>
                  <w:vAlign w:val="center"/>
                </w:tcPr>
                <w:p w14:paraId="60AF1933" w14:textId="77777777" w:rsidR="00B43523" w:rsidRDefault="007F12FE">
                  <w:pPr>
                    <w:widowControl/>
                    <w:jc w:val="center"/>
                    <w:rPr>
                      <w:color w:val="000000"/>
                      <w:kern w:val="0"/>
                      <w:szCs w:val="21"/>
                    </w:rPr>
                  </w:pPr>
                  <w:r>
                    <w:rPr>
                      <w:rFonts w:hint="eastAsia"/>
                      <w:color w:val="000000"/>
                      <w:kern w:val="0"/>
                      <w:szCs w:val="21"/>
                    </w:rPr>
                    <w:t>垃圾桶、一般固废暂存场所、</w:t>
                  </w:r>
                  <w:proofErr w:type="gramStart"/>
                  <w:r>
                    <w:rPr>
                      <w:rFonts w:hint="eastAsia"/>
                      <w:color w:val="000000"/>
                      <w:kern w:val="0"/>
                      <w:szCs w:val="21"/>
                    </w:rPr>
                    <w:t>危废暂存</w:t>
                  </w:r>
                  <w:proofErr w:type="gramEnd"/>
                  <w:r>
                    <w:rPr>
                      <w:rFonts w:hint="eastAsia"/>
                      <w:color w:val="000000"/>
                      <w:kern w:val="0"/>
                      <w:szCs w:val="21"/>
                    </w:rPr>
                    <w:t>间</w:t>
                  </w:r>
                </w:p>
              </w:tc>
            </w:tr>
          </w:tbl>
          <w:p w14:paraId="52ABE942" w14:textId="77777777" w:rsidR="00B43523" w:rsidRDefault="007F12FE">
            <w:pPr>
              <w:pStyle w:val="25"/>
              <w:ind w:leftChars="0" w:left="0"/>
              <w:rPr>
                <w:b/>
                <w:bCs/>
                <w:sz w:val="24"/>
                <w:szCs w:val="24"/>
              </w:rPr>
            </w:pPr>
            <w:r>
              <w:rPr>
                <w:rFonts w:hint="eastAsia"/>
                <w:b/>
                <w:bCs/>
                <w:sz w:val="24"/>
                <w:szCs w:val="24"/>
              </w:rPr>
              <w:t>4</w:t>
            </w:r>
            <w:r>
              <w:rPr>
                <w:rFonts w:hint="eastAsia"/>
                <w:b/>
                <w:bCs/>
                <w:sz w:val="24"/>
                <w:szCs w:val="24"/>
              </w:rPr>
              <w:t>、主要产品和产能</w:t>
            </w:r>
          </w:p>
          <w:p w14:paraId="282070FB" w14:textId="77777777" w:rsidR="00B43523" w:rsidRDefault="007F12FE">
            <w:pPr>
              <w:widowControl/>
              <w:snapToGrid w:val="0"/>
              <w:spacing w:line="360" w:lineRule="auto"/>
              <w:ind w:firstLineChars="200" w:firstLine="480"/>
              <w:rPr>
                <w:b/>
                <w:sz w:val="24"/>
              </w:rPr>
            </w:pPr>
            <w:r>
              <w:rPr>
                <w:rFonts w:hint="eastAsia"/>
                <w:sz w:val="24"/>
                <w:szCs w:val="32"/>
              </w:rPr>
              <w:t>项目产品方案及生产规模详见表</w:t>
            </w:r>
            <w:r>
              <w:rPr>
                <w:sz w:val="24"/>
                <w:szCs w:val="32"/>
              </w:rPr>
              <w:t>2-2</w:t>
            </w:r>
            <w:r>
              <w:rPr>
                <w:rFonts w:hint="eastAsia"/>
                <w:sz w:val="24"/>
                <w:szCs w:val="32"/>
              </w:rPr>
              <w:t>。</w:t>
            </w:r>
          </w:p>
          <w:p w14:paraId="7F9B0527" w14:textId="77777777" w:rsidR="00B43523" w:rsidRDefault="007F12FE">
            <w:pPr>
              <w:snapToGrid w:val="0"/>
              <w:jc w:val="center"/>
              <w:rPr>
                <w:b/>
                <w:sz w:val="24"/>
              </w:rPr>
            </w:pPr>
            <w:r>
              <w:rPr>
                <w:rFonts w:hint="eastAsia"/>
                <w:b/>
                <w:sz w:val="24"/>
              </w:rPr>
              <w:t>表</w:t>
            </w:r>
            <w:r>
              <w:rPr>
                <w:b/>
                <w:sz w:val="24"/>
              </w:rPr>
              <w:t>2</w:t>
            </w:r>
            <w:r>
              <w:rPr>
                <w:rFonts w:hint="eastAsia"/>
                <w:b/>
                <w:sz w:val="24"/>
              </w:rPr>
              <w:t xml:space="preserve">-2 </w:t>
            </w:r>
            <w:r>
              <w:rPr>
                <w:rFonts w:hint="eastAsia"/>
                <w:b/>
                <w:sz w:val="24"/>
              </w:rPr>
              <w:t>项目产品规模一览表</w:t>
            </w:r>
          </w:p>
          <w:tbl>
            <w:tblPr>
              <w:tblW w:w="8158"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45"/>
              <w:gridCol w:w="1684"/>
              <w:gridCol w:w="3529"/>
            </w:tblGrid>
            <w:tr w:rsidR="00B43523" w14:paraId="57060576" w14:textId="77777777">
              <w:trPr>
                <w:trHeight w:val="425"/>
                <w:jc w:val="center"/>
              </w:trPr>
              <w:tc>
                <w:tcPr>
                  <w:tcW w:w="1804" w:type="pct"/>
                  <w:vAlign w:val="center"/>
                </w:tcPr>
                <w:p w14:paraId="79219D4E" w14:textId="77777777" w:rsidR="00B43523" w:rsidRDefault="007F12FE">
                  <w:pPr>
                    <w:widowControl/>
                    <w:jc w:val="center"/>
                    <w:rPr>
                      <w:color w:val="000000"/>
                      <w:kern w:val="0"/>
                      <w:szCs w:val="21"/>
                    </w:rPr>
                  </w:pPr>
                  <w:r>
                    <w:rPr>
                      <w:rFonts w:hint="eastAsia"/>
                      <w:color w:val="000000"/>
                      <w:kern w:val="0"/>
                      <w:szCs w:val="21"/>
                    </w:rPr>
                    <w:t>产品名称</w:t>
                  </w:r>
                </w:p>
              </w:tc>
              <w:tc>
                <w:tcPr>
                  <w:tcW w:w="1032" w:type="pct"/>
                  <w:vAlign w:val="center"/>
                </w:tcPr>
                <w:p w14:paraId="199CA828" w14:textId="77777777" w:rsidR="00B43523" w:rsidRDefault="007F12FE">
                  <w:pPr>
                    <w:widowControl/>
                    <w:jc w:val="center"/>
                    <w:rPr>
                      <w:color w:val="000000"/>
                      <w:kern w:val="0"/>
                      <w:szCs w:val="21"/>
                    </w:rPr>
                  </w:pPr>
                  <w:r>
                    <w:rPr>
                      <w:rFonts w:hint="eastAsia"/>
                      <w:color w:val="000000"/>
                      <w:kern w:val="0"/>
                      <w:szCs w:val="21"/>
                    </w:rPr>
                    <w:t>单位</w:t>
                  </w:r>
                </w:p>
              </w:tc>
              <w:tc>
                <w:tcPr>
                  <w:tcW w:w="2162" w:type="pct"/>
                  <w:vAlign w:val="center"/>
                </w:tcPr>
                <w:p w14:paraId="29EBD2E3" w14:textId="77777777" w:rsidR="00B43523" w:rsidRDefault="007F12FE">
                  <w:pPr>
                    <w:widowControl/>
                    <w:jc w:val="center"/>
                    <w:rPr>
                      <w:color w:val="000000"/>
                      <w:kern w:val="0"/>
                      <w:szCs w:val="21"/>
                    </w:rPr>
                  </w:pPr>
                  <w:r>
                    <w:rPr>
                      <w:rFonts w:hint="eastAsia"/>
                      <w:color w:val="000000"/>
                      <w:kern w:val="0"/>
                      <w:szCs w:val="21"/>
                    </w:rPr>
                    <w:t>规模</w:t>
                  </w:r>
                </w:p>
              </w:tc>
            </w:tr>
            <w:tr w:rsidR="00B43523" w14:paraId="1D2B65DF" w14:textId="77777777">
              <w:trPr>
                <w:trHeight w:val="425"/>
                <w:jc w:val="center"/>
              </w:trPr>
              <w:tc>
                <w:tcPr>
                  <w:tcW w:w="1804" w:type="pct"/>
                  <w:vAlign w:val="center"/>
                </w:tcPr>
                <w:p w14:paraId="1D0C6626" w14:textId="77777777" w:rsidR="00B43523" w:rsidRDefault="007F12FE">
                  <w:pPr>
                    <w:widowControl/>
                    <w:jc w:val="center"/>
                    <w:rPr>
                      <w:color w:val="000000"/>
                      <w:kern w:val="0"/>
                      <w:szCs w:val="21"/>
                    </w:rPr>
                  </w:pPr>
                  <w:r>
                    <w:rPr>
                      <w:rFonts w:hint="eastAsia"/>
                      <w:color w:val="000000"/>
                      <w:kern w:val="0"/>
                      <w:szCs w:val="21"/>
                    </w:rPr>
                    <w:t>注塑品</w:t>
                  </w:r>
                </w:p>
              </w:tc>
              <w:tc>
                <w:tcPr>
                  <w:tcW w:w="1032" w:type="pct"/>
                  <w:vAlign w:val="center"/>
                </w:tcPr>
                <w:p w14:paraId="7FB770F4" w14:textId="77777777" w:rsidR="00B43523" w:rsidRDefault="007F12FE">
                  <w:pPr>
                    <w:widowControl/>
                    <w:jc w:val="center"/>
                    <w:rPr>
                      <w:color w:val="000000"/>
                      <w:kern w:val="0"/>
                      <w:szCs w:val="21"/>
                    </w:rPr>
                  </w:pPr>
                  <w:r>
                    <w:rPr>
                      <w:rFonts w:hint="eastAsia"/>
                      <w:color w:val="000000"/>
                      <w:kern w:val="0"/>
                      <w:szCs w:val="21"/>
                    </w:rPr>
                    <w:t>万件</w:t>
                  </w:r>
                  <w:r>
                    <w:rPr>
                      <w:rFonts w:hint="eastAsia"/>
                      <w:color w:val="000000"/>
                      <w:kern w:val="0"/>
                      <w:szCs w:val="21"/>
                    </w:rPr>
                    <w:t>/</w:t>
                  </w:r>
                  <w:r>
                    <w:rPr>
                      <w:rFonts w:hint="eastAsia"/>
                      <w:color w:val="000000"/>
                      <w:kern w:val="0"/>
                      <w:szCs w:val="21"/>
                    </w:rPr>
                    <w:t>年</w:t>
                  </w:r>
                </w:p>
              </w:tc>
              <w:tc>
                <w:tcPr>
                  <w:tcW w:w="2162" w:type="pct"/>
                  <w:vAlign w:val="center"/>
                </w:tcPr>
                <w:p w14:paraId="3B7546D6" w14:textId="77777777" w:rsidR="00B43523" w:rsidRDefault="007F12FE">
                  <w:pPr>
                    <w:widowControl/>
                    <w:jc w:val="center"/>
                    <w:rPr>
                      <w:color w:val="000000"/>
                      <w:kern w:val="0"/>
                      <w:szCs w:val="21"/>
                    </w:rPr>
                  </w:pPr>
                  <w:r>
                    <w:rPr>
                      <w:rFonts w:hint="eastAsia"/>
                      <w:color w:val="000000"/>
                      <w:kern w:val="0"/>
                      <w:szCs w:val="21"/>
                    </w:rPr>
                    <w:t>200</w:t>
                  </w:r>
                </w:p>
              </w:tc>
            </w:tr>
          </w:tbl>
          <w:p w14:paraId="24EFE598" w14:textId="77777777" w:rsidR="00B43523" w:rsidRDefault="007F12FE">
            <w:pPr>
              <w:pStyle w:val="25"/>
              <w:ind w:leftChars="0" w:left="0"/>
              <w:rPr>
                <w:b/>
                <w:bCs/>
                <w:sz w:val="24"/>
                <w:szCs w:val="24"/>
              </w:rPr>
            </w:pPr>
            <w:r>
              <w:rPr>
                <w:rFonts w:hint="eastAsia"/>
                <w:b/>
                <w:bCs/>
                <w:sz w:val="24"/>
                <w:szCs w:val="24"/>
              </w:rPr>
              <w:t>5</w:t>
            </w:r>
            <w:r>
              <w:rPr>
                <w:rFonts w:hint="eastAsia"/>
                <w:b/>
                <w:bCs/>
                <w:sz w:val="24"/>
                <w:szCs w:val="24"/>
              </w:rPr>
              <w:t>、主要生产设施及设施参数</w:t>
            </w:r>
          </w:p>
          <w:p w14:paraId="2247B9EF" w14:textId="77777777" w:rsidR="00B43523" w:rsidRDefault="007F12FE">
            <w:pPr>
              <w:widowControl/>
              <w:snapToGrid w:val="0"/>
              <w:spacing w:line="360" w:lineRule="auto"/>
              <w:ind w:firstLineChars="200" w:firstLine="480"/>
              <w:rPr>
                <w:sz w:val="24"/>
                <w:szCs w:val="32"/>
              </w:rPr>
            </w:pPr>
            <w:r>
              <w:rPr>
                <w:rFonts w:hint="eastAsia"/>
                <w:sz w:val="24"/>
                <w:szCs w:val="32"/>
              </w:rPr>
              <w:t>项目主要生产设备、数量等详见表</w:t>
            </w:r>
            <w:r>
              <w:rPr>
                <w:sz w:val="24"/>
                <w:szCs w:val="32"/>
              </w:rPr>
              <w:t>2-3</w:t>
            </w:r>
            <w:r>
              <w:rPr>
                <w:rFonts w:hint="eastAsia"/>
                <w:sz w:val="24"/>
                <w:szCs w:val="32"/>
              </w:rPr>
              <w:t>。</w:t>
            </w:r>
          </w:p>
          <w:p w14:paraId="34B4C4C4" w14:textId="77777777" w:rsidR="00B43523" w:rsidRDefault="007F12FE">
            <w:pPr>
              <w:pStyle w:val="aff3"/>
            </w:pPr>
            <w:r>
              <w:rPr>
                <w:rFonts w:hint="eastAsia"/>
              </w:rPr>
              <w:t>表</w:t>
            </w:r>
            <w:r>
              <w:t>2-3</w:t>
            </w:r>
            <w:r>
              <w:rPr>
                <w:rFonts w:hint="eastAsia"/>
              </w:rPr>
              <w:t xml:space="preserve"> </w:t>
            </w:r>
            <w:r>
              <w:rPr>
                <w:rFonts w:hint="eastAsia"/>
              </w:rPr>
              <w:t>项目主要生产设备一览表</w:t>
            </w:r>
          </w:p>
          <w:tbl>
            <w:tblPr>
              <w:tblW w:w="499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97"/>
              <w:gridCol w:w="1690"/>
              <w:gridCol w:w="2762"/>
              <w:gridCol w:w="1351"/>
              <w:gridCol w:w="1351"/>
            </w:tblGrid>
            <w:tr w:rsidR="00B43523" w14:paraId="586F8865" w14:textId="77777777">
              <w:trPr>
                <w:trHeight w:val="340"/>
                <w:jc w:val="center"/>
              </w:trPr>
              <w:tc>
                <w:tcPr>
                  <w:tcW w:w="611" w:type="pct"/>
                  <w:tcBorders>
                    <w:right w:val="single" w:sz="4" w:space="0" w:color="000000"/>
                  </w:tcBorders>
                  <w:vAlign w:val="center"/>
                </w:tcPr>
                <w:p w14:paraId="15ED5CDC" w14:textId="77777777" w:rsidR="00B43523" w:rsidRDefault="007F12FE">
                  <w:pPr>
                    <w:jc w:val="center"/>
                    <w:rPr>
                      <w:color w:val="000000"/>
                      <w:szCs w:val="21"/>
                    </w:rPr>
                  </w:pPr>
                  <w:r>
                    <w:rPr>
                      <w:color w:val="000000"/>
                      <w:szCs w:val="21"/>
                    </w:rPr>
                    <w:t>序号</w:t>
                  </w:r>
                </w:p>
              </w:tc>
              <w:tc>
                <w:tcPr>
                  <w:tcW w:w="1035" w:type="pct"/>
                  <w:tcBorders>
                    <w:left w:val="single" w:sz="4" w:space="0" w:color="000000"/>
                  </w:tcBorders>
                  <w:vAlign w:val="center"/>
                </w:tcPr>
                <w:p w14:paraId="4E102C9A" w14:textId="77777777" w:rsidR="00B43523" w:rsidRDefault="007F12FE">
                  <w:pPr>
                    <w:jc w:val="center"/>
                    <w:rPr>
                      <w:color w:val="000000"/>
                      <w:szCs w:val="21"/>
                    </w:rPr>
                  </w:pPr>
                  <w:r>
                    <w:rPr>
                      <w:color w:val="000000"/>
                      <w:szCs w:val="21"/>
                    </w:rPr>
                    <w:t>设备名称</w:t>
                  </w:r>
                </w:p>
              </w:tc>
              <w:tc>
                <w:tcPr>
                  <w:tcW w:w="1693" w:type="pct"/>
                  <w:vAlign w:val="center"/>
                </w:tcPr>
                <w:p w14:paraId="5D8BF120" w14:textId="77777777" w:rsidR="00B43523" w:rsidRDefault="007F12FE">
                  <w:pPr>
                    <w:jc w:val="center"/>
                    <w:rPr>
                      <w:color w:val="000000"/>
                      <w:szCs w:val="21"/>
                    </w:rPr>
                  </w:pPr>
                  <w:r>
                    <w:rPr>
                      <w:rFonts w:hint="eastAsia"/>
                      <w:color w:val="000000"/>
                      <w:szCs w:val="21"/>
                    </w:rPr>
                    <w:t>规格型号</w:t>
                  </w:r>
                </w:p>
              </w:tc>
              <w:tc>
                <w:tcPr>
                  <w:tcW w:w="829" w:type="pct"/>
                  <w:vAlign w:val="center"/>
                </w:tcPr>
                <w:p w14:paraId="5CAE4904" w14:textId="77777777" w:rsidR="00B43523" w:rsidRDefault="007F12FE">
                  <w:pPr>
                    <w:jc w:val="center"/>
                    <w:rPr>
                      <w:color w:val="000000"/>
                    </w:rPr>
                  </w:pPr>
                  <w:r>
                    <w:rPr>
                      <w:color w:val="000000"/>
                      <w:szCs w:val="21"/>
                    </w:rPr>
                    <w:t>数量</w:t>
                  </w:r>
                </w:p>
              </w:tc>
              <w:tc>
                <w:tcPr>
                  <w:tcW w:w="829" w:type="pct"/>
                  <w:vAlign w:val="center"/>
                </w:tcPr>
                <w:p w14:paraId="253409FA" w14:textId="77777777" w:rsidR="00B43523" w:rsidRDefault="007F12FE">
                  <w:pPr>
                    <w:jc w:val="center"/>
                    <w:rPr>
                      <w:color w:val="000000"/>
                      <w:szCs w:val="21"/>
                    </w:rPr>
                  </w:pPr>
                  <w:r>
                    <w:rPr>
                      <w:rFonts w:hint="eastAsia"/>
                      <w:color w:val="000000"/>
                      <w:szCs w:val="21"/>
                    </w:rPr>
                    <w:t>备注</w:t>
                  </w:r>
                </w:p>
              </w:tc>
            </w:tr>
            <w:tr w:rsidR="00B43523" w14:paraId="4BC61A69" w14:textId="77777777">
              <w:trPr>
                <w:trHeight w:val="340"/>
                <w:jc w:val="center"/>
              </w:trPr>
              <w:tc>
                <w:tcPr>
                  <w:tcW w:w="611" w:type="pct"/>
                  <w:tcBorders>
                    <w:right w:val="single" w:sz="4" w:space="0" w:color="000000"/>
                  </w:tcBorders>
                  <w:vAlign w:val="center"/>
                </w:tcPr>
                <w:p w14:paraId="49D07CF5" w14:textId="77777777" w:rsidR="00B43523" w:rsidRDefault="007F12FE">
                  <w:pPr>
                    <w:jc w:val="center"/>
                    <w:rPr>
                      <w:color w:val="000000"/>
                      <w:szCs w:val="21"/>
                    </w:rPr>
                  </w:pPr>
                  <w:r>
                    <w:rPr>
                      <w:color w:val="000000"/>
                      <w:szCs w:val="21"/>
                    </w:rPr>
                    <w:t>1</w:t>
                  </w:r>
                </w:p>
              </w:tc>
              <w:tc>
                <w:tcPr>
                  <w:tcW w:w="1035" w:type="pct"/>
                  <w:tcBorders>
                    <w:left w:val="single" w:sz="4" w:space="0" w:color="000000"/>
                  </w:tcBorders>
                  <w:vAlign w:val="center"/>
                </w:tcPr>
                <w:p w14:paraId="5E569CEB" w14:textId="77777777" w:rsidR="00B43523" w:rsidRDefault="007F12FE">
                  <w:pPr>
                    <w:jc w:val="center"/>
                  </w:pPr>
                  <w:r>
                    <w:rPr>
                      <w:rFonts w:hint="eastAsia"/>
                    </w:rPr>
                    <w:t>注塑机台</w:t>
                  </w:r>
                </w:p>
              </w:tc>
              <w:tc>
                <w:tcPr>
                  <w:tcW w:w="1693" w:type="pct"/>
                  <w:vAlign w:val="center"/>
                </w:tcPr>
                <w:p w14:paraId="3BCEBC03" w14:textId="77777777" w:rsidR="00B43523" w:rsidRDefault="007F12FE">
                  <w:pPr>
                    <w:jc w:val="center"/>
                  </w:pPr>
                  <w:r>
                    <w:rPr>
                      <w:rFonts w:hint="eastAsia"/>
                    </w:rPr>
                    <w:t>90T</w:t>
                  </w:r>
                  <w:r>
                    <w:rPr>
                      <w:rFonts w:hint="eastAsia"/>
                    </w:rPr>
                    <w:t>、</w:t>
                  </w:r>
                  <w:r>
                    <w:rPr>
                      <w:rFonts w:hint="eastAsia"/>
                    </w:rPr>
                    <w:t>160T</w:t>
                  </w:r>
                  <w:r>
                    <w:rPr>
                      <w:rFonts w:hint="eastAsia"/>
                    </w:rPr>
                    <w:t>、</w:t>
                  </w:r>
                  <w:r>
                    <w:rPr>
                      <w:rFonts w:hint="eastAsia"/>
                    </w:rPr>
                    <w:t>200T</w:t>
                  </w:r>
                  <w:r>
                    <w:rPr>
                      <w:rFonts w:hint="eastAsia"/>
                    </w:rPr>
                    <w:t>、</w:t>
                  </w:r>
                  <w:r>
                    <w:rPr>
                      <w:rFonts w:hint="eastAsia"/>
                    </w:rPr>
                    <w:t>350T</w:t>
                  </w:r>
                </w:p>
              </w:tc>
              <w:tc>
                <w:tcPr>
                  <w:tcW w:w="829" w:type="pct"/>
                  <w:vAlign w:val="center"/>
                </w:tcPr>
                <w:p w14:paraId="050F945D" w14:textId="77777777" w:rsidR="00B43523" w:rsidRDefault="007F12FE">
                  <w:pPr>
                    <w:jc w:val="center"/>
                  </w:pPr>
                  <w:r>
                    <w:t>35</w:t>
                  </w:r>
                  <w:r>
                    <w:t>台</w:t>
                  </w:r>
                </w:p>
              </w:tc>
              <w:tc>
                <w:tcPr>
                  <w:tcW w:w="829" w:type="pct"/>
                  <w:vAlign w:val="center"/>
                </w:tcPr>
                <w:p w14:paraId="41BB5C06" w14:textId="77777777" w:rsidR="00B43523" w:rsidRDefault="007F12FE">
                  <w:pPr>
                    <w:jc w:val="center"/>
                  </w:pPr>
                  <w:r>
                    <w:rPr>
                      <w:rFonts w:hint="eastAsia"/>
                    </w:rPr>
                    <w:t>/</w:t>
                  </w:r>
                </w:p>
              </w:tc>
            </w:tr>
            <w:tr w:rsidR="00B43523" w14:paraId="747E006F" w14:textId="77777777">
              <w:trPr>
                <w:trHeight w:val="340"/>
                <w:jc w:val="center"/>
              </w:trPr>
              <w:tc>
                <w:tcPr>
                  <w:tcW w:w="611" w:type="pct"/>
                  <w:tcBorders>
                    <w:right w:val="single" w:sz="4" w:space="0" w:color="000000"/>
                  </w:tcBorders>
                  <w:vAlign w:val="center"/>
                </w:tcPr>
                <w:p w14:paraId="09F00BE2" w14:textId="77777777" w:rsidR="00B43523" w:rsidRDefault="007F12FE">
                  <w:pPr>
                    <w:jc w:val="center"/>
                    <w:rPr>
                      <w:color w:val="000000"/>
                      <w:szCs w:val="21"/>
                    </w:rPr>
                  </w:pPr>
                  <w:r>
                    <w:rPr>
                      <w:color w:val="000000"/>
                      <w:szCs w:val="21"/>
                    </w:rPr>
                    <w:t>2</w:t>
                  </w:r>
                </w:p>
              </w:tc>
              <w:tc>
                <w:tcPr>
                  <w:tcW w:w="1035" w:type="pct"/>
                  <w:tcBorders>
                    <w:left w:val="single" w:sz="4" w:space="0" w:color="000000"/>
                  </w:tcBorders>
                  <w:vAlign w:val="center"/>
                </w:tcPr>
                <w:p w14:paraId="5904997E" w14:textId="77777777" w:rsidR="00B43523" w:rsidRDefault="007F12FE">
                  <w:pPr>
                    <w:jc w:val="center"/>
                  </w:pPr>
                  <w:proofErr w:type="gramStart"/>
                  <w:r>
                    <w:t>模温机</w:t>
                  </w:r>
                  <w:proofErr w:type="gramEnd"/>
                </w:p>
              </w:tc>
              <w:tc>
                <w:tcPr>
                  <w:tcW w:w="1693" w:type="pct"/>
                  <w:vAlign w:val="center"/>
                </w:tcPr>
                <w:p w14:paraId="2081600D" w14:textId="77777777" w:rsidR="00B43523" w:rsidRDefault="007F12FE">
                  <w:pPr>
                    <w:jc w:val="center"/>
                  </w:pPr>
                  <w:r>
                    <w:t>9KW</w:t>
                  </w:r>
                  <w:r>
                    <w:t>水温机、</w:t>
                  </w:r>
                  <w:r>
                    <w:t>9KW</w:t>
                  </w:r>
                  <w:proofErr w:type="gramStart"/>
                  <w:r>
                    <w:t>油温机</w:t>
                  </w:r>
                  <w:proofErr w:type="gramEnd"/>
                </w:p>
              </w:tc>
              <w:tc>
                <w:tcPr>
                  <w:tcW w:w="829" w:type="pct"/>
                  <w:vAlign w:val="center"/>
                </w:tcPr>
                <w:p w14:paraId="1E4E8E11" w14:textId="77777777" w:rsidR="00B43523" w:rsidRDefault="007F12FE">
                  <w:pPr>
                    <w:jc w:val="center"/>
                  </w:pPr>
                  <w:r>
                    <w:t>14</w:t>
                  </w:r>
                  <w:r>
                    <w:t>台</w:t>
                  </w:r>
                </w:p>
              </w:tc>
              <w:tc>
                <w:tcPr>
                  <w:tcW w:w="829" w:type="pct"/>
                  <w:vAlign w:val="center"/>
                </w:tcPr>
                <w:p w14:paraId="46ACF69F" w14:textId="77777777" w:rsidR="00B43523" w:rsidRDefault="007F12FE">
                  <w:pPr>
                    <w:jc w:val="center"/>
                  </w:pPr>
                  <w:r>
                    <w:rPr>
                      <w:rFonts w:hint="eastAsia"/>
                    </w:rPr>
                    <w:t>/</w:t>
                  </w:r>
                </w:p>
              </w:tc>
            </w:tr>
            <w:tr w:rsidR="00B43523" w14:paraId="4B68AE4B" w14:textId="77777777">
              <w:trPr>
                <w:trHeight w:val="340"/>
                <w:jc w:val="center"/>
              </w:trPr>
              <w:tc>
                <w:tcPr>
                  <w:tcW w:w="611" w:type="pct"/>
                  <w:tcBorders>
                    <w:right w:val="single" w:sz="4" w:space="0" w:color="000000"/>
                  </w:tcBorders>
                  <w:vAlign w:val="center"/>
                </w:tcPr>
                <w:p w14:paraId="20E397E4" w14:textId="77777777" w:rsidR="00B43523" w:rsidRDefault="007F12FE">
                  <w:pPr>
                    <w:jc w:val="center"/>
                    <w:rPr>
                      <w:color w:val="000000"/>
                      <w:szCs w:val="21"/>
                    </w:rPr>
                  </w:pPr>
                  <w:r>
                    <w:rPr>
                      <w:rFonts w:hint="eastAsia"/>
                      <w:color w:val="000000"/>
                      <w:szCs w:val="21"/>
                    </w:rPr>
                    <w:t>3</w:t>
                  </w:r>
                </w:p>
              </w:tc>
              <w:tc>
                <w:tcPr>
                  <w:tcW w:w="1035" w:type="pct"/>
                  <w:tcBorders>
                    <w:left w:val="single" w:sz="4" w:space="0" w:color="000000"/>
                  </w:tcBorders>
                  <w:vAlign w:val="center"/>
                </w:tcPr>
                <w:p w14:paraId="5646B927" w14:textId="77777777" w:rsidR="00B43523" w:rsidRDefault="007F12FE">
                  <w:pPr>
                    <w:jc w:val="center"/>
                  </w:pPr>
                  <w:r>
                    <w:rPr>
                      <w:rFonts w:hint="eastAsia"/>
                    </w:rPr>
                    <w:t>气罐</w:t>
                  </w:r>
                </w:p>
              </w:tc>
              <w:tc>
                <w:tcPr>
                  <w:tcW w:w="1693" w:type="pct"/>
                  <w:vAlign w:val="center"/>
                </w:tcPr>
                <w:p w14:paraId="34CFCD56" w14:textId="77777777" w:rsidR="00B43523" w:rsidRDefault="007F12FE">
                  <w:pPr>
                    <w:jc w:val="center"/>
                  </w:pPr>
                  <w:r>
                    <w:t>1</w:t>
                  </w:r>
                  <w:r>
                    <w:t>立方米</w:t>
                  </w:r>
                </w:p>
              </w:tc>
              <w:tc>
                <w:tcPr>
                  <w:tcW w:w="829" w:type="pct"/>
                  <w:vAlign w:val="center"/>
                </w:tcPr>
                <w:p w14:paraId="230529CC" w14:textId="77777777" w:rsidR="00B43523" w:rsidRDefault="007F12FE">
                  <w:pPr>
                    <w:jc w:val="center"/>
                  </w:pPr>
                  <w:r>
                    <w:rPr>
                      <w:rFonts w:hint="eastAsia"/>
                    </w:rPr>
                    <w:t>1</w:t>
                  </w:r>
                  <w:r>
                    <w:rPr>
                      <w:rFonts w:hint="eastAsia"/>
                    </w:rPr>
                    <w:t>台</w:t>
                  </w:r>
                </w:p>
              </w:tc>
              <w:tc>
                <w:tcPr>
                  <w:tcW w:w="829" w:type="pct"/>
                  <w:vAlign w:val="center"/>
                </w:tcPr>
                <w:p w14:paraId="18212A83" w14:textId="77777777" w:rsidR="00B43523" w:rsidRDefault="007F12FE">
                  <w:pPr>
                    <w:jc w:val="center"/>
                  </w:pPr>
                  <w:r>
                    <w:rPr>
                      <w:rFonts w:hint="eastAsia"/>
                    </w:rPr>
                    <w:t>氩气</w:t>
                  </w:r>
                </w:p>
              </w:tc>
            </w:tr>
            <w:tr w:rsidR="00B43523" w14:paraId="16BD48CA" w14:textId="77777777">
              <w:trPr>
                <w:trHeight w:val="340"/>
                <w:jc w:val="center"/>
              </w:trPr>
              <w:tc>
                <w:tcPr>
                  <w:tcW w:w="611" w:type="pct"/>
                  <w:tcBorders>
                    <w:right w:val="single" w:sz="4" w:space="0" w:color="000000"/>
                  </w:tcBorders>
                  <w:vAlign w:val="center"/>
                </w:tcPr>
                <w:p w14:paraId="09F350C3" w14:textId="77777777" w:rsidR="00B43523" w:rsidRDefault="007F12FE">
                  <w:pPr>
                    <w:jc w:val="center"/>
                    <w:rPr>
                      <w:color w:val="000000"/>
                      <w:szCs w:val="21"/>
                    </w:rPr>
                  </w:pPr>
                  <w:r>
                    <w:rPr>
                      <w:rFonts w:hint="eastAsia"/>
                      <w:color w:val="000000"/>
                      <w:szCs w:val="21"/>
                    </w:rPr>
                    <w:t>4</w:t>
                  </w:r>
                </w:p>
              </w:tc>
              <w:tc>
                <w:tcPr>
                  <w:tcW w:w="1035" w:type="pct"/>
                  <w:tcBorders>
                    <w:left w:val="single" w:sz="4" w:space="0" w:color="000000"/>
                  </w:tcBorders>
                  <w:vAlign w:val="center"/>
                </w:tcPr>
                <w:p w14:paraId="566DF053" w14:textId="77777777" w:rsidR="00B43523" w:rsidRDefault="007F12FE">
                  <w:pPr>
                    <w:jc w:val="center"/>
                  </w:pPr>
                  <w:proofErr w:type="gramStart"/>
                  <w:r>
                    <w:rPr>
                      <w:rFonts w:hint="eastAsia"/>
                    </w:rPr>
                    <w:t>冰水机</w:t>
                  </w:r>
                  <w:proofErr w:type="gramEnd"/>
                </w:p>
              </w:tc>
              <w:tc>
                <w:tcPr>
                  <w:tcW w:w="1693" w:type="pct"/>
                  <w:vAlign w:val="center"/>
                </w:tcPr>
                <w:p w14:paraId="52A995CA" w14:textId="77777777" w:rsidR="00B43523" w:rsidRDefault="007F12FE">
                  <w:pPr>
                    <w:jc w:val="center"/>
                  </w:pPr>
                  <w:r>
                    <w:rPr>
                      <w:rFonts w:hint="eastAsia"/>
                    </w:rPr>
                    <w:t>60KW</w:t>
                  </w:r>
                  <w:r>
                    <w:rPr>
                      <w:rFonts w:hint="eastAsia"/>
                    </w:rPr>
                    <w:t>（</w:t>
                  </w:r>
                  <w:proofErr w:type="gramStart"/>
                  <w:r>
                    <w:rPr>
                      <w:rFonts w:hint="eastAsia"/>
                    </w:rPr>
                    <w:t>配冰桶</w:t>
                  </w:r>
                  <w:proofErr w:type="gramEnd"/>
                  <w:r>
                    <w:rPr>
                      <w:rFonts w:hint="eastAsia"/>
                    </w:rPr>
                    <w:t>5T</w:t>
                  </w:r>
                  <w:r>
                    <w:rPr>
                      <w:rFonts w:hint="eastAsia"/>
                    </w:rPr>
                    <w:t>）</w:t>
                  </w:r>
                </w:p>
              </w:tc>
              <w:tc>
                <w:tcPr>
                  <w:tcW w:w="829" w:type="pct"/>
                  <w:vAlign w:val="center"/>
                </w:tcPr>
                <w:p w14:paraId="4EE446F7" w14:textId="77777777" w:rsidR="00B43523" w:rsidRDefault="007F12FE">
                  <w:pPr>
                    <w:jc w:val="center"/>
                  </w:pPr>
                  <w:r>
                    <w:rPr>
                      <w:rFonts w:hint="eastAsia"/>
                    </w:rPr>
                    <w:t>1</w:t>
                  </w:r>
                  <w:r>
                    <w:rPr>
                      <w:rFonts w:hint="eastAsia"/>
                    </w:rPr>
                    <w:t>台</w:t>
                  </w:r>
                </w:p>
              </w:tc>
              <w:tc>
                <w:tcPr>
                  <w:tcW w:w="829" w:type="pct"/>
                  <w:vAlign w:val="center"/>
                </w:tcPr>
                <w:p w14:paraId="268350BE" w14:textId="77777777" w:rsidR="00B43523" w:rsidRDefault="007F12FE">
                  <w:pPr>
                    <w:jc w:val="center"/>
                  </w:pPr>
                  <w:r>
                    <w:rPr>
                      <w:rFonts w:hint="eastAsia"/>
                    </w:rPr>
                    <w:t>/</w:t>
                  </w:r>
                </w:p>
              </w:tc>
            </w:tr>
            <w:tr w:rsidR="00B43523" w14:paraId="708D5A47" w14:textId="77777777">
              <w:trPr>
                <w:trHeight w:val="340"/>
                <w:jc w:val="center"/>
              </w:trPr>
              <w:tc>
                <w:tcPr>
                  <w:tcW w:w="611" w:type="pct"/>
                  <w:tcBorders>
                    <w:right w:val="single" w:sz="4" w:space="0" w:color="000000"/>
                  </w:tcBorders>
                  <w:vAlign w:val="center"/>
                </w:tcPr>
                <w:p w14:paraId="769E36F6" w14:textId="77777777" w:rsidR="00B43523" w:rsidRDefault="007F12FE">
                  <w:pPr>
                    <w:jc w:val="center"/>
                    <w:rPr>
                      <w:color w:val="000000"/>
                      <w:szCs w:val="21"/>
                    </w:rPr>
                  </w:pPr>
                  <w:r>
                    <w:rPr>
                      <w:rFonts w:hint="eastAsia"/>
                      <w:color w:val="000000"/>
                      <w:szCs w:val="21"/>
                    </w:rPr>
                    <w:t>5</w:t>
                  </w:r>
                </w:p>
              </w:tc>
              <w:tc>
                <w:tcPr>
                  <w:tcW w:w="1035" w:type="pct"/>
                  <w:tcBorders>
                    <w:left w:val="single" w:sz="4" w:space="0" w:color="000000"/>
                  </w:tcBorders>
                  <w:vAlign w:val="center"/>
                </w:tcPr>
                <w:p w14:paraId="2EAF6372" w14:textId="77777777" w:rsidR="00B43523" w:rsidRDefault="007F12FE">
                  <w:pPr>
                    <w:jc w:val="center"/>
                  </w:pPr>
                  <w:r>
                    <w:rPr>
                      <w:rFonts w:hint="eastAsia"/>
                    </w:rPr>
                    <w:t>冷却塔</w:t>
                  </w:r>
                </w:p>
              </w:tc>
              <w:tc>
                <w:tcPr>
                  <w:tcW w:w="1693" w:type="pct"/>
                  <w:vAlign w:val="center"/>
                </w:tcPr>
                <w:p w14:paraId="1986CB6E" w14:textId="77777777" w:rsidR="00B43523" w:rsidRDefault="007F12FE">
                  <w:pPr>
                    <w:jc w:val="center"/>
                  </w:pPr>
                  <w:r>
                    <w:rPr>
                      <w:rFonts w:hint="eastAsia"/>
                    </w:rPr>
                    <w:t>100T</w:t>
                  </w:r>
                </w:p>
              </w:tc>
              <w:tc>
                <w:tcPr>
                  <w:tcW w:w="829" w:type="pct"/>
                  <w:vAlign w:val="center"/>
                </w:tcPr>
                <w:p w14:paraId="63370B95" w14:textId="77777777" w:rsidR="00B43523" w:rsidRDefault="007F12FE">
                  <w:pPr>
                    <w:jc w:val="center"/>
                  </w:pPr>
                  <w:r>
                    <w:rPr>
                      <w:rFonts w:hint="eastAsia"/>
                    </w:rPr>
                    <w:t>1</w:t>
                  </w:r>
                  <w:r>
                    <w:rPr>
                      <w:rFonts w:hint="eastAsia"/>
                    </w:rPr>
                    <w:t>台</w:t>
                  </w:r>
                </w:p>
              </w:tc>
              <w:tc>
                <w:tcPr>
                  <w:tcW w:w="829" w:type="pct"/>
                  <w:vAlign w:val="center"/>
                </w:tcPr>
                <w:p w14:paraId="51C43E0D" w14:textId="77777777" w:rsidR="00B43523" w:rsidRDefault="007F12FE">
                  <w:pPr>
                    <w:jc w:val="center"/>
                  </w:pPr>
                  <w:r>
                    <w:rPr>
                      <w:rFonts w:hint="eastAsia"/>
                    </w:rPr>
                    <w:t>/</w:t>
                  </w:r>
                </w:p>
              </w:tc>
            </w:tr>
            <w:tr w:rsidR="00B43523" w14:paraId="30CB8FCA" w14:textId="77777777">
              <w:trPr>
                <w:trHeight w:val="340"/>
                <w:jc w:val="center"/>
              </w:trPr>
              <w:tc>
                <w:tcPr>
                  <w:tcW w:w="611" w:type="pct"/>
                  <w:tcBorders>
                    <w:right w:val="single" w:sz="4" w:space="0" w:color="000000"/>
                  </w:tcBorders>
                  <w:vAlign w:val="center"/>
                </w:tcPr>
                <w:p w14:paraId="79CD42A9" w14:textId="77777777" w:rsidR="00B43523" w:rsidRDefault="007F12FE">
                  <w:pPr>
                    <w:jc w:val="center"/>
                    <w:rPr>
                      <w:color w:val="000000"/>
                      <w:szCs w:val="21"/>
                    </w:rPr>
                  </w:pPr>
                  <w:r>
                    <w:rPr>
                      <w:rFonts w:hint="eastAsia"/>
                      <w:color w:val="000000"/>
                      <w:szCs w:val="21"/>
                    </w:rPr>
                    <w:t>6</w:t>
                  </w:r>
                </w:p>
              </w:tc>
              <w:tc>
                <w:tcPr>
                  <w:tcW w:w="1035" w:type="pct"/>
                  <w:tcBorders>
                    <w:left w:val="single" w:sz="4" w:space="0" w:color="000000"/>
                  </w:tcBorders>
                  <w:vAlign w:val="center"/>
                </w:tcPr>
                <w:p w14:paraId="52834AC0" w14:textId="77777777" w:rsidR="00B43523" w:rsidRDefault="007F12FE">
                  <w:pPr>
                    <w:jc w:val="center"/>
                  </w:pPr>
                  <w:r>
                    <w:rPr>
                      <w:rFonts w:hint="eastAsia"/>
                    </w:rPr>
                    <w:t>行车</w:t>
                  </w:r>
                </w:p>
              </w:tc>
              <w:tc>
                <w:tcPr>
                  <w:tcW w:w="1693" w:type="pct"/>
                  <w:vAlign w:val="center"/>
                </w:tcPr>
                <w:p w14:paraId="11D77D3F" w14:textId="77777777" w:rsidR="00B43523" w:rsidRDefault="007F12FE">
                  <w:pPr>
                    <w:jc w:val="center"/>
                  </w:pPr>
                  <w:r>
                    <w:rPr>
                      <w:rFonts w:hint="eastAsia"/>
                    </w:rPr>
                    <w:t>5T</w:t>
                  </w:r>
                </w:p>
              </w:tc>
              <w:tc>
                <w:tcPr>
                  <w:tcW w:w="829" w:type="pct"/>
                  <w:vAlign w:val="center"/>
                </w:tcPr>
                <w:p w14:paraId="12EC9708" w14:textId="77777777" w:rsidR="00B43523" w:rsidRDefault="007F12FE">
                  <w:pPr>
                    <w:jc w:val="center"/>
                  </w:pPr>
                  <w:r>
                    <w:rPr>
                      <w:rFonts w:hint="eastAsia"/>
                    </w:rPr>
                    <w:t>3</w:t>
                  </w:r>
                  <w:r>
                    <w:rPr>
                      <w:rFonts w:hint="eastAsia"/>
                    </w:rPr>
                    <w:t>台</w:t>
                  </w:r>
                </w:p>
              </w:tc>
              <w:tc>
                <w:tcPr>
                  <w:tcW w:w="829" w:type="pct"/>
                  <w:vAlign w:val="center"/>
                </w:tcPr>
                <w:p w14:paraId="196AC9C7" w14:textId="77777777" w:rsidR="00B43523" w:rsidRDefault="007F12FE">
                  <w:pPr>
                    <w:jc w:val="center"/>
                  </w:pPr>
                  <w:r>
                    <w:rPr>
                      <w:rFonts w:hint="eastAsia"/>
                    </w:rPr>
                    <w:t>/</w:t>
                  </w:r>
                </w:p>
              </w:tc>
            </w:tr>
            <w:tr w:rsidR="00B43523" w14:paraId="1B3AEFD6" w14:textId="77777777">
              <w:trPr>
                <w:trHeight w:val="340"/>
                <w:jc w:val="center"/>
              </w:trPr>
              <w:tc>
                <w:tcPr>
                  <w:tcW w:w="611" w:type="pct"/>
                  <w:tcBorders>
                    <w:right w:val="single" w:sz="4" w:space="0" w:color="000000"/>
                  </w:tcBorders>
                  <w:vAlign w:val="center"/>
                </w:tcPr>
                <w:p w14:paraId="0C581094" w14:textId="77777777" w:rsidR="00B43523" w:rsidRDefault="007F12FE">
                  <w:pPr>
                    <w:jc w:val="center"/>
                    <w:rPr>
                      <w:color w:val="000000"/>
                      <w:szCs w:val="21"/>
                    </w:rPr>
                  </w:pPr>
                  <w:r>
                    <w:rPr>
                      <w:rFonts w:hint="eastAsia"/>
                      <w:color w:val="000000"/>
                      <w:szCs w:val="21"/>
                    </w:rPr>
                    <w:t>7</w:t>
                  </w:r>
                </w:p>
              </w:tc>
              <w:tc>
                <w:tcPr>
                  <w:tcW w:w="1035" w:type="pct"/>
                  <w:tcBorders>
                    <w:left w:val="single" w:sz="4" w:space="0" w:color="000000"/>
                  </w:tcBorders>
                  <w:vAlign w:val="center"/>
                </w:tcPr>
                <w:p w14:paraId="2980A93A" w14:textId="77777777" w:rsidR="00B43523" w:rsidRDefault="007F12FE">
                  <w:pPr>
                    <w:jc w:val="center"/>
                  </w:pPr>
                  <w:r>
                    <w:rPr>
                      <w:rFonts w:hint="eastAsia"/>
                    </w:rPr>
                    <w:t>破碎机</w:t>
                  </w:r>
                </w:p>
              </w:tc>
              <w:tc>
                <w:tcPr>
                  <w:tcW w:w="1693" w:type="pct"/>
                  <w:vAlign w:val="center"/>
                </w:tcPr>
                <w:p w14:paraId="47E8D708" w14:textId="77777777" w:rsidR="00B43523" w:rsidRDefault="007F12FE">
                  <w:pPr>
                    <w:jc w:val="center"/>
                  </w:pPr>
                  <w:r>
                    <w:rPr>
                      <w:rFonts w:hint="eastAsia"/>
                    </w:rPr>
                    <w:t>11KW</w:t>
                  </w:r>
                  <w:r>
                    <w:rPr>
                      <w:rFonts w:hint="eastAsia"/>
                    </w:rPr>
                    <w:t>、</w:t>
                  </w:r>
                  <w:r>
                    <w:rPr>
                      <w:rFonts w:hint="eastAsia"/>
                    </w:rPr>
                    <w:t>15KW</w:t>
                  </w:r>
                  <w:r>
                    <w:rPr>
                      <w:rFonts w:hint="eastAsia"/>
                    </w:rPr>
                    <w:t>、</w:t>
                  </w:r>
                  <w:r>
                    <w:rPr>
                      <w:rFonts w:hint="eastAsia"/>
                    </w:rPr>
                    <w:t>7.5KW</w:t>
                  </w:r>
                </w:p>
              </w:tc>
              <w:tc>
                <w:tcPr>
                  <w:tcW w:w="829" w:type="pct"/>
                  <w:vAlign w:val="center"/>
                </w:tcPr>
                <w:p w14:paraId="4A8E3A41" w14:textId="77777777" w:rsidR="00B43523" w:rsidRDefault="007F12FE">
                  <w:pPr>
                    <w:jc w:val="center"/>
                  </w:pPr>
                  <w:r>
                    <w:rPr>
                      <w:rFonts w:hint="eastAsia"/>
                    </w:rPr>
                    <w:t>4</w:t>
                  </w:r>
                  <w:r>
                    <w:rPr>
                      <w:rFonts w:hint="eastAsia"/>
                    </w:rPr>
                    <w:t>台</w:t>
                  </w:r>
                </w:p>
              </w:tc>
              <w:tc>
                <w:tcPr>
                  <w:tcW w:w="829" w:type="pct"/>
                  <w:vAlign w:val="center"/>
                </w:tcPr>
                <w:p w14:paraId="4D5D9C1D" w14:textId="77777777" w:rsidR="00B43523" w:rsidRDefault="007F12FE">
                  <w:pPr>
                    <w:jc w:val="center"/>
                  </w:pPr>
                  <w:r>
                    <w:rPr>
                      <w:rFonts w:hint="eastAsia"/>
                    </w:rPr>
                    <w:t>/</w:t>
                  </w:r>
                </w:p>
              </w:tc>
            </w:tr>
            <w:tr w:rsidR="00B43523" w14:paraId="3703A39C" w14:textId="77777777">
              <w:trPr>
                <w:trHeight w:val="340"/>
                <w:jc w:val="center"/>
              </w:trPr>
              <w:tc>
                <w:tcPr>
                  <w:tcW w:w="611" w:type="pct"/>
                  <w:tcBorders>
                    <w:right w:val="single" w:sz="4" w:space="0" w:color="000000"/>
                  </w:tcBorders>
                  <w:vAlign w:val="center"/>
                </w:tcPr>
                <w:p w14:paraId="3F0F9C6A" w14:textId="77777777" w:rsidR="00B43523" w:rsidRDefault="007F12FE">
                  <w:pPr>
                    <w:jc w:val="center"/>
                    <w:rPr>
                      <w:color w:val="000000"/>
                      <w:szCs w:val="21"/>
                    </w:rPr>
                  </w:pPr>
                  <w:r>
                    <w:rPr>
                      <w:rFonts w:hint="eastAsia"/>
                      <w:color w:val="000000"/>
                      <w:szCs w:val="21"/>
                    </w:rPr>
                    <w:t>8</w:t>
                  </w:r>
                </w:p>
              </w:tc>
              <w:tc>
                <w:tcPr>
                  <w:tcW w:w="1035" w:type="pct"/>
                  <w:tcBorders>
                    <w:left w:val="single" w:sz="4" w:space="0" w:color="000000"/>
                  </w:tcBorders>
                  <w:vAlign w:val="center"/>
                </w:tcPr>
                <w:p w14:paraId="54F066C6" w14:textId="77777777" w:rsidR="00B43523" w:rsidRDefault="007F12FE">
                  <w:pPr>
                    <w:jc w:val="center"/>
                  </w:pPr>
                  <w:r>
                    <w:rPr>
                      <w:rFonts w:hint="eastAsia"/>
                    </w:rPr>
                    <w:t>拌料桶</w:t>
                  </w:r>
                </w:p>
              </w:tc>
              <w:tc>
                <w:tcPr>
                  <w:tcW w:w="1693" w:type="pct"/>
                  <w:vAlign w:val="center"/>
                </w:tcPr>
                <w:p w14:paraId="25A392B9" w14:textId="77777777" w:rsidR="00B43523" w:rsidRDefault="007F12FE">
                  <w:pPr>
                    <w:jc w:val="center"/>
                  </w:pPr>
                  <w:r>
                    <w:rPr>
                      <w:rFonts w:hint="eastAsia"/>
                    </w:rPr>
                    <w:t>150kg</w:t>
                  </w:r>
                  <w:r>
                    <w:rPr>
                      <w:rFonts w:hint="eastAsia"/>
                    </w:rPr>
                    <w:t>、</w:t>
                  </w:r>
                  <w:r>
                    <w:rPr>
                      <w:rFonts w:hint="eastAsia"/>
                    </w:rPr>
                    <w:t>100kg</w:t>
                  </w:r>
                  <w:r>
                    <w:rPr>
                      <w:rFonts w:hint="eastAsia"/>
                    </w:rPr>
                    <w:t>、</w:t>
                  </w:r>
                  <w:r>
                    <w:rPr>
                      <w:rFonts w:hint="eastAsia"/>
                    </w:rPr>
                    <w:t>50kg</w:t>
                  </w:r>
                </w:p>
              </w:tc>
              <w:tc>
                <w:tcPr>
                  <w:tcW w:w="829" w:type="pct"/>
                  <w:vAlign w:val="center"/>
                </w:tcPr>
                <w:p w14:paraId="0F40800D" w14:textId="77777777" w:rsidR="00B43523" w:rsidRDefault="007F12FE">
                  <w:pPr>
                    <w:jc w:val="center"/>
                  </w:pPr>
                  <w:r>
                    <w:rPr>
                      <w:rFonts w:hint="eastAsia"/>
                    </w:rPr>
                    <w:t>4</w:t>
                  </w:r>
                  <w:r>
                    <w:rPr>
                      <w:rFonts w:hint="eastAsia"/>
                    </w:rPr>
                    <w:t>台</w:t>
                  </w:r>
                </w:p>
              </w:tc>
              <w:tc>
                <w:tcPr>
                  <w:tcW w:w="829" w:type="pct"/>
                  <w:vAlign w:val="center"/>
                </w:tcPr>
                <w:p w14:paraId="387D3915" w14:textId="77777777" w:rsidR="00B43523" w:rsidRDefault="007F12FE">
                  <w:pPr>
                    <w:jc w:val="center"/>
                  </w:pPr>
                  <w:r>
                    <w:rPr>
                      <w:rFonts w:hint="eastAsia"/>
                    </w:rPr>
                    <w:t>/</w:t>
                  </w:r>
                </w:p>
              </w:tc>
            </w:tr>
            <w:tr w:rsidR="00B43523" w14:paraId="42EC4536" w14:textId="77777777">
              <w:trPr>
                <w:trHeight w:val="340"/>
                <w:jc w:val="center"/>
              </w:trPr>
              <w:tc>
                <w:tcPr>
                  <w:tcW w:w="611" w:type="pct"/>
                  <w:tcBorders>
                    <w:right w:val="single" w:sz="4" w:space="0" w:color="000000"/>
                  </w:tcBorders>
                  <w:vAlign w:val="center"/>
                </w:tcPr>
                <w:p w14:paraId="21A86E5E" w14:textId="77777777" w:rsidR="00B43523" w:rsidRDefault="007F12FE">
                  <w:pPr>
                    <w:jc w:val="center"/>
                    <w:rPr>
                      <w:color w:val="000000"/>
                      <w:szCs w:val="21"/>
                    </w:rPr>
                  </w:pPr>
                  <w:r>
                    <w:rPr>
                      <w:rFonts w:hint="eastAsia"/>
                      <w:color w:val="000000"/>
                      <w:szCs w:val="21"/>
                    </w:rPr>
                    <w:t>9</w:t>
                  </w:r>
                </w:p>
              </w:tc>
              <w:tc>
                <w:tcPr>
                  <w:tcW w:w="1035" w:type="pct"/>
                  <w:tcBorders>
                    <w:left w:val="single" w:sz="4" w:space="0" w:color="000000"/>
                  </w:tcBorders>
                  <w:vAlign w:val="center"/>
                </w:tcPr>
                <w:p w14:paraId="559EC5B1" w14:textId="77777777" w:rsidR="00B43523" w:rsidRDefault="007F12FE">
                  <w:pPr>
                    <w:jc w:val="center"/>
                  </w:pPr>
                  <w:r>
                    <w:rPr>
                      <w:rFonts w:hint="eastAsia"/>
                    </w:rPr>
                    <w:t>烘干桶</w:t>
                  </w:r>
                </w:p>
              </w:tc>
              <w:tc>
                <w:tcPr>
                  <w:tcW w:w="1693" w:type="pct"/>
                  <w:vAlign w:val="center"/>
                </w:tcPr>
                <w:p w14:paraId="47130452" w14:textId="77777777" w:rsidR="00B43523" w:rsidRDefault="007F12FE">
                  <w:pPr>
                    <w:jc w:val="center"/>
                  </w:pPr>
                  <w:r>
                    <w:rPr>
                      <w:rFonts w:hint="eastAsia"/>
                    </w:rPr>
                    <w:t>100kg</w:t>
                  </w:r>
                  <w:r>
                    <w:rPr>
                      <w:rFonts w:hint="eastAsia"/>
                    </w:rPr>
                    <w:t>、</w:t>
                  </w:r>
                  <w:r>
                    <w:rPr>
                      <w:rFonts w:hint="eastAsia"/>
                    </w:rPr>
                    <w:t>50kg</w:t>
                  </w:r>
                </w:p>
              </w:tc>
              <w:tc>
                <w:tcPr>
                  <w:tcW w:w="829" w:type="pct"/>
                  <w:vAlign w:val="center"/>
                </w:tcPr>
                <w:p w14:paraId="3F99A2A5" w14:textId="77777777" w:rsidR="00B43523" w:rsidRDefault="007F12FE">
                  <w:pPr>
                    <w:jc w:val="center"/>
                  </w:pPr>
                  <w:r>
                    <w:rPr>
                      <w:rFonts w:hint="eastAsia"/>
                    </w:rPr>
                    <w:t>3</w:t>
                  </w:r>
                  <w:r>
                    <w:rPr>
                      <w:rFonts w:hint="eastAsia"/>
                    </w:rPr>
                    <w:t>台</w:t>
                  </w:r>
                </w:p>
              </w:tc>
              <w:tc>
                <w:tcPr>
                  <w:tcW w:w="829" w:type="pct"/>
                  <w:vAlign w:val="center"/>
                </w:tcPr>
                <w:p w14:paraId="04015A27" w14:textId="77777777" w:rsidR="00B43523" w:rsidRDefault="007F12FE">
                  <w:pPr>
                    <w:jc w:val="center"/>
                  </w:pPr>
                  <w:r>
                    <w:rPr>
                      <w:rFonts w:hint="eastAsia"/>
                    </w:rPr>
                    <w:t>/</w:t>
                  </w:r>
                </w:p>
              </w:tc>
            </w:tr>
            <w:tr w:rsidR="00B43523" w14:paraId="3F7C8D71" w14:textId="77777777">
              <w:trPr>
                <w:trHeight w:val="340"/>
                <w:jc w:val="center"/>
              </w:trPr>
              <w:tc>
                <w:tcPr>
                  <w:tcW w:w="611" w:type="pct"/>
                  <w:tcBorders>
                    <w:right w:val="single" w:sz="4" w:space="0" w:color="000000"/>
                  </w:tcBorders>
                  <w:vAlign w:val="center"/>
                </w:tcPr>
                <w:p w14:paraId="7D28078C" w14:textId="77777777" w:rsidR="00B43523" w:rsidRDefault="007F12FE">
                  <w:pPr>
                    <w:jc w:val="center"/>
                    <w:rPr>
                      <w:color w:val="000000"/>
                      <w:szCs w:val="21"/>
                    </w:rPr>
                  </w:pPr>
                  <w:r>
                    <w:rPr>
                      <w:rFonts w:hint="eastAsia"/>
                      <w:color w:val="000000"/>
                      <w:szCs w:val="21"/>
                    </w:rPr>
                    <w:t>10</w:t>
                  </w:r>
                </w:p>
              </w:tc>
              <w:tc>
                <w:tcPr>
                  <w:tcW w:w="1035" w:type="pct"/>
                  <w:tcBorders>
                    <w:left w:val="single" w:sz="4" w:space="0" w:color="000000"/>
                  </w:tcBorders>
                  <w:vAlign w:val="center"/>
                </w:tcPr>
                <w:p w14:paraId="03B68B63" w14:textId="77777777" w:rsidR="00B43523" w:rsidRDefault="007F12FE">
                  <w:pPr>
                    <w:jc w:val="center"/>
                  </w:pPr>
                  <w:r>
                    <w:rPr>
                      <w:rFonts w:hint="eastAsia"/>
                    </w:rPr>
                    <w:t>机械手</w:t>
                  </w:r>
                </w:p>
              </w:tc>
              <w:tc>
                <w:tcPr>
                  <w:tcW w:w="1693" w:type="pct"/>
                  <w:vAlign w:val="center"/>
                </w:tcPr>
                <w:p w14:paraId="0D0DFC75" w14:textId="77777777" w:rsidR="00B43523" w:rsidRDefault="007F12FE">
                  <w:pPr>
                    <w:jc w:val="center"/>
                  </w:pPr>
                  <w:r>
                    <w:rPr>
                      <w:rFonts w:hint="eastAsia"/>
                    </w:rPr>
                    <w:t>5</w:t>
                  </w:r>
                  <w:r>
                    <w:rPr>
                      <w:rFonts w:hint="eastAsia"/>
                    </w:rPr>
                    <w:t>轴</w:t>
                  </w:r>
                </w:p>
              </w:tc>
              <w:tc>
                <w:tcPr>
                  <w:tcW w:w="829" w:type="pct"/>
                  <w:vAlign w:val="center"/>
                </w:tcPr>
                <w:p w14:paraId="6C9ABD6A" w14:textId="77777777" w:rsidR="00B43523" w:rsidRDefault="007F12FE">
                  <w:pPr>
                    <w:jc w:val="center"/>
                  </w:pPr>
                  <w:r>
                    <w:rPr>
                      <w:rFonts w:hint="eastAsia"/>
                    </w:rPr>
                    <w:t>35</w:t>
                  </w:r>
                  <w:r>
                    <w:rPr>
                      <w:rFonts w:hint="eastAsia"/>
                    </w:rPr>
                    <w:t>台</w:t>
                  </w:r>
                </w:p>
              </w:tc>
              <w:tc>
                <w:tcPr>
                  <w:tcW w:w="829" w:type="pct"/>
                  <w:vAlign w:val="center"/>
                </w:tcPr>
                <w:p w14:paraId="07616C18" w14:textId="77777777" w:rsidR="00B43523" w:rsidRDefault="007F12FE">
                  <w:pPr>
                    <w:jc w:val="center"/>
                  </w:pPr>
                  <w:r>
                    <w:rPr>
                      <w:rFonts w:hint="eastAsia"/>
                    </w:rPr>
                    <w:t>/</w:t>
                  </w:r>
                </w:p>
              </w:tc>
            </w:tr>
            <w:tr w:rsidR="00B43523" w14:paraId="4F4B7FF1" w14:textId="77777777">
              <w:trPr>
                <w:trHeight w:val="340"/>
                <w:jc w:val="center"/>
              </w:trPr>
              <w:tc>
                <w:tcPr>
                  <w:tcW w:w="611" w:type="pct"/>
                  <w:tcBorders>
                    <w:right w:val="single" w:sz="4" w:space="0" w:color="000000"/>
                  </w:tcBorders>
                  <w:vAlign w:val="center"/>
                </w:tcPr>
                <w:p w14:paraId="284AEEC9" w14:textId="77777777" w:rsidR="00B43523" w:rsidRDefault="007F12FE">
                  <w:pPr>
                    <w:jc w:val="center"/>
                    <w:rPr>
                      <w:color w:val="000000"/>
                      <w:szCs w:val="21"/>
                    </w:rPr>
                  </w:pPr>
                  <w:r>
                    <w:rPr>
                      <w:rFonts w:hint="eastAsia"/>
                      <w:color w:val="000000"/>
                      <w:szCs w:val="21"/>
                    </w:rPr>
                    <w:lastRenderedPageBreak/>
                    <w:t>11</w:t>
                  </w:r>
                </w:p>
              </w:tc>
              <w:tc>
                <w:tcPr>
                  <w:tcW w:w="1035" w:type="pct"/>
                  <w:tcBorders>
                    <w:left w:val="single" w:sz="4" w:space="0" w:color="000000"/>
                  </w:tcBorders>
                  <w:vAlign w:val="center"/>
                </w:tcPr>
                <w:p w14:paraId="5DB75A7A" w14:textId="77777777" w:rsidR="00B43523" w:rsidRDefault="007F12FE">
                  <w:pPr>
                    <w:jc w:val="center"/>
                  </w:pPr>
                  <w:proofErr w:type="gramStart"/>
                  <w:r>
                    <w:rPr>
                      <w:rFonts w:hint="eastAsia"/>
                    </w:rPr>
                    <w:t>吸料机</w:t>
                  </w:r>
                  <w:proofErr w:type="gramEnd"/>
                </w:p>
              </w:tc>
              <w:tc>
                <w:tcPr>
                  <w:tcW w:w="1693" w:type="pct"/>
                  <w:vAlign w:val="center"/>
                </w:tcPr>
                <w:p w14:paraId="5E16E2C5" w14:textId="77777777" w:rsidR="00B43523" w:rsidRDefault="007F12FE">
                  <w:pPr>
                    <w:jc w:val="center"/>
                  </w:pPr>
                  <w:r>
                    <w:t>1.75KW</w:t>
                  </w:r>
                </w:p>
              </w:tc>
              <w:tc>
                <w:tcPr>
                  <w:tcW w:w="829" w:type="pct"/>
                  <w:vAlign w:val="center"/>
                </w:tcPr>
                <w:p w14:paraId="2F068159" w14:textId="77777777" w:rsidR="00B43523" w:rsidRDefault="007F12FE">
                  <w:pPr>
                    <w:jc w:val="center"/>
                  </w:pPr>
                  <w:r>
                    <w:rPr>
                      <w:rFonts w:hint="eastAsia"/>
                    </w:rPr>
                    <w:t>35</w:t>
                  </w:r>
                  <w:r>
                    <w:rPr>
                      <w:rFonts w:hint="eastAsia"/>
                    </w:rPr>
                    <w:t>台</w:t>
                  </w:r>
                </w:p>
              </w:tc>
              <w:tc>
                <w:tcPr>
                  <w:tcW w:w="829" w:type="pct"/>
                  <w:vAlign w:val="center"/>
                </w:tcPr>
                <w:p w14:paraId="279D0EBF" w14:textId="77777777" w:rsidR="00B43523" w:rsidRDefault="007F12FE">
                  <w:pPr>
                    <w:jc w:val="center"/>
                  </w:pPr>
                  <w:r>
                    <w:rPr>
                      <w:rFonts w:hint="eastAsia"/>
                    </w:rPr>
                    <w:t>/</w:t>
                  </w:r>
                </w:p>
              </w:tc>
            </w:tr>
            <w:tr w:rsidR="00B43523" w14:paraId="42DDC698" w14:textId="77777777">
              <w:trPr>
                <w:trHeight w:val="340"/>
                <w:jc w:val="center"/>
              </w:trPr>
              <w:tc>
                <w:tcPr>
                  <w:tcW w:w="611" w:type="pct"/>
                  <w:tcBorders>
                    <w:right w:val="single" w:sz="4" w:space="0" w:color="000000"/>
                  </w:tcBorders>
                  <w:vAlign w:val="center"/>
                </w:tcPr>
                <w:p w14:paraId="1E781021" w14:textId="77777777" w:rsidR="00B43523" w:rsidRDefault="007F12FE">
                  <w:pPr>
                    <w:jc w:val="center"/>
                    <w:rPr>
                      <w:color w:val="000000"/>
                      <w:szCs w:val="21"/>
                    </w:rPr>
                  </w:pPr>
                  <w:r>
                    <w:rPr>
                      <w:rFonts w:hint="eastAsia"/>
                      <w:color w:val="000000"/>
                      <w:szCs w:val="21"/>
                    </w:rPr>
                    <w:t>12</w:t>
                  </w:r>
                </w:p>
              </w:tc>
              <w:tc>
                <w:tcPr>
                  <w:tcW w:w="1035" w:type="pct"/>
                  <w:tcBorders>
                    <w:left w:val="single" w:sz="4" w:space="0" w:color="000000"/>
                  </w:tcBorders>
                  <w:vAlign w:val="center"/>
                </w:tcPr>
                <w:p w14:paraId="7F0F71B7" w14:textId="77777777" w:rsidR="00B43523" w:rsidRDefault="007F12FE">
                  <w:pPr>
                    <w:jc w:val="center"/>
                  </w:pPr>
                  <w:r>
                    <w:rPr>
                      <w:rFonts w:hint="eastAsia"/>
                    </w:rPr>
                    <w:t>传送带</w:t>
                  </w:r>
                </w:p>
              </w:tc>
              <w:tc>
                <w:tcPr>
                  <w:tcW w:w="1693" w:type="pct"/>
                  <w:vAlign w:val="center"/>
                </w:tcPr>
                <w:p w14:paraId="6FB8F3C6" w14:textId="77777777" w:rsidR="00B43523" w:rsidRDefault="007F12FE">
                  <w:pPr>
                    <w:jc w:val="center"/>
                  </w:pPr>
                  <w:r>
                    <w:rPr>
                      <w:rFonts w:hint="eastAsia"/>
                    </w:rPr>
                    <w:t>0.6*44(</w:t>
                  </w:r>
                  <w:r>
                    <w:rPr>
                      <w:rFonts w:hint="eastAsia"/>
                    </w:rPr>
                    <w:t>米）</w:t>
                  </w:r>
                </w:p>
              </w:tc>
              <w:tc>
                <w:tcPr>
                  <w:tcW w:w="829" w:type="pct"/>
                  <w:vAlign w:val="center"/>
                </w:tcPr>
                <w:p w14:paraId="256CD4CA" w14:textId="77777777" w:rsidR="00B43523" w:rsidRDefault="007F12FE">
                  <w:pPr>
                    <w:jc w:val="center"/>
                  </w:pPr>
                  <w:r>
                    <w:rPr>
                      <w:rFonts w:hint="eastAsia"/>
                    </w:rPr>
                    <w:t>2</w:t>
                  </w:r>
                  <w:r>
                    <w:rPr>
                      <w:rFonts w:hint="eastAsia"/>
                    </w:rPr>
                    <w:t>条</w:t>
                  </w:r>
                </w:p>
              </w:tc>
              <w:tc>
                <w:tcPr>
                  <w:tcW w:w="829" w:type="pct"/>
                  <w:vAlign w:val="center"/>
                </w:tcPr>
                <w:p w14:paraId="5B2C058D" w14:textId="77777777" w:rsidR="00B43523" w:rsidRDefault="007F12FE">
                  <w:pPr>
                    <w:jc w:val="center"/>
                  </w:pPr>
                  <w:r>
                    <w:rPr>
                      <w:rFonts w:hint="eastAsia"/>
                    </w:rPr>
                    <w:t>/</w:t>
                  </w:r>
                </w:p>
              </w:tc>
            </w:tr>
            <w:tr w:rsidR="00B43523" w14:paraId="14B3EA47" w14:textId="77777777">
              <w:trPr>
                <w:trHeight w:val="340"/>
                <w:jc w:val="center"/>
              </w:trPr>
              <w:tc>
                <w:tcPr>
                  <w:tcW w:w="611" w:type="pct"/>
                  <w:tcBorders>
                    <w:right w:val="single" w:sz="4" w:space="0" w:color="000000"/>
                  </w:tcBorders>
                  <w:vAlign w:val="center"/>
                </w:tcPr>
                <w:p w14:paraId="51187CED" w14:textId="77777777" w:rsidR="00B43523" w:rsidRDefault="007F12FE">
                  <w:pPr>
                    <w:jc w:val="center"/>
                    <w:rPr>
                      <w:color w:val="000000"/>
                      <w:szCs w:val="21"/>
                    </w:rPr>
                  </w:pPr>
                  <w:r>
                    <w:rPr>
                      <w:rFonts w:hint="eastAsia"/>
                      <w:color w:val="000000"/>
                      <w:szCs w:val="21"/>
                    </w:rPr>
                    <w:t>13</w:t>
                  </w:r>
                </w:p>
              </w:tc>
              <w:tc>
                <w:tcPr>
                  <w:tcW w:w="1035" w:type="pct"/>
                  <w:tcBorders>
                    <w:left w:val="single" w:sz="4" w:space="0" w:color="000000"/>
                  </w:tcBorders>
                  <w:vAlign w:val="center"/>
                </w:tcPr>
                <w:p w14:paraId="337D636B" w14:textId="77777777" w:rsidR="00B43523" w:rsidRDefault="007F12FE">
                  <w:pPr>
                    <w:jc w:val="center"/>
                  </w:pPr>
                  <w:r>
                    <w:rPr>
                      <w:rFonts w:hint="eastAsia"/>
                    </w:rPr>
                    <w:t>机台加料桶</w:t>
                  </w:r>
                </w:p>
              </w:tc>
              <w:tc>
                <w:tcPr>
                  <w:tcW w:w="1693" w:type="pct"/>
                  <w:vAlign w:val="center"/>
                </w:tcPr>
                <w:p w14:paraId="6C5BD91C" w14:textId="77777777" w:rsidR="00B43523" w:rsidRDefault="007F12FE">
                  <w:pPr>
                    <w:jc w:val="center"/>
                  </w:pPr>
                  <w:r>
                    <w:rPr>
                      <w:rFonts w:hint="eastAsia"/>
                    </w:rPr>
                    <w:t>100kg20</w:t>
                  </w:r>
                  <w:r>
                    <w:rPr>
                      <w:rFonts w:hint="eastAsia"/>
                    </w:rPr>
                    <w:t>台、</w:t>
                  </w:r>
                  <w:r>
                    <w:rPr>
                      <w:rFonts w:hint="eastAsia"/>
                    </w:rPr>
                    <w:t>50kg15</w:t>
                  </w:r>
                  <w:r>
                    <w:rPr>
                      <w:rFonts w:hint="eastAsia"/>
                    </w:rPr>
                    <w:t>台</w:t>
                  </w:r>
                </w:p>
              </w:tc>
              <w:tc>
                <w:tcPr>
                  <w:tcW w:w="829" w:type="pct"/>
                  <w:vAlign w:val="center"/>
                </w:tcPr>
                <w:p w14:paraId="1AA4EDD4" w14:textId="77777777" w:rsidR="00B43523" w:rsidRDefault="007F12FE">
                  <w:pPr>
                    <w:jc w:val="center"/>
                  </w:pPr>
                  <w:r>
                    <w:rPr>
                      <w:rFonts w:hint="eastAsia"/>
                    </w:rPr>
                    <w:t>35</w:t>
                  </w:r>
                  <w:r>
                    <w:rPr>
                      <w:rFonts w:hint="eastAsia"/>
                    </w:rPr>
                    <w:t>台</w:t>
                  </w:r>
                </w:p>
              </w:tc>
              <w:tc>
                <w:tcPr>
                  <w:tcW w:w="829" w:type="pct"/>
                  <w:vAlign w:val="center"/>
                </w:tcPr>
                <w:p w14:paraId="44448BCC" w14:textId="77777777" w:rsidR="00B43523" w:rsidRDefault="007F12FE">
                  <w:pPr>
                    <w:jc w:val="center"/>
                  </w:pPr>
                  <w:r>
                    <w:rPr>
                      <w:rFonts w:hint="eastAsia"/>
                    </w:rPr>
                    <w:t>/</w:t>
                  </w:r>
                </w:p>
              </w:tc>
            </w:tr>
            <w:tr w:rsidR="00B43523" w14:paraId="40CEA896" w14:textId="77777777">
              <w:trPr>
                <w:trHeight w:val="340"/>
                <w:jc w:val="center"/>
              </w:trPr>
              <w:tc>
                <w:tcPr>
                  <w:tcW w:w="611" w:type="pct"/>
                  <w:tcBorders>
                    <w:right w:val="single" w:sz="4" w:space="0" w:color="000000"/>
                  </w:tcBorders>
                  <w:vAlign w:val="center"/>
                </w:tcPr>
                <w:p w14:paraId="552F5F1D" w14:textId="77777777" w:rsidR="00B43523" w:rsidRDefault="007F12FE">
                  <w:pPr>
                    <w:jc w:val="center"/>
                    <w:rPr>
                      <w:color w:val="000000"/>
                      <w:szCs w:val="21"/>
                    </w:rPr>
                  </w:pPr>
                  <w:r>
                    <w:rPr>
                      <w:rFonts w:hint="eastAsia"/>
                      <w:color w:val="000000"/>
                      <w:szCs w:val="21"/>
                    </w:rPr>
                    <w:t>14</w:t>
                  </w:r>
                </w:p>
              </w:tc>
              <w:tc>
                <w:tcPr>
                  <w:tcW w:w="1035" w:type="pct"/>
                  <w:tcBorders>
                    <w:left w:val="single" w:sz="4" w:space="0" w:color="000000"/>
                  </w:tcBorders>
                  <w:vAlign w:val="center"/>
                </w:tcPr>
                <w:p w14:paraId="1560B3A7" w14:textId="77777777" w:rsidR="00B43523" w:rsidRDefault="007F12FE">
                  <w:pPr>
                    <w:jc w:val="center"/>
                  </w:pPr>
                  <w:r>
                    <w:rPr>
                      <w:rFonts w:hint="eastAsia"/>
                    </w:rPr>
                    <w:t>磨床</w:t>
                  </w:r>
                </w:p>
              </w:tc>
              <w:tc>
                <w:tcPr>
                  <w:tcW w:w="1693" w:type="pct"/>
                  <w:vAlign w:val="center"/>
                </w:tcPr>
                <w:p w14:paraId="39D8D886" w14:textId="77777777" w:rsidR="00B43523" w:rsidRDefault="007F12FE">
                  <w:pPr>
                    <w:jc w:val="center"/>
                  </w:pPr>
                  <w:r>
                    <w:rPr>
                      <w:rFonts w:hint="eastAsia"/>
                    </w:rPr>
                    <w:t>m618</w:t>
                  </w:r>
                </w:p>
              </w:tc>
              <w:tc>
                <w:tcPr>
                  <w:tcW w:w="829" w:type="pct"/>
                  <w:vAlign w:val="center"/>
                </w:tcPr>
                <w:p w14:paraId="4EF751C3" w14:textId="77777777" w:rsidR="00B43523" w:rsidRDefault="007F12FE">
                  <w:pPr>
                    <w:jc w:val="center"/>
                  </w:pPr>
                  <w:r>
                    <w:rPr>
                      <w:rFonts w:hint="eastAsia"/>
                    </w:rPr>
                    <w:t>1</w:t>
                  </w:r>
                  <w:r>
                    <w:rPr>
                      <w:rFonts w:hint="eastAsia"/>
                    </w:rPr>
                    <w:t>台</w:t>
                  </w:r>
                </w:p>
              </w:tc>
              <w:tc>
                <w:tcPr>
                  <w:tcW w:w="829" w:type="pct"/>
                  <w:vAlign w:val="center"/>
                </w:tcPr>
                <w:p w14:paraId="010891D1" w14:textId="77777777" w:rsidR="00B43523" w:rsidRDefault="007F12FE">
                  <w:pPr>
                    <w:jc w:val="center"/>
                  </w:pPr>
                  <w:r>
                    <w:rPr>
                      <w:rFonts w:hint="eastAsia"/>
                    </w:rPr>
                    <w:t>/</w:t>
                  </w:r>
                </w:p>
              </w:tc>
            </w:tr>
            <w:tr w:rsidR="00B43523" w14:paraId="30B353BE" w14:textId="77777777">
              <w:trPr>
                <w:trHeight w:val="340"/>
                <w:jc w:val="center"/>
              </w:trPr>
              <w:tc>
                <w:tcPr>
                  <w:tcW w:w="611" w:type="pct"/>
                  <w:tcBorders>
                    <w:right w:val="single" w:sz="4" w:space="0" w:color="000000"/>
                  </w:tcBorders>
                  <w:vAlign w:val="center"/>
                </w:tcPr>
                <w:p w14:paraId="53265C08" w14:textId="77777777" w:rsidR="00B43523" w:rsidRDefault="007F12FE">
                  <w:pPr>
                    <w:jc w:val="center"/>
                    <w:rPr>
                      <w:color w:val="000000"/>
                      <w:szCs w:val="21"/>
                    </w:rPr>
                  </w:pPr>
                  <w:r>
                    <w:rPr>
                      <w:rFonts w:hint="eastAsia"/>
                      <w:color w:val="000000"/>
                      <w:szCs w:val="21"/>
                    </w:rPr>
                    <w:t>15</w:t>
                  </w:r>
                </w:p>
              </w:tc>
              <w:tc>
                <w:tcPr>
                  <w:tcW w:w="1035" w:type="pct"/>
                  <w:tcBorders>
                    <w:left w:val="single" w:sz="4" w:space="0" w:color="000000"/>
                  </w:tcBorders>
                  <w:vAlign w:val="center"/>
                </w:tcPr>
                <w:p w14:paraId="01A58689" w14:textId="77777777" w:rsidR="00B43523" w:rsidRDefault="007F12FE">
                  <w:pPr>
                    <w:jc w:val="center"/>
                  </w:pPr>
                  <w:r>
                    <w:rPr>
                      <w:rFonts w:hint="eastAsia"/>
                    </w:rPr>
                    <w:t>铣床</w:t>
                  </w:r>
                </w:p>
              </w:tc>
              <w:tc>
                <w:tcPr>
                  <w:tcW w:w="1693" w:type="pct"/>
                  <w:vAlign w:val="center"/>
                </w:tcPr>
                <w:p w14:paraId="4626F143" w14:textId="77777777" w:rsidR="00B43523" w:rsidRDefault="007F12FE">
                  <w:pPr>
                    <w:jc w:val="center"/>
                  </w:pPr>
                  <w:r>
                    <w:rPr>
                      <w:rFonts w:hint="eastAsia"/>
                    </w:rPr>
                    <w:t>m4</w:t>
                  </w:r>
                </w:p>
              </w:tc>
              <w:tc>
                <w:tcPr>
                  <w:tcW w:w="829" w:type="pct"/>
                  <w:vAlign w:val="center"/>
                </w:tcPr>
                <w:p w14:paraId="5F0279B8" w14:textId="77777777" w:rsidR="00B43523" w:rsidRDefault="007F12FE">
                  <w:pPr>
                    <w:jc w:val="center"/>
                  </w:pPr>
                  <w:r>
                    <w:rPr>
                      <w:rFonts w:hint="eastAsia"/>
                    </w:rPr>
                    <w:t>1</w:t>
                  </w:r>
                  <w:r>
                    <w:rPr>
                      <w:rFonts w:hint="eastAsia"/>
                    </w:rPr>
                    <w:t>台</w:t>
                  </w:r>
                </w:p>
              </w:tc>
              <w:tc>
                <w:tcPr>
                  <w:tcW w:w="829" w:type="pct"/>
                  <w:vAlign w:val="center"/>
                </w:tcPr>
                <w:p w14:paraId="7D04801A" w14:textId="77777777" w:rsidR="00B43523" w:rsidRDefault="007F12FE">
                  <w:pPr>
                    <w:jc w:val="center"/>
                  </w:pPr>
                  <w:r>
                    <w:rPr>
                      <w:rFonts w:hint="eastAsia"/>
                    </w:rPr>
                    <w:t>/</w:t>
                  </w:r>
                </w:p>
              </w:tc>
            </w:tr>
            <w:tr w:rsidR="00B43523" w14:paraId="5ECD709D" w14:textId="77777777">
              <w:trPr>
                <w:trHeight w:val="340"/>
                <w:jc w:val="center"/>
              </w:trPr>
              <w:tc>
                <w:tcPr>
                  <w:tcW w:w="611" w:type="pct"/>
                  <w:tcBorders>
                    <w:right w:val="single" w:sz="4" w:space="0" w:color="000000"/>
                  </w:tcBorders>
                  <w:vAlign w:val="center"/>
                </w:tcPr>
                <w:p w14:paraId="6AA061E2" w14:textId="77777777" w:rsidR="00B43523" w:rsidRDefault="007F12FE">
                  <w:pPr>
                    <w:jc w:val="center"/>
                    <w:rPr>
                      <w:color w:val="000000"/>
                      <w:szCs w:val="21"/>
                    </w:rPr>
                  </w:pPr>
                  <w:r>
                    <w:rPr>
                      <w:rFonts w:hint="eastAsia"/>
                      <w:color w:val="000000"/>
                      <w:szCs w:val="21"/>
                    </w:rPr>
                    <w:t>16</w:t>
                  </w:r>
                </w:p>
              </w:tc>
              <w:tc>
                <w:tcPr>
                  <w:tcW w:w="1035" w:type="pct"/>
                  <w:tcBorders>
                    <w:left w:val="single" w:sz="4" w:space="0" w:color="000000"/>
                  </w:tcBorders>
                  <w:vAlign w:val="center"/>
                </w:tcPr>
                <w:p w14:paraId="25D80E58" w14:textId="77777777" w:rsidR="00B43523" w:rsidRDefault="007F12FE">
                  <w:pPr>
                    <w:jc w:val="center"/>
                  </w:pPr>
                  <w:r>
                    <w:rPr>
                      <w:rFonts w:hint="eastAsia"/>
                    </w:rPr>
                    <w:t>火花机</w:t>
                  </w:r>
                </w:p>
              </w:tc>
              <w:tc>
                <w:tcPr>
                  <w:tcW w:w="1693" w:type="pct"/>
                  <w:vAlign w:val="center"/>
                </w:tcPr>
                <w:p w14:paraId="6CAB0761" w14:textId="77777777" w:rsidR="00B43523" w:rsidRDefault="007F12FE">
                  <w:pPr>
                    <w:jc w:val="center"/>
                  </w:pPr>
                  <w:r>
                    <w:rPr>
                      <w:rFonts w:hint="eastAsia"/>
                    </w:rPr>
                    <w:t>450</w:t>
                  </w:r>
                </w:p>
              </w:tc>
              <w:tc>
                <w:tcPr>
                  <w:tcW w:w="829" w:type="pct"/>
                  <w:vAlign w:val="center"/>
                </w:tcPr>
                <w:p w14:paraId="78470407" w14:textId="77777777" w:rsidR="00B43523" w:rsidRDefault="007F12FE">
                  <w:pPr>
                    <w:jc w:val="center"/>
                  </w:pPr>
                  <w:r>
                    <w:rPr>
                      <w:rFonts w:hint="eastAsia"/>
                    </w:rPr>
                    <w:t>1</w:t>
                  </w:r>
                  <w:r>
                    <w:rPr>
                      <w:rFonts w:hint="eastAsia"/>
                    </w:rPr>
                    <w:t>台</w:t>
                  </w:r>
                </w:p>
              </w:tc>
              <w:tc>
                <w:tcPr>
                  <w:tcW w:w="829" w:type="pct"/>
                  <w:vAlign w:val="center"/>
                </w:tcPr>
                <w:p w14:paraId="5772810B" w14:textId="77777777" w:rsidR="00B43523" w:rsidRDefault="007F12FE">
                  <w:pPr>
                    <w:jc w:val="center"/>
                  </w:pPr>
                  <w:r>
                    <w:rPr>
                      <w:rFonts w:hint="eastAsia"/>
                    </w:rPr>
                    <w:t>/</w:t>
                  </w:r>
                </w:p>
              </w:tc>
            </w:tr>
            <w:tr w:rsidR="00B43523" w14:paraId="79E321EB" w14:textId="77777777">
              <w:trPr>
                <w:trHeight w:val="340"/>
                <w:jc w:val="center"/>
              </w:trPr>
              <w:tc>
                <w:tcPr>
                  <w:tcW w:w="611" w:type="pct"/>
                  <w:tcBorders>
                    <w:right w:val="single" w:sz="4" w:space="0" w:color="000000"/>
                  </w:tcBorders>
                  <w:vAlign w:val="center"/>
                </w:tcPr>
                <w:p w14:paraId="0A662D47" w14:textId="77777777" w:rsidR="00B43523" w:rsidRDefault="007F12FE">
                  <w:pPr>
                    <w:jc w:val="center"/>
                    <w:rPr>
                      <w:color w:val="000000"/>
                      <w:szCs w:val="21"/>
                    </w:rPr>
                  </w:pPr>
                  <w:r>
                    <w:rPr>
                      <w:rFonts w:hint="eastAsia"/>
                      <w:color w:val="000000"/>
                      <w:szCs w:val="21"/>
                    </w:rPr>
                    <w:t>17</w:t>
                  </w:r>
                </w:p>
              </w:tc>
              <w:tc>
                <w:tcPr>
                  <w:tcW w:w="1035" w:type="pct"/>
                  <w:tcBorders>
                    <w:left w:val="single" w:sz="4" w:space="0" w:color="000000"/>
                  </w:tcBorders>
                  <w:vAlign w:val="center"/>
                </w:tcPr>
                <w:p w14:paraId="0CE3A209" w14:textId="77777777" w:rsidR="00B43523" w:rsidRDefault="007F12FE">
                  <w:pPr>
                    <w:jc w:val="center"/>
                  </w:pPr>
                  <w:r>
                    <w:rPr>
                      <w:rFonts w:hint="eastAsia"/>
                    </w:rPr>
                    <w:t>激光焊</w:t>
                  </w:r>
                </w:p>
              </w:tc>
              <w:tc>
                <w:tcPr>
                  <w:tcW w:w="1693" w:type="pct"/>
                  <w:vAlign w:val="center"/>
                </w:tcPr>
                <w:p w14:paraId="13CBF150" w14:textId="77777777" w:rsidR="00B43523" w:rsidRDefault="007F12FE">
                  <w:pPr>
                    <w:jc w:val="center"/>
                  </w:pPr>
                  <w:r>
                    <w:rPr>
                      <w:rFonts w:hint="eastAsia"/>
                    </w:rPr>
                    <w:t>HHL-300W</w:t>
                  </w:r>
                </w:p>
              </w:tc>
              <w:tc>
                <w:tcPr>
                  <w:tcW w:w="829" w:type="pct"/>
                  <w:vAlign w:val="center"/>
                </w:tcPr>
                <w:p w14:paraId="11F54CD4" w14:textId="77777777" w:rsidR="00B43523" w:rsidRDefault="007F12FE">
                  <w:pPr>
                    <w:jc w:val="center"/>
                  </w:pPr>
                  <w:r>
                    <w:rPr>
                      <w:rFonts w:hint="eastAsia"/>
                    </w:rPr>
                    <w:t>1</w:t>
                  </w:r>
                  <w:r>
                    <w:rPr>
                      <w:rFonts w:hint="eastAsia"/>
                    </w:rPr>
                    <w:t>台</w:t>
                  </w:r>
                </w:p>
              </w:tc>
              <w:tc>
                <w:tcPr>
                  <w:tcW w:w="829" w:type="pct"/>
                  <w:vAlign w:val="center"/>
                </w:tcPr>
                <w:p w14:paraId="0A910E6D" w14:textId="77777777" w:rsidR="00B43523" w:rsidRDefault="007F12FE">
                  <w:pPr>
                    <w:jc w:val="center"/>
                  </w:pPr>
                  <w:r>
                    <w:rPr>
                      <w:rFonts w:hint="eastAsia"/>
                    </w:rPr>
                    <w:t>/</w:t>
                  </w:r>
                </w:p>
              </w:tc>
            </w:tr>
            <w:tr w:rsidR="00B43523" w14:paraId="2A3406F9" w14:textId="77777777">
              <w:trPr>
                <w:trHeight w:val="340"/>
                <w:jc w:val="center"/>
              </w:trPr>
              <w:tc>
                <w:tcPr>
                  <w:tcW w:w="611" w:type="pct"/>
                  <w:tcBorders>
                    <w:right w:val="single" w:sz="4" w:space="0" w:color="000000"/>
                  </w:tcBorders>
                  <w:vAlign w:val="center"/>
                </w:tcPr>
                <w:p w14:paraId="199928AA" w14:textId="77777777" w:rsidR="00B43523" w:rsidRDefault="007F12FE">
                  <w:pPr>
                    <w:jc w:val="center"/>
                    <w:rPr>
                      <w:color w:val="000000"/>
                      <w:szCs w:val="21"/>
                    </w:rPr>
                  </w:pPr>
                  <w:r>
                    <w:rPr>
                      <w:rFonts w:hint="eastAsia"/>
                      <w:color w:val="000000"/>
                      <w:szCs w:val="21"/>
                    </w:rPr>
                    <w:t>18</w:t>
                  </w:r>
                </w:p>
              </w:tc>
              <w:tc>
                <w:tcPr>
                  <w:tcW w:w="1035" w:type="pct"/>
                  <w:tcBorders>
                    <w:left w:val="single" w:sz="4" w:space="0" w:color="000000"/>
                  </w:tcBorders>
                  <w:vAlign w:val="center"/>
                </w:tcPr>
                <w:p w14:paraId="23B9B1A4" w14:textId="77777777" w:rsidR="00B43523" w:rsidRDefault="007F12FE">
                  <w:pPr>
                    <w:jc w:val="center"/>
                  </w:pPr>
                  <w:r>
                    <w:rPr>
                      <w:rFonts w:hint="eastAsia"/>
                    </w:rPr>
                    <w:t>氩弧焊</w:t>
                  </w:r>
                </w:p>
              </w:tc>
              <w:tc>
                <w:tcPr>
                  <w:tcW w:w="1693" w:type="pct"/>
                  <w:vAlign w:val="center"/>
                </w:tcPr>
                <w:p w14:paraId="25E096AE" w14:textId="77777777" w:rsidR="00B43523" w:rsidRDefault="007F12FE">
                  <w:pPr>
                    <w:jc w:val="center"/>
                  </w:pPr>
                  <w:r>
                    <w:rPr>
                      <w:rFonts w:hint="eastAsia"/>
                    </w:rPr>
                    <w:t>300W*4</w:t>
                  </w:r>
                </w:p>
              </w:tc>
              <w:tc>
                <w:tcPr>
                  <w:tcW w:w="829" w:type="pct"/>
                  <w:vAlign w:val="center"/>
                </w:tcPr>
                <w:p w14:paraId="34014A3C" w14:textId="77777777" w:rsidR="00B43523" w:rsidRDefault="007F12FE">
                  <w:pPr>
                    <w:jc w:val="center"/>
                  </w:pPr>
                  <w:r>
                    <w:rPr>
                      <w:rFonts w:hint="eastAsia"/>
                    </w:rPr>
                    <w:t>1</w:t>
                  </w:r>
                  <w:r>
                    <w:rPr>
                      <w:rFonts w:hint="eastAsia"/>
                    </w:rPr>
                    <w:t>台</w:t>
                  </w:r>
                </w:p>
              </w:tc>
              <w:tc>
                <w:tcPr>
                  <w:tcW w:w="829" w:type="pct"/>
                  <w:vAlign w:val="center"/>
                </w:tcPr>
                <w:p w14:paraId="30899C0A" w14:textId="77777777" w:rsidR="00B43523" w:rsidRDefault="007F12FE">
                  <w:pPr>
                    <w:jc w:val="center"/>
                  </w:pPr>
                  <w:r>
                    <w:rPr>
                      <w:rFonts w:hint="eastAsia"/>
                    </w:rPr>
                    <w:t>/</w:t>
                  </w:r>
                </w:p>
              </w:tc>
            </w:tr>
            <w:tr w:rsidR="00B43523" w14:paraId="70D5E426" w14:textId="77777777">
              <w:trPr>
                <w:trHeight w:val="340"/>
                <w:jc w:val="center"/>
              </w:trPr>
              <w:tc>
                <w:tcPr>
                  <w:tcW w:w="611" w:type="pct"/>
                  <w:tcBorders>
                    <w:right w:val="single" w:sz="4" w:space="0" w:color="000000"/>
                  </w:tcBorders>
                  <w:vAlign w:val="center"/>
                </w:tcPr>
                <w:p w14:paraId="28FC420B" w14:textId="77777777" w:rsidR="00B43523" w:rsidRDefault="007F12FE">
                  <w:pPr>
                    <w:jc w:val="center"/>
                    <w:rPr>
                      <w:color w:val="000000"/>
                      <w:szCs w:val="21"/>
                    </w:rPr>
                  </w:pPr>
                  <w:r>
                    <w:rPr>
                      <w:rFonts w:hint="eastAsia"/>
                      <w:color w:val="000000"/>
                      <w:szCs w:val="21"/>
                    </w:rPr>
                    <w:t>19</w:t>
                  </w:r>
                </w:p>
              </w:tc>
              <w:tc>
                <w:tcPr>
                  <w:tcW w:w="1035" w:type="pct"/>
                  <w:tcBorders>
                    <w:left w:val="single" w:sz="4" w:space="0" w:color="000000"/>
                  </w:tcBorders>
                  <w:vAlign w:val="center"/>
                </w:tcPr>
                <w:p w14:paraId="707E73B0" w14:textId="77777777" w:rsidR="00B43523" w:rsidRDefault="007F12FE">
                  <w:pPr>
                    <w:jc w:val="center"/>
                  </w:pPr>
                  <w:r>
                    <w:rPr>
                      <w:rFonts w:hint="eastAsia"/>
                    </w:rPr>
                    <w:t>活性炭吸附装置</w:t>
                  </w:r>
                </w:p>
              </w:tc>
              <w:tc>
                <w:tcPr>
                  <w:tcW w:w="1693" w:type="pct"/>
                  <w:vAlign w:val="center"/>
                </w:tcPr>
                <w:p w14:paraId="3E292305" w14:textId="77777777" w:rsidR="00B43523" w:rsidRDefault="007F12FE">
                  <w:pPr>
                    <w:jc w:val="center"/>
                  </w:pPr>
                  <w:r>
                    <w:rPr>
                      <w:rFonts w:hint="eastAsia"/>
                    </w:rPr>
                    <w:t>/</w:t>
                  </w:r>
                </w:p>
              </w:tc>
              <w:tc>
                <w:tcPr>
                  <w:tcW w:w="829" w:type="pct"/>
                  <w:vAlign w:val="center"/>
                </w:tcPr>
                <w:p w14:paraId="4B3148DD" w14:textId="77777777" w:rsidR="00B43523" w:rsidRDefault="007F12FE">
                  <w:pPr>
                    <w:jc w:val="center"/>
                  </w:pPr>
                  <w:r>
                    <w:rPr>
                      <w:rFonts w:hint="eastAsia"/>
                    </w:rPr>
                    <w:t>1</w:t>
                  </w:r>
                  <w:r>
                    <w:rPr>
                      <w:rFonts w:hint="eastAsia"/>
                    </w:rPr>
                    <w:t>台</w:t>
                  </w:r>
                </w:p>
              </w:tc>
              <w:tc>
                <w:tcPr>
                  <w:tcW w:w="829" w:type="pct"/>
                  <w:vAlign w:val="center"/>
                </w:tcPr>
                <w:p w14:paraId="3CC51C27" w14:textId="77777777" w:rsidR="00B43523" w:rsidRDefault="007F12FE">
                  <w:pPr>
                    <w:jc w:val="center"/>
                  </w:pPr>
                  <w:r>
                    <w:rPr>
                      <w:rFonts w:hint="eastAsia"/>
                    </w:rPr>
                    <w:t>/</w:t>
                  </w:r>
                </w:p>
              </w:tc>
            </w:tr>
          </w:tbl>
          <w:p w14:paraId="589E79CB" w14:textId="77777777" w:rsidR="00B43523" w:rsidRDefault="007F12FE">
            <w:pPr>
              <w:pStyle w:val="25"/>
              <w:ind w:leftChars="0" w:left="0"/>
              <w:rPr>
                <w:b/>
                <w:bCs/>
                <w:sz w:val="24"/>
                <w:szCs w:val="24"/>
              </w:rPr>
            </w:pPr>
            <w:r>
              <w:rPr>
                <w:rFonts w:hint="eastAsia"/>
                <w:b/>
                <w:bCs/>
                <w:sz w:val="24"/>
                <w:szCs w:val="24"/>
              </w:rPr>
              <w:t>6</w:t>
            </w:r>
            <w:r>
              <w:rPr>
                <w:rFonts w:hint="eastAsia"/>
                <w:b/>
                <w:bCs/>
                <w:sz w:val="24"/>
                <w:szCs w:val="24"/>
              </w:rPr>
              <w:t>、主要原辅材料及燃料消耗</w:t>
            </w:r>
          </w:p>
          <w:p w14:paraId="52B3417A" w14:textId="77777777" w:rsidR="00B43523" w:rsidRDefault="007F12FE">
            <w:pPr>
              <w:widowControl/>
              <w:snapToGrid w:val="0"/>
              <w:spacing w:line="360" w:lineRule="auto"/>
              <w:ind w:firstLineChars="200" w:firstLine="480"/>
              <w:rPr>
                <w:sz w:val="24"/>
                <w:szCs w:val="32"/>
              </w:rPr>
            </w:pPr>
            <w:r>
              <w:rPr>
                <w:rFonts w:hint="eastAsia"/>
                <w:sz w:val="24"/>
                <w:szCs w:val="32"/>
              </w:rPr>
              <w:t>项目原辅材料、资源及能源消耗情况见表</w:t>
            </w:r>
            <w:r>
              <w:rPr>
                <w:sz w:val="24"/>
                <w:szCs w:val="32"/>
              </w:rPr>
              <w:t>2-4</w:t>
            </w:r>
            <w:r>
              <w:rPr>
                <w:rFonts w:hint="eastAsia"/>
                <w:sz w:val="24"/>
                <w:szCs w:val="32"/>
              </w:rPr>
              <w:t>。</w:t>
            </w:r>
          </w:p>
          <w:p w14:paraId="41E3D244" w14:textId="77777777" w:rsidR="00B43523" w:rsidRDefault="007F12FE">
            <w:pPr>
              <w:widowControl/>
              <w:jc w:val="center"/>
              <w:rPr>
                <w:b/>
                <w:sz w:val="24"/>
              </w:rPr>
            </w:pPr>
            <w:r>
              <w:rPr>
                <w:rFonts w:hint="eastAsia"/>
                <w:b/>
                <w:sz w:val="24"/>
              </w:rPr>
              <w:t>表</w:t>
            </w:r>
            <w:r>
              <w:rPr>
                <w:b/>
                <w:sz w:val="24"/>
              </w:rPr>
              <w:t>2-4</w:t>
            </w:r>
            <w:r>
              <w:rPr>
                <w:rFonts w:hint="eastAsia"/>
                <w:b/>
                <w:sz w:val="24"/>
              </w:rPr>
              <w:t>原辅材料及能源消耗情况一览表</w:t>
            </w:r>
          </w:p>
          <w:tbl>
            <w:tblPr>
              <w:tblW w:w="4994"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39"/>
              <w:gridCol w:w="2148"/>
              <w:gridCol w:w="895"/>
              <w:gridCol w:w="1709"/>
              <w:gridCol w:w="1126"/>
              <w:gridCol w:w="1731"/>
            </w:tblGrid>
            <w:tr w:rsidR="00B43523" w14:paraId="770BD21A" w14:textId="77777777">
              <w:trPr>
                <w:trHeight w:val="340"/>
                <w:jc w:val="center"/>
              </w:trPr>
              <w:tc>
                <w:tcPr>
                  <w:tcW w:w="331" w:type="pct"/>
                  <w:tcBorders>
                    <w:bottom w:val="single" w:sz="4" w:space="0" w:color="auto"/>
                  </w:tcBorders>
                  <w:tcMar>
                    <w:left w:w="57" w:type="dxa"/>
                    <w:right w:w="57" w:type="dxa"/>
                  </w:tcMar>
                  <w:vAlign w:val="center"/>
                </w:tcPr>
                <w:p w14:paraId="5C065896" w14:textId="77777777" w:rsidR="00B43523" w:rsidRDefault="007F12FE">
                  <w:pPr>
                    <w:widowControl/>
                    <w:jc w:val="center"/>
                    <w:rPr>
                      <w:bCs/>
                      <w:kern w:val="0"/>
                      <w:szCs w:val="21"/>
                    </w:rPr>
                  </w:pPr>
                  <w:r>
                    <w:rPr>
                      <w:rFonts w:hAnsi="宋体" w:hint="eastAsia"/>
                      <w:bCs/>
                      <w:kern w:val="0"/>
                      <w:szCs w:val="21"/>
                    </w:rPr>
                    <w:t>序号</w:t>
                  </w:r>
                </w:p>
              </w:tc>
              <w:tc>
                <w:tcPr>
                  <w:tcW w:w="1318" w:type="pct"/>
                  <w:tcMar>
                    <w:left w:w="57" w:type="dxa"/>
                    <w:right w:w="57" w:type="dxa"/>
                  </w:tcMar>
                  <w:vAlign w:val="center"/>
                </w:tcPr>
                <w:p w14:paraId="7A81632E" w14:textId="77777777" w:rsidR="00B43523" w:rsidRDefault="007F12FE">
                  <w:pPr>
                    <w:widowControl/>
                    <w:jc w:val="center"/>
                    <w:rPr>
                      <w:bCs/>
                      <w:kern w:val="0"/>
                      <w:szCs w:val="21"/>
                    </w:rPr>
                  </w:pPr>
                  <w:r>
                    <w:rPr>
                      <w:rFonts w:hint="eastAsia"/>
                      <w:bCs/>
                      <w:kern w:val="0"/>
                      <w:szCs w:val="21"/>
                    </w:rPr>
                    <w:t>名称</w:t>
                  </w:r>
                </w:p>
              </w:tc>
              <w:tc>
                <w:tcPr>
                  <w:tcW w:w="549" w:type="pct"/>
                  <w:tcMar>
                    <w:left w:w="57" w:type="dxa"/>
                    <w:right w:w="57" w:type="dxa"/>
                  </w:tcMar>
                  <w:vAlign w:val="center"/>
                </w:tcPr>
                <w:p w14:paraId="50C6E31B" w14:textId="77777777" w:rsidR="00B43523" w:rsidRDefault="007F12FE">
                  <w:pPr>
                    <w:widowControl/>
                    <w:jc w:val="center"/>
                    <w:rPr>
                      <w:bCs/>
                      <w:kern w:val="0"/>
                      <w:szCs w:val="21"/>
                    </w:rPr>
                  </w:pPr>
                  <w:r>
                    <w:rPr>
                      <w:rFonts w:hAnsi="宋体" w:hint="eastAsia"/>
                      <w:bCs/>
                      <w:kern w:val="0"/>
                      <w:szCs w:val="21"/>
                    </w:rPr>
                    <w:t>单位</w:t>
                  </w:r>
                </w:p>
              </w:tc>
              <w:tc>
                <w:tcPr>
                  <w:tcW w:w="1049" w:type="pct"/>
                  <w:tcMar>
                    <w:left w:w="57" w:type="dxa"/>
                    <w:right w:w="57" w:type="dxa"/>
                  </w:tcMar>
                  <w:vAlign w:val="center"/>
                </w:tcPr>
                <w:p w14:paraId="79036556" w14:textId="77777777" w:rsidR="00B43523" w:rsidRDefault="007F12FE">
                  <w:pPr>
                    <w:widowControl/>
                    <w:jc w:val="center"/>
                    <w:rPr>
                      <w:rFonts w:hAnsi="宋体"/>
                      <w:bCs/>
                      <w:kern w:val="0"/>
                      <w:szCs w:val="21"/>
                    </w:rPr>
                  </w:pPr>
                  <w:r>
                    <w:rPr>
                      <w:rFonts w:hAnsi="宋体" w:hint="eastAsia"/>
                      <w:bCs/>
                      <w:kern w:val="0"/>
                      <w:szCs w:val="21"/>
                    </w:rPr>
                    <w:t>年用量</w:t>
                  </w:r>
                </w:p>
              </w:tc>
              <w:tc>
                <w:tcPr>
                  <w:tcW w:w="691" w:type="pct"/>
                  <w:tcMar>
                    <w:left w:w="57" w:type="dxa"/>
                    <w:right w:w="57" w:type="dxa"/>
                  </w:tcMar>
                  <w:vAlign w:val="center"/>
                </w:tcPr>
                <w:p w14:paraId="12538EFA" w14:textId="77777777" w:rsidR="00B43523" w:rsidRDefault="007F12FE">
                  <w:pPr>
                    <w:widowControl/>
                    <w:jc w:val="center"/>
                    <w:rPr>
                      <w:bCs/>
                      <w:kern w:val="0"/>
                      <w:szCs w:val="21"/>
                    </w:rPr>
                  </w:pPr>
                  <w:r>
                    <w:rPr>
                      <w:rFonts w:hAnsi="宋体" w:hint="eastAsia"/>
                      <w:bCs/>
                      <w:kern w:val="0"/>
                      <w:szCs w:val="21"/>
                    </w:rPr>
                    <w:t>性状</w:t>
                  </w:r>
                </w:p>
              </w:tc>
              <w:tc>
                <w:tcPr>
                  <w:tcW w:w="1059" w:type="pct"/>
                  <w:tcMar>
                    <w:left w:w="57" w:type="dxa"/>
                    <w:right w:w="57" w:type="dxa"/>
                  </w:tcMar>
                  <w:vAlign w:val="center"/>
                </w:tcPr>
                <w:p w14:paraId="2AA0D4AE" w14:textId="77777777" w:rsidR="00B43523" w:rsidRDefault="007F12FE">
                  <w:pPr>
                    <w:widowControl/>
                    <w:jc w:val="center"/>
                    <w:rPr>
                      <w:rFonts w:hAnsi="宋体"/>
                      <w:bCs/>
                      <w:kern w:val="0"/>
                      <w:szCs w:val="21"/>
                    </w:rPr>
                  </w:pPr>
                  <w:r>
                    <w:rPr>
                      <w:rFonts w:hAnsi="宋体" w:hint="eastAsia"/>
                      <w:bCs/>
                      <w:kern w:val="0"/>
                      <w:szCs w:val="21"/>
                    </w:rPr>
                    <w:t>备注</w:t>
                  </w:r>
                </w:p>
              </w:tc>
            </w:tr>
            <w:tr w:rsidR="00B43523" w14:paraId="0730AA08" w14:textId="77777777">
              <w:trPr>
                <w:trHeight w:val="340"/>
                <w:jc w:val="center"/>
              </w:trPr>
              <w:tc>
                <w:tcPr>
                  <w:tcW w:w="331" w:type="pct"/>
                  <w:tcMar>
                    <w:left w:w="57" w:type="dxa"/>
                    <w:right w:w="57" w:type="dxa"/>
                  </w:tcMar>
                  <w:vAlign w:val="center"/>
                </w:tcPr>
                <w:p w14:paraId="1B8826CF" w14:textId="77777777" w:rsidR="00B43523" w:rsidRDefault="007F12FE">
                  <w:pPr>
                    <w:widowControl/>
                    <w:jc w:val="center"/>
                    <w:rPr>
                      <w:bCs/>
                      <w:kern w:val="0"/>
                      <w:szCs w:val="21"/>
                    </w:rPr>
                  </w:pPr>
                  <w:r>
                    <w:rPr>
                      <w:rFonts w:hint="eastAsia"/>
                      <w:bCs/>
                      <w:kern w:val="0"/>
                      <w:szCs w:val="21"/>
                    </w:rPr>
                    <w:t>1</w:t>
                  </w:r>
                </w:p>
              </w:tc>
              <w:tc>
                <w:tcPr>
                  <w:tcW w:w="1318" w:type="pct"/>
                  <w:tcMar>
                    <w:left w:w="57" w:type="dxa"/>
                    <w:right w:w="57" w:type="dxa"/>
                  </w:tcMar>
                  <w:vAlign w:val="center"/>
                </w:tcPr>
                <w:p w14:paraId="51459450" w14:textId="77777777" w:rsidR="00B43523" w:rsidRDefault="007F12FE">
                  <w:pPr>
                    <w:jc w:val="center"/>
                    <w:rPr>
                      <w:bCs/>
                      <w:szCs w:val="21"/>
                    </w:rPr>
                  </w:pPr>
                  <w:r>
                    <w:rPr>
                      <w:rFonts w:hint="eastAsia"/>
                    </w:rPr>
                    <w:t>PP</w:t>
                  </w:r>
                  <w:r>
                    <w:rPr>
                      <w:rFonts w:hint="eastAsia"/>
                    </w:rPr>
                    <w:t>颗粒</w:t>
                  </w:r>
                </w:p>
              </w:tc>
              <w:tc>
                <w:tcPr>
                  <w:tcW w:w="549" w:type="pct"/>
                  <w:tcMar>
                    <w:left w:w="57" w:type="dxa"/>
                    <w:right w:w="57" w:type="dxa"/>
                  </w:tcMar>
                  <w:vAlign w:val="center"/>
                </w:tcPr>
                <w:p w14:paraId="755794FB" w14:textId="77777777" w:rsidR="00B43523" w:rsidRDefault="007F12FE">
                  <w:pPr>
                    <w:pStyle w:val="Tabletext"/>
                    <w:rPr>
                      <w:b w:val="0"/>
                      <w:sz w:val="21"/>
                      <w:szCs w:val="21"/>
                    </w:rPr>
                  </w:pPr>
                  <w:r>
                    <w:rPr>
                      <w:b w:val="0"/>
                      <w:sz w:val="21"/>
                      <w:szCs w:val="21"/>
                    </w:rPr>
                    <w:t>t/a</w:t>
                  </w:r>
                </w:p>
              </w:tc>
              <w:tc>
                <w:tcPr>
                  <w:tcW w:w="1049" w:type="pct"/>
                  <w:tcMar>
                    <w:left w:w="57" w:type="dxa"/>
                    <w:right w:w="57" w:type="dxa"/>
                  </w:tcMar>
                  <w:vAlign w:val="center"/>
                </w:tcPr>
                <w:p w14:paraId="3BFB4BCF" w14:textId="77777777" w:rsidR="00B43523" w:rsidRDefault="007F12FE">
                  <w:pPr>
                    <w:pStyle w:val="WPSPlain"/>
                    <w:jc w:val="center"/>
                    <w:textAlignment w:val="center"/>
                    <w:rPr>
                      <w:bCs/>
                      <w:szCs w:val="21"/>
                    </w:rPr>
                  </w:pPr>
                  <w:r>
                    <w:rPr>
                      <w:rFonts w:hint="eastAsia"/>
                      <w:bCs/>
                      <w:szCs w:val="21"/>
                    </w:rPr>
                    <w:t>120</w:t>
                  </w:r>
                </w:p>
              </w:tc>
              <w:tc>
                <w:tcPr>
                  <w:tcW w:w="691" w:type="pct"/>
                  <w:tcMar>
                    <w:left w:w="57" w:type="dxa"/>
                    <w:right w:w="57" w:type="dxa"/>
                  </w:tcMar>
                  <w:vAlign w:val="center"/>
                </w:tcPr>
                <w:p w14:paraId="329809F5" w14:textId="77777777" w:rsidR="00B43523" w:rsidRDefault="007F12FE">
                  <w:pPr>
                    <w:pStyle w:val="Tabletext"/>
                    <w:rPr>
                      <w:b w:val="0"/>
                      <w:sz w:val="21"/>
                      <w:szCs w:val="21"/>
                    </w:rPr>
                  </w:pPr>
                  <w:r>
                    <w:rPr>
                      <w:rFonts w:hint="eastAsia"/>
                      <w:b w:val="0"/>
                      <w:sz w:val="21"/>
                      <w:szCs w:val="21"/>
                    </w:rPr>
                    <w:t>固体</w:t>
                  </w:r>
                </w:p>
              </w:tc>
              <w:tc>
                <w:tcPr>
                  <w:tcW w:w="1059" w:type="pct"/>
                  <w:tcMar>
                    <w:left w:w="57" w:type="dxa"/>
                    <w:right w:w="57" w:type="dxa"/>
                  </w:tcMar>
                  <w:vAlign w:val="center"/>
                </w:tcPr>
                <w:p w14:paraId="0DC2D9F8" w14:textId="77777777" w:rsidR="00B43523" w:rsidRDefault="007F12FE">
                  <w:pPr>
                    <w:jc w:val="center"/>
                    <w:rPr>
                      <w:bCs/>
                      <w:szCs w:val="21"/>
                    </w:rPr>
                  </w:pPr>
                  <w:r>
                    <w:rPr>
                      <w:rFonts w:hint="eastAsia"/>
                      <w:bCs/>
                      <w:szCs w:val="21"/>
                    </w:rPr>
                    <w:t>外购</w:t>
                  </w:r>
                </w:p>
              </w:tc>
            </w:tr>
            <w:tr w:rsidR="00B43523" w14:paraId="3CB29764" w14:textId="77777777">
              <w:trPr>
                <w:trHeight w:val="293"/>
                <w:jc w:val="center"/>
              </w:trPr>
              <w:tc>
                <w:tcPr>
                  <w:tcW w:w="331" w:type="pct"/>
                  <w:tcMar>
                    <w:left w:w="57" w:type="dxa"/>
                    <w:right w:w="57" w:type="dxa"/>
                  </w:tcMar>
                  <w:vAlign w:val="center"/>
                </w:tcPr>
                <w:p w14:paraId="70F7AB74" w14:textId="77777777" w:rsidR="00B43523" w:rsidRDefault="007F12FE">
                  <w:pPr>
                    <w:widowControl/>
                    <w:jc w:val="center"/>
                    <w:rPr>
                      <w:bCs/>
                      <w:kern w:val="0"/>
                      <w:szCs w:val="21"/>
                    </w:rPr>
                  </w:pPr>
                  <w:bookmarkStart w:id="13" w:name="_Hlk69824262"/>
                  <w:r>
                    <w:rPr>
                      <w:rFonts w:hint="eastAsia"/>
                      <w:bCs/>
                      <w:kern w:val="0"/>
                      <w:szCs w:val="21"/>
                    </w:rPr>
                    <w:t>2</w:t>
                  </w:r>
                </w:p>
              </w:tc>
              <w:tc>
                <w:tcPr>
                  <w:tcW w:w="1318" w:type="pct"/>
                  <w:tcMar>
                    <w:left w:w="57" w:type="dxa"/>
                    <w:right w:w="57" w:type="dxa"/>
                  </w:tcMar>
                  <w:vAlign w:val="center"/>
                </w:tcPr>
                <w:p w14:paraId="687963F8" w14:textId="77777777" w:rsidR="00B43523" w:rsidRDefault="007F12FE">
                  <w:pPr>
                    <w:jc w:val="center"/>
                    <w:rPr>
                      <w:bCs/>
                      <w:szCs w:val="21"/>
                    </w:rPr>
                  </w:pPr>
                  <w:r>
                    <w:rPr>
                      <w:rFonts w:hint="eastAsia"/>
                    </w:rPr>
                    <w:t>ABS</w:t>
                  </w:r>
                  <w:r>
                    <w:rPr>
                      <w:rFonts w:hint="eastAsia"/>
                    </w:rPr>
                    <w:t>颗粒</w:t>
                  </w:r>
                </w:p>
              </w:tc>
              <w:tc>
                <w:tcPr>
                  <w:tcW w:w="549" w:type="pct"/>
                  <w:tcMar>
                    <w:left w:w="57" w:type="dxa"/>
                    <w:right w:w="57" w:type="dxa"/>
                  </w:tcMar>
                  <w:vAlign w:val="center"/>
                </w:tcPr>
                <w:p w14:paraId="13FD116A" w14:textId="77777777" w:rsidR="00B43523" w:rsidRDefault="007F12FE">
                  <w:pPr>
                    <w:pStyle w:val="Tabletext"/>
                    <w:rPr>
                      <w:b w:val="0"/>
                      <w:kern w:val="0"/>
                      <w:sz w:val="21"/>
                      <w:szCs w:val="21"/>
                    </w:rPr>
                  </w:pPr>
                  <w:r>
                    <w:rPr>
                      <w:b w:val="0"/>
                      <w:sz w:val="21"/>
                      <w:szCs w:val="21"/>
                    </w:rPr>
                    <w:t>t/a</w:t>
                  </w:r>
                </w:p>
              </w:tc>
              <w:tc>
                <w:tcPr>
                  <w:tcW w:w="1049" w:type="pct"/>
                  <w:tcMar>
                    <w:left w:w="57" w:type="dxa"/>
                    <w:right w:w="57" w:type="dxa"/>
                  </w:tcMar>
                  <w:vAlign w:val="center"/>
                </w:tcPr>
                <w:p w14:paraId="6E91CDB2" w14:textId="77777777" w:rsidR="00B43523" w:rsidRDefault="007F12FE">
                  <w:pPr>
                    <w:pStyle w:val="WPSPlain"/>
                    <w:jc w:val="center"/>
                    <w:textAlignment w:val="center"/>
                    <w:rPr>
                      <w:bCs/>
                      <w:szCs w:val="21"/>
                    </w:rPr>
                  </w:pPr>
                  <w:r>
                    <w:rPr>
                      <w:rFonts w:hint="eastAsia"/>
                      <w:bCs/>
                      <w:szCs w:val="21"/>
                    </w:rPr>
                    <w:t>10</w:t>
                  </w:r>
                </w:p>
              </w:tc>
              <w:tc>
                <w:tcPr>
                  <w:tcW w:w="691" w:type="pct"/>
                  <w:tcMar>
                    <w:left w:w="57" w:type="dxa"/>
                    <w:right w:w="57" w:type="dxa"/>
                  </w:tcMar>
                  <w:vAlign w:val="center"/>
                </w:tcPr>
                <w:p w14:paraId="6A8D1CB9" w14:textId="77777777" w:rsidR="00B43523" w:rsidRDefault="007F12FE">
                  <w:pPr>
                    <w:pStyle w:val="Tabletext"/>
                    <w:rPr>
                      <w:b w:val="0"/>
                      <w:sz w:val="21"/>
                      <w:szCs w:val="21"/>
                    </w:rPr>
                  </w:pPr>
                  <w:r>
                    <w:rPr>
                      <w:rFonts w:hint="eastAsia"/>
                      <w:b w:val="0"/>
                      <w:sz w:val="21"/>
                      <w:szCs w:val="21"/>
                    </w:rPr>
                    <w:t>固体</w:t>
                  </w:r>
                </w:p>
              </w:tc>
              <w:tc>
                <w:tcPr>
                  <w:tcW w:w="1059" w:type="pct"/>
                  <w:tcMar>
                    <w:left w:w="57" w:type="dxa"/>
                    <w:right w:w="57" w:type="dxa"/>
                  </w:tcMar>
                  <w:vAlign w:val="center"/>
                </w:tcPr>
                <w:p w14:paraId="4293D72C" w14:textId="77777777" w:rsidR="00B43523" w:rsidRDefault="007F12FE">
                  <w:pPr>
                    <w:jc w:val="center"/>
                    <w:rPr>
                      <w:bCs/>
                      <w:szCs w:val="21"/>
                    </w:rPr>
                  </w:pPr>
                  <w:r>
                    <w:rPr>
                      <w:rFonts w:hint="eastAsia"/>
                      <w:bCs/>
                      <w:szCs w:val="21"/>
                    </w:rPr>
                    <w:t>外购</w:t>
                  </w:r>
                </w:p>
              </w:tc>
            </w:tr>
            <w:tr w:rsidR="00B43523" w14:paraId="7A2FF5BD" w14:textId="77777777">
              <w:trPr>
                <w:trHeight w:val="294"/>
                <w:jc w:val="center"/>
              </w:trPr>
              <w:tc>
                <w:tcPr>
                  <w:tcW w:w="331" w:type="pct"/>
                  <w:tcMar>
                    <w:left w:w="57" w:type="dxa"/>
                    <w:right w:w="57" w:type="dxa"/>
                  </w:tcMar>
                  <w:vAlign w:val="center"/>
                </w:tcPr>
                <w:p w14:paraId="2A669A17" w14:textId="77777777" w:rsidR="00B43523" w:rsidRDefault="007F12FE">
                  <w:pPr>
                    <w:widowControl/>
                    <w:jc w:val="center"/>
                    <w:rPr>
                      <w:bCs/>
                      <w:kern w:val="0"/>
                      <w:szCs w:val="21"/>
                    </w:rPr>
                  </w:pPr>
                  <w:r>
                    <w:rPr>
                      <w:rFonts w:hint="eastAsia"/>
                      <w:bCs/>
                      <w:kern w:val="0"/>
                      <w:szCs w:val="21"/>
                    </w:rPr>
                    <w:t>3</w:t>
                  </w:r>
                </w:p>
              </w:tc>
              <w:tc>
                <w:tcPr>
                  <w:tcW w:w="1318" w:type="pct"/>
                  <w:tcMar>
                    <w:left w:w="57" w:type="dxa"/>
                    <w:right w:w="57" w:type="dxa"/>
                  </w:tcMar>
                  <w:vAlign w:val="center"/>
                </w:tcPr>
                <w:p w14:paraId="3D323820" w14:textId="77777777" w:rsidR="00B43523" w:rsidRDefault="007F12FE">
                  <w:pPr>
                    <w:jc w:val="center"/>
                    <w:rPr>
                      <w:color w:val="000000"/>
                      <w:szCs w:val="21"/>
                    </w:rPr>
                  </w:pPr>
                  <w:r>
                    <w:rPr>
                      <w:rFonts w:hint="eastAsia"/>
                    </w:rPr>
                    <w:t>PBT</w:t>
                  </w:r>
                  <w:r>
                    <w:rPr>
                      <w:rFonts w:hint="eastAsia"/>
                    </w:rPr>
                    <w:t>颗粒</w:t>
                  </w:r>
                </w:p>
              </w:tc>
              <w:tc>
                <w:tcPr>
                  <w:tcW w:w="549" w:type="pct"/>
                  <w:tcMar>
                    <w:left w:w="57" w:type="dxa"/>
                    <w:right w:w="57" w:type="dxa"/>
                  </w:tcMar>
                  <w:vAlign w:val="center"/>
                </w:tcPr>
                <w:p w14:paraId="4AA00050" w14:textId="77777777" w:rsidR="00B43523" w:rsidRDefault="007F12FE">
                  <w:pPr>
                    <w:pStyle w:val="Tabletext"/>
                    <w:rPr>
                      <w:b w:val="0"/>
                      <w:sz w:val="21"/>
                      <w:szCs w:val="21"/>
                    </w:rPr>
                  </w:pPr>
                  <w:r>
                    <w:rPr>
                      <w:b w:val="0"/>
                      <w:sz w:val="21"/>
                      <w:szCs w:val="21"/>
                    </w:rPr>
                    <w:t>t/a</w:t>
                  </w:r>
                </w:p>
              </w:tc>
              <w:tc>
                <w:tcPr>
                  <w:tcW w:w="1049" w:type="pct"/>
                  <w:tcMar>
                    <w:left w:w="57" w:type="dxa"/>
                    <w:right w:w="57" w:type="dxa"/>
                  </w:tcMar>
                  <w:vAlign w:val="center"/>
                </w:tcPr>
                <w:p w14:paraId="7738CAFC" w14:textId="77777777" w:rsidR="00B43523" w:rsidRDefault="007F12FE">
                  <w:pPr>
                    <w:pStyle w:val="WPSPlain"/>
                    <w:jc w:val="center"/>
                    <w:textAlignment w:val="center"/>
                    <w:rPr>
                      <w:bCs/>
                      <w:szCs w:val="21"/>
                    </w:rPr>
                  </w:pPr>
                  <w:r>
                    <w:rPr>
                      <w:rFonts w:hint="eastAsia"/>
                    </w:rPr>
                    <w:t>22</w:t>
                  </w:r>
                </w:p>
              </w:tc>
              <w:tc>
                <w:tcPr>
                  <w:tcW w:w="691" w:type="pct"/>
                  <w:tcMar>
                    <w:left w:w="57" w:type="dxa"/>
                    <w:right w:w="57" w:type="dxa"/>
                  </w:tcMar>
                  <w:vAlign w:val="center"/>
                </w:tcPr>
                <w:p w14:paraId="58D02227" w14:textId="77777777" w:rsidR="00B43523" w:rsidRDefault="007F12FE">
                  <w:pPr>
                    <w:pStyle w:val="Tabletext"/>
                    <w:rPr>
                      <w:b w:val="0"/>
                      <w:sz w:val="21"/>
                      <w:szCs w:val="21"/>
                    </w:rPr>
                  </w:pPr>
                  <w:r>
                    <w:rPr>
                      <w:rFonts w:hint="eastAsia"/>
                      <w:b w:val="0"/>
                      <w:sz w:val="21"/>
                      <w:szCs w:val="21"/>
                    </w:rPr>
                    <w:t>固体</w:t>
                  </w:r>
                </w:p>
              </w:tc>
              <w:tc>
                <w:tcPr>
                  <w:tcW w:w="1059" w:type="pct"/>
                  <w:tcMar>
                    <w:left w:w="57" w:type="dxa"/>
                    <w:right w:w="57" w:type="dxa"/>
                  </w:tcMar>
                  <w:vAlign w:val="center"/>
                </w:tcPr>
                <w:p w14:paraId="43BB0EB4" w14:textId="77777777" w:rsidR="00B43523" w:rsidRDefault="007F12FE">
                  <w:pPr>
                    <w:jc w:val="center"/>
                    <w:rPr>
                      <w:bCs/>
                      <w:szCs w:val="21"/>
                    </w:rPr>
                  </w:pPr>
                  <w:r>
                    <w:rPr>
                      <w:rFonts w:hint="eastAsia"/>
                      <w:bCs/>
                      <w:szCs w:val="21"/>
                    </w:rPr>
                    <w:t>外购</w:t>
                  </w:r>
                </w:p>
              </w:tc>
            </w:tr>
            <w:tr w:rsidR="00B43523" w14:paraId="78F7954F" w14:textId="77777777">
              <w:trPr>
                <w:trHeight w:val="340"/>
                <w:jc w:val="center"/>
              </w:trPr>
              <w:tc>
                <w:tcPr>
                  <w:tcW w:w="331" w:type="pct"/>
                  <w:tcMar>
                    <w:left w:w="57" w:type="dxa"/>
                    <w:right w:w="57" w:type="dxa"/>
                  </w:tcMar>
                  <w:vAlign w:val="center"/>
                </w:tcPr>
                <w:p w14:paraId="1CF35883" w14:textId="77777777" w:rsidR="00B43523" w:rsidRDefault="007F12FE">
                  <w:pPr>
                    <w:widowControl/>
                    <w:jc w:val="center"/>
                    <w:rPr>
                      <w:bCs/>
                      <w:kern w:val="0"/>
                      <w:szCs w:val="21"/>
                    </w:rPr>
                  </w:pPr>
                  <w:r>
                    <w:rPr>
                      <w:rFonts w:hint="eastAsia"/>
                      <w:bCs/>
                      <w:kern w:val="0"/>
                      <w:szCs w:val="21"/>
                    </w:rPr>
                    <w:t>4</w:t>
                  </w:r>
                </w:p>
              </w:tc>
              <w:tc>
                <w:tcPr>
                  <w:tcW w:w="1318" w:type="pct"/>
                  <w:tcMar>
                    <w:left w:w="57" w:type="dxa"/>
                    <w:right w:w="57" w:type="dxa"/>
                  </w:tcMar>
                  <w:vAlign w:val="center"/>
                </w:tcPr>
                <w:p w14:paraId="3E974F04" w14:textId="77777777" w:rsidR="00B43523" w:rsidRDefault="007F12FE">
                  <w:pPr>
                    <w:jc w:val="center"/>
                    <w:rPr>
                      <w:bCs/>
                      <w:szCs w:val="21"/>
                    </w:rPr>
                  </w:pPr>
                  <w:r>
                    <w:rPr>
                      <w:rFonts w:hint="eastAsia"/>
                    </w:rPr>
                    <w:t>液压油</w:t>
                  </w:r>
                </w:p>
              </w:tc>
              <w:tc>
                <w:tcPr>
                  <w:tcW w:w="549" w:type="pct"/>
                  <w:tcMar>
                    <w:left w:w="57" w:type="dxa"/>
                    <w:right w:w="57" w:type="dxa"/>
                  </w:tcMar>
                  <w:vAlign w:val="center"/>
                </w:tcPr>
                <w:p w14:paraId="4DBF137C" w14:textId="77777777" w:rsidR="00B43523" w:rsidRDefault="007F12FE">
                  <w:pPr>
                    <w:pStyle w:val="Tabletext"/>
                    <w:rPr>
                      <w:b w:val="0"/>
                      <w:kern w:val="0"/>
                      <w:sz w:val="21"/>
                      <w:szCs w:val="21"/>
                    </w:rPr>
                  </w:pPr>
                  <w:r>
                    <w:rPr>
                      <w:b w:val="0"/>
                      <w:kern w:val="0"/>
                      <w:sz w:val="21"/>
                      <w:szCs w:val="21"/>
                    </w:rPr>
                    <w:t>t</w:t>
                  </w:r>
                  <w:r>
                    <w:rPr>
                      <w:rFonts w:hint="eastAsia"/>
                      <w:b w:val="0"/>
                      <w:kern w:val="0"/>
                      <w:sz w:val="21"/>
                      <w:szCs w:val="21"/>
                    </w:rPr>
                    <w:t>/</w:t>
                  </w:r>
                  <w:r>
                    <w:rPr>
                      <w:b w:val="0"/>
                      <w:kern w:val="0"/>
                      <w:sz w:val="21"/>
                      <w:szCs w:val="21"/>
                    </w:rPr>
                    <w:t>a</w:t>
                  </w:r>
                </w:p>
              </w:tc>
              <w:tc>
                <w:tcPr>
                  <w:tcW w:w="1049" w:type="pct"/>
                  <w:tcMar>
                    <w:left w:w="57" w:type="dxa"/>
                    <w:right w:w="57" w:type="dxa"/>
                  </w:tcMar>
                  <w:vAlign w:val="center"/>
                </w:tcPr>
                <w:p w14:paraId="365B5D61" w14:textId="77777777" w:rsidR="00B43523" w:rsidRDefault="007F12FE">
                  <w:pPr>
                    <w:pStyle w:val="WPSPlain"/>
                    <w:jc w:val="center"/>
                    <w:textAlignment w:val="center"/>
                    <w:rPr>
                      <w:bCs/>
                      <w:szCs w:val="21"/>
                    </w:rPr>
                  </w:pPr>
                  <w:r>
                    <w:rPr>
                      <w:rFonts w:hint="eastAsia"/>
                      <w:bCs/>
                      <w:szCs w:val="21"/>
                    </w:rPr>
                    <w:t>1.0</w:t>
                  </w:r>
                </w:p>
              </w:tc>
              <w:tc>
                <w:tcPr>
                  <w:tcW w:w="691" w:type="pct"/>
                  <w:tcMar>
                    <w:left w:w="57" w:type="dxa"/>
                    <w:right w:w="57" w:type="dxa"/>
                  </w:tcMar>
                  <w:vAlign w:val="center"/>
                </w:tcPr>
                <w:p w14:paraId="6A1A2A34" w14:textId="77777777" w:rsidR="00B43523" w:rsidRDefault="007F12FE">
                  <w:pPr>
                    <w:pStyle w:val="Tabletext"/>
                    <w:rPr>
                      <w:b w:val="0"/>
                      <w:sz w:val="21"/>
                      <w:szCs w:val="21"/>
                    </w:rPr>
                  </w:pPr>
                  <w:r>
                    <w:rPr>
                      <w:rFonts w:hint="eastAsia"/>
                      <w:b w:val="0"/>
                      <w:sz w:val="21"/>
                      <w:szCs w:val="21"/>
                    </w:rPr>
                    <w:t>液体</w:t>
                  </w:r>
                </w:p>
              </w:tc>
              <w:tc>
                <w:tcPr>
                  <w:tcW w:w="1059" w:type="pct"/>
                  <w:tcMar>
                    <w:left w:w="57" w:type="dxa"/>
                    <w:right w:w="57" w:type="dxa"/>
                  </w:tcMar>
                  <w:vAlign w:val="center"/>
                </w:tcPr>
                <w:p w14:paraId="08D1F02D" w14:textId="77777777" w:rsidR="00B43523" w:rsidRDefault="007F12FE">
                  <w:pPr>
                    <w:pStyle w:val="Tabletext"/>
                    <w:rPr>
                      <w:b w:val="0"/>
                      <w:sz w:val="21"/>
                      <w:szCs w:val="21"/>
                    </w:rPr>
                  </w:pPr>
                  <w:r>
                    <w:rPr>
                      <w:rFonts w:hint="eastAsia"/>
                      <w:b w:val="0"/>
                      <w:sz w:val="21"/>
                      <w:szCs w:val="21"/>
                    </w:rPr>
                    <w:t>外购</w:t>
                  </w:r>
                </w:p>
              </w:tc>
            </w:tr>
            <w:tr w:rsidR="00B43523" w14:paraId="36DD0577" w14:textId="77777777">
              <w:trPr>
                <w:trHeight w:val="340"/>
                <w:jc w:val="center"/>
              </w:trPr>
              <w:tc>
                <w:tcPr>
                  <w:tcW w:w="331" w:type="pct"/>
                  <w:tcMar>
                    <w:left w:w="57" w:type="dxa"/>
                    <w:right w:w="57" w:type="dxa"/>
                  </w:tcMar>
                  <w:vAlign w:val="center"/>
                </w:tcPr>
                <w:p w14:paraId="4D27E2EC" w14:textId="77777777" w:rsidR="00B43523" w:rsidRDefault="007F12FE">
                  <w:pPr>
                    <w:widowControl/>
                    <w:jc w:val="center"/>
                    <w:rPr>
                      <w:bCs/>
                      <w:kern w:val="0"/>
                      <w:szCs w:val="21"/>
                    </w:rPr>
                  </w:pPr>
                  <w:r>
                    <w:rPr>
                      <w:rFonts w:hint="eastAsia"/>
                      <w:bCs/>
                      <w:kern w:val="0"/>
                      <w:szCs w:val="21"/>
                    </w:rPr>
                    <w:t>5</w:t>
                  </w:r>
                </w:p>
              </w:tc>
              <w:tc>
                <w:tcPr>
                  <w:tcW w:w="1318" w:type="pct"/>
                  <w:tcMar>
                    <w:left w:w="57" w:type="dxa"/>
                    <w:right w:w="57" w:type="dxa"/>
                  </w:tcMar>
                  <w:vAlign w:val="center"/>
                </w:tcPr>
                <w:p w14:paraId="0E394EE1" w14:textId="77777777" w:rsidR="00B43523" w:rsidRDefault="007F12FE">
                  <w:pPr>
                    <w:jc w:val="center"/>
                  </w:pPr>
                  <w:r>
                    <w:rPr>
                      <w:rFonts w:hint="eastAsia"/>
                    </w:rPr>
                    <w:t>钢材</w:t>
                  </w:r>
                </w:p>
              </w:tc>
              <w:tc>
                <w:tcPr>
                  <w:tcW w:w="549" w:type="pct"/>
                  <w:tcMar>
                    <w:left w:w="57" w:type="dxa"/>
                    <w:right w:w="57" w:type="dxa"/>
                  </w:tcMar>
                  <w:vAlign w:val="center"/>
                </w:tcPr>
                <w:p w14:paraId="4793CABB" w14:textId="77777777" w:rsidR="00B43523" w:rsidRDefault="007F12FE">
                  <w:pPr>
                    <w:pStyle w:val="Tabletext"/>
                    <w:rPr>
                      <w:b w:val="0"/>
                      <w:kern w:val="0"/>
                      <w:sz w:val="21"/>
                      <w:szCs w:val="21"/>
                    </w:rPr>
                  </w:pPr>
                  <w:r>
                    <w:rPr>
                      <w:b w:val="0"/>
                      <w:kern w:val="0"/>
                      <w:sz w:val="21"/>
                      <w:szCs w:val="21"/>
                    </w:rPr>
                    <w:t>t</w:t>
                  </w:r>
                  <w:r>
                    <w:rPr>
                      <w:rFonts w:hint="eastAsia"/>
                      <w:b w:val="0"/>
                      <w:kern w:val="0"/>
                      <w:sz w:val="21"/>
                      <w:szCs w:val="21"/>
                    </w:rPr>
                    <w:t>/</w:t>
                  </w:r>
                  <w:r>
                    <w:rPr>
                      <w:b w:val="0"/>
                      <w:kern w:val="0"/>
                      <w:sz w:val="21"/>
                      <w:szCs w:val="21"/>
                    </w:rPr>
                    <w:t>a</w:t>
                  </w:r>
                </w:p>
              </w:tc>
              <w:tc>
                <w:tcPr>
                  <w:tcW w:w="1049" w:type="pct"/>
                  <w:tcMar>
                    <w:left w:w="57" w:type="dxa"/>
                    <w:right w:w="57" w:type="dxa"/>
                  </w:tcMar>
                  <w:vAlign w:val="center"/>
                </w:tcPr>
                <w:p w14:paraId="0BD53C3B" w14:textId="77777777" w:rsidR="00B43523" w:rsidRDefault="007F12FE">
                  <w:pPr>
                    <w:pStyle w:val="WPSPlain"/>
                    <w:jc w:val="center"/>
                    <w:textAlignment w:val="center"/>
                    <w:rPr>
                      <w:bCs/>
                      <w:szCs w:val="21"/>
                    </w:rPr>
                  </w:pPr>
                  <w:r>
                    <w:rPr>
                      <w:rFonts w:hint="eastAsia"/>
                      <w:bCs/>
                      <w:szCs w:val="21"/>
                    </w:rPr>
                    <w:t>50</w:t>
                  </w:r>
                </w:p>
              </w:tc>
              <w:tc>
                <w:tcPr>
                  <w:tcW w:w="691" w:type="pct"/>
                  <w:tcMar>
                    <w:left w:w="57" w:type="dxa"/>
                    <w:right w:w="57" w:type="dxa"/>
                  </w:tcMar>
                  <w:vAlign w:val="center"/>
                </w:tcPr>
                <w:p w14:paraId="0E74642D" w14:textId="77777777" w:rsidR="00B43523" w:rsidRDefault="007F12FE">
                  <w:pPr>
                    <w:pStyle w:val="Tabletext"/>
                    <w:rPr>
                      <w:b w:val="0"/>
                      <w:sz w:val="21"/>
                      <w:szCs w:val="21"/>
                    </w:rPr>
                  </w:pPr>
                  <w:r>
                    <w:rPr>
                      <w:rFonts w:hint="eastAsia"/>
                      <w:b w:val="0"/>
                      <w:sz w:val="21"/>
                      <w:szCs w:val="21"/>
                    </w:rPr>
                    <w:t>固体</w:t>
                  </w:r>
                </w:p>
              </w:tc>
              <w:tc>
                <w:tcPr>
                  <w:tcW w:w="1059" w:type="pct"/>
                  <w:tcMar>
                    <w:left w:w="57" w:type="dxa"/>
                    <w:right w:w="57" w:type="dxa"/>
                  </w:tcMar>
                  <w:vAlign w:val="center"/>
                </w:tcPr>
                <w:p w14:paraId="2233C36E" w14:textId="77777777" w:rsidR="00B43523" w:rsidRDefault="007F12FE">
                  <w:pPr>
                    <w:pStyle w:val="Tabletext"/>
                    <w:rPr>
                      <w:b w:val="0"/>
                      <w:sz w:val="21"/>
                      <w:szCs w:val="21"/>
                    </w:rPr>
                  </w:pPr>
                  <w:r>
                    <w:rPr>
                      <w:rFonts w:hint="eastAsia"/>
                      <w:b w:val="0"/>
                      <w:sz w:val="21"/>
                      <w:szCs w:val="21"/>
                    </w:rPr>
                    <w:t>外购</w:t>
                  </w:r>
                </w:p>
              </w:tc>
            </w:tr>
            <w:tr w:rsidR="00B43523" w14:paraId="7B1BEA3B" w14:textId="77777777">
              <w:trPr>
                <w:trHeight w:val="340"/>
                <w:jc w:val="center"/>
              </w:trPr>
              <w:tc>
                <w:tcPr>
                  <w:tcW w:w="5000" w:type="pct"/>
                  <w:gridSpan w:val="6"/>
                  <w:tcMar>
                    <w:left w:w="57" w:type="dxa"/>
                    <w:right w:w="57" w:type="dxa"/>
                  </w:tcMar>
                  <w:vAlign w:val="center"/>
                </w:tcPr>
                <w:p w14:paraId="58276A0A" w14:textId="77777777" w:rsidR="00B43523" w:rsidRDefault="007F12FE">
                  <w:pPr>
                    <w:pStyle w:val="Tabletext"/>
                    <w:rPr>
                      <w:b w:val="0"/>
                      <w:sz w:val="21"/>
                      <w:szCs w:val="21"/>
                    </w:rPr>
                  </w:pPr>
                  <w:r>
                    <w:rPr>
                      <w:rFonts w:hint="eastAsia"/>
                      <w:b w:val="0"/>
                      <w:sz w:val="21"/>
                      <w:szCs w:val="21"/>
                    </w:rPr>
                    <w:t>能源消耗</w:t>
                  </w:r>
                </w:p>
              </w:tc>
            </w:tr>
            <w:tr w:rsidR="00B43523" w14:paraId="069FCD11" w14:textId="77777777">
              <w:trPr>
                <w:trHeight w:val="340"/>
                <w:jc w:val="center"/>
              </w:trPr>
              <w:tc>
                <w:tcPr>
                  <w:tcW w:w="331" w:type="pct"/>
                  <w:tcBorders>
                    <w:right w:val="single" w:sz="4" w:space="0" w:color="auto"/>
                  </w:tcBorders>
                  <w:tcMar>
                    <w:left w:w="57" w:type="dxa"/>
                    <w:right w:w="57" w:type="dxa"/>
                  </w:tcMar>
                  <w:vAlign w:val="center"/>
                </w:tcPr>
                <w:p w14:paraId="78F5C926" w14:textId="77777777" w:rsidR="00B43523" w:rsidRDefault="007F12FE">
                  <w:pPr>
                    <w:widowControl/>
                    <w:jc w:val="center"/>
                    <w:rPr>
                      <w:bCs/>
                      <w:kern w:val="0"/>
                      <w:szCs w:val="21"/>
                    </w:rPr>
                  </w:pPr>
                  <w:r>
                    <w:rPr>
                      <w:rFonts w:hAnsi="宋体" w:hint="eastAsia"/>
                      <w:bCs/>
                      <w:kern w:val="0"/>
                      <w:szCs w:val="21"/>
                    </w:rPr>
                    <w:t>序号</w:t>
                  </w:r>
                </w:p>
              </w:tc>
              <w:tc>
                <w:tcPr>
                  <w:tcW w:w="1318" w:type="pct"/>
                  <w:tcBorders>
                    <w:left w:val="single" w:sz="4" w:space="0" w:color="auto"/>
                    <w:right w:val="single" w:sz="4" w:space="0" w:color="auto"/>
                  </w:tcBorders>
                  <w:tcMar>
                    <w:left w:w="57" w:type="dxa"/>
                    <w:right w:w="57" w:type="dxa"/>
                  </w:tcMar>
                  <w:vAlign w:val="center"/>
                </w:tcPr>
                <w:p w14:paraId="0832B06B" w14:textId="77777777" w:rsidR="00B43523" w:rsidRDefault="007F12FE">
                  <w:pPr>
                    <w:widowControl/>
                    <w:jc w:val="center"/>
                    <w:rPr>
                      <w:rFonts w:hAnsi="宋体"/>
                      <w:bCs/>
                      <w:kern w:val="0"/>
                      <w:szCs w:val="21"/>
                    </w:rPr>
                  </w:pPr>
                  <w:r>
                    <w:rPr>
                      <w:rFonts w:hint="eastAsia"/>
                      <w:bCs/>
                      <w:kern w:val="0"/>
                      <w:szCs w:val="21"/>
                    </w:rPr>
                    <w:t>名称</w:t>
                  </w:r>
                </w:p>
              </w:tc>
              <w:tc>
                <w:tcPr>
                  <w:tcW w:w="549" w:type="pct"/>
                  <w:tcBorders>
                    <w:left w:val="single" w:sz="4" w:space="0" w:color="auto"/>
                  </w:tcBorders>
                  <w:tcMar>
                    <w:left w:w="57" w:type="dxa"/>
                    <w:right w:w="57" w:type="dxa"/>
                  </w:tcMar>
                  <w:vAlign w:val="center"/>
                </w:tcPr>
                <w:p w14:paraId="1BA6A4DB" w14:textId="77777777" w:rsidR="00B43523" w:rsidRDefault="007F12FE">
                  <w:pPr>
                    <w:widowControl/>
                    <w:jc w:val="center"/>
                    <w:rPr>
                      <w:bCs/>
                      <w:kern w:val="0"/>
                      <w:szCs w:val="21"/>
                    </w:rPr>
                  </w:pPr>
                  <w:r>
                    <w:rPr>
                      <w:rFonts w:hAnsi="宋体" w:hint="eastAsia"/>
                      <w:bCs/>
                      <w:kern w:val="0"/>
                      <w:szCs w:val="21"/>
                    </w:rPr>
                    <w:t>单位</w:t>
                  </w:r>
                </w:p>
              </w:tc>
              <w:tc>
                <w:tcPr>
                  <w:tcW w:w="1740" w:type="pct"/>
                  <w:gridSpan w:val="2"/>
                  <w:tcBorders>
                    <w:left w:val="single" w:sz="4" w:space="0" w:color="auto"/>
                    <w:right w:val="single" w:sz="4" w:space="0" w:color="auto"/>
                  </w:tcBorders>
                  <w:tcMar>
                    <w:left w:w="57" w:type="dxa"/>
                    <w:right w:w="57" w:type="dxa"/>
                  </w:tcMar>
                  <w:vAlign w:val="center"/>
                </w:tcPr>
                <w:p w14:paraId="630F30EF" w14:textId="77777777" w:rsidR="00B43523" w:rsidRDefault="007F12FE">
                  <w:pPr>
                    <w:widowControl/>
                    <w:jc w:val="center"/>
                    <w:rPr>
                      <w:bCs/>
                      <w:kern w:val="0"/>
                      <w:szCs w:val="21"/>
                    </w:rPr>
                  </w:pPr>
                  <w:r>
                    <w:rPr>
                      <w:rFonts w:hAnsi="宋体" w:hint="eastAsia"/>
                      <w:bCs/>
                      <w:kern w:val="0"/>
                      <w:szCs w:val="21"/>
                    </w:rPr>
                    <w:t>年用量</w:t>
                  </w:r>
                </w:p>
              </w:tc>
              <w:tc>
                <w:tcPr>
                  <w:tcW w:w="1059" w:type="pct"/>
                  <w:tcBorders>
                    <w:left w:val="single" w:sz="4" w:space="0" w:color="auto"/>
                  </w:tcBorders>
                  <w:tcMar>
                    <w:left w:w="57" w:type="dxa"/>
                    <w:right w:w="57" w:type="dxa"/>
                  </w:tcMar>
                  <w:vAlign w:val="center"/>
                </w:tcPr>
                <w:p w14:paraId="58D536AF" w14:textId="77777777" w:rsidR="00B43523" w:rsidRDefault="007F12FE">
                  <w:pPr>
                    <w:widowControl/>
                    <w:jc w:val="center"/>
                    <w:rPr>
                      <w:bCs/>
                      <w:kern w:val="0"/>
                      <w:szCs w:val="21"/>
                    </w:rPr>
                  </w:pPr>
                  <w:r>
                    <w:rPr>
                      <w:rFonts w:hint="eastAsia"/>
                      <w:bCs/>
                      <w:kern w:val="0"/>
                      <w:szCs w:val="21"/>
                    </w:rPr>
                    <w:t>备注</w:t>
                  </w:r>
                </w:p>
              </w:tc>
            </w:tr>
            <w:bookmarkEnd w:id="13"/>
            <w:tr w:rsidR="00B43523" w14:paraId="0D61B1BB" w14:textId="77777777">
              <w:trPr>
                <w:trHeight w:val="340"/>
                <w:jc w:val="center"/>
              </w:trPr>
              <w:tc>
                <w:tcPr>
                  <w:tcW w:w="331" w:type="pct"/>
                  <w:tcBorders>
                    <w:right w:val="single" w:sz="4" w:space="0" w:color="auto"/>
                  </w:tcBorders>
                  <w:tcMar>
                    <w:left w:w="57" w:type="dxa"/>
                    <w:right w:w="57" w:type="dxa"/>
                  </w:tcMar>
                  <w:vAlign w:val="center"/>
                </w:tcPr>
                <w:p w14:paraId="3B8AB176" w14:textId="77777777" w:rsidR="00B43523" w:rsidRDefault="007F12FE">
                  <w:pPr>
                    <w:widowControl/>
                    <w:jc w:val="center"/>
                    <w:rPr>
                      <w:bCs/>
                      <w:kern w:val="0"/>
                      <w:szCs w:val="21"/>
                    </w:rPr>
                  </w:pPr>
                  <w:r>
                    <w:rPr>
                      <w:rFonts w:hint="eastAsia"/>
                      <w:bCs/>
                      <w:kern w:val="0"/>
                      <w:szCs w:val="21"/>
                    </w:rPr>
                    <w:t>5</w:t>
                  </w:r>
                </w:p>
              </w:tc>
              <w:tc>
                <w:tcPr>
                  <w:tcW w:w="1318" w:type="pct"/>
                  <w:tcBorders>
                    <w:left w:val="single" w:sz="4" w:space="0" w:color="auto"/>
                    <w:right w:val="single" w:sz="4" w:space="0" w:color="auto"/>
                  </w:tcBorders>
                  <w:tcMar>
                    <w:left w:w="57" w:type="dxa"/>
                    <w:right w:w="57" w:type="dxa"/>
                  </w:tcMar>
                  <w:vAlign w:val="center"/>
                </w:tcPr>
                <w:p w14:paraId="52C6BCC1" w14:textId="77777777" w:rsidR="00B43523" w:rsidRDefault="007F12FE">
                  <w:pPr>
                    <w:widowControl/>
                    <w:jc w:val="center"/>
                    <w:rPr>
                      <w:bCs/>
                      <w:kern w:val="0"/>
                      <w:szCs w:val="21"/>
                    </w:rPr>
                  </w:pPr>
                  <w:r>
                    <w:rPr>
                      <w:rFonts w:hAnsi="宋体"/>
                      <w:bCs/>
                      <w:kern w:val="0"/>
                      <w:szCs w:val="21"/>
                    </w:rPr>
                    <w:t>水</w:t>
                  </w:r>
                </w:p>
              </w:tc>
              <w:tc>
                <w:tcPr>
                  <w:tcW w:w="549" w:type="pct"/>
                  <w:tcBorders>
                    <w:left w:val="single" w:sz="4" w:space="0" w:color="auto"/>
                  </w:tcBorders>
                  <w:tcMar>
                    <w:left w:w="57" w:type="dxa"/>
                    <w:right w:w="57" w:type="dxa"/>
                  </w:tcMar>
                  <w:vAlign w:val="center"/>
                </w:tcPr>
                <w:p w14:paraId="2D441D7E" w14:textId="77777777" w:rsidR="00B43523" w:rsidRDefault="007F12FE">
                  <w:pPr>
                    <w:widowControl/>
                    <w:jc w:val="center"/>
                    <w:rPr>
                      <w:bCs/>
                      <w:kern w:val="0"/>
                      <w:szCs w:val="21"/>
                    </w:rPr>
                  </w:pPr>
                  <w:r>
                    <w:rPr>
                      <w:rFonts w:hint="eastAsia"/>
                      <w:bCs/>
                      <w:kern w:val="0"/>
                      <w:szCs w:val="21"/>
                    </w:rPr>
                    <w:t>t/a</w:t>
                  </w:r>
                </w:p>
              </w:tc>
              <w:tc>
                <w:tcPr>
                  <w:tcW w:w="1740" w:type="pct"/>
                  <w:gridSpan w:val="2"/>
                  <w:tcBorders>
                    <w:left w:val="single" w:sz="4" w:space="0" w:color="auto"/>
                    <w:right w:val="single" w:sz="4" w:space="0" w:color="auto"/>
                  </w:tcBorders>
                  <w:tcMar>
                    <w:left w:w="57" w:type="dxa"/>
                    <w:right w:w="57" w:type="dxa"/>
                  </w:tcMar>
                  <w:vAlign w:val="center"/>
                </w:tcPr>
                <w:p w14:paraId="292C3B66" w14:textId="77777777" w:rsidR="00B43523" w:rsidRDefault="007F12FE">
                  <w:pPr>
                    <w:widowControl/>
                    <w:jc w:val="center"/>
                    <w:rPr>
                      <w:bCs/>
                      <w:kern w:val="0"/>
                      <w:szCs w:val="21"/>
                    </w:rPr>
                  </w:pPr>
                  <w:r>
                    <w:rPr>
                      <w:rFonts w:hint="eastAsia"/>
                    </w:rPr>
                    <w:t>735</w:t>
                  </w:r>
                </w:p>
              </w:tc>
              <w:tc>
                <w:tcPr>
                  <w:tcW w:w="1059" w:type="pct"/>
                  <w:tcBorders>
                    <w:left w:val="single" w:sz="4" w:space="0" w:color="auto"/>
                  </w:tcBorders>
                  <w:tcMar>
                    <w:left w:w="57" w:type="dxa"/>
                    <w:right w:w="57" w:type="dxa"/>
                  </w:tcMar>
                  <w:vAlign w:val="center"/>
                </w:tcPr>
                <w:p w14:paraId="1E8C7498" w14:textId="77777777" w:rsidR="00B43523" w:rsidRDefault="007F12FE">
                  <w:pPr>
                    <w:widowControl/>
                    <w:jc w:val="center"/>
                    <w:rPr>
                      <w:bCs/>
                      <w:kern w:val="0"/>
                      <w:szCs w:val="21"/>
                    </w:rPr>
                  </w:pPr>
                  <w:r>
                    <w:rPr>
                      <w:rFonts w:hint="eastAsia"/>
                      <w:bCs/>
                      <w:kern w:val="0"/>
                      <w:szCs w:val="21"/>
                    </w:rPr>
                    <w:t>市政供水管网</w:t>
                  </w:r>
                </w:p>
              </w:tc>
            </w:tr>
            <w:tr w:rsidR="00B43523" w14:paraId="37A91F10" w14:textId="77777777">
              <w:trPr>
                <w:trHeight w:val="340"/>
                <w:jc w:val="center"/>
              </w:trPr>
              <w:tc>
                <w:tcPr>
                  <w:tcW w:w="331" w:type="pct"/>
                  <w:tcBorders>
                    <w:right w:val="single" w:sz="4" w:space="0" w:color="auto"/>
                  </w:tcBorders>
                  <w:tcMar>
                    <w:left w:w="57" w:type="dxa"/>
                    <w:right w:w="57" w:type="dxa"/>
                  </w:tcMar>
                  <w:vAlign w:val="center"/>
                </w:tcPr>
                <w:p w14:paraId="77EC037C" w14:textId="77777777" w:rsidR="00B43523" w:rsidRDefault="007F12FE">
                  <w:pPr>
                    <w:widowControl/>
                    <w:jc w:val="center"/>
                    <w:rPr>
                      <w:bCs/>
                      <w:kern w:val="0"/>
                      <w:szCs w:val="21"/>
                    </w:rPr>
                  </w:pPr>
                  <w:r>
                    <w:rPr>
                      <w:rFonts w:hint="eastAsia"/>
                      <w:bCs/>
                      <w:kern w:val="0"/>
                      <w:szCs w:val="21"/>
                    </w:rPr>
                    <w:t>6</w:t>
                  </w:r>
                </w:p>
              </w:tc>
              <w:tc>
                <w:tcPr>
                  <w:tcW w:w="1318" w:type="pct"/>
                  <w:tcBorders>
                    <w:left w:val="single" w:sz="4" w:space="0" w:color="auto"/>
                    <w:right w:val="single" w:sz="4" w:space="0" w:color="auto"/>
                  </w:tcBorders>
                  <w:tcMar>
                    <w:left w:w="57" w:type="dxa"/>
                    <w:right w:w="57" w:type="dxa"/>
                  </w:tcMar>
                  <w:vAlign w:val="center"/>
                </w:tcPr>
                <w:p w14:paraId="344EA0DC" w14:textId="77777777" w:rsidR="00B43523" w:rsidRDefault="007F12FE">
                  <w:pPr>
                    <w:widowControl/>
                    <w:jc w:val="center"/>
                    <w:rPr>
                      <w:bCs/>
                      <w:kern w:val="0"/>
                      <w:szCs w:val="21"/>
                    </w:rPr>
                  </w:pPr>
                  <w:r>
                    <w:rPr>
                      <w:rFonts w:hAnsi="宋体"/>
                      <w:bCs/>
                      <w:kern w:val="0"/>
                      <w:szCs w:val="21"/>
                    </w:rPr>
                    <w:t>电</w:t>
                  </w:r>
                </w:p>
              </w:tc>
              <w:tc>
                <w:tcPr>
                  <w:tcW w:w="549" w:type="pct"/>
                  <w:tcBorders>
                    <w:left w:val="single" w:sz="4" w:space="0" w:color="auto"/>
                  </w:tcBorders>
                  <w:tcMar>
                    <w:left w:w="57" w:type="dxa"/>
                    <w:right w:w="57" w:type="dxa"/>
                  </w:tcMar>
                  <w:vAlign w:val="center"/>
                </w:tcPr>
                <w:p w14:paraId="477DF8A7" w14:textId="77777777" w:rsidR="00B43523" w:rsidRDefault="007F12FE">
                  <w:pPr>
                    <w:widowControl/>
                    <w:jc w:val="center"/>
                    <w:rPr>
                      <w:bCs/>
                      <w:kern w:val="0"/>
                      <w:szCs w:val="21"/>
                    </w:rPr>
                  </w:pPr>
                  <w:r>
                    <w:rPr>
                      <w:rFonts w:hint="eastAsia"/>
                      <w:bCs/>
                      <w:kern w:val="0"/>
                      <w:szCs w:val="21"/>
                    </w:rPr>
                    <w:t>kwh</w:t>
                  </w:r>
                  <w:r>
                    <w:rPr>
                      <w:bCs/>
                      <w:kern w:val="0"/>
                      <w:szCs w:val="21"/>
                    </w:rPr>
                    <w:t>/a</w:t>
                  </w:r>
                </w:p>
              </w:tc>
              <w:tc>
                <w:tcPr>
                  <w:tcW w:w="1740" w:type="pct"/>
                  <w:gridSpan w:val="2"/>
                  <w:tcBorders>
                    <w:left w:val="single" w:sz="4" w:space="0" w:color="auto"/>
                    <w:right w:val="single" w:sz="4" w:space="0" w:color="auto"/>
                  </w:tcBorders>
                  <w:tcMar>
                    <w:left w:w="57" w:type="dxa"/>
                    <w:right w:w="57" w:type="dxa"/>
                  </w:tcMar>
                  <w:vAlign w:val="center"/>
                </w:tcPr>
                <w:p w14:paraId="46B90B9D" w14:textId="77777777" w:rsidR="00B43523" w:rsidRDefault="007F12FE">
                  <w:pPr>
                    <w:widowControl/>
                    <w:jc w:val="center"/>
                    <w:rPr>
                      <w:bCs/>
                      <w:kern w:val="0"/>
                      <w:szCs w:val="21"/>
                    </w:rPr>
                  </w:pPr>
                  <w:r>
                    <w:rPr>
                      <w:rFonts w:hint="eastAsia"/>
                      <w:bCs/>
                      <w:kern w:val="0"/>
                      <w:szCs w:val="21"/>
                    </w:rPr>
                    <w:t>50</w:t>
                  </w:r>
                  <w:r>
                    <w:rPr>
                      <w:rFonts w:hint="eastAsia"/>
                      <w:bCs/>
                      <w:kern w:val="0"/>
                      <w:szCs w:val="21"/>
                    </w:rPr>
                    <w:t>万</w:t>
                  </w:r>
                </w:p>
              </w:tc>
              <w:tc>
                <w:tcPr>
                  <w:tcW w:w="1059" w:type="pct"/>
                  <w:tcBorders>
                    <w:left w:val="single" w:sz="4" w:space="0" w:color="auto"/>
                  </w:tcBorders>
                  <w:tcMar>
                    <w:left w:w="57" w:type="dxa"/>
                    <w:right w:w="57" w:type="dxa"/>
                  </w:tcMar>
                  <w:vAlign w:val="center"/>
                </w:tcPr>
                <w:p w14:paraId="43FF63EC" w14:textId="77777777" w:rsidR="00B43523" w:rsidRDefault="007F12FE">
                  <w:pPr>
                    <w:widowControl/>
                    <w:jc w:val="center"/>
                    <w:rPr>
                      <w:bCs/>
                      <w:kern w:val="0"/>
                      <w:szCs w:val="21"/>
                    </w:rPr>
                  </w:pPr>
                  <w:r>
                    <w:rPr>
                      <w:rFonts w:hint="eastAsia"/>
                      <w:bCs/>
                      <w:kern w:val="0"/>
                      <w:szCs w:val="21"/>
                    </w:rPr>
                    <w:t>市政供电</w:t>
                  </w:r>
                </w:p>
              </w:tc>
            </w:tr>
          </w:tbl>
          <w:p w14:paraId="6E1989D8" w14:textId="77777777" w:rsidR="00B43523" w:rsidRDefault="007F12FE">
            <w:pPr>
              <w:pStyle w:val="Headline2"/>
              <w:spacing w:before="0" w:after="0" w:line="360" w:lineRule="auto"/>
              <w:ind w:firstLineChars="200" w:firstLine="482"/>
              <w:rPr>
                <w:b w:val="0"/>
                <w:sz w:val="24"/>
                <w:szCs w:val="24"/>
              </w:rPr>
            </w:pPr>
            <w:r>
              <w:rPr>
                <w:rFonts w:ascii="宋体" w:hAnsi="宋体" w:cs="宋体" w:hint="eastAsia"/>
                <w:bCs w:val="0"/>
                <w:color w:val="000000"/>
                <w:kern w:val="0"/>
                <w:sz w:val="24"/>
                <w:szCs w:val="24"/>
                <w:lang w:bidi="ar"/>
              </w:rPr>
              <w:t>主要原辅助材料理化性质：</w:t>
            </w:r>
          </w:p>
          <w:p w14:paraId="64CA05EC" w14:textId="77777777" w:rsidR="00B43523" w:rsidRDefault="007F12FE">
            <w:pPr>
              <w:widowControl/>
              <w:adjustRightInd w:val="0"/>
              <w:spacing w:line="360" w:lineRule="auto"/>
              <w:ind w:firstLineChars="200" w:firstLine="480"/>
              <w:rPr>
                <w:sz w:val="24"/>
              </w:rPr>
            </w:pPr>
            <w:r>
              <w:rPr>
                <w:color w:val="000000"/>
                <w:kern w:val="0"/>
                <w:sz w:val="24"/>
                <w:lang w:bidi="ar"/>
              </w:rPr>
              <w:t>①</w:t>
            </w:r>
            <w:r>
              <w:rPr>
                <w:rFonts w:hint="eastAsia"/>
                <w:color w:val="000000"/>
                <w:kern w:val="0"/>
                <w:sz w:val="24"/>
                <w:lang w:bidi="ar"/>
              </w:rPr>
              <w:t>PP</w:t>
            </w:r>
            <w:r>
              <w:rPr>
                <w:rFonts w:hint="eastAsia"/>
                <w:color w:val="000000"/>
                <w:kern w:val="0"/>
                <w:sz w:val="24"/>
                <w:lang w:bidi="ar"/>
              </w:rPr>
              <w:t>颗粒：即</w:t>
            </w:r>
            <w:r>
              <w:rPr>
                <w:rFonts w:hint="eastAsia"/>
                <w:sz w:val="24"/>
              </w:rPr>
              <w:t>聚丙烯树脂（</w:t>
            </w:r>
            <w:r>
              <w:rPr>
                <w:rFonts w:hint="eastAsia"/>
                <w:color w:val="000000"/>
                <w:kern w:val="0"/>
                <w:sz w:val="24"/>
                <w:lang w:bidi="ar"/>
              </w:rPr>
              <w:t>简称</w:t>
            </w:r>
            <w:r>
              <w:rPr>
                <w:sz w:val="24"/>
              </w:rPr>
              <w:t>PP</w:t>
            </w:r>
            <w:r>
              <w:rPr>
                <w:rFonts w:hint="eastAsia"/>
                <w:sz w:val="24"/>
              </w:rPr>
              <w:t>），由于均聚物型的</w:t>
            </w:r>
            <w:r>
              <w:rPr>
                <w:rFonts w:hint="eastAsia"/>
                <w:sz w:val="24"/>
              </w:rPr>
              <w:t>PP</w:t>
            </w:r>
            <w:r>
              <w:rPr>
                <w:rFonts w:hint="eastAsia"/>
                <w:sz w:val="24"/>
              </w:rPr>
              <w:t>温度高于</w:t>
            </w:r>
            <w:r>
              <w:rPr>
                <w:rFonts w:hint="eastAsia"/>
                <w:sz w:val="24"/>
              </w:rPr>
              <w:t>0</w:t>
            </w:r>
            <w:r>
              <w:rPr>
                <w:rFonts w:hint="eastAsia"/>
                <w:sz w:val="24"/>
              </w:rPr>
              <w:t>℃以上时非常脆，因此许多商业的</w:t>
            </w:r>
            <w:r>
              <w:rPr>
                <w:rFonts w:hint="eastAsia"/>
                <w:sz w:val="24"/>
              </w:rPr>
              <w:t>PP</w:t>
            </w:r>
            <w:r>
              <w:rPr>
                <w:rFonts w:hint="eastAsia"/>
                <w:sz w:val="24"/>
              </w:rPr>
              <w:t>材料是加入</w:t>
            </w:r>
            <w:r>
              <w:rPr>
                <w:rFonts w:hint="eastAsia"/>
                <w:sz w:val="24"/>
              </w:rPr>
              <w:t>1~4%</w:t>
            </w:r>
            <w:r>
              <w:rPr>
                <w:rFonts w:hint="eastAsia"/>
                <w:sz w:val="24"/>
              </w:rPr>
              <w:t>乙烯的无规则共聚物或更高比率乙烯含量</w:t>
            </w:r>
            <w:proofErr w:type="gramStart"/>
            <w:r>
              <w:rPr>
                <w:rFonts w:hint="eastAsia"/>
                <w:sz w:val="24"/>
              </w:rPr>
              <w:t>的钳段式</w:t>
            </w:r>
            <w:proofErr w:type="gramEnd"/>
            <w:r>
              <w:rPr>
                <w:rFonts w:hint="eastAsia"/>
                <w:sz w:val="24"/>
              </w:rPr>
              <w:t>共聚物。共聚物型的</w:t>
            </w:r>
            <w:r>
              <w:rPr>
                <w:rFonts w:hint="eastAsia"/>
                <w:sz w:val="24"/>
              </w:rPr>
              <w:t>PP</w:t>
            </w:r>
            <w:r>
              <w:rPr>
                <w:rFonts w:hint="eastAsia"/>
                <w:sz w:val="24"/>
              </w:rPr>
              <w:t>材料有较低的热扭曲温度（</w:t>
            </w:r>
            <w:r>
              <w:rPr>
                <w:rFonts w:hint="eastAsia"/>
                <w:sz w:val="24"/>
              </w:rPr>
              <w:t>100</w:t>
            </w:r>
            <w:r>
              <w:rPr>
                <w:rFonts w:hint="eastAsia"/>
                <w:sz w:val="24"/>
              </w:rPr>
              <w:t>℃）、低透明度、低光泽度、低刚性，但是有</w:t>
            </w:r>
            <w:proofErr w:type="gramStart"/>
            <w:r>
              <w:rPr>
                <w:rFonts w:hint="eastAsia"/>
                <w:sz w:val="24"/>
              </w:rPr>
              <w:t>有</w:t>
            </w:r>
            <w:proofErr w:type="gramEnd"/>
            <w:r>
              <w:rPr>
                <w:rFonts w:hint="eastAsia"/>
                <w:sz w:val="24"/>
              </w:rPr>
              <w:t>更强的抗冲击强度。</w:t>
            </w:r>
            <w:r>
              <w:rPr>
                <w:rFonts w:hint="eastAsia"/>
                <w:sz w:val="24"/>
              </w:rPr>
              <w:t xml:space="preserve">PP </w:t>
            </w:r>
            <w:r>
              <w:rPr>
                <w:rFonts w:hint="eastAsia"/>
                <w:sz w:val="24"/>
              </w:rPr>
              <w:t>的强度随着乙烯含量的增加而增大。</w:t>
            </w:r>
            <w:r>
              <w:rPr>
                <w:rFonts w:hint="eastAsia"/>
                <w:sz w:val="24"/>
              </w:rPr>
              <w:t>PP</w:t>
            </w:r>
            <w:proofErr w:type="gramStart"/>
            <w:r>
              <w:rPr>
                <w:rFonts w:hint="eastAsia"/>
                <w:sz w:val="24"/>
              </w:rPr>
              <w:t>的维卡软化温度</w:t>
            </w:r>
            <w:proofErr w:type="gramEnd"/>
            <w:r>
              <w:rPr>
                <w:rFonts w:hint="eastAsia"/>
                <w:sz w:val="24"/>
              </w:rPr>
              <w:t>为</w:t>
            </w:r>
            <w:r>
              <w:rPr>
                <w:rFonts w:hint="eastAsia"/>
                <w:sz w:val="24"/>
              </w:rPr>
              <w:t>150C</w:t>
            </w:r>
            <w:r>
              <w:rPr>
                <w:rFonts w:hint="eastAsia"/>
                <w:sz w:val="24"/>
              </w:rPr>
              <w:t>。由于结晶度较高，这种材料的表面刚度和抗划痕特性很好。</w:t>
            </w:r>
          </w:p>
          <w:p w14:paraId="355222A6" w14:textId="77777777" w:rsidR="00B43523" w:rsidRDefault="007F12FE">
            <w:pPr>
              <w:widowControl/>
              <w:adjustRightInd w:val="0"/>
              <w:spacing w:line="360" w:lineRule="auto"/>
              <w:ind w:firstLineChars="200" w:firstLine="480"/>
              <w:rPr>
                <w:color w:val="000000"/>
                <w:kern w:val="0"/>
                <w:sz w:val="24"/>
                <w:lang w:bidi="ar"/>
              </w:rPr>
            </w:pPr>
            <w:r>
              <w:rPr>
                <w:rFonts w:hint="eastAsia"/>
                <w:color w:val="000000"/>
                <w:kern w:val="0"/>
                <w:sz w:val="24"/>
                <w:lang w:bidi="ar"/>
              </w:rPr>
              <w:t>②</w:t>
            </w:r>
            <w:r>
              <w:rPr>
                <w:rFonts w:hint="eastAsia"/>
                <w:color w:val="000000"/>
                <w:kern w:val="0"/>
                <w:sz w:val="24"/>
                <w:lang w:bidi="ar"/>
              </w:rPr>
              <w:t>ABS</w:t>
            </w:r>
            <w:r>
              <w:rPr>
                <w:rFonts w:hint="eastAsia"/>
                <w:color w:val="000000"/>
                <w:kern w:val="0"/>
                <w:sz w:val="24"/>
                <w:lang w:bidi="ar"/>
              </w:rPr>
              <w:t>颗粒：即</w:t>
            </w:r>
            <w:r>
              <w:rPr>
                <w:color w:val="000000"/>
                <w:kern w:val="0"/>
                <w:sz w:val="24"/>
                <w:lang w:bidi="ar"/>
              </w:rPr>
              <w:t>丙烯腈、丁二烯和苯乙烯的三元共聚物</w:t>
            </w:r>
            <w:r>
              <w:rPr>
                <w:rFonts w:hint="eastAsia"/>
                <w:color w:val="000000"/>
                <w:kern w:val="0"/>
                <w:sz w:val="24"/>
                <w:lang w:bidi="ar"/>
              </w:rPr>
              <w:t>（简称</w:t>
            </w:r>
            <w:r>
              <w:rPr>
                <w:rFonts w:hint="eastAsia"/>
                <w:color w:val="000000"/>
                <w:kern w:val="0"/>
                <w:sz w:val="24"/>
                <w:lang w:bidi="ar"/>
              </w:rPr>
              <w:t>ABS</w:t>
            </w:r>
            <w:r>
              <w:rPr>
                <w:rFonts w:hint="eastAsia"/>
                <w:color w:val="000000"/>
                <w:kern w:val="0"/>
                <w:sz w:val="24"/>
                <w:lang w:bidi="ar"/>
              </w:rPr>
              <w:t>）</w:t>
            </w:r>
            <w:r>
              <w:rPr>
                <w:color w:val="000000"/>
                <w:kern w:val="0"/>
                <w:sz w:val="24"/>
                <w:lang w:bidi="ar"/>
              </w:rPr>
              <w:t>，外观为不透明呈</w:t>
            </w:r>
            <w:proofErr w:type="gramStart"/>
            <w:r>
              <w:rPr>
                <w:color w:val="000000"/>
                <w:kern w:val="0"/>
                <w:sz w:val="24"/>
                <w:lang w:bidi="ar"/>
              </w:rPr>
              <w:t>象</w:t>
            </w:r>
            <w:proofErr w:type="gramEnd"/>
            <w:r>
              <w:rPr>
                <w:color w:val="000000"/>
                <w:kern w:val="0"/>
                <w:sz w:val="24"/>
                <w:lang w:bidi="ar"/>
              </w:rPr>
              <w:t>牙色的粒料，无毒、无味、吸水率低其制品可着成各种颜色，并具有</w:t>
            </w:r>
            <w:r>
              <w:rPr>
                <w:color w:val="000000"/>
                <w:kern w:val="0"/>
                <w:sz w:val="24"/>
                <w:lang w:bidi="ar"/>
              </w:rPr>
              <w:t>90%</w:t>
            </w:r>
            <w:r>
              <w:rPr>
                <w:color w:val="000000"/>
                <w:kern w:val="0"/>
                <w:sz w:val="24"/>
                <w:lang w:bidi="ar"/>
              </w:rPr>
              <w:t>的高光泽度。</w:t>
            </w:r>
            <w:r>
              <w:rPr>
                <w:color w:val="000000"/>
                <w:kern w:val="0"/>
                <w:sz w:val="24"/>
                <w:lang w:bidi="ar"/>
              </w:rPr>
              <w:t xml:space="preserve">ABS </w:t>
            </w:r>
            <w:r>
              <w:rPr>
                <w:color w:val="000000"/>
                <w:kern w:val="0"/>
                <w:sz w:val="24"/>
                <w:lang w:bidi="ar"/>
              </w:rPr>
              <w:t>属于无</w:t>
            </w:r>
            <w:r>
              <w:rPr>
                <w:color w:val="000000"/>
                <w:kern w:val="0"/>
                <w:sz w:val="24"/>
                <w:lang w:bidi="ar"/>
              </w:rPr>
              <w:t xml:space="preserve"> </w:t>
            </w:r>
            <w:r>
              <w:rPr>
                <w:color w:val="000000"/>
                <w:kern w:val="0"/>
                <w:sz w:val="24"/>
                <w:lang w:bidi="ar"/>
              </w:rPr>
              <w:t>定形聚合物，无明显熔点；熔体粘度较高，流动性差，耐候性较差，紫外线可使变色；热变形温度为</w:t>
            </w:r>
            <w:r>
              <w:rPr>
                <w:color w:val="000000"/>
                <w:kern w:val="0"/>
                <w:sz w:val="24"/>
                <w:lang w:bidi="ar"/>
              </w:rPr>
              <w:t>70-107℃</w:t>
            </w:r>
            <w:r>
              <w:rPr>
                <w:color w:val="000000"/>
                <w:kern w:val="0"/>
                <w:sz w:val="24"/>
                <w:lang w:bidi="ar"/>
              </w:rPr>
              <w:t>（</w:t>
            </w:r>
            <w:r>
              <w:rPr>
                <w:color w:val="000000"/>
                <w:kern w:val="0"/>
                <w:sz w:val="24"/>
                <w:lang w:bidi="ar"/>
              </w:rPr>
              <w:t>85℃</w:t>
            </w:r>
            <w:r>
              <w:rPr>
                <w:color w:val="000000"/>
                <w:kern w:val="0"/>
                <w:sz w:val="24"/>
                <w:lang w:bidi="ar"/>
              </w:rPr>
              <w:lastRenderedPageBreak/>
              <w:t>左右），制品经退火处理后还可提高</w:t>
            </w:r>
            <w:r>
              <w:rPr>
                <w:color w:val="000000"/>
                <w:kern w:val="0"/>
                <w:sz w:val="24"/>
                <w:lang w:bidi="ar"/>
              </w:rPr>
              <w:t>10℃</w:t>
            </w:r>
            <w:r>
              <w:rPr>
                <w:color w:val="000000"/>
                <w:kern w:val="0"/>
                <w:sz w:val="24"/>
                <w:lang w:bidi="ar"/>
              </w:rPr>
              <w:t>左右。对温度，剪切速率都比较敏感；</w:t>
            </w:r>
            <w:r>
              <w:rPr>
                <w:color w:val="000000"/>
                <w:kern w:val="0"/>
                <w:sz w:val="24"/>
                <w:lang w:bidi="ar"/>
              </w:rPr>
              <w:t>ABS</w:t>
            </w:r>
            <w:r>
              <w:rPr>
                <w:color w:val="000000"/>
                <w:kern w:val="0"/>
                <w:sz w:val="24"/>
                <w:lang w:bidi="ar"/>
              </w:rPr>
              <w:t>在</w:t>
            </w:r>
            <w:r>
              <w:rPr>
                <w:color w:val="000000"/>
                <w:kern w:val="0"/>
                <w:sz w:val="24"/>
                <w:lang w:bidi="ar"/>
              </w:rPr>
              <w:t>-40℃</w:t>
            </w:r>
            <w:r>
              <w:rPr>
                <w:color w:val="000000"/>
                <w:kern w:val="0"/>
                <w:sz w:val="24"/>
                <w:lang w:bidi="ar"/>
              </w:rPr>
              <w:t>时仍能表现出一定的韧性，可在</w:t>
            </w:r>
            <w:r>
              <w:rPr>
                <w:color w:val="000000"/>
                <w:kern w:val="0"/>
                <w:sz w:val="24"/>
                <w:lang w:bidi="ar"/>
              </w:rPr>
              <w:t>-40℃</w:t>
            </w:r>
            <w:r>
              <w:rPr>
                <w:color w:val="000000"/>
                <w:kern w:val="0"/>
                <w:sz w:val="24"/>
                <w:lang w:bidi="ar"/>
              </w:rPr>
              <w:t>到</w:t>
            </w:r>
            <w:r>
              <w:rPr>
                <w:color w:val="000000"/>
                <w:kern w:val="0"/>
                <w:sz w:val="24"/>
                <w:lang w:bidi="ar"/>
              </w:rPr>
              <w:t>85℃</w:t>
            </w:r>
            <w:r>
              <w:rPr>
                <w:color w:val="000000"/>
                <w:kern w:val="0"/>
                <w:sz w:val="24"/>
                <w:lang w:bidi="ar"/>
              </w:rPr>
              <w:t>的温度范围内长期使用。</w:t>
            </w:r>
          </w:p>
          <w:p w14:paraId="2B081412" w14:textId="77777777" w:rsidR="00B43523" w:rsidRDefault="007F12FE">
            <w:pPr>
              <w:widowControl/>
              <w:adjustRightInd w:val="0"/>
              <w:spacing w:line="360" w:lineRule="auto"/>
              <w:ind w:firstLineChars="200" w:firstLine="480"/>
              <w:rPr>
                <w:color w:val="000000"/>
                <w:kern w:val="0"/>
                <w:sz w:val="24"/>
                <w:lang w:bidi="ar"/>
              </w:rPr>
            </w:pPr>
            <w:r>
              <w:rPr>
                <w:rFonts w:hint="eastAsia"/>
                <w:color w:val="000000"/>
                <w:kern w:val="0"/>
                <w:sz w:val="24"/>
                <w:lang w:bidi="ar"/>
              </w:rPr>
              <w:t>③</w:t>
            </w:r>
            <w:r>
              <w:rPr>
                <w:rFonts w:hint="eastAsia"/>
                <w:color w:val="000000"/>
                <w:kern w:val="0"/>
                <w:sz w:val="24"/>
                <w:lang w:bidi="ar"/>
              </w:rPr>
              <w:t>PBT</w:t>
            </w:r>
            <w:r>
              <w:rPr>
                <w:rFonts w:hint="eastAsia"/>
                <w:color w:val="000000"/>
                <w:kern w:val="0"/>
                <w:sz w:val="24"/>
                <w:lang w:bidi="ar"/>
              </w:rPr>
              <w:t>颗粒：即聚对苯二甲酸丁二醇酯</w:t>
            </w:r>
            <w:r>
              <w:rPr>
                <w:rFonts w:hint="eastAsia"/>
                <w:color w:val="000000"/>
                <w:kern w:val="0"/>
                <w:sz w:val="24"/>
                <w:lang w:bidi="ar"/>
              </w:rPr>
              <w:t>(</w:t>
            </w:r>
            <w:r>
              <w:rPr>
                <w:rFonts w:hint="eastAsia"/>
                <w:color w:val="000000"/>
                <w:kern w:val="0"/>
                <w:sz w:val="24"/>
                <w:lang w:bidi="ar"/>
              </w:rPr>
              <w:t>简称</w:t>
            </w:r>
            <w:r>
              <w:rPr>
                <w:rFonts w:hint="eastAsia"/>
                <w:color w:val="000000"/>
                <w:kern w:val="0"/>
                <w:sz w:val="24"/>
                <w:lang w:bidi="ar"/>
              </w:rPr>
              <w:t>PBT)</w:t>
            </w:r>
            <w:r>
              <w:rPr>
                <w:rFonts w:hint="eastAsia"/>
                <w:color w:val="000000"/>
                <w:kern w:val="0"/>
                <w:sz w:val="24"/>
                <w:lang w:bidi="ar"/>
              </w:rPr>
              <w:t>，具有耐高温、耐湿、电绝缘性能好、耐油、耐化学腐蚀、成型快等特点，且价格适中，相比其他工程塑料合成技术难度较低。</w:t>
            </w:r>
            <w:r>
              <w:rPr>
                <w:rFonts w:hint="eastAsia"/>
                <w:color w:val="000000"/>
                <w:kern w:val="0"/>
                <w:sz w:val="24"/>
                <w:lang w:bidi="ar"/>
              </w:rPr>
              <w:t>PBT</w:t>
            </w:r>
            <w:r>
              <w:rPr>
                <w:rFonts w:hint="eastAsia"/>
                <w:color w:val="000000"/>
                <w:kern w:val="0"/>
                <w:sz w:val="24"/>
                <w:lang w:bidi="ar"/>
              </w:rPr>
              <w:t>纤维弹性优良，手感柔软舒适，易着色，具有其他合成纤维的诸多优点。主要用于电子电器、汽车和机械等领域。</w:t>
            </w:r>
            <w:r>
              <w:rPr>
                <w:rFonts w:hint="eastAsia"/>
                <w:color w:val="000000"/>
                <w:kern w:val="0"/>
                <w:sz w:val="24"/>
                <w:lang w:bidi="ar"/>
              </w:rPr>
              <w:t>PBT</w:t>
            </w:r>
            <w:r>
              <w:rPr>
                <w:rFonts w:hint="eastAsia"/>
                <w:color w:val="000000"/>
                <w:kern w:val="0"/>
                <w:sz w:val="24"/>
                <w:lang w:bidi="ar"/>
              </w:rPr>
              <w:t>也可作为纤维应用于纺织等领域。</w:t>
            </w:r>
            <w:r>
              <w:rPr>
                <w:rFonts w:hint="eastAsia"/>
                <w:color w:val="000000"/>
                <w:kern w:val="0"/>
                <w:sz w:val="24"/>
                <w:lang w:bidi="ar"/>
              </w:rPr>
              <w:t>PBT</w:t>
            </w:r>
            <w:r>
              <w:rPr>
                <w:rFonts w:hint="eastAsia"/>
                <w:color w:val="000000"/>
                <w:kern w:val="0"/>
                <w:sz w:val="24"/>
                <w:lang w:bidi="ar"/>
              </w:rPr>
              <w:t>品种繁多，除非增强的普通品级外，还有阻燃型、玻纤增强型、玻纤增强阻燃型、共混合金品级等。</w:t>
            </w:r>
          </w:p>
          <w:p w14:paraId="6FF6C13D" w14:textId="77777777" w:rsidR="00B43523" w:rsidRPr="002138F3" w:rsidRDefault="007F12FE">
            <w:pPr>
              <w:pStyle w:val="25"/>
              <w:ind w:leftChars="0" w:left="0"/>
              <w:rPr>
                <w:b/>
                <w:bCs/>
                <w:sz w:val="24"/>
                <w:szCs w:val="24"/>
              </w:rPr>
            </w:pPr>
            <w:r>
              <w:rPr>
                <w:rFonts w:hint="eastAsia"/>
                <w:b/>
                <w:bCs/>
                <w:sz w:val="24"/>
                <w:szCs w:val="24"/>
              </w:rPr>
              <w:t>7</w:t>
            </w:r>
            <w:r>
              <w:rPr>
                <w:rFonts w:hint="eastAsia"/>
                <w:b/>
                <w:bCs/>
                <w:sz w:val="24"/>
                <w:szCs w:val="24"/>
              </w:rPr>
              <w:t>、项目</w:t>
            </w:r>
            <w:r w:rsidRPr="002138F3">
              <w:rPr>
                <w:rFonts w:hint="eastAsia"/>
                <w:b/>
                <w:bCs/>
                <w:sz w:val="24"/>
                <w:szCs w:val="24"/>
              </w:rPr>
              <w:t>水平衡</w:t>
            </w:r>
          </w:p>
          <w:p w14:paraId="5045381F" w14:textId="77777777" w:rsidR="00B43523" w:rsidRPr="002138F3" w:rsidRDefault="007F12FE">
            <w:pPr>
              <w:pStyle w:val="Texttype"/>
              <w:ind w:firstLine="480"/>
              <w:rPr>
                <w:color w:val="C00000"/>
              </w:rPr>
            </w:pPr>
            <w:r w:rsidRPr="002138F3">
              <w:rPr>
                <w:rFonts w:hint="eastAsia"/>
              </w:rPr>
              <w:t>项目运营过程用水主要为冷却塔补充用水和职工日常生活用水。外排</w:t>
            </w:r>
            <w:r w:rsidRPr="002138F3">
              <w:rPr>
                <w:rFonts w:hint="eastAsia"/>
                <w:color w:val="C00000"/>
              </w:rPr>
              <w:t>废水</w:t>
            </w:r>
            <w:r w:rsidRPr="002138F3">
              <w:rPr>
                <w:rFonts w:hint="eastAsia"/>
                <w:color w:val="000000" w:themeColor="text1"/>
              </w:rPr>
              <w:t>主要为生活污水。</w:t>
            </w:r>
          </w:p>
          <w:p w14:paraId="70618459" w14:textId="77777777" w:rsidR="00B43523" w:rsidRPr="002138F3" w:rsidRDefault="007F12FE">
            <w:pPr>
              <w:pStyle w:val="Texttype"/>
              <w:ind w:firstLine="480"/>
              <w:rPr>
                <w:color w:val="000000"/>
                <w:kern w:val="0"/>
                <w:szCs w:val="24"/>
                <w:lang w:bidi="ar"/>
              </w:rPr>
            </w:pPr>
            <w:r w:rsidRPr="002138F3">
              <w:rPr>
                <w:color w:val="000000"/>
                <w:kern w:val="0"/>
                <w:szCs w:val="24"/>
                <w:lang w:bidi="ar"/>
              </w:rPr>
              <w:t>①</w:t>
            </w:r>
            <w:r w:rsidRPr="002138F3">
              <w:rPr>
                <w:color w:val="000000"/>
                <w:kern w:val="0"/>
                <w:szCs w:val="24"/>
                <w:lang w:bidi="ar"/>
              </w:rPr>
              <w:t>冷却塔补充用水</w:t>
            </w:r>
          </w:p>
          <w:p w14:paraId="681F4FB4" w14:textId="77777777" w:rsidR="00B43523" w:rsidRPr="002138F3" w:rsidRDefault="007F12FE">
            <w:pPr>
              <w:pStyle w:val="Texttype"/>
              <w:ind w:firstLine="480"/>
              <w:rPr>
                <w:color w:val="000000"/>
                <w:kern w:val="0"/>
                <w:szCs w:val="24"/>
                <w:lang w:bidi="ar"/>
              </w:rPr>
            </w:pPr>
            <w:r w:rsidRPr="002138F3">
              <w:rPr>
                <w:color w:val="000000"/>
                <w:kern w:val="0"/>
                <w:szCs w:val="24"/>
                <w:lang w:bidi="ar"/>
              </w:rPr>
              <w:t>项目设置</w:t>
            </w:r>
            <w:r w:rsidRPr="002138F3">
              <w:rPr>
                <w:rFonts w:hint="eastAsia"/>
                <w:color w:val="000000"/>
                <w:kern w:val="0"/>
                <w:szCs w:val="24"/>
                <w:lang w:bidi="ar"/>
              </w:rPr>
              <w:t>1</w:t>
            </w:r>
            <w:r w:rsidRPr="002138F3">
              <w:rPr>
                <w:color w:val="000000"/>
                <w:kern w:val="0"/>
                <w:szCs w:val="24"/>
                <w:lang w:bidi="ar"/>
              </w:rPr>
              <w:t>台循环冷却塔，</w:t>
            </w:r>
            <w:r w:rsidRPr="002138F3">
              <w:rPr>
                <w:rFonts w:hint="eastAsia"/>
                <w:color w:val="000000"/>
                <w:kern w:val="0"/>
                <w:szCs w:val="24"/>
                <w:lang w:bidi="ar"/>
              </w:rPr>
              <w:t>每天</w:t>
            </w:r>
            <w:r w:rsidRPr="002138F3">
              <w:rPr>
                <w:color w:val="000000"/>
                <w:kern w:val="0"/>
                <w:szCs w:val="24"/>
                <w:lang w:bidi="ar"/>
              </w:rPr>
              <w:t>循环</w:t>
            </w:r>
            <w:r w:rsidRPr="002138F3">
              <w:rPr>
                <w:rFonts w:hint="eastAsia"/>
                <w:color w:val="000000"/>
                <w:kern w:val="0"/>
                <w:szCs w:val="24"/>
                <w:lang w:bidi="ar"/>
              </w:rPr>
              <w:t>用</w:t>
            </w:r>
            <w:r w:rsidRPr="002138F3">
              <w:rPr>
                <w:color w:val="000000"/>
                <w:kern w:val="0"/>
                <w:szCs w:val="24"/>
                <w:lang w:bidi="ar"/>
              </w:rPr>
              <w:t>水量为</w:t>
            </w:r>
            <w:r w:rsidRPr="002138F3">
              <w:rPr>
                <w:rFonts w:hint="eastAsia"/>
                <w:kern w:val="0"/>
                <w:szCs w:val="24"/>
                <w:lang w:bidi="ar"/>
              </w:rPr>
              <w:t>100</w:t>
            </w:r>
            <w:r w:rsidRPr="002138F3">
              <w:rPr>
                <w:kern w:val="0"/>
                <w:szCs w:val="24"/>
                <w:lang w:bidi="ar"/>
              </w:rPr>
              <w:t>t/</w:t>
            </w:r>
            <w:r w:rsidRPr="002138F3">
              <w:rPr>
                <w:rFonts w:hint="eastAsia"/>
                <w:kern w:val="0"/>
                <w:szCs w:val="24"/>
                <w:lang w:bidi="ar"/>
              </w:rPr>
              <w:t>d</w:t>
            </w:r>
            <w:r w:rsidRPr="002138F3">
              <w:rPr>
                <w:color w:val="000000"/>
                <w:kern w:val="0"/>
                <w:szCs w:val="24"/>
                <w:lang w:bidi="ar"/>
              </w:rPr>
              <w:t>，运行过程中水量不断蒸发，需补充蒸发损失水量，每天损耗量按</w:t>
            </w:r>
            <w:r w:rsidRPr="002138F3">
              <w:rPr>
                <w:color w:val="000000"/>
                <w:kern w:val="0"/>
                <w:szCs w:val="24"/>
                <w:lang w:bidi="ar"/>
              </w:rPr>
              <w:t>0.2%</w:t>
            </w:r>
            <w:r w:rsidRPr="002138F3">
              <w:rPr>
                <w:color w:val="000000"/>
                <w:kern w:val="0"/>
                <w:szCs w:val="24"/>
                <w:lang w:bidi="ar"/>
              </w:rPr>
              <w:t>计，则需补充新鲜水为</w:t>
            </w:r>
            <w:r w:rsidRPr="002138F3">
              <w:rPr>
                <w:rFonts w:hint="eastAsia"/>
                <w:color w:val="000000"/>
                <w:kern w:val="0"/>
                <w:szCs w:val="24"/>
                <w:lang w:bidi="ar"/>
              </w:rPr>
              <w:t>0.2</w:t>
            </w:r>
            <w:r w:rsidRPr="002138F3">
              <w:rPr>
                <w:color w:val="000000"/>
                <w:kern w:val="0"/>
                <w:szCs w:val="24"/>
                <w:lang w:bidi="ar"/>
              </w:rPr>
              <w:t>t/d</w:t>
            </w:r>
            <w:r w:rsidRPr="002138F3">
              <w:rPr>
                <w:color w:val="000000"/>
                <w:kern w:val="0"/>
                <w:szCs w:val="24"/>
                <w:lang w:bidi="ar"/>
              </w:rPr>
              <w:t>（</w:t>
            </w:r>
            <w:r w:rsidRPr="002138F3">
              <w:rPr>
                <w:rFonts w:hint="eastAsia"/>
                <w:color w:val="000000"/>
                <w:kern w:val="0"/>
                <w:szCs w:val="24"/>
                <w:lang w:bidi="ar"/>
              </w:rPr>
              <w:t>60</w:t>
            </w:r>
            <w:r w:rsidRPr="002138F3">
              <w:rPr>
                <w:color w:val="000000"/>
                <w:kern w:val="0"/>
                <w:szCs w:val="24"/>
                <w:lang w:bidi="ar"/>
              </w:rPr>
              <w:t>t/a</w:t>
            </w:r>
            <w:r w:rsidRPr="002138F3">
              <w:rPr>
                <w:color w:val="000000"/>
                <w:kern w:val="0"/>
                <w:szCs w:val="24"/>
                <w:lang w:bidi="ar"/>
              </w:rPr>
              <w:t>），冷却水循环使用，不外排。</w:t>
            </w:r>
          </w:p>
          <w:p w14:paraId="14419285" w14:textId="77777777" w:rsidR="00B43523" w:rsidRDefault="007F12FE">
            <w:pPr>
              <w:pStyle w:val="Texttype"/>
              <w:ind w:firstLine="480"/>
            </w:pPr>
            <w:r w:rsidRPr="002138F3">
              <w:t>②</w:t>
            </w:r>
            <w:r w:rsidRPr="002138F3">
              <w:t>生活用水</w:t>
            </w:r>
            <w:r w:rsidRPr="002138F3">
              <w:rPr>
                <w:rFonts w:hint="eastAsia"/>
              </w:rPr>
              <w:t>以及排水</w:t>
            </w:r>
          </w:p>
          <w:p w14:paraId="329EC1E6" w14:textId="77777777" w:rsidR="00B43523" w:rsidRDefault="007F12FE">
            <w:pPr>
              <w:pStyle w:val="Texttype"/>
              <w:ind w:firstLine="480"/>
            </w:pPr>
            <w:r>
              <w:rPr>
                <w:rFonts w:hint="eastAsia"/>
              </w:rPr>
              <w:t>项目拟招聘职工</w:t>
            </w:r>
            <w:r>
              <w:rPr>
                <w:rFonts w:hint="eastAsia"/>
              </w:rPr>
              <w:t>45</w:t>
            </w:r>
            <w:r>
              <w:rPr>
                <w:rFonts w:hint="eastAsia"/>
              </w:rPr>
              <w:t>人，均不在厂内住宿，年工作日</w:t>
            </w:r>
            <w:r>
              <w:rPr>
                <w:rFonts w:hint="eastAsia"/>
              </w:rPr>
              <w:t>300</w:t>
            </w:r>
            <w:r>
              <w:rPr>
                <w:rFonts w:hint="eastAsia"/>
              </w:rPr>
              <w:t>天，根据《福建省行业用水定额》（</w:t>
            </w:r>
            <w:r>
              <w:rPr>
                <w:rFonts w:hint="eastAsia"/>
              </w:rPr>
              <w:t>DB35/T772-2018</w:t>
            </w:r>
            <w:r>
              <w:rPr>
                <w:rFonts w:hint="eastAsia"/>
              </w:rPr>
              <w:t>），不住厂职工人均生活用水量定额为</w:t>
            </w:r>
            <w:r>
              <w:rPr>
                <w:rFonts w:hint="eastAsia"/>
              </w:rPr>
              <w:t>50L/d</w:t>
            </w:r>
            <w:r>
              <w:rPr>
                <w:rFonts w:hint="eastAsia"/>
              </w:rPr>
              <w:t>•人，则项目生活用水</w:t>
            </w:r>
            <w:r>
              <w:rPr>
                <w:rFonts w:hint="eastAsia"/>
              </w:rPr>
              <w:t>2.25t/</w:t>
            </w:r>
            <w:r>
              <w:t>d</w:t>
            </w:r>
            <w:r>
              <w:rPr>
                <w:rFonts w:hint="eastAsia"/>
              </w:rPr>
              <w:t>（</w:t>
            </w:r>
            <w:r>
              <w:rPr>
                <w:rFonts w:hint="eastAsia"/>
              </w:rPr>
              <w:t>675</w:t>
            </w:r>
            <w:r>
              <w:t>t/a</w:t>
            </w:r>
            <w:r>
              <w:rPr>
                <w:rFonts w:hint="eastAsia"/>
              </w:rPr>
              <w:t>）。生活污水排放系数按</w:t>
            </w:r>
            <w:r>
              <w:rPr>
                <w:rFonts w:hint="eastAsia"/>
              </w:rPr>
              <w:t>80%</w:t>
            </w:r>
            <w:r>
              <w:rPr>
                <w:rFonts w:hint="eastAsia"/>
              </w:rPr>
              <w:t>计，则生活污水产生量为</w:t>
            </w:r>
            <w:r>
              <w:rPr>
                <w:rFonts w:hint="eastAsia"/>
              </w:rPr>
              <w:t>1.8t/d</w:t>
            </w:r>
            <w:r>
              <w:rPr>
                <w:rFonts w:hint="eastAsia"/>
              </w:rPr>
              <w:t>（</w:t>
            </w:r>
            <w:r>
              <w:rPr>
                <w:rFonts w:hint="eastAsia"/>
              </w:rPr>
              <w:t>540t/a</w:t>
            </w:r>
            <w:r>
              <w:rPr>
                <w:rFonts w:hint="eastAsia"/>
              </w:rPr>
              <w:t>），经化粪池预处理后通过市政污水管网排入永春县污水处理厂处理。</w:t>
            </w:r>
          </w:p>
          <w:p w14:paraId="6FD75401" w14:textId="77777777" w:rsidR="00B43523" w:rsidRDefault="007F12FE">
            <w:pPr>
              <w:pStyle w:val="Texttype"/>
              <w:ind w:firstLine="480"/>
            </w:pPr>
            <w:r>
              <w:rPr>
                <w:rFonts w:hint="eastAsia"/>
              </w:rPr>
              <w:t>综上所述，项目总用水量为</w:t>
            </w:r>
            <w:r>
              <w:rPr>
                <w:rFonts w:hint="eastAsia"/>
              </w:rPr>
              <w:t>2.45t/</w:t>
            </w:r>
            <w:r>
              <w:t>d</w:t>
            </w:r>
            <w:r>
              <w:rPr>
                <w:rFonts w:hint="eastAsia"/>
              </w:rPr>
              <w:t>（</w:t>
            </w:r>
            <w:r>
              <w:rPr>
                <w:rFonts w:hint="eastAsia"/>
              </w:rPr>
              <w:t>735</w:t>
            </w:r>
            <w:r>
              <w:t>t/a</w:t>
            </w:r>
            <w:r>
              <w:rPr>
                <w:rFonts w:hint="eastAsia"/>
              </w:rPr>
              <w:t>），外</w:t>
            </w:r>
            <w:r w:rsidRPr="002138F3">
              <w:rPr>
                <w:rFonts w:hint="eastAsia"/>
              </w:rPr>
              <w:t>排</w:t>
            </w:r>
            <w:r>
              <w:rPr>
                <w:rFonts w:hint="eastAsia"/>
              </w:rPr>
              <w:t>废水量为</w:t>
            </w:r>
            <w:r>
              <w:rPr>
                <w:rFonts w:hint="eastAsia"/>
              </w:rPr>
              <w:t>1.8t/</w:t>
            </w:r>
            <w:r>
              <w:t>d</w:t>
            </w:r>
            <w:r>
              <w:rPr>
                <w:rFonts w:hint="eastAsia"/>
              </w:rPr>
              <w:t>（</w:t>
            </w:r>
            <w:r>
              <w:rPr>
                <w:rFonts w:hint="eastAsia"/>
              </w:rPr>
              <w:t>540</w:t>
            </w:r>
            <w:r>
              <w:t>t/a</w:t>
            </w:r>
            <w:r>
              <w:rPr>
                <w:rFonts w:hint="eastAsia"/>
              </w:rPr>
              <w:t>），项目水平衡图详见下图。</w:t>
            </w:r>
          </w:p>
          <w:p w14:paraId="32BE9A62" w14:textId="77777777" w:rsidR="00B43523" w:rsidRDefault="007F12FE">
            <w:pPr>
              <w:pStyle w:val="Texttype"/>
              <w:spacing w:line="240" w:lineRule="auto"/>
              <w:ind w:firstLineChars="0" w:firstLine="0"/>
              <w:jc w:val="center"/>
            </w:pPr>
            <w:r>
              <w:rPr>
                <w:b/>
                <w:bCs/>
                <w:noProof/>
                <w:color w:val="000000"/>
              </w:rPr>
              <w:lastRenderedPageBreak/>
              <mc:AlternateContent>
                <mc:Choice Requires="wpc">
                  <w:drawing>
                    <wp:inline distT="0" distB="0" distL="114300" distR="114300">
                      <wp:extent cx="4827270" cy="1786890"/>
                      <wp:effectExtent l="0" t="0" r="0" b="0"/>
                      <wp:docPr id="2" name="画布 2"/>
                      <wp:cNvGraphicFramePr/>
                      <a:graphic xmlns:a="http://schemas.openxmlformats.org/drawingml/2006/main">
                        <a:graphicData uri="http://schemas.microsoft.com/office/word/2010/wordprocessingCanvas">
                          <wpc:wpc>
                            <wpc:bg>
                              <a:noFill/>
                            </wpc:bg>
                            <wpc:whole>
                              <a:ln>
                                <a:noFill/>
                              </a:ln>
                            </wpc:whole>
                            <wps:wsp>
                              <wps:cNvPr id="117" name="矩形 83"/>
                              <wps:cNvSpPr>
                                <a:spLocks noChangeArrowheads="1"/>
                              </wps:cNvSpPr>
                              <wps:spPr bwMode="auto">
                                <a:xfrm>
                                  <a:off x="1209040" y="1165225"/>
                                  <a:ext cx="720725" cy="290195"/>
                                </a:xfrm>
                                <a:prstGeom prst="rect">
                                  <a:avLst/>
                                </a:prstGeom>
                                <a:noFill/>
                                <a:ln w="12700">
                                  <a:solidFill>
                                    <a:srgbClr val="000000">
                                      <a:lumMod val="100000"/>
                                      <a:lumOff val="0"/>
                                    </a:srgbClr>
                                  </a:solidFill>
                                  <a:miter lim="800000"/>
                                </a:ln>
                                <a:effectLst/>
                              </wps:spPr>
                              <wps:txbx>
                                <w:txbxContent>
                                  <w:p w14:paraId="62D47EA6" w14:textId="77777777" w:rsidR="007F12FE" w:rsidRDefault="007F12FE">
                                    <w:pPr>
                                      <w:jc w:val="center"/>
                                      <w:rPr>
                                        <w:bCs/>
                                        <w:szCs w:val="21"/>
                                      </w:rPr>
                                    </w:pPr>
                                    <w:r>
                                      <w:rPr>
                                        <w:rFonts w:hint="eastAsia"/>
                                        <w:bCs/>
                                        <w:szCs w:val="21"/>
                                      </w:rPr>
                                      <w:t>生活用水</w:t>
                                    </w:r>
                                  </w:p>
                                </w:txbxContent>
                              </wps:txbx>
                              <wps:bodyPr rot="0" vert="horz" wrap="square" lIns="72000" tIns="45720" rIns="72000" bIns="45720" anchor="ctr" anchorCtr="0" upright="1">
                                <a:noAutofit/>
                              </wps:bodyPr>
                            </wps:wsp>
                            <wps:wsp>
                              <wps:cNvPr id="118" name="文本框 84"/>
                              <wps:cNvSpPr txBox="1">
                                <a:spLocks noChangeArrowheads="1"/>
                              </wps:cNvSpPr>
                              <wps:spPr bwMode="auto">
                                <a:xfrm>
                                  <a:off x="715645" y="1097280"/>
                                  <a:ext cx="413385" cy="210820"/>
                                </a:xfrm>
                                <a:prstGeom prst="rect">
                                  <a:avLst/>
                                </a:prstGeom>
                                <a:noFill/>
                                <a:ln>
                                  <a:noFill/>
                                </a:ln>
                                <a:effectLst/>
                              </wps:spPr>
                              <wps:txbx>
                                <w:txbxContent>
                                  <w:p w14:paraId="04DE1345" w14:textId="77777777" w:rsidR="007F12FE" w:rsidRDefault="007F12FE">
                                    <w:pPr>
                                      <w:rPr>
                                        <w:bCs/>
                                        <w:szCs w:val="21"/>
                                      </w:rPr>
                                    </w:pPr>
                                    <w:r>
                                      <w:rPr>
                                        <w:rFonts w:hint="eastAsia"/>
                                        <w:bCs/>
                                        <w:szCs w:val="21"/>
                                      </w:rPr>
                                      <w:t>2.25</w:t>
                                    </w:r>
                                  </w:p>
                                </w:txbxContent>
                              </wps:txbx>
                              <wps:bodyPr rot="0" vert="horz" wrap="square" lIns="36000" tIns="45720" rIns="0" bIns="0" anchor="t" anchorCtr="0" upright="1">
                                <a:noAutofit/>
                              </wps:bodyPr>
                            </wps:wsp>
                            <wps:wsp>
                              <wps:cNvPr id="119" name="直接箭头连接符 85"/>
                              <wps:cNvCnPr>
                                <a:cxnSpLocks noChangeShapeType="1"/>
                              </wps:cNvCnPr>
                              <wps:spPr bwMode="auto">
                                <a:xfrm>
                                  <a:off x="1944370" y="1300480"/>
                                  <a:ext cx="383540" cy="2540"/>
                                </a:xfrm>
                                <a:prstGeom prst="straightConnector1">
                                  <a:avLst/>
                                </a:prstGeom>
                                <a:noFill/>
                                <a:ln w="6350">
                                  <a:solidFill>
                                    <a:srgbClr val="000000">
                                      <a:lumMod val="100000"/>
                                      <a:lumOff val="0"/>
                                    </a:srgbClr>
                                  </a:solidFill>
                                  <a:miter lim="800000"/>
                                  <a:tailEnd type="triangle" w="med" len="med"/>
                                </a:ln>
                                <a:effectLst/>
                              </wps:spPr>
                              <wps:bodyPr/>
                            </wps:wsp>
                            <wps:wsp>
                              <wps:cNvPr id="120" name="矩形 86"/>
                              <wps:cNvSpPr>
                                <a:spLocks noChangeArrowheads="1"/>
                              </wps:cNvSpPr>
                              <wps:spPr bwMode="auto">
                                <a:xfrm>
                                  <a:off x="2327910" y="1155700"/>
                                  <a:ext cx="720725" cy="318135"/>
                                </a:xfrm>
                                <a:prstGeom prst="rect">
                                  <a:avLst/>
                                </a:prstGeom>
                                <a:noFill/>
                                <a:ln w="12700">
                                  <a:solidFill>
                                    <a:srgbClr val="000000">
                                      <a:lumMod val="100000"/>
                                      <a:lumOff val="0"/>
                                    </a:srgbClr>
                                  </a:solidFill>
                                  <a:miter lim="800000"/>
                                </a:ln>
                                <a:effectLst/>
                              </wps:spPr>
                              <wps:txbx>
                                <w:txbxContent>
                                  <w:p w14:paraId="2174569D" w14:textId="77777777" w:rsidR="007F12FE" w:rsidRDefault="007F12FE">
                                    <w:pPr>
                                      <w:pStyle w:val="af5"/>
                                      <w:spacing w:before="0" w:beforeAutospacing="0" w:after="0" w:afterAutospacing="0" w:line="360" w:lineRule="auto"/>
                                    </w:pPr>
                                    <w:r>
                                      <w:rPr>
                                        <w:rFonts w:ascii="Times New Roman" w:hint="eastAsia"/>
                                        <w:kern w:val="2"/>
                                        <w:sz w:val="21"/>
                                        <w:szCs w:val="21"/>
                                      </w:rPr>
                                      <w:t>生活污水</w:t>
                                    </w:r>
                                  </w:p>
                                </w:txbxContent>
                              </wps:txbx>
                              <wps:bodyPr rot="0" vert="horz" wrap="square" lIns="72000" tIns="45720" rIns="72000" bIns="45720" anchor="ctr" anchorCtr="0" upright="1">
                                <a:noAutofit/>
                              </wps:bodyPr>
                            </wps:wsp>
                            <wps:wsp>
                              <wps:cNvPr id="121" name="文本框 88"/>
                              <wps:cNvSpPr txBox="1">
                                <a:spLocks noChangeArrowheads="1"/>
                              </wps:cNvSpPr>
                              <wps:spPr bwMode="auto">
                                <a:xfrm>
                                  <a:off x="95885" y="912495"/>
                                  <a:ext cx="469265" cy="193675"/>
                                </a:xfrm>
                                <a:prstGeom prst="rect">
                                  <a:avLst/>
                                </a:prstGeom>
                                <a:noFill/>
                                <a:ln>
                                  <a:noFill/>
                                </a:ln>
                                <a:effectLst/>
                              </wps:spPr>
                              <wps:txbx>
                                <w:txbxContent>
                                  <w:p w14:paraId="208494AB" w14:textId="77777777" w:rsidR="007F12FE" w:rsidRDefault="007F12FE">
                                    <w:pPr>
                                      <w:rPr>
                                        <w:szCs w:val="21"/>
                                      </w:rPr>
                                    </w:pPr>
                                    <w:r>
                                      <w:rPr>
                                        <w:rFonts w:hint="eastAsia"/>
                                        <w:szCs w:val="21"/>
                                      </w:rPr>
                                      <w:t>新鲜水</w:t>
                                    </w:r>
                                  </w:p>
                                </w:txbxContent>
                              </wps:txbx>
                              <wps:bodyPr rot="0" vert="horz" wrap="square" lIns="0" tIns="0" rIns="0" bIns="0" anchor="t" anchorCtr="0" upright="1">
                                <a:noAutofit/>
                              </wps:bodyPr>
                            </wps:wsp>
                            <pic:pic xmlns:pic="http://schemas.openxmlformats.org/drawingml/2006/picture">
                              <pic:nvPicPr>
                                <pic:cNvPr id="122" name="图片 2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1273810" y="951230"/>
                                  <a:ext cx="342265" cy="237490"/>
                                </a:xfrm>
                                <a:prstGeom prst="rect">
                                  <a:avLst/>
                                </a:prstGeom>
                                <a:noFill/>
                                <a:ln>
                                  <a:noFill/>
                                </a:ln>
                                <a:effectLst/>
                              </pic:spPr>
                            </pic:pic>
                            <wps:wsp>
                              <wps:cNvPr id="123" name="文本框 90"/>
                              <wps:cNvSpPr txBox="1">
                                <a:spLocks noChangeArrowheads="1"/>
                              </wps:cNvSpPr>
                              <wps:spPr bwMode="auto">
                                <a:xfrm>
                                  <a:off x="1471930" y="865505"/>
                                  <a:ext cx="850900" cy="245745"/>
                                </a:xfrm>
                                <a:prstGeom prst="rect">
                                  <a:avLst/>
                                </a:prstGeom>
                                <a:noFill/>
                                <a:ln>
                                  <a:noFill/>
                                </a:ln>
                                <a:effectLst/>
                              </wps:spPr>
                              <wps:txbx>
                                <w:txbxContent>
                                  <w:p w14:paraId="12200D95" w14:textId="77777777" w:rsidR="007F12FE" w:rsidRDefault="007F12FE">
                                    <w:pPr>
                                      <w:pStyle w:val="af5"/>
                                      <w:spacing w:before="0" w:beforeAutospacing="0" w:after="0" w:afterAutospacing="0" w:line="360" w:lineRule="auto"/>
                                      <w:ind w:firstLine="202"/>
                                      <w:jc w:val="both"/>
                                    </w:pPr>
                                    <w:r>
                                      <w:rPr>
                                        <w:rFonts w:ascii="Times New Roman" w:hint="eastAsia"/>
                                        <w:kern w:val="2"/>
                                        <w:sz w:val="18"/>
                                        <w:szCs w:val="18"/>
                                      </w:rPr>
                                      <w:t>损耗</w:t>
                                    </w:r>
                                    <w:r>
                                      <w:rPr>
                                        <w:rFonts w:ascii="Times New Roman" w:hAnsi="Times New Roman" w:hint="eastAsia"/>
                                        <w:kern w:val="2"/>
                                        <w:sz w:val="21"/>
                                        <w:szCs w:val="21"/>
                                      </w:rPr>
                                      <w:t>0.45</w:t>
                                    </w:r>
                                  </w:p>
                                </w:txbxContent>
                              </wps:txbx>
                              <wps:bodyPr rot="0" vert="horz" wrap="square" lIns="0" tIns="45720" rIns="0" bIns="0" anchor="t" anchorCtr="0" upright="1">
                                <a:noAutofit/>
                              </wps:bodyPr>
                            </wps:wsp>
                            <wps:wsp>
                              <wps:cNvPr id="124" name="直接箭头连接符 91"/>
                              <wps:cNvCnPr>
                                <a:cxnSpLocks noChangeShapeType="1"/>
                              </wps:cNvCnPr>
                              <wps:spPr bwMode="auto">
                                <a:xfrm>
                                  <a:off x="114300" y="925195"/>
                                  <a:ext cx="514350" cy="0"/>
                                </a:xfrm>
                                <a:prstGeom prst="straightConnector1">
                                  <a:avLst/>
                                </a:prstGeom>
                                <a:noFill/>
                                <a:ln w="6350">
                                  <a:solidFill>
                                    <a:srgbClr val="000000">
                                      <a:lumMod val="100000"/>
                                      <a:lumOff val="0"/>
                                    </a:srgbClr>
                                  </a:solidFill>
                                  <a:miter lim="800000"/>
                                  <a:tailEnd type="triangle" w="med" len="med"/>
                                </a:ln>
                                <a:effectLst/>
                              </wps:spPr>
                              <wps:bodyPr/>
                            </wps:wsp>
                            <wps:wsp>
                              <wps:cNvPr id="125" name="肘形连接符 93"/>
                              <wps:cNvCnPr>
                                <a:endCxn id="117" idx="1"/>
                              </wps:cNvCnPr>
                              <wps:spPr>
                                <a:xfrm rot="5400000" flipV="1">
                                  <a:off x="534670" y="636270"/>
                                  <a:ext cx="756920" cy="591820"/>
                                </a:xfrm>
                                <a:prstGeom prst="bentConnector2">
                                  <a:avLst/>
                                </a:prstGeom>
                                <a:ln w="12700" cap="flat" cmpd="sng">
                                  <a:solidFill>
                                    <a:srgbClr val="000000"/>
                                  </a:solidFill>
                                  <a:prstDash val="solid"/>
                                  <a:round/>
                                  <a:headEnd type="none" w="med" len="med"/>
                                  <a:tailEnd type="triangle" w="med" len="med"/>
                                </a:ln>
                              </wps:spPr>
                              <wps:bodyPr/>
                            </wps:wsp>
                            <wps:wsp>
                              <wps:cNvPr id="127" name="文本框 96"/>
                              <wps:cNvSpPr txBox="1">
                                <a:spLocks noChangeArrowheads="1"/>
                              </wps:cNvSpPr>
                              <wps:spPr bwMode="auto">
                                <a:xfrm>
                                  <a:off x="174625" y="696595"/>
                                  <a:ext cx="431800" cy="175895"/>
                                </a:xfrm>
                                <a:prstGeom prst="rect">
                                  <a:avLst/>
                                </a:prstGeom>
                                <a:noFill/>
                                <a:ln>
                                  <a:noFill/>
                                </a:ln>
                                <a:effectLst/>
                              </wps:spPr>
                              <wps:txbx>
                                <w:txbxContent>
                                  <w:p w14:paraId="3C921399" w14:textId="77777777" w:rsidR="007F12FE" w:rsidRDefault="007F12FE">
                                    <w:pPr>
                                      <w:rPr>
                                        <w:bCs/>
                                        <w:szCs w:val="21"/>
                                      </w:rPr>
                                    </w:pPr>
                                    <w:r>
                                      <w:rPr>
                                        <w:rFonts w:hint="eastAsia"/>
                                        <w:bCs/>
                                        <w:szCs w:val="21"/>
                                      </w:rPr>
                                      <w:t>2.45</w:t>
                                    </w:r>
                                  </w:p>
                                </w:txbxContent>
                              </wps:txbx>
                              <wps:bodyPr rot="0" vert="horz" wrap="square" lIns="36000" tIns="36000" rIns="36000" bIns="0" anchor="t" anchorCtr="0" upright="1">
                                <a:noAutofit/>
                              </wps:bodyPr>
                            </wps:wsp>
                            <wps:wsp>
                              <wps:cNvPr id="128" name="文本框 98"/>
                              <wps:cNvSpPr txBox="1"/>
                              <wps:spPr>
                                <a:xfrm>
                                  <a:off x="3431540" y="408305"/>
                                  <a:ext cx="1301115" cy="248285"/>
                                </a:xfrm>
                                <a:prstGeom prst="rect">
                                  <a:avLst/>
                                </a:prstGeom>
                                <a:noFill/>
                                <a:ln>
                                  <a:noFill/>
                                </a:ln>
                              </wps:spPr>
                              <wps:txbx>
                                <w:txbxContent>
                                  <w:p w14:paraId="77722596" w14:textId="77777777" w:rsidR="007F12FE" w:rsidRDefault="007F12FE">
                                    <w:pPr>
                                      <w:widowControl/>
                                      <w:jc w:val="left"/>
                                      <w:rPr>
                                        <w:szCs w:val="21"/>
                                      </w:rPr>
                                    </w:pPr>
                                    <w:r>
                                      <w:rPr>
                                        <w:rFonts w:ascii="宋体" w:hAnsi="宋体" w:cs="宋体" w:hint="eastAsia"/>
                                        <w:kern w:val="0"/>
                                        <w:szCs w:val="21"/>
                                        <w:lang w:bidi="ar"/>
                                      </w:rPr>
                                      <w:t>永春县污水处理厂</w:t>
                                    </w:r>
                                  </w:p>
                                </w:txbxContent>
                              </wps:txbx>
                              <wps:bodyPr upright="1"/>
                            </wps:wsp>
                            <wps:wsp>
                              <wps:cNvPr id="131" name="直接箭头连接符 129"/>
                              <wps:cNvCnPr>
                                <a:cxnSpLocks noChangeShapeType="1"/>
                              </wps:cNvCnPr>
                              <wps:spPr bwMode="auto">
                                <a:xfrm flipV="1">
                                  <a:off x="3054350" y="1313815"/>
                                  <a:ext cx="757555" cy="4445"/>
                                </a:xfrm>
                                <a:prstGeom prst="straightConnector1">
                                  <a:avLst/>
                                </a:prstGeom>
                                <a:noFill/>
                                <a:ln w="6350">
                                  <a:solidFill>
                                    <a:srgbClr val="000000">
                                      <a:lumMod val="100000"/>
                                      <a:lumOff val="0"/>
                                    </a:srgbClr>
                                  </a:solidFill>
                                  <a:miter lim="800000"/>
                                  <a:tailEnd type="triangle" w="med" len="med"/>
                                </a:ln>
                                <a:effectLst/>
                              </wps:spPr>
                              <wps:bodyPr/>
                            </wps:wsp>
                            <wps:wsp>
                              <wps:cNvPr id="132" name="文本框 130"/>
                              <wps:cNvSpPr txBox="1">
                                <a:spLocks noChangeArrowheads="1"/>
                              </wps:cNvSpPr>
                              <wps:spPr bwMode="auto">
                                <a:xfrm>
                                  <a:off x="1972310" y="1142365"/>
                                  <a:ext cx="323215" cy="162560"/>
                                </a:xfrm>
                                <a:prstGeom prst="rect">
                                  <a:avLst/>
                                </a:prstGeom>
                                <a:noFill/>
                                <a:ln>
                                  <a:noFill/>
                                </a:ln>
                                <a:effectLst/>
                              </wps:spPr>
                              <wps:txbx>
                                <w:txbxContent>
                                  <w:p w14:paraId="60832222" w14:textId="77777777" w:rsidR="007F12FE" w:rsidRDefault="007F12FE">
                                    <w:pPr>
                                      <w:rPr>
                                        <w:szCs w:val="21"/>
                                      </w:rPr>
                                    </w:pPr>
                                    <w:r>
                                      <w:rPr>
                                        <w:rFonts w:hint="eastAsia"/>
                                        <w:szCs w:val="21"/>
                                      </w:rPr>
                                      <w:t>1.8</w:t>
                                    </w:r>
                                  </w:p>
                                </w:txbxContent>
                              </wps:txbx>
                              <wps:bodyPr rot="0" vert="horz" wrap="square" lIns="0" tIns="0" rIns="0" bIns="0" anchor="t" anchorCtr="0" upright="1">
                                <a:noAutofit/>
                              </wps:bodyPr>
                            </wps:wsp>
                            <wps:wsp>
                              <wps:cNvPr id="138" name="直接箭头连接符 40"/>
                              <wps:cNvCnPr>
                                <a:cxnSpLocks noChangeShapeType="1"/>
                              </wps:cNvCnPr>
                              <wps:spPr bwMode="auto">
                                <a:xfrm>
                                  <a:off x="617855" y="563880"/>
                                  <a:ext cx="523875" cy="0"/>
                                </a:xfrm>
                                <a:prstGeom prst="straightConnector1">
                                  <a:avLst/>
                                </a:prstGeom>
                                <a:noFill/>
                                <a:ln w="6350">
                                  <a:solidFill>
                                    <a:srgbClr val="000000">
                                      <a:lumMod val="100000"/>
                                      <a:lumOff val="0"/>
                                    </a:srgbClr>
                                  </a:solidFill>
                                  <a:miter lim="800000"/>
                                  <a:tailEnd type="triangle" w="med" len="med"/>
                                </a:ln>
                                <a:effectLst/>
                              </wps:spPr>
                              <wps:bodyPr/>
                            </wps:wsp>
                            <wps:wsp>
                              <wps:cNvPr id="139" name="矩形 56"/>
                              <wps:cNvSpPr>
                                <a:spLocks noChangeArrowheads="1"/>
                              </wps:cNvSpPr>
                              <wps:spPr bwMode="auto">
                                <a:xfrm>
                                  <a:off x="1136650" y="438785"/>
                                  <a:ext cx="954405" cy="290195"/>
                                </a:xfrm>
                                <a:prstGeom prst="rect">
                                  <a:avLst/>
                                </a:prstGeom>
                                <a:noFill/>
                                <a:ln w="12700">
                                  <a:solidFill>
                                    <a:srgbClr val="000000">
                                      <a:lumMod val="100000"/>
                                      <a:lumOff val="0"/>
                                    </a:srgbClr>
                                  </a:solidFill>
                                  <a:miter lim="800000"/>
                                </a:ln>
                                <a:effectLst/>
                              </wps:spPr>
                              <wps:txbx>
                                <w:txbxContent>
                                  <w:p w14:paraId="2254E5F5" w14:textId="77777777" w:rsidR="007F12FE" w:rsidRDefault="007F12FE">
                                    <w:pPr>
                                      <w:jc w:val="center"/>
                                      <w:rPr>
                                        <w:bCs/>
                                        <w:szCs w:val="21"/>
                                      </w:rPr>
                                    </w:pPr>
                                    <w:r>
                                      <w:rPr>
                                        <w:rFonts w:hint="eastAsia"/>
                                        <w:bCs/>
                                        <w:szCs w:val="21"/>
                                      </w:rPr>
                                      <w:t>冷却水补充水</w:t>
                                    </w:r>
                                  </w:p>
                                </w:txbxContent>
                              </wps:txbx>
                              <wps:bodyPr rot="0" vert="horz" wrap="square" lIns="0" tIns="45720" rIns="0" bIns="45720" anchor="ctr" anchorCtr="0" upright="1">
                                <a:noAutofit/>
                              </wps:bodyPr>
                            </wps:wsp>
                            <pic:pic xmlns:pic="http://schemas.openxmlformats.org/drawingml/2006/picture">
                              <pic:nvPicPr>
                                <pic:cNvPr id="140" name="图片 7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rot="6180000" flipH="1">
                                  <a:off x="1172210" y="197485"/>
                                  <a:ext cx="342900" cy="238125"/>
                                </a:xfrm>
                                <a:prstGeom prst="rect">
                                  <a:avLst/>
                                </a:prstGeom>
                                <a:noFill/>
                                <a:ln>
                                  <a:noFill/>
                                </a:ln>
                                <a:effectLst/>
                              </pic:spPr>
                            </pic:pic>
                            <wps:wsp>
                              <wps:cNvPr id="141" name="文本框 80"/>
                              <wps:cNvSpPr txBox="1">
                                <a:spLocks noChangeArrowheads="1"/>
                              </wps:cNvSpPr>
                              <wps:spPr bwMode="auto">
                                <a:xfrm>
                                  <a:off x="1444625" y="193675"/>
                                  <a:ext cx="603885" cy="245745"/>
                                </a:xfrm>
                                <a:prstGeom prst="rect">
                                  <a:avLst/>
                                </a:prstGeom>
                                <a:noFill/>
                                <a:ln>
                                  <a:noFill/>
                                </a:ln>
                                <a:effectLst/>
                              </wps:spPr>
                              <wps:txbx>
                                <w:txbxContent>
                                  <w:p w14:paraId="7662DA74" w14:textId="77777777" w:rsidR="007F12FE" w:rsidRDefault="007F12FE">
                                    <w:pPr>
                                      <w:rPr>
                                        <w:bCs/>
                                        <w:szCs w:val="21"/>
                                      </w:rPr>
                                    </w:pPr>
                                    <w:r>
                                      <w:rPr>
                                        <w:rFonts w:hint="eastAsia"/>
                                        <w:sz w:val="18"/>
                                        <w:szCs w:val="18"/>
                                      </w:rPr>
                                      <w:t>损耗</w:t>
                                    </w:r>
                                    <w:r>
                                      <w:rPr>
                                        <w:bCs/>
                                        <w:szCs w:val="21"/>
                                      </w:rPr>
                                      <w:t>0.</w:t>
                                    </w:r>
                                    <w:r>
                                      <w:rPr>
                                        <w:rFonts w:hint="eastAsia"/>
                                        <w:bCs/>
                                        <w:szCs w:val="21"/>
                                      </w:rPr>
                                      <w:t>2</w:t>
                                    </w:r>
                                  </w:p>
                                  <w:p w14:paraId="496383EF" w14:textId="77777777" w:rsidR="007F12FE" w:rsidRDefault="007F12FE">
                                    <w:pPr>
                                      <w:pStyle w:val="af5"/>
                                      <w:spacing w:before="0" w:beforeAutospacing="0" w:after="0" w:afterAutospacing="0" w:line="360" w:lineRule="auto"/>
                                      <w:ind w:firstLine="202"/>
                                      <w:jc w:val="both"/>
                                    </w:pPr>
                                  </w:p>
                                </w:txbxContent>
                              </wps:txbx>
                              <wps:bodyPr rot="0" vert="horz" wrap="square" lIns="0" tIns="45720" rIns="0" bIns="0" anchor="t" anchorCtr="0" upright="1">
                                <a:noAutofit/>
                              </wps:bodyPr>
                            </wps:wsp>
                            <wps:wsp>
                              <wps:cNvPr id="144" name="文本框 101"/>
                              <wps:cNvSpPr txBox="1">
                                <a:spLocks noChangeArrowheads="1"/>
                              </wps:cNvSpPr>
                              <wps:spPr bwMode="auto">
                                <a:xfrm>
                                  <a:off x="664845" y="389890"/>
                                  <a:ext cx="431800" cy="167005"/>
                                </a:xfrm>
                                <a:prstGeom prst="rect">
                                  <a:avLst/>
                                </a:prstGeom>
                                <a:noFill/>
                                <a:ln>
                                  <a:noFill/>
                                </a:ln>
                                <a:effectLst/>
                              </wps:spPr>
                              <wps:txbx>
                                <w:txbxContent>
                                  <w:p w14:paraId="234344EA" w14:textId="77777777" w:rsidR="007F12FE" w:rsidRDefault="007F12FE">
                                    <w:pPr>
                                      <w:rPr>
                                        <w:bCs/>
                                        <w:szCs w:val="21"/>
                                      </w:rPr>
                                    </w:pPr>
                                    <w:r>
                                      <w:rPr>
                                        <w:bCs/>
                                        <w:szCs w:val="21"/>
                                      </w:rPr>
                                      <w:t>0.</w:t>
                                    </w:r>
                                    <w:r>
                                      <w:rPr>
                                        <w:rFonts w:hint="eastAsia"/>
                                        <w:bCs/>
                                        <w:szCs w:val="21"/>
                                      </w:rPr>
                                      <w:t>2</w:t>
                                    </w:r>
                                  </w:p>
                                </w:txbxContent>
                              </wps:txbx>
                              <wps:bodyPr rot="0" vert="horz" wrap="square" lIns="36000" tIns="36000" rIns="36000" bIns="0" anchor="t" anchorCtr="0" upright="1">
                                <a:noAutofit/>
                              </wps:bodyPr>
                            </wps:wsp>
                            <wps:wsp>
                              <wps:cNvPr id="66" name="矩形 86"/>
                              <wps:cNvSpPr>
                                <a:spLocks noChangeArrowheads="1"/>
                              </wps:cNvSpPr>
                              <wps:spPr bwMode="auto">
                                <a:xfrm>
                                  <a:off x="3809365" y="1153160"/>
                                  <a:ext cx="589280" cy="318135"/>
                                </a:xfrm>
                                <a:prstGeom prst="rect">
                                  <a:avLst/>
                                </a:prstGeom>
                                <a:noFill/>
                                <a:ln w="12700">
                                  <a:solidFill>
                                    <a:srgbClr val="000000">
                                      <a:lumMod val="100000"/>
                                      <a:lumOff val="0"/>
                                    </a:srgbClr>
                                  </a:solidFill>
                                  <a:miter lim="800000"/>
                                </a:ln>
                                <a:effectLst/>
                              </wps:spPr>
                              <wps:txbx>
                                <w:txbxContent>
                                  <w:p w14:paraId="260BA304" w14:textId="77777777" w:rsidR="007F12FE" w:rsidRDefault="007F12FE">
                                    <w:pPr>
                                      <w:pStyle w:val="af5"/>
                                      <w:spacing w:before="0" w:beforeAutospacing="0" w:after="0" w:afterAutospacing="0" w:line="360" w:lineRule="auto"/>
                                    </w:pPr>
                                    <w:r>
                                      <w:rPr>
                                        <w:rFonts w:ascii="Times New Roman" w:hint="eastAsia"/>
                                        <w:kern w:val="2"/>
                                        <w:sz w:val="21"/>
                                        <w:szCs w:val="21"/>
                                      </w:rPr>
                                      <w:t>化粪池</w:t>
                                    </w:r>
                                  </w:p>
                                </w:txbxContent>
                              </wps:txbx>
                              <wps:bodyPr rot="0" vert="horz" wrap="square" lIns="72000" tIns="45720" rIns="72000" bIns="45720" anchor="ctr" anchorCtr="0" upright="1">
                                <a:noAutofit/>
                              </wps:bodyPr>
                            </wps:wsp>
                            <wps:wsp>
                              <wps:cNvPr id="76" name="直接箭头连接符 91"/>
                              <wps:cNvCnPr>
                                <a:cxnSpLocks noChangeShapeType="1"/>
                              </wps:cNvCnPr>
                              <wps:spPr bwMode="auto">
                                <a:xfrm rot="16200000">
                                  <a:off x="3831590" y="889635"/>
                                  <a:ext cx="514350" cy="0"/>
                                </a:xfrm>
                                <a:prstGeom prst="straightConnector1">
                                  <a:avLst/>
                                </a:prstGeom>
                                <a:noFill/>
                                <a:ln w="6350">
                                  <a:solidFill>
                                    <a:srgbClr val="000000">
                                      <a:lumMod val="100000"/>
                                      <a:lumOff val="0"/>
                                    </a:srgbClr>
                                  </a:solidFill>
                                  <a:miter lim="800000"/>
                                  <a:tailEnd type="triangle" w="med" len="med"/>
                                </a:ln>
                                <a:effectLst/>
                              </wps:spPr>
                              <wps:bodyPr/>
                            </wps:wsp>
                            <wps:wsp>
                              <wps:cNvPr id="155" name="文本框 130"/>
                              <wps:cNvSpPr txBox="1">
                                <a:spLocks noChangeArrowheads="1"/>
                              </wps:cNvSpPr>
                              <wps:spPr bwMode="auto">
                                <a:xfrm>
                                  <a:off x="3259455" y="1157605"/>
                                  <a:ext cx="323215" cy="162560"/>
                                </a:xfrm>
                                <a:prstGeom prst="rect">
                                  <a:avLst/>
                                </a:prstGeom>
                                <a:noFill/>
                                <a:ln>
                                  <a:noFill/>
                                </a:ln>
                                <a:effectLst/>
                              </wps:spPr>
                              <wps:txbx>
                                <w:txbxContent>
                                  <w:p w14:paraId="30921788" w14:textId="77777777" w:rsidR="007F12FE" w:rsidRDefault="007F12FE">
                                    <w:pPr>
                                      <w:rPr>
                                        <w:szCs w:val="21"/>
                                      </w:rPr>
                                    </w:pPr>
                                    <w:r>
                                      <w:rPr>
                                        <w:rFonts w:hint="eastAsia"/>
                                        <w:szCs w:val="21"/>
                                      </w:rPr>
                                      <w:t>1.8</w:t>
                                    </w:r>
                                  </w:p>
                                </w:txbxContent>
                              </wps:txbx>
                              <wps:bodyPr rot="0" vert="horz" wrap="square" lIns="0" tIns="0" rIns="0" bIns="0" anchor="t" anchorCtr="0" upright="1">
                                <a:noAutofit/>
                              </wps:bodyPr>
                            </wps:wsp>
                            <wps:wsp>
                              <wps:cNvPr id="9" name="肘形连接符 9"/>
                              <wps:cNvCnPr>
                                <a:stCxn id="139" idx="3"/>
                                <a:endCxn id="139" idx="2"/>
                              </wps:cNvCnPr>
                              <wps:spPr>
                                <a:xfrm flipH="1">
                                  <a:off x="1614170" y="584200"/>
                                  <a:ext cx="476885" cy="144780"/>
                                </a:xfrm>
                                <a:prstGeom prst="bentConnector4">
                                  <a:avLst>
                                    <a:gd name="adj1" fmla="val -153794"/>
                                    <a:gd name="adj2" fmla="val 21184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文本框 80"/>
                              <wps:cNvSpPr txBox="1">
                                <a:spLocks noChangeArrowheads="1"/>
                              </wps:cNvSpPr>
                              <wps:spPr bwMode="auto">
                                <a:xfrm>
                                  <a:off x="2065655" y="662305"/>
                                  <a:ext cx="737235" cy="245745"/>
                                </a:xfrm>
                                <a:prstGeom prst="rect">
                                  <a:avLst/>
                                </a:prstGeom>
                                <a:noFill/>
                                <a:ln>
                                  <a:noFill/>
                                </a:ln>
                                <a:effectLst/>
                              </wps:spPr>
                              <wps:txbx>
                                <w:txbxContent>
                                  <w:p w14:paraId="0B46FE3C" w14:textId="77777777" w:rsidR="007F12FE" w:rsidRDefault="007F12FE">
                                    <w:pPr>
                                      <w:pStyle w:val="af5"/>
                                      <w:spacing w:before="0" w:beforeAutospacing="0" w:after="0" w:afterAutospacing="0" w:line="360" w:lineRule="auto"/>
                                      <w:jc w:val="both"/>
                                    </w:pPr>
                                    <w:r>
                                      <w:rPr>
                                        <w:rFonts w:ascii="Times New Roman" w:hint="eastAsia"/>
                                        <w:kern w:val="2"/>
                                        <w:sz w:val="18"/>
                                        <w:szCs w:val="18"/>
                                      </w:rPr>
                                      <w:t>循环水量</w:t>
                                    </w:r>
                                    <w:r>
                                      <w:rPr>
                                        <w:rFonts w:ascii="Times New Roman" w:hint="eastAsia"/>
                                        <w:kern w:val="2"/>
                                        <w:sz w:val="18"/>
                                        <w:szCs w:val="18"/>
                                      </w:rPr>
                                      <w:t>100</w:t>
                                    </w:r>
                                  </w:p>
                                </w:txbxContent>
                              </wps:txbx>
                              <wps:bodyPr rot="0" vert="horz" wrap="square" lIns="0" tIns="45720" rIns="0" bIns="0" anchor="t" anchorCtr="0" upright="1">
                                <a:noAutofit/>
                              </wps:bodyPr>
                            </wps:wsp>
                            <wps:wsp>
                              <wps:cNvPr id="1" name="文本框 130"/>
                              <wps:cNvSpPr txBox="1">
                                <a:spLocks noChangeArrowheads="1"/>
                              </wps:cNvSpPr>
                              <wps:spPr bwMode="auto">
                                <a:xfrm>
                                  <a:off x="4097655" y="814705"/>
                                  <a:ext cx="323215" cy="162560"/>
                                </a:xfrm>
                                <a:prstGeom prst="rect">
                                  <a:avLst/>
                                </a:prstGeom>
                                <a:noFill/>
                                <a:ln>
                                  <a:noFill/>
                                </a:ln>
                                <a:effectLst/>
                              </wps:spPr>
                              <wps:txbx>
                                <w:txbxContent>
                                  <w:p w14:paraId="3DEA9532" w14:textId="77777777" w:rsidR="007F12FE" w:rsidRDefault="007F12FE">
                                    <w:pPr>
                                      <w:rPr>
                                        <w:szCs w:val="21"/>
                                      </w:rPr>
                                    </w:pPr>
                                    <w:r>
                                      <w:rPr>
                                        <w:rFonts w:hint="eastAsia"/>
                                        <w:szCs w:val="21"/>
                                      </w:rPr>
                                      <w:t>1.8</w:t>
                                    </w:r>
                                  </w:p>
                                </w:txbxContent>
                              </wps:txbx>
                              <wps:bodyPr rot="0" vert="horz" wrap="square" lIns="0" tIns="0" rIns="0" bIns="0" anchor="t" anchorCtr="0" upright="1">
                                <a:noAutofit/>
                              </wps:bodyPr>
                            </wps:wsp>
                          </wpc:wpc>
                        </a:graphicData>
                      </a:graphic>
                    </wp:inline>
                  </w:drawing>
                </mc:Choice>
                <mc:Fallback>
                  <w:pict>
                    <v:group id="画布 2" o:spid="_x0000_s1026" editas="canvas" style="width:380.1pt;height:140.7pt;mso-position-horizontal-relative:char;mso-position-vertical-relative:line" coordsize="48272,1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72;height:17868;visibility:visible;mso-wrap-style:square">
                        <v:fill o:detectmouseclick="t"/>
                        <v:path o:connecttype="none"/>
                      </v:shape>
                      <v:rect id="矩形 83" o:spid="_x0000_s1028" style="position:absolute;left:12090;top:11652;width:720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" filled="f" strokeweight="1pt">
                        <v:textbox inset="2mm,,2mm">
                          <w:txbxContent>
                            <w:p w14:paraId="62D47EA6" w14:textId="77777777" w:rsidR="007F12FE" w:rsidRDefault="007F12FE">
                              <w:pPr>
                                <w:jc w:val="center"/>
                                <w:rPr>
                                  <w:bCs/>
                                  <w:szCs w:val="21"/>
                                </w:rPr>
                              </w:pPr>
                              <w:r>
                                <w:rPr>
                                  <w:rFonts w:hint="eastAsia"/>
                                  <w:bCs/>
                                  <w:szCs w:val="21"/>
                                </w:rPr>
                                <w:t>生活用水</w:t>
                              </w:r>
                            </w:p>
                          </w:txbxContent>
                        </v:textbox>
                      </v:rect>
                      <v:shapetype id="_x0000_t202" coordsize="21600,21600" o:spt="202" path="m,l,21600r21600,l21600,xe">
                        <v:stroke joinstyle="miter"/>
                        <v:path gradientshapeok="t" o:connecttype="rect"/>
                      </v:shapetype>
                      <v:shape id="文本框 84" o:spid="_x0000_s1029" type="#_x0000_t202" style="position:absolute;left:7156;top:10972;width:413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" filled="f" stroked="f">
                        <v:textbox inset="1mm,,0,0">
                          <w:txbxContent>
                            <w:p w14:paraId="04DE1345" w14:textId="77777777" w:rsidR="007F12FE" w:rsidRDefault="007F12FE">
                              <w:pPr>
                                <w:rPr>
                                  <w:bCs/>
                                  <w:szCs w:val="21"/>
                                </w:rPr>
                              </w:pPr>
                              <w:r>
                                <w:rPr>
                                  <w:rFonts w:hint="eastAsia"/>
                                  <w:bCs/>
                                  <w:szCs w:val="21"/>
                                </w:rPr>
                                <w:t>2.25</w:t>
                              </w:r>
                            </w:p>
                          </w:txbxContent>
                        </v:textbox>
                      </v:shape>
                      <v:shapetype id="_x0000_t32" coordsize="21600,21600" o:spt="32" o:oned="t" path="m,l21600,21600e" filled="f">
                        <v:path arrowok="t" fillok="f" o:connecttype="none"/>
                        <o:lock v:ext="edit" shapetype="t"/>
                      </v:shapetype>
                      <v:shape id="直接箭头连接符 85" o:spid="_x0000_s1030" type="#_x0000_t32" style="position:absolute;left:19443;top:13004;width:3836;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" strokeweight=".5pt">
                        <v:stroke endarrow="block" joinstyle="miter"/>
                      </v:shape>
                      <v:rect id="矩形 86" o:spid="_x0000_s1031" style="position:absolute;left:23279;top:11557;width:7207;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" filled="f" strokeweight="1pt">
                        <v:textbox inset="2mm,,2mm">
                          <w:txbxContent>
                            <w:p w14:paraId="2174569D" w14:textId="77777777" w:rsidR="007F12FE" w:rsidRDefault="007F12FE">
                              <w:pPr>
                                <w:pStyle w:val="af5"/>
                                <w:spacing w:before="0" w:beforeAutospacing="0" w:after="0" w:afterAutospacing="0" w:line="360" w:lineRule="auto"/>
                              </w:pPr>
                              <w:r>
                                <w:rPr>
                                  <w:rFonts w:ascii="Times New Roman" w:hint="eastAsia"/>
                                  <w:kern w:val="2"/>
                                  <w:sz w:val="21"/>
                                  <w:szCs w:val="21"/>
                                </w:rPr>
                                <w:t>生活污水</w:t>
                              </w:r>
                            </w:p>
                          </w:txbxContent>
                        </v:textbox>
                      </v:rect>
                      <v:shape id="文本框 88" o:spid="_x0000_s1032" type="#_x0000_t202" style="position:absolute;left:958;top:9124;width:469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208494AB" w14:textId="77777777" w:rsidR="007F12FE" w:rsidRDefault="007F12FE">
                              <w:pPr>
                                <w:rPr>
                                  <w:szCs w:val="21"/>
                                </w:rPr>
                              </w:pPr>
                              <w:r>
                                <w:rPr>
                                  <w:rFonts w:hint="eastAsia"/>
                                  <w:szCs w:val="21"/>
                                </w:rPr>
                                <w:t>新鲜水</w:t>
                              </w:r>
                            </w:p>
                          </w:txbxContent>
                        </v:textbox>
                      </v:shape>
                      <v:shape id="图片 278" o:spid="_x0000_s1033" type="#_x0000_t75" style="position:absolute;left:12738;top:9512;width:3422;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">
                        <v:imagedata r:id="rId13" o:title=""/>
                      </v:shape>
                      <v:shape id="文本框 90" o:spid="_x0000_s1034" type="#_x0000_t202" style="position:absolute;left:14719;top:8655;width:850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" filled="f" stroked="f">
                        <v:textbox inset="0,,0,0">
                          <w:txbxContent>
                            <w:p w14:paraId="12200D95" w14:textId="77777777" w:rsidR="007F12FE" w:rsidRDefault="007F12FE">
                              <w:pPr>
                                <w:pStyle w:val="af5"/>
                                <w:spacing w:before="0" w:beforeAutospacing="0" w:after="0" w:afterAutospacing="0" w:line="360" w:lineRule="auto"/>
                                <w:ind w:firstLine="202"/>
                                <w:jc w:val="both"/>
                              </w:pPr>
                              <w:r>
                                <w:rPr>
                                  <w:rFonts w:ascii="Times New Roman" w:hint="eastAsia"/>
                                  <w:kern w:val="2"/>
                                  <w:sz w:val="18"/>
                                  <w:szCs w:val="18"/>
                                </w:rPr>
                                <w:t>损耗</w:t>
                              </w:r>
                              <w:r>
                                <w:rPr>
                                  <w:rFonts w:ascii="Times New Roman" w:hAnsi="Times New Roman" w:hint="eastAsia"/>
                                  <w:kern w:val="2"/>
                                  <w:sz w:val="21"/>
                                  <w:szCs w:val="21"/>
                                </w:rPr>
                                <w:t>0.45</w:t>
                              </w:r>
                            </w:p>
                          </w:txbxContent>
                        </v:textbox>
                      </v:shape>
                      <v:shape id="直接箭头连接符 91" o:spid="_x0000_s1035" type="#_x0000_t32" style="position:absolute;left:1143;top:9251;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" strokeweight=".5pt">
                        <v:stroke endarrow="block" joinstyle="miter"/>
                      </v:shape>
                      <v:shapetype id="_x0000_t33" coordsize="21600,21600" o:spt="33" o:oned="t" path="m,l21600,r,21600e" filled="f">
                        <v:stroke joinstyle="miter"/>
                        <v:path arrowok="t" fillok="f" o:connecttype="none"/>
                        <o:lock v:ext="edit" shapetype="t"/>
                      </v:shapetype>
                      <v:shape id="肘形连接符 93" o:spid="_x0000_s1036" type="#_x0000_t33" style="position:absolute;left:5346;top:6363;width:7569;height:591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" strokeweight="1pt">
                        <v:stroke endarrow="block" joinstyle="round"/>
                      </v:shape>
                      <v:shape id="文本框 96" o:spid="_x0000_s1037" type="#_x0000_t202" style="position:absolute;left:1746;top:6965;width:431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" filled="f" stroked="f">
                        <v:textbox inset="1mm,1mm,1mm,0">
                          <w:txbxContent>
                            <w:p w14:paraId="3C921399" w14:textId="77777777" w:rsidR="007F12FE" w:rsidRDefault="007F12FE">
                              <w:pPr>
                                <w:rPr>
                                  <w:bCs/>
                                  <w:szCs w:val="21"/>
                                </w:rPr>
                              </w:pPr>
                              <w:r>
                                <w:rPr>
                                  <w:rFonts w:hint="eastAsia"/>
                                  <w:bCs/>
                                  <w:szCs w:val="21"/>
                                </w:rPr>
                                <w:t>2.45</w:t>
                              </w:r>
                            </w:p>
                          </w:txbxContent>
                        </v:textbox>
                      </v:shape>
                      <v:shape id="文本框 98" o:spid="_x0000_s1038" type="#_x0000_t202" style="position:absolute;left:34315;top:4083;width:13011;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77722596" w14:textId="77777777" w:rsidR="007F12FE" w:rsidRDefault="007F12FE">
                              <w:pPr>
                                <w:widowControl/>
                                <w:jc w:val="left"/>
                                <w:rPr>
                                  <w:szCs w:val="21"/>
                                </w:rPr>
                              </w:pPr>
                              <w:r>
                                <w:rPr>
                                  <w:rFonts w:ascii="宋体" w:hAnsi="宋体" w:cs="宋体" w:hint="eastAsia"/>
                                  <w:kern w:val="0"/>
                                  <w:szCs w:val="21"/>
                                  <w:lang w:bidi="ar"/>
                                </w:rPr>
                                <w:t>永春县污水处理厂</w:t>
                              </w:r>
                            </w:p>
                          </w:txbxContent>
                        </v:textbox>
                      </v:shape>
                      <v:shape id="直接箭头连接符 129" o:spid="_x0000_s1039" type="#_x0000_t32" style="position:absolute;left:30543;top:13138;width:7576;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" strokeweight=".5pt">
                        <v:stroke endarrow="block" joinstyle="miter"/>
                      </v:shape>
                      <v:shape id="文本框 130" o:spid="_x0000_s1040" type="#_x0000_t202" style="position:absolute;left:19723;top:11423;width:3232;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60832222" w14:textId="77777777" w:rsidR="007F12FE" w:rsidRDefault="007F12FE">
                              <w:pPr>
                                <w:rPr>
                                  <w:szCs w:val="21"/>
                                </w:rPr>
                              </w:pPr>
                              <w:r>
                                <w:rPr>
                                  <w:rFonts w:hint="eastAsia"/>
                                  <w:szCs w:val="21"/>
                                </w:rPr>
                                <w:t>1.8</w:t>
                              </w:r>
                            </w:p>
                          </w:txbxContent>
                        </v:textbox>
                      </v:shape>
                      <v:shape id="直接箭头连接符 40" o:spid="_x0000_s1041" type="#_x0000_t32" style="position:absolute;left:6178;top:5638;width:5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" strokeweight=".5pt">
                        <v:stroke endarrow="block" joinstyle="miter"/>
                      </v:shape>
                      <v:rect id="矩形 56" o:spid="_x0000_s1042" style="position:absolute;left:11366;top:4387;width:9544;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" filled="f" strokeweight="1pt">
                        <v:textbox inset="0,,0">
                          <w:txbxContent>
                            <w:p w14:paraId="2254E5F5" w14:textId="77777777" w:rsidR="007F12FE" w:rsidRDefault="007F12FE">
                              <w:pPr>
                                <w:jc w:val="center"/>
                                <w:rPr>
                                  <w:bCs/>
                                  <w:szCs w:val="21"/>
                                </w:rPr>
                              </w:pPr>
                              <w:r>
                                <w:rPr>
                                  <w:rFonts w:hint="eastAsia"/>
                                  <w:bCs/>
                                  <w:szCs w:val="21"/>
                                </w:rPr>
                                <w:t>冷却水补充水</w:t>
                              </w:r>
                            </w:p>
                          </w:txbxContent>
                        </v:textbox>
                      </v:rect>
                      <v:shape id="图片 76" o:spid="_x0000_s1043" type="#_x0000_t75" style="position:absolute;left:11721;top:1974;width:3429;height:2382;rotation:-1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">
                        <v:imagedata r:id="rId13" o:title=""/>
                      </v:shape>
                      <v:shape id="文本框 80" o:spid="_x0000_s1044" type="#_x0000_t202" style="position:absolute;left:14446;top:1936;width:6039;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" filled="f" stroked="f">
                        <v:textbox inset="0,,0,0">
                          <w:txbxContent>
                            <w:p w14:paraId="7662DA74" w14:textId="77777777" w:rsidR="007F12FE" w:rsidRDefault="007F12FE">
                              <w:pPr>
                                <w:rPr>
                                  <w:bCs/>
                                  <w:szCs w:val="21"/>
                                </w:rPr>
                              </w:pPr>
                              <w:r>
                                <w:rPr>
                                  <w:rFonts w:hint="eastAsia"/>
                                  <w:sz w:val="18"/>
                                  <w:szCs w:val="18"/>
                                </w:rPr>
                                <w:t>损耗</w:t>
                              </w:r>
                              <w:r>
                                <w:rPr>
                                  <w:bCs/>
                                  <w:szCs w:val="21"/>
                                </w:rPr>
                                <w:t>0.</w:t>
                              </w:r>
                              <w:r>
                                <w:rPr>
                                  <w:rFonts w:hint="eastAsia"/>
                                  <w:bCs/>
                                  <w:szCs w:val="21"/>
                                </w:rPr>
                                <w:t>2</w:t>
                              </w:r>
                            </w:p>
                            <w:p w14:paraId="496383EF" w14:textId="77777777" w:rsidR="007F12FE" w:rsidRDefault="007F12FE">
                              <w:pPr>
                                <w:pStyle w:val="af5"/>
                                <w:spacing w:before="0" w:beforeAutospacing="0" w:after="0" w:afterAutospacing="0" w:line="360" w:lineRule="auto"/>
                                <w:ind w:firstLine="202"/>
                                <w:jc w:val="both"/>
                              </w:pPr>
                            </w:p>
                          </w:txbxContent>
                        </v:textbox>
                      </v:shape>
                      <v:shape id="文本框 101" o:spid="_x0000_s1045" type="#_x0000_t202" style="position:absolute;left:6648;top:3898;width:431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" filled="f" stroked="f">
                        <v:textbox inset="1mm,1mm,1mm,0">
                          <w:txbxContent>
                            <w:p w14:paraId="234344EA" w14:textId="77777777" w:rsidR="007F12FE" w:rsidRDefault="007F12FE">
                              <w:pPr>
                                <w:rPr>
                                  <w:bCs/>
                                  <w:szCs w:val="21"/>
                                </w:rPr>
                              </w:pPr>
                              <w:r>
                                <w:rPr>
                                  <w:bCs/>
                                  <w:szCs w:val="21"/>
                                </w:rPr>
                                <w:t>0.</w:t>
                              </w:r>
                              <w:r>
                                <w:rPr>
                                  <w:rFonts w:hint="eastAsia"/>
                                  <w:bCs/>
                                  <w:szCs w:val="21"/>
                                </w:rPr>
                                <w:t>2</w:t>
                              </w:r>
                            </w:p>
                          </w:txbxContent>
                        </v:textbox>
                      </v:shape>
                      <v:rect id="矩形 86" o:spid="_x0000_s1046" style="position:absolute;left:38093;top:11531;width:5893;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" filled="f" strokeweight="1pt">
                        <v:textbox inset="2mm,,2mm">
                          <w:txbxContent>
                            <w:p w14:paraId="260BA304" w14:textId="77777777" w:rsidR="007F12FE" w:rsidRDefault="007F12FE">
                              <w:pPr>
                                <w:pStyle w:val="af5"/>
                                <w:spacing w:before="0" w:beforeAutospacing="0" w:after="0" w:afterAutospacing="0" w:line="360" w:lineRule="auto"/>
                              </w:pPr>
                              <w:r>
                                <w:rPr>
                                  <w:rFonts w:ascii="Times New Roman" w:hint="eastAsia"/>
                                  <w:kern w:val="2"/>
                                  <w:sz w:val="21"/>
                                  <w:szCs w:val="21"/>
                                </w:rPr>
                                <w:t>化粪池</w:t>
                              </w:r>
                            </w:p>
                          </w:txbxContent>
                        </v:textbox>
                      </v:rect>
                      <v:shape id="直接箭头连接符 91" o:spid="_x0000_s1047" type="#_x0000_t32" style="position:absolute;left:38315;top:8896;width:514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" strokeweight=".5pt">
                        <v:stroke endarrow="block" joinstyle="miter"/>
                      </v:shape>
                      <v:shape id="文本框 130" o:spid="_x0000_s1048" type="#_x0000_t202" style="position:absolute;left:32594;top:11576;width:3232;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0921788" w14:textId="77777777" w:rsidR="007F12FE" w:rsidRDefault="007F12FE">
                              <w:pPr>
                                <w:rPr>
                                  <w:szCs w:val="21"/>
                                </w:rPr>
                              </w:pPr>
                              <w:r>
                                <w:rPr>
                                  <w:rFonts w:hint="eastAsia"/>
                                  <w:szCs w:val="21"/>
                                </w:rPr>
                                <w:t>1.8</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9" o:spid="_x0000_s1049" type="#_x0000_t35" style="position:absolute;left:16141;top:5842;width:4769;height:144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" adj="-33220,45758" strokecolor="black [3213]" strokeweight=".5pt">
                        <v:stroke endarrow="block"/>
                      </v:shape>
                      <v:shape id="文本框 80" o:spid="_x0000_s1050" type="#_x0000_t202" style="position:absolute;left:20656;top:6623;width:737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" filled="f" stroked="f">
                        <v:textbox inset="0,,0,0">
                          <w:txbxContent>
                            <w:p w14:paraId="0B46FE3C" w14:textId="77777777" w:rsidR="007F12FE" w:rsidRDefault="007F12FE">
                              <w:pPr>
                                <w:pStyle w:val="af5"/>
                                <w:spacing w:before="0" w:beforeAutospacing="0" w:after="0" w:afterAutospacing="0" w:line="360" w:lineRule="auto"/>
                                <w:jc w:val="both"/>
                              </w:pPr>
                              <w:r>
                                <w:rPr>
                                  <w:rFonts w:ascii="Times New Roman" w:hint="eastAsia"/>
                                  <w:kern w:val="2"/>
                                  <w:sz w:val="18"/>
                                  <w:szCs w:val="18"/>
                                </w:rPr>
                                <w:t>循环水量</w:t>
                              </w:r>
                              <w:r>
                                <w:rPr>
                                  <w:rFonts w:ascii="Times New Roman" w:hint="eastAsia"/>
                                  <w:kern w:val="2"/>
                                  <w:sz w:val="18"/>
                                  <w:szCs w:val="18"/>
                                </w:rPr>
                                <w:t>100</w:t>
                              </w:r>
                            </w:p>
                          </w:txbxContent>
                        </v:textbox>
                      </v:shape>
                      <v:shape id="文本框 130" o:spid="_x0000_s1051" type="#_x0000_t202" style="position:absolute;left:40976;top:8147;width:3232;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3DEA9532" w14:textId="77777777" w:rsidR="007F12FE" w:rsidRDefault="007F12FE">
                              <w:pPr>
                                <w:rPr>
                                  <w:szCs w:val="21"/>
                                </w:rPr>
                              </w:pPr>
                              <w:r>
                                <w:rPr>
                                  <w:rFonts w:hint="eastAsia"/>
                                  <w:szCs w:val="21"/>
                                </w:rPr>
                                <w:t>1.8</w:t>
                              </w:r>
                            </w:p>
                          </w:txbxContent>
                        </v:textbox>
                      </v:shape>
                      <w10:anchorlock/>
                    </v:group>
                  </w:pict>
                </mc:Fallback>
              </mc:AlternateContent>
            </w:r>
          </w:p>
          <w:p w14:paraId="6B6A7302" w14:textId="77777777" w:rsidR="00B43523" w:rsidRDefault="007F12FE">
            <w:pPr>
              <w:pStyle w:val="Texttype"/>
              <w:spacing w:line="240" w:lineRule="auto"/>
              <w:ind w:firstLineChars="0" w:firstLine="0"/>
              <w:jc w:val="center"/>
            </w:pPr>
            <w:r>
              <w:rPr>
                <w:rFonts w:hint="eastAsia"/>
                <w:b/>
                <w:bCs/>
              </w:rPr>
              <w:t>图</w:t>
            </w:r>
            <w:r>
              <w:rPr>
                <w:rFonts w:hint="eastAsia"/>
                <w:b/>
                <w:bCs/>
              </w:rPr>
              <w:t>2</w:t>
            </w:r>
            <w:r>
              <w:rPr>
                <w:b/>
                <w:bCs/>
              </w:rPr>
              <w:t xml:space="preserve">-1 </w:t>
            </w:r>
            <w:r>
              <w:rPr>
                <w:rFonts w:hint="eastAsia"/>
                <w:b/>
                <w:bCs/>
              </w:rPr>
              <w:t>项目水平衡图（</w:t>
            </w:r>
            <w:r>
              <w:rPr>
                <w:rFonts w:hint="eastAsia"/>
                <w:b/>
                <w:bCs/>
              </w:rPr>
              <w:t>t</w:t>
            </w:r>
            <w:r>
              <w:rPr>
                <w:b/>
                <w:bCs/>
              </w:rPr>
              <w:t>/d</w:t>
            </w:r>
            <w:r>
              <w:rPr>
                <w:rFonts w:hint="eastAsia"/>
                <w:b/>
                <w:bCs/>
              </w:rPr>
              <w:t>）</w:t>
            </w:r>
          </w:p>
          <w:p w14:paraId="6DCAF761" w14:textId="77777777" w:rsidR="00B43523" w:rsidRDefault="007F12FE">
            <w:pPr>
              <w:pStyle w:val="25"/>
              <w:ind w:leftChars="0" w:left="0"/>
              <w:rPr>
                <w:b/>
                <w:bCs/>
                <w:sz w:val="24"/>
                <w:szCs w:val="24"/>
              </w:rPr>
            </w:pPr>
            <w:r>
              <w:rPr>
                <w:rFonts w:hint="eastAsia"/>
                <w:b/>
                <w:bCs/>
                <w:sz w:val="24"/>
                <w:szCs w:val="24"/>
              </w:rPr>
              <w:t>8</w:t>
            </w:r>
            <w:r>
              <w:rPr>
                <w:rFonts w:hint="eastAsia"/>
                <w:b/>
                <w:bCs/>
                <w:sz w:val="24"/>
                <w:szCs w:val="24"/>
              </w:rPr>
              <w:t>、厂区平面布置</w:t>
            </w:r>
          </w:p>
          <w:p w14:paraId="1E81348F" w14:textId="77777777" w:rsidR="00B43523" w:rsidRDefault="007F12FE">
            <w:pPr>
              <w:pStyle w:val="Texttype"/>
              <w:ind w:firstLine="480"/>
            </w:pPr>
            <w:r>
              <w:rPr>
                <w:rFonts w:hint="eastAsia"/>
              </w:rPr>
              <w:t>项目工艺流程简单，对生产设施布局要求不高，车间内根据使用功能划分区域，主要为机加工区、</w:t>
            </w:r>
            <w:r>
              <w:rPr>
                <w:rFonts w:hint="eastAsia"/>
                <w:bCs/>
                <w:kern w:val="0"/>
                <w:szCs w:val="21"/>
              </w:rPr>
              <w:t>注塑区、拌料区、原料区、包装区、成品区等</w:t>
            </w:r>
            <w:r>
              <w:rPr>
                <w:rFonts w:hint="eastAsia"/>
              </w:rPr>
              <w:t>。由于厂房占地有限，各生产单元距离较近，可顺应各工序顺序进行生产，车间内预留通道宽度足够，便于物料转移，有利于提高生产效率。综上所述，项目在厂房车间布局中考虑了生产工艺、运输、能源传输、环保等方面的要求，按功能要求进行了明确的区域划分。从环保角度看，项目平面布置基本合理。</w:t>
            </w:r>
          </w:p>
          <w:p w14:paraId="5DCA1037" w14:textId="77777777" w:rsidR="00B43523" w:rsidRDefault="007F12FE">
            <w:pPr>
              <w:pStyle w:val="Texttype"/>
              <w:ind w:firstLine="480"/>
              <w:rPr>
                <w:rFonts w:ascii="宋体" w:hAnsi="宋体" w:cs="宋体"/>
                <w:bCs/>
                <w:szCs w:val="21"/>
              </w:rPr>
            </w:pPr>
            <w:r>
              <w:rPr>
                <w:rFonts w:hint="eastAsia"/>
              </w:rPr>
              <w:t>综上所述，项目在总图布置中考虑了生产工艺、运输、能源传输、环保等方面的要求，按功能要求进行了较为明确的划片分区。从环保角度看，项目平面布置基本合理。</w:t>
            </w:r>
          </w:p>
        </w:tc>
      </w:tr>
      <w:tr w:rsidR="00B43523" w14:paraId="4CD6AF97" w14:textId="77777777">
        <w:trPr>
          <w:trHeight w:val="1031"/>
          <w:jc w:val="center"/>
        </w:trPr>
        <w:tc>
          <w:tcPr>
            <w:tcW w:w="405" w:type="pct"/>
            <w:vAlign w:val="center"/>
          </w:tcPr>
          <w:p w14:paraId="5462D8B6" w14:textId="77777777" w:rsidR="00B43523" w:rsidRDefault="007F12FE">
            <w:pPr>
              <w:pStyle w:val="af5"/>
              <w:adjustRightInd w:val="0"/>
              <w:snapToGrid w:val="0"/>
              <w:spacing w:before="0" w:beforeAutospacing="0" w:after="0" w:afterAutospacing="0"/>
              <w:jc w:val="center"/>
              <w:rPr>
                <w:rFonts w:cs="宋体"/>
                <w:sz w:val="21"/>
                <w:szCs w:val="21"/>
              </w:rPr>
            </w:pPr>
            <w:r>
              <w:rPr>
                <w:rFonts w:cs="宋体" w:hint="eastAsia"/>
                <w:sz w:val="21"/>
                <w:szCs w:val="21"/>
              </w:rPr>
              <w:lastRenderedPageBreak/>
              <w:t>工艺流程和产排污环节</w:t>
            </w:r>
          </w:p>
        </w:tc>
        <w:tc>
          <w:tcPr>
            <w:tcW w:w="4594" w:type="pct"/>
          </w:tcPr>
          <w:p w14:paraId="6F209BED" w14:textId="77777777" w:rsidR="00B43523" w:rsidRDefault="007F12FE">
            <w:pPr>
              <w:pStyle w:val="25"/>
              <w:ind w:leftChars="0" w:left="0"/>
              <w:rPr>
                <w:b/>
                <w:bCs/>
                <w:sz w:val="24"/>
                <w:szCs w:val="24"/>
              </w:rPr>
            </w:pPr>
            <w:r>
              <w:rPr>
                <w:rFonts w:hint="eastAsia"/>
                <w:b/>
                <w:bCs/>
                <w:sz w:val="24"/>
                <w:szCs w:val="24"/>
              </w:rPr>
              <w:t>1</w:t>
            </w:r>
            <w:r>
              <w:rPr>
                <w:rFonts w:hint="eastAsia"/>
                <w:b/>
                <w:bCs/>
                <w:sz w:val="24"/>
                <w:szCs w:val="24"/>
              </w:rPr>
              <w:t>、工艺流程</w:t>
            </w:r>
          </w:p>
          <w:p w14:paraId="510ABCD2" w14:textId="77777777" w:rsidR="00B43523" w:rsidRDefault="007F12FE">
            <w:pPr>
              <w:pStyle w:val="Texttype"/>
              <w:ind w:firstLine="480"/>
            </w:pPr>
            <w:r>
              <w:rPr>
                <w:rFonts w:ascii="Cambria Math" w:hAnsi="Cambria Math" w:cs="Cambria Math" w:hint="eastAsia"/>
              </w:rPr>
              <w:t>项目生产工艺流程示意图</w:t>
            </w:r>
            <w:r>
              <w:rPr>
                <w:rFonts w:hint="eastAsia"/>
              </w:rPr>
              <w:t>见图</w:t>
            </w:r>
            <w:r>
              <w:rPr>
                <w:rFonts w:hint="eastAsia"/>
              </w:rPr>
              <w:t>2</w:t>
            </w:r>
            <w:r>
              <w:t>-2</w:t>
            </w:r>
            <w:r>
              <w:rPr>
                <w:rFonts w:hint="eastAsia"/>
              </w:rPr>
              <w:t>。</w:t>
            </w:r>
          </w:p>
          <w:p w14:paraId="23FAA985" w14:textId="41992B0D" w:rsidR="00B43523" w:rsidRDefault="00B43523">
            <w:pPr>
              <w:pStyle w:val="TableHeadline"/>
            </w:pPr>
          </w:p>
          <w:p w14:paraId="62461600" w14:textId="77777777" w:rsidR="00B43523" w:rsidRDefault="007F12FE">
            <w:pPr>
              <w:pStyle w:val="TableHeadline"/>
            </w:pPr>
            <w:r>
              <w:rPr>
                <w:rFonts w:hint="eastAsia"/>
              </w:rPr>
              <w:t>图</w:t>
            </w:r>
            <w:r>
              <w:t xml:space="preserve">2-2 </w:t>
            </w:r>
            <w:r>
              <w:rPr>
                <w:rFonts w:hint="eastAsia"/>
              </w:rPr>
              <w:t>项目注塑品生产工艺及产物流程图</w:t>
            </w:r>
          </w:p>
          <w:p w14:paraId="35C6F12A" w14:textId="77777777" w:rsidR="00B43523" w:rsidRDefault="007F12FE">
            <w:pPr>
              <w:widowControl/>
              <w:spacing w:line="360" w:lineRule="auto"/>
              <w:ind w:firstLineChars="200" w:firstLine="482"/>
              <w:rPr>
                <w:sz w:val="24"/>
              </w:rPr>
            </w:pPr>
            <w:r>
              <w:rPr>
                <w:rFonts w:ascii="宋体" w:hAnsi="宋体" w:cs="宋体" w:hint="eastAsia"/>
                <w:b/>
                <w:bCs/>
                <w:kern w:val="0"/>
                <w:sz w:val="24"/>
                <w:lang w:bidi="ar"/>
              </w:rPr>
              <w:t>工艺说明：</w:t>
            </w:r>
          </w:p>
          <w:p w14:paraId="2C1EB911" w14:textId="77777777" w:rsidR="00B43523" w:rsidRDefault="007F12FE">
            <w:pPr>
              <w:pStyle w:val="25"/>
              <w:ind w:leftChars="0" w:left="0" w:firstLineChars="200" w:firstLine="480"/>
              <w:rPr>
                <w:rFonts w:cs="Times New Roman"/>
                <w:kern w:val="0"/>
                <w:sz w:val="24"/>
                <w:szCs w:val="24"/>
                <w:lang w:bidi="ar"/>
              </w:rPr>
            </w:pPr>
            <w:r>
              <w:rPr>
                <w:rFonts w:cs="Times New Roman"/>
                <w:kern w:val="0"/>
                <w:sz w:val="24"/>
                <w:szCs w:val="24"/>
                <w:lang w:bidi="ar"/>
              </w:rPr>
              <w:t>混料</w:t>
            </w:r>
            <w:r>
              <w:rPr>
                <w:rFonts w:cs="Times New Roman" w:hint="eastAsia"/>
                <w:kern w:val="0"/>
                <w:sz w:val="24"/>
                <w:szCs w:val="24"/>
                <w:lang w:bidi="ar"/>
              </w:rPr>
              <w:t>、烘干</w:t>
            </w:r>
            <w:r>
              <w:rPr>
                <w:rFonts w:cs="Times New Roman"/>
                <w:kern w:val="0"/>
                <w:sz w:val="24"/>
                <w:szCs w:val="24"/>
                <w:lang w:bidi="ar"/>
              </w:rPr>
              <w:t>：</w:t>
            </w:r>
            <w:r>
              <w:rPr>
                <w:rFonts w:cs="Times New Roman" w:hint="eastAsia"/>
                <w:kern w:val="0"/>
                <w:sz w:val="24"/>
                <w:szCs w:val="24"/>
                <w:lang w:bidi="ar"/>
              </w:rPr>
              <w:t>将</w:t>
            </w:r>
            <w:r>
              <w:rPr>
                <w:rFonts w:cs="Times New Roman"/>
                <w:kern w:val="0"/>
                <w:sz w:val="24"/>
                <w:szCs w:val="24"/>
                <w:lang w:bidi="ar"/>
              </w:rPr>
              <w:t>外购的</w:t>
            </w:r>
            <w:r>
              <w:rPr>
                <w:rFonts w:cs="Times New Roman"/>
                <w:kern w:val="0"/>
                <w:sz w:val="24"/>
                <w:szCs w:val="24"/>
                <w:lang w:bidi="ar"/>
              </w:rPr>
              <w:t>PP</w:t>
            </w:r>
            <w:r>
              <w:rPr>
                <w:rFonts w:cs="Times New Roman" w:hint="eastAsia"/>
                <w:kern w:val="0"/>
                <w:sz w:val="24"/>
                <w:szCs w:val="24"/>
                <w:lang w:bidi="ar"/>
              </w:rPr>
              <w:t>颗粒</w:t>
            </w:r>
            <w:r>
              <w:rPr>
                <w:rFonts w:cs="Times New Roman"/>
                <w:kern w:val="0"/>
                <w:sz w:val="24"/>
                <w:szCs w:val="24"/>
                <w:lang w:bidi="ar"/>
              </w:rPr>
              <w:t>、</w:t>
            </w:r>
            <w:r>
              <w:rPr>
                <w:rFonts w:cs="Times New Roman"/>
                <w:kern w:val="0"/>
                <w:sz w:val="24"/>
                <w:szCs w:val="24"/>
                <w:lang w:bidi="ar"/>
              </w:rPr>
              <w:t>ABS</w:t>
            </w:r>
            <w:r>
              <w:rPr>
                <w:rFonts w:cs="Times New Roman" w:hint="eastAsia"/>
                <w:kern w:val="0"/>
                <w:sz w:val="24"/>
                <w:szCs w:val="24"/>
                <w:lang w:bidi="ar"/>
              </w:rPr>
              <w:t>颗粒、</w:t>
            </w:r>
            <w:r>
              <w:rPr>
                <w:rFonts w:cs="Times New Roman" w:hint="eastAsia"/>
                <w:kern w:val="0"/>
                <w:sz w:val="24"/>
                <w:szCs w:val="24"/>
                <w:lang w:bidi="ar"/>
              </w:rPr>
              <w:t>P</w:t>
            </w:r>
            <w:r>
              <w:rPr>
                <w:rFonts w:cs="Times New Roman"/>
                <w:kern w:val="0"/>
                <w:sz w:val="24"/>
                <w:szCs w:val="24"/>
                <w:lang w:bidi="ar"/>
              </w:rPr>
              <w:t>B</w:t>
            </w:r>
            <w:r>
              <w:rPr>
                <w:rFonts w:cs="Times New Roman" w:hint="eastAsia"/>
                <w:kern w:val="0"/>
                <w:sz w:val="24"/>
                <w:szCs w:val="24"/>
                <w:lang w:bidi="ar"/>
              </w:rPr>
              <w:t>T</w:t>
            </w:r>
            <w:r>
              <w:rPr>
                <w:rFonts w:cs="Times New Roman" w:hint="eastAsia"/>
                <w:kern w:val="0"/>
                <w:sz w:val="24"/>
                <w:szCs w:val="24"/>
                <w:lang w:bidi="ar"/>
              </w:rPr>
              <w:t>颗粒</w:t>
            </w:r>
            <w:r>
              <w:rPr>
                <w:rFonts w:cs="Times New Roman"/>
                <w:kern w:val="0"/>
                <w:sz w:val="24"/>
                <w:szCs w:val="24"/>
                <w:lang w:bidi="ar"/>
              </w:rPr>
              <w:t>按照配方成分比例要求称重、搭配后</w:t>
            </w:r>
            <w:r>
              <w:rPr>
                <w:rFonts w:cs="Times New Roman" w:hint="eastAsia"/>
                <w:kern w:val="0"/>
                <w:sz w:val="24"/>
                <w:szCs w:val="24"/>
                <w:lang w:bidi="ar"/>
              </w:rPr>
              <w:t>由</w:t>
            </w:r>
            <w:proofErr w:type="gramStart"/>
            <w:r>
              <w:rPr>
                <w:rFonts w:cs="Times New Roman" w:hint="eastAsia"/>
                <w:kern w:val="0"/>
                <w:sz w:val="24"/>
                <w:szCs w:val="24"/>
                <w:lang w:bidi="ar"/>
              </w:rPr>
              <w:t>吸</w:t>
            </w:r>
            <w:r>
              <w:rPr>
                <w:rFonts w:cs="Times New Roman"/>
                <w:kern w:val="0"/>
                <w:sz w:val="24"/>
                <w:szCs w:val="24"/>
                <w:lang w:bidi="ar"/>
              </w:rPr>
              <w:t>料</w:t>
            </w:r>
            <w:r>
              <w:rPr>
                <w:rFonts w:cs="Times New Roman" w:hint="eastAsia"/>
                <w:kern w:val="0"/>
                <w:sz w:val="24"/>
                <w:szCs w:val="24"/>
                <w:lang w:bidi="ar"/>
              </w:rPr>
              <w:t>机投入</w:t>
            </w:r>
            <w:proofErr w:type="gramEnd"/>
            <w:r>
              <w:rPr>
                <w:rFonts w:cs="Times New Roman" w:hint="eastAsia"/>
                <w:kern w:val="0"/>
                <w:sz w:val="24"/>
                <w:szCs w:val="24"/>
                <w:lang w:bidi="ar"/>
              </w:rPr>
              <w:t>拌料桶中进行搅拌，然后将搅拌后的物料放入烤箱中烘干，烘干热源为电加热，烘干大致温度为</w:t>
            </w:r>
            <w:r>
              <w:rPr>
                <w:rFonts w:cs="Times New Roman" w:hint="eastAsia"/>
                <w:kern w:val="0"/>
                <w:sz w:val="24"/>
                <w:szCs w:val="24"/>
                <w:lang w:bidi="ar"/>
              </w:rPr>
              <w:t>60</w:t>
            </w:r>
            <w:r>
              <w:rPr>
                <w:rFonts w:cs="Times New Roman" w:hint="eastAsia"/>
                <w:kern w:val="0"/>
                <w:sz w:val="24"/>
                <w:szCs w:val="24"/>
                <w:lang w:bidi="ar"/>
              </w:rPr>
              <w:t>℃，</w:t>
            </w:r>
            <w:r>
              <w:rPr>
                <w:rFonts w:cs="Times New Roman"/>
                <w:kern w:val="0"/>
                <w:sz w:val="24"/>
                <w:szCs w:val="24"/>
                <w:lang w:bidi="ar"/>
              </w:rPr>
              <w:t>原辅材料均为固态颗粒状，投料</w:t>
            </w:r>
            <w:r>
              <w:rPr>
                <w:rFonts w:cs="Times New Roman" w:hint="eastAsia"/>
                <w:kern w:val="0"/>
                <w:sz w:val="24"/>
                <w:szCs w:val="24"/>
                <w:lang w:bidi="ar"/>
              </w:rPr>
              <w:t>搅拌</w:t>
            </w:r>
            <w:r>
              <w:rPr>
                <w:rFonts w:cs="Times New Roman"/>
                <w:kern w:val="0"/>
                <w:sz w:val="24"/>
                <w:szCs w:val="24"/>
                <w:lang w:bidi="ar"/>
              </w:rPr>
              <w:t>过程中无粉尘</w:t>
            </w:r>
            <w:r>
              <w:rPr>
                <w:rFonts w:cs="Times New Roman" w:hint="eastAsia"/>
                <w:kern w:val="0"/>
                <w:sz w:val="24"/>
                <w:szCs w:val="24"/>
                <w:lang w:bidi="ar"/>
              </w:rPr>
              <w:t>产生</w:t>
            </w:r>
            <w:r>
              <w:rPr>
                <w:rFonts w:cs="Times New Roman"/>
                <w:kern w:val="0"/>
                <w:sz w:val="24"/>
                <w:szCs w:val="24"/>
                <w:lang w:bidi="ar"/>
              </w:rPr>
              <w:t>。</w:t>
            </w:r>
          </w:p>
          <w:p w14:paraId="10A64F56" w14:textId="77777777" w:rsidR="00B43523" w:rsidRDefault="007F12FE">
            <w:pPr>
              <w:pStyle w:val="25"/>
              <w:ind w:leftChars="0" w:left="0" w:firstLineChars="200" w:firstLine="480"/>
              <w:rPr>
                <w:rFonts w:cs="Times New Roman"/>
                <w:kern w:val="0"/>
                <w:sz w:val="24"/>
                <w:szCs w:val="24"/>
                <w:lang w:bidi="ar"/>
              </w:rPr>
            </w:pPr>
            <w:r>
              <w:rPr>
                <w:rFonts w:cs="Times New Roman"/>
                <w:kern w:val="0"/>
                <w:sz w:val="24"/>
                <w:szCs w:val="24"/>
                <w:lang w:bidi="ar"/>
              </w:rPr>
              <w:t>注塑：</w:t>
            </w:r>
            <w:r>
              <w:rPr>
                <w:rFonts w:cs="Times New Roman" w:hint="eastAsia"/>
                <w:kern w:val="0"/>
                <w:sz w:val="24"/>
                <w:szCs w:val="24"/>
                <w:lang w:bidi="ar"/>
              </w:rPr>
              <w:t>烘干</w:t>
            </w:r>
            <w:r>
              <w:rPr>
                <w:rFonts w:cs="Times New Roman"/>
                <w:kern w:val="0"/>
                <w:sz w:val="24"/>
                <w:szCs w:val="24"/>
                <w:lang w:bidi="ar"/>
              </w:rPr>
              <w:t>后的</w:t>
            </w:r>
            <w:r>
              <w:rPr>
                <w:rFonts w:cs="Times New Roman" w:hint="eastAsia"/>
                <w:kern w:val="0"/>
                <w:sz w:val="24"/>
                <w:szCs w:val="24"/>
                <w:lang w:bidi="ar"/>
              </w:rPr>
              <w:t>物料</w:t>
            </w:r>
            <w:r>
              <w:rPr>
                <w:rFonts w:cs="Times New Roman"/>
                <w:kern w:val="0"/>
                <w:sz w:val="24"/>
                <w:szCs w:val="24"/>
                <w:lang w:bidi="ar"/>
              </w:rPr>
              <w:t>通过注塑机进行注塑，混合后的塑料原料注入注塑机，通过螺杆搅拌完全熔融的塑料材料，用高压射入模腔，经冷却固化后，得到塑料制品。注塑过程中产生的废气主要为塑料熔融过程中</w:t>
            </w:r>
            <w:r>
              <w:rPr>
                <w:rFonts w:cs="Times New Roman" w:hint="eastAsia"/>
                <w:kern w:val="0"/>
                <w:sz w:val="24"/>
                <w:szCs w:val="24"/>
                <w:lang w:bidi="ar"/>
              </w:rPr>
              <w:t>分解产生</w:t>
            </w:r>
            <w:r>
              <w:rPr>
                <w:rFonts w:cs="Times New Roman"/>
                <w:kern w:val="0"/>
                <w:sz w:val="24"/>
                <w:szCs w:val="24"/>
                <w:lang w:bidi="ar"/>
              </w:rPr>
              <w:t>的有</w:t>
            </w:r>
            <w:r>
              <w:rPr>
                <w:rFonts w:cs="Times New Roman"/>
                <w:kern w:val="0"/>
                <w:sz w:val="24"/>
                <w:szCs w:val="24"/>
                <w:lang w:bidi="ar"/>
              </w:rPr>
              <w:lastRenderedPageBreak/>
              <w:t>机废气。</w:t>
            </w:r>
          </w:p>
          <w:p w14:paraId="0F1A016E" w14:textId="77777777" w:rsidR="00B43523" w:rsidRDefault="007F12FE">
            <w:pPr>
              <w:pStyle w:val="25"/>
              <w:ind w:leftChars="0" w:left="0" w:firstLineChars="200" w:firstLine="480"/>
              <w:rPr>
                <w:rFonts w:cs="Times New Roman"/>
                <w:kern w:val="0"/>
                <w:sz w:val="24"/>
                <w:szCs w:val="24"/>
                <w:lang w:bidi="ar"/>
              </w:rPr>
            </w:pPr>
            <w:r>
              <w:rPr>
                <w:rFonts w:cs="Times New Roman"/>
                <w:kern w:val="0"/>
                <w:sz w:val="24"/>
                <w:szCs w:val="24"/>
                <w:lang w:bidi="ar"/>
              </w:rPr>
              <w:t>注塑过程使用冷却水冷却，注塑机冷却水分两路，一路用于冷却</w:t>
            </w:r>
            <w:r>
              <w:rPr>
                <w:rFonts w:cs="Times New Roman" w:hint="eastAsia"/>
                <w:kern w:val="0"/>
                <w:sz w:val="24"/>
                <w:szCs w:val="24"/>
                <w:lang w:bidi="ar"/>
              </w:rPr>
              <w:t>铁架部件</w:t>
            </w:r>
            <w:r>
              <w:rPr>
                <w:rFonts w:cs="Times New Roman"/>
                <w:kern w:val="0"/>
                <w:sz w:val="24"/>
                <w:szCs w:val="24"/>
                <w:lang w:bidi="ar"/>
              </w:rPr>
              <w:t>，需要冷却的位置为料管下料口附近，防止</w:t>
            </w:r>
            <w:r>
              <w:rPr>
                <w:rFonts w:cs="Times New Roman" w:hint="eastAsia"/>
                <w:kern w:val="0"/>
                <w:sz w:val="24"/>
                <w:szCs w:val="24"/>
                <w:lang w:bidi="ar"/>
              </w:rPr>
              <w:t>铁架部件</w:t>
            </w:r>
            <w:r>
              <w:rPr>
                <w:rFonts w:cs="Times New Roman"/>
                <w:kern w:val="0"/>
                <w:sz w:val="24"/>
                <w:szCs w:val="24"/>
                <w:lang w:bidi="ar"/>
              </w:rPr>
              <w:t>温度过高致使原料在下料口熔化，导致原料不能正常下料；一路用于冷却油温，注塑机冷却系统主要是用来冷却油温，油温过高会引起注塑</w:t>
            </w:r>
            <w:proofErr w:type="gramStart"/>
            <w:r>
              <w:rPr>
                <w:rFonts w:cs="Times New Roman"/>
                <w:kern w:val="0"/>
                <w:sz w:val="24"/>
                <w:szCs w:val="24"/>
                <w:lang w:bidi="ar"/>
              </w:rPr>
              <w:t>机多种</w:t>
            </w:r>
            <w:proofErr w:type="gramEnd"/>
            <w:r>
              <w:rPr>
                <w:rFonts w:cs="Times New Roman"/>
                <w:kern w:val="0"/>
                <w:sz w:val="24"/>
                <w:szCs w:val="24"/>
                <w:lang w:bidi="ar"/>
              </w:rPr>
              <w:t>故障出现，所以采用冷却水管道对机器</w:t>
            </w:r>
            <w:proofErr w:type="gramStart"/>
            <w:r>
              <w:rPr>
                <w:rFonts w:cs="Times New Roman"/>
                <w:kern w:val="0"/>
                <w:sz w:val="24"/>
                <w:szCs w:val="24"/>
                <w:lang w:bidi="ar"/>
              </w:rPr>
              <w:t>内油温加以</w:t>
            </w:r>
            <w:proofErr w:type="gramEnd"/>
            <w:r>
              <w:rPr>
                <w:rFonts w:cs="Times New Roman"/>
                <w:kern w:val="0"/>
                <w:sz w:val="24"/>
                <w:szCs w:val="24"/>
                <w:lang w:bidi="ar"/>
              </w:rPr>
              <w:t>控制。冷却水均通过管道间接冷却设备，</w:t>
            </w:r>
            <w:r>
              <w:rPr>
                <w:rFonts w:cs="Times New Roman" w:hint="eastAsia"/>
                <w:kern w:val="0"/>
                <w:sz w:val="24"/>
                <w:szCs w:val="24"/>
                <w:lang w:bidi="ar"/>
              </w:rPr>
              <w:t>冷却水</w:t>
            </w:r>
            <w:r>
              <w:rPr>
                <w:rFonts w:cs="Times New Roman"/>
                <w:kern w:val="0"/>
                <w:sz w:val="24"/>
                <w:szCs w:val="24"/>
                <w:lang w:bidi="ar"/>
              </w:rPr>
              <w:t>循环使用不外排。</w:t>
            </w:r>
          </w:p>
          <w:p w14:paraId="73B58072" w14:textId="77777777" w:rsidR="00B43523" w:rsidRDefault="007F12FE">
            <w:pPr>
              <w:pStyle w:val="25"/>
              <w:ind w:leftChars="0" w:left="0" w:firstLineChars="200" w:firstLine="480"/>
              <w:rPr>
                <w:rFonts w:cs="Times New Roman"/>
                <w:kern w:val="0"/>
                <w:sz w:val="24"/>
                <w:szCs w:val="24"/>
                <w:lang w:bidi="ar"/>
              </w:rPr>
            </w:pPr>
            <w:r>
              <w:rPr>
                <w:rFonts w:cs="Times New Roman" w:hint="eastAsia"/>
                <w:kern w:val="0"/>
                <w:sz w:val="24"/>
                <w:szCs w:val="24"/>
                <w:lang w:bidi="ar"/>
              </w:rPr>
              <w:t>检验：注塑成型后进行检验，不合格的半成品将返回破碎机中进行破碎，破碎后的物料再回用于生产。破碎过程中会产生粉尘。</w:t>
            </w:r>
          </w:p>
          <w:p w14:paraId="150D8B0E" w14:textId="77777777" w:rsidR="00B43523" w:rsidRDefault="007F12FE">
            <w:pPr>
              <w:pStyle w:val="25"/>
              <w:ind w:leftChars="0" w:left="0" w:firstLineChars="200" w:firstLine="480"/>
              <w:rPr>
                <w:rFonts w:cs="Times New Roman"/>
                <w:kern w:val="0"/>
                <w:sz w:val="24"/>
                <w:szCs w:val="24"/>
                <w:lang w:bidi="ar"/>
              </w:rPr>
            </w:pPr>
            <w:r>
              <w:rPr>
                <w:rFonts w:cs="Times New Roman" w:hint="eastAsia"/>
                <w:kern w:val="0"/>
                <w:sz w:val="24"/>
                <w:szCs w:val="24"/>
                <w:lang w:bidi="ar"/>
              </w:rPr>
              <w:t>机加工</w:t>
            </w:r>
            <w:r>
              <w:rPr>
                <w:rFonts w:cs="Times New Roman"/>
                <w:kern w:val="0"/>
                <w:sz w:val="24"/>
                <w:szCs w:val="24"/>
                <w:lang w:bidi="ar"/>
              </w:rPr>
              <w:t>：</w:t>
            </w:r>
            <w:r>
              <w:rPr>
                <w:rFonts w:cs="Times New Roman" w:hint="eastAsia"/>
                <w:kern w:val="0"/>
                <w:sz w:val="24"/>
                <w:szCs w:val="24"/>
                <w:lang w:bidi="ar"/>
              </w:rPr>
              <w:t>将外购的钢材通过剪切、焊接、</w:t>
            </w:r>
            <w:r>
              <w:rPr>
                <w:rFonts w:cs="Times New Roman"/>
                <w:kern w:val="0"/>
                <w:sz w:val="24"/>
                <w:szCs w:val="24"/>
                <w:lang w:bidi="ar"/>
              </w:rPr>
              <w:t>磨边、</w:t>
            </w:r>
            <w:proofErr w:type="gramStart"/>
            <w:r>
              <w:rPr>
                <w:rFonts w:cs="Times New Roman"/>
                <w:kern w:val="0"/>
                <w:sz w:val="24"/>
                <w:szCs w:val="24"/>
                <w:lang w:bidi="ar"/>
              </w:rPr>
              <w:t>钻孔</w:t>
            </w:r>
            <w:r>
              <w:rPr>
                <w:rFonts w:cs="Times New Roman" w:hint="eastAsia"/>
                <w:kern w:val="0"/>
                <w:sz w:val="24"/>
                <w:szCs w:val="24"/>
                <w:lang w:bidi="ar"/>
              </w:rPr>
              <w:t>等机加工</w:t>
            </w:r>
            <w:proofErr w:type="gramEnd"/>
            <w:r>
              <w:rPr>
                <w:rFonts w:cs="Times New Roman" w:hint="eastAsia"/>
                <w:kern w:val="0"/>
                <w:sz w:val="24"/>
                <w:szCs w:val="24"/>
                <w:lang w:bidi="ar"/>
              </w:rPr>
              <w:t>工序制成铁架部件</w:t>
            </w:r>
            <w:r>
              <w:rPr>
                <w:rFonts w:cs="Times New Roman"/>
                <w:kern w:val="0"/>
                <w:sz w:val="24"/>
                <w:szCs w:val="24"/>
                <w:lang w:bidi="ar"/>
              </w:rPr>
              <w:t>。</w:t>
            </w:r>
          </w:p>
          <w:p w14:paraId="5F141916" w14:textId="77777777" w:rsidR="00B43523" w:rsidRDefault="007F12FE">
            <w:pPr>
              <w:pStyle w:val="25"/>
              <w:ind w:leftChars="0" w:left="0" w:firstLineChars="200" w:firstLine="480"/>
              <w:rPr>
                <w:rFonts w:cs="Times New Roman"/>
                <w:kern w:val="0"/>
                <w:sz w:val="24"/>
                <w:szCs w:val="24"/>
                <w:lang w:bidi="ar"/>
              </w:rPr>
            </w:pPr>
            <w:r>
              <w:rPr>
                <w:rFonts w:cs="Times New Roman" w:hint="eastAsia"/>
                <w:kern w:val="0"/>
                <w:sz w:val="24"/>
                <w:szCs w:val="24"/>
                <w:lang w:bidi="ar"/>
              </w:rPr>
              <w:t>装配：然后将铁架部件和注塑成型的半成品进行装配、包装，即为成品。</w:t>
            </w:r>
          </w:p>
          <w:p w14:paraId="21133EE1" w14:textId="77777777" w:rsidR="00B43523" w:rsidRDefault="007F12FE">
            <w:pPr>
              <w:pStyle w:val="25"/>
              <w:ind w:leftChars="0" w:left="0"/>
              <w:rPr>
                <w:b/>
                <w:bCs/>
                <w:sz w:val="24"/>
                <w:szCs w:val="24"/>
              </w:rPr>
            </w:pPr>
            <w:r>
              <w:rPr>
                <w:rFonts w:hint="eastAsia"/>
                <w:b/>
                <w:bCs/>
                <w:sz w:val="24"/>
                <w:szCs w:val="24"/>
              </w:rPr>
              <w:t>2</w:t>
            </w:r>
            <w:r>
              <w:rPr>
                <w:rFonts w:hint="eastAsia"/>
                <w:b/>
                <w:bCs/>
                <w:sz w:val="24"/>
                <w:szCs w:val="24"/>
              </w:rPr>
              <w:t>、</w:t>
            </w:r>
            <w:proofErr w:type="gramStart"/>
            <w:r>
              <w:rPr>
                <w:rFonts w:hint="eastAsia"/>
                <w:b/>
                <w:bCs/>
                <w:sz w:val="24"/>
                <w:szCs w:val="24"/>
              </w:rPr>
              <w:t>产污环节</w:t>
            </w:r>
            <w:proofErr w:type="gramEnd"/>
          </w:p>
          <w:p w14:paraId="7A600810" w14:textId="77777777" w:rsidR="00B43523" w:rsidRDefault="007F12FE">
            <w:pPr>
              <w:pStyle w:val="Texttype"/>
              <w:ind w:firstLine="480"/>
            </w:pPr>
            <w:r>
              <w:rPr>
                <w:rFonts w:hint="eastAsia"/>
              </w:rPr>
              <w:t>废水：项目冷却水循环使用，不外排，外排废水</w:t>
            </w:r>
            <w:proofErr w:type="gramStart"/>
            <w:r>
              <w:rPr>
                <w:rFonts w:hint="eastAsia"/>
              </w:rPr>
              <w:t>仅职工</w:t>
            </w:r>
            <w:proofErr w:type="gramEnd"/>
            <w:r>
              <w:rPr>
                <w:rFonts w:hint="eastAsia"/>
              </w:rPr>
              <w:t>生活污水。</w:t>
            </w:r>
          </w:p>
          <w:p w14:paraId="51225535" w14:textId="77777777" w:rsidR="00B43523" w:rsidRDefault="007F12FE">
            <w:pPr>
              <w:pStyle w:val="Texttype"/>
              <w:ind w:firstLine="480"/>
            </w:pPr>
            <w:r>
              <w:rPr>
                <w:rFonts w:hint="eastAsia"/>
              </w:rPr>
              <w:t>废气：项目废气包括注塑成型工序</w:t>
            </w:r>
            <w:r>
              <w:rPr>
                <w:rFonts w:hint="eastAsia"/>
                <w:color w:val="000000"/>
                <w:kern w:val="0"/>
                <w:szCs w:val="21"/>
              </w:rPr>
              <w:t>产生的有机废气</w:t>
            </w:r>
            <w:r>
              <w:rPr>
                <w:rFonts w:hint="eastAsia"/>
              </w:rPr>
              <w:t>以及破碎工序产生的粉尘。</w:t>
            </w:r>
          </w:p>
          <w:p w14:paraId="2D2BB4C9" w14:textId="77777777" w:rsidR="00B43523" w:rsidRDefault="007F12FE">
            <w:pPr>
              <w:pStyle w:val="Texttype"/>
              <w:ind w:firstLine="480"/>
            </w:pPr>
            <w:r>
              <w:rPr>
                <w:rFonts w:hint="eastAsia"/>
              </w:rPr>
              <w:t>噪声：</w:t>
            </w:r>
            <w:r>
              <w:rPr>
                <w:szCs w:val="24"/>
              </w:rPr>
              <w:t>生产过程中设备运作产生噪声</w:t>
            </w:r>
            <w:r>
              <w:rPr>
                <w:rFonts w:hint="eastAsia"/>
              </w:rPr>
              <w:t>。</w:t>
            </w:r>
          </w:p>
          <w:p w14:paraId="00C35765" w14:textId="77777777" w:rsidR="00B43523" w:rsidRDefault="007F12FE">
            <w:pPr>
              <w:pStyle w:val="Texttype"/>
              <w:ind w:firstLine="480"/>
            </w:pPr>
            <w:r>
              <w:rPr>
                <w:rFonts w:hint="eastAsia"/>
              </w:rPr>
              <w:t>固废：项目固体废物包括机加工产生的金属边角料、废气处理设施定期更换活性炭产生的废活性炭以及职工生活垃圾。</w:t>
            </w:r>
          </w:p>
        </w:tc>
      </w:tr>
      <w:tr w:rsidR="00B43523" w14:paraId="46DEB1C7" w14:textId="77777777">
        <w:trPr>
          <w:trHeight w:val="4186"/>
          <w:jc w:val="center"/>
        </w:trPr>
        <w:tc>
          <w:tcPr>
            <w:tcW w:w="405" w:type="pct"/>
            <w:vAlign w:val="center"/>
          </w:tcPr>
          <w:p w14:paraId="631B188F" w14:textId="77777777" w:rsidR="00B43523" w:rsidRDefault="007F12FE">
            <w:pPr>
              <w:pStyle w:val="af5"/>
              <w:adjustRightInd w:val="0"/>
              <w:snapToGrid w:val="0"/>
              <w:spacing w:before="0" w:beforeAutospacing="0" w:after="0" w:afterAutospacing="0"/>
              <w:ind w:leftChars="-50" w:left="-105" w:rightChars="-50" w:right="-105"/>
              <w:jc w:val="center"/>
              <w:rPr>
                <w:rFonts w:cs="宋体"/>
                <w:sz w:val="21"/>
                <w:szCs w:val="21"/>
              </w:rPr>
            </w:pPr>
            <w:r>
              <w:rPr>
                <w:rFonts w:cs="宋体" w:hint="eastAsia"/>
                <w:bCs/>
                <w:kern w:val="2"/>
                <w:sz w:val="21"/>
                <w:szCs w:val="21"/>
              </w:rPr>
              <w:lastRenderedPageBreak/>
              <w:t>与项目有关的原有环境污染问题</w:t>
            </w:r>
          </w:p>
        </w:tc>
        <w:tc>
          <w:tcPr>
            <w:tcW w:w="4594" w:type="pct"/>
            <w:vAlign w:val="center"/>
          </w:tcPr>
          <w:p w14:paraId="218A0496" w14:textId="77777777" w:rsidR="00B43523" w:rsidRDefault="007F12FE">
            <w:pPr>
              <w:pStyle w:val="Texttype"/>
              <w:spacing w:line="240" w:lineRule="auto"/>
              <w:ind w:firstLineChars="0" w:firstLine="0"/>
              <w:jc w:val="center"/>
            </w:pPr>
            <w:r>
              <w:rPr>
                <w:rFonts w:hint="eastAsia"/>
              </w:rPr>
              <w:t>本项目为新建项目，不存在原有环境污染问题。</w:t>
            </w:r>
          </w:p>
        </w:tc>
      </w:tr>
    </w:tbl>
    <w:p w14:paraId="6856FD7A" w14:textId="77777777" w:rsidR="00B43523" w:rsidRDefault="00B43523">
      <w:pPr>
        <w:pStyle w:val="af5"/>
        <w:jc w:val="center"/>
        <w:rPr>
          <w:rFonts w:ascii="黑体" w:eastAsia="黑体" w:hAnsi="黑体"/>
          <w:snapToGrid w:val="0"/>
          <w:sz w:val="36"/>
          <w:szCs w:val="36"/>
        </w:rPr>
        <w:sectPr w:rsidR="00B43523">
          <w:pgSz w:w="11906" w:h="16838"/>
          <w:pgMar w:top="1701" w:right="1531" w:bottom="1701" w:left="1531" w:header="851" w:footer="851" w:gutter="0"/>
          <w:cols w:space="720"/>
          <w:docGrid w:linePitch="312"/>
        </w:sectPr>
      </w:pPr>
    </w:p>
    <w:p w14:paraId="6C471785" w14:textId="77777777" w:rsidR="00B43523" w:rsidRDefault="007F12FE">
      <w:pPr>
        <w:pStyle w:val="af5"/>
        <w:jc w:val="center"/>
        <w:outlineLvl w:val="0"/>
        <w:rPr>
          <w:rFonts w:ascii="黑体" w:eastAsia="黑体" w:hAnsi="黑体"/>
          <w:snapToGrid w:val="0"/>
          <w:sz w:val="30"/>
          <w:szCs w:val="30"/>
        </w:rPr>
      </w:pPr>
      <w:bookmarkStart w:id="14" w:name="_Toc5925"/>
      <w:r>
        <w:rPr>
          <w:rFonts w:ascii="黑体" w:eastAsia="黑体" w:hAnsi="黑体" w:hint="eastAsia"/>
          <w:snapToGrid w:val="0"/>
          <w:sz w:val="30"/>
          <w:szCs w:val="30"/>
        </w:rPr>
        <w:lastRenderedPageBreak/>
        <w:t>三、区域环境质量现状、环境保护目标及评价标准</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61"/>
        <w:gridCol w:w="8300"/>
      </w:tblGrid>
      <w:tr w:rsidR="00B43523" w14:paraId="68891F2A" w14:textId="77777777">
        <w:trPr>
          <w:trHeight w:val="90"/>
          <w:jc w:val="center"/>
        </w:trPr>
        <w:tc>
          <w:tcPr>
            <w:tcW w:w="761" w:type="dxa"/>
            <w:vAlign w:val="center"/>
          </w:tcPr>
          <w:p w14:paraId="7E5E4039" w14:textId="77777777" w:rsidR="00B43523" w:rsidRDefault="007F12FE">
            <w:pPr>
              <w:adjustRightInd w:val="0"/>
              <w:snapToGrid w:val="0"/>
              <w:jc w:val="center"/>
              <w:rPr>
                <w:rFonts w:ascii="宋体" w:hAnsi="宋体" w:cs="宋体"/>
                <w:kern w:val="0"/>
                <w:szCs w:val="21"/>
              </w:rPr>
            </w:pPr>
            <w:r>
              <w:rPr>
                <w:rFonts w:ascii="宋体" w:hAnsi="宋体" w:cs="宋体" w:hint="eastAsia"/>
                <w:kern w:val="0"/>
                <w:szCs w:val="21"/>
              </w:rPr>
              <w:t>区域</w:t>
            </w:r>
          </w:p>
          <w:p w14:paraId="00D2D51B" w14:textId="77777777" w:rsidR="00B43523" w:rsidRDefault="007F12FE">
            <w:pPr>
              <w:adjustRightInd w:val="0"/>
              <w:snapToGrid w:val="0"/>
              <w:jc w:val="center"/>
              <w:rPr>
                <w:rFonts w:ascii="宋体" w:hAnsi="宋体" w:cs="宋体"/>
                <w:kern w:val="0"/>
                <w:szCs w:val="21"/>
              </w:rPr>
            </w:pPr>
            <w:r>
              <w:rPr>
                <w:rFonts w:ascii="宋体" w:hAnsi="宋体" w:cs="宋体" w:hint="eastAsia"/>
                <w:kern w:val="0"/>
                <w:szCs w:val="21"/>
              </w:rPr>
              <w:t>环境</w:t>
            </w:r>
          </w:p>
          <w:p w14:paraId="33460CCE" w14:textId="77777777" w:rsidR="00B43523" w:rsidRDefault="007F12FE">
            <w:pPr>
              <w:adjustRightInd w:val="0"/>
              <w:snapToGrid w:val="0"/>
              <w:jc w:val="center"/>
              <w:rPr>
                <w:rFonts w:ascii="宋体" w:hAnsi="宋体" w:cs="宋体"/>
                <w:kern w:val="0"/>
                <w:szCs w:val="21"/>
              </w:rPr>
            </w:pPr>
            <w:r>
              <w:rPr>
                <w:rFonts w:ascii="宋体" w:hAnsi="宋体" w:cs="宋体" w:hint="eastAsia"/>
                <w:kern w:val="0"/>
                <w:szCs w:val="21"/>
              </w:rPr>
              <w:t>质量</w:t>
            </w:r>
          </w:p>
          <w:p w14:paraId="216603D2" w14:textId="77777777" w:rsidR="00B43523" w:rsidRDefault="007F12FE">
            <w:pPr>
              <w:adjustRightInd w:val="0"/>
              <w:snapToGrid w:val="0"/>
              <w:jc w:val="center"/>
              <w:rPr>
                <w:rFonts w:ascii="宋体" w:hAnsi="宋体" w:cs="宋体"/>
                <w:kern w:val="0"/>
                <w:szCs w:val="21"/>
              </w:rPr>
            </w:pPr>
            <w:r>
              <w:rPr>
                <w:rFonts w:ascii="宋体" w:hAnsi="宋体" w:cs="宋体" w:hint="eastAsia"/>
                <w:kern w:val="0"/>
                <w:szCs w:val="21"/>
              </w:rPr>
              <w:t>现状</w:t>
            </w:r>
          </w:p>
        </w:tc>
        <w:tc>
          <w:tcPr>
            <w:tcW w:w="8300" w:type="dxa"/>
            <w:vAlign w:val="center"/>
          </w:tcPr>
          <w:p w14:paraId="61AD4B1E" w14:textId="77777777" w:rsidR="00B43523" w:rsidRDefault="007F12FE">
            <w:pPr>
              <w:pStyle w:val="25"/>
              <w:ind w:leftChars="0" w:left="0"/>
              <w:rPr>
                <w:b/>
                <w:bCs/>
                <w:sz w:val="24"/>
                <w:szCs w:val="24"/>
              </w:rPr>
            </w:pPr>
            <w:r>
              <w:rPr>
                <w:rFonts w:hint="eastAsia"/>
                <w:b/>
                <w:bCs/>
                <w:sz w:val="24"/>
                <w:szCs w:val="24"/>
              </w:rPr>
              <w:t>1</w:t>
            </w:r>
            <w:r>
              <w:rPr>
                <w:rFonts w:hint="eastAsia"/>
                <w:b/>
                <w:bCs/>
                <w:sz w:val="24"/>
                <w:szCs w:val="24"/>
              </w:rPr>
              <w:t>、环境质量标准</w:t>
            </w:r>
          </w:p>
          <w:p w14:paraId="5027AC74" w14:textId="77777777" w:rsidR="00B43523" w:rsidRDefault="007F12FE">
            <w:pPr>
              <w:pStyle w:val="25"/>
              <w:jc w:val="both"/>
              <w:rPr>
                <w:b/>
                <w:bCs/>
                <w:sz w:val="24"/>
                <w:szCs w:val="24"/>
              </w:rPr>
            </w:pPr>
            <w:r>
              <w:rPr>
                <w:rFonts w:ascii="宋体" w:hAnsi="宋体" w:hint="eastAsia"/>
                <w:b/>
                <w:bCs/>
                <w:sz w:val="24"/>
                <w:szCs w:val="24"/>
              </w:rPr>
              <w:t>（1）</w:t>
            </w:r>
            <w:r>
              <w:rPr>
                <w:rFonts w:hint="eastAsia"/>
                <w:b/>
                <w:bCs/>
                <w:sz w:val="24"/>
                <w:szCs w:val="24"/>
              </w:rPr>
              <w:t>大气环境</w:t>
            </w:r>
          </w:p>
          <w:p w14:paraId="1D0FCB8A" w14:textId="77777777" w:rsidR="00B43523" w:rsidRDefault="007F12FE">
            <w:pPr>
              <w:pStyle w:val="Texttype"/>
              <w:ind w:firstLine="480"/>
            </w:pPr>
            <w:r>
              <w:rPr>
                <w:rFonts w:hint="eastAsia"/>
              </w:rPr>
              <w:t>基本污染物：根据《环境空气质量标准》</w:t>
            </w:r>
            <w:r>
              <w:rPr>
                <w:rFonts w:hint="eastAsia"/>
              </w:rPr>
              <w:t>(GB3095-2012)</w:t>
            </w:r>
            <w:r>
              <w:rPr>
                <w:rFonts w:hint="eastAsia"/>
              </w:rPr>
              <w:t>中有关环境空气功能区分类的规定：城镇规划中确定的居民区、商业交通居民混合区、文化区、工业区和农村地区划定为二类区。项目所在区域属于规定的二类区。因此环境空气</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w:t>
            </w:r>
            <w:r>
              <w:rPr>
                <w:rFonts w:hint="eastAsia"/>
              </w:rPr>
              <w:t>PM</w:t>
            </w:r>
            <w:r>
              <w:rPr>
                <w:rFonts w:hint="eastAsia"/>
                <w:vertAlign w:val="subscript"/>
              </w:rPr>
              <w:t>10</w:t>
            </w:r>
            <w:r>
              <w:rPr>
                <w:rFonts w:hint="eastAsia"/>
              </w:rPr>
              <w:t>、</w:t>
            </w:r>
            <w:r>
              <w:rPr>
                <w:rFonts w:hint="eastAsia"/>
              </w:rPr>
              <w:t>PM</w:t>
            </w:r>
            <w:r>
              <w:rPr>
                <w:rFonts w:hint="eastAsia"/>
                <w:vertAlign w:val="subscript"/>
              </w:rPr>
              <w:t>2.5</w:t>
            </w:r>
            <w:r>
              <w:rPr>
                <w:rFonts w:hint="eastAsia"/>
              </w:rPr>
              <w:t>、</w:t>
            </w:r>
            <w:r>
              <w:rPr>
                <w:rFonts w:hint="eastAsia"/>
              </w:rPr>
              <w:t>C</w:t>
            </w:r>
            <w:r>
              <w:t>O</w:t>
            </w:r>
            <w:r>
              <w:rPr>
                <w:rFonts w:hint="eastAsia"/>
              </w:rPr>
              <w:t>、</w:t>
            </w:r>
            <w:r>
              <w:rPr>
                <w:rFonts w:hint="eastAsia"/>
              </w:rPr>
              <w:t>O</w:t>
            </w:r>
            <w:r>
              <w:rPr>
                <w:vertAlign w:val="subscript"/>
              </w:rPr>
              <w:t>3</w:t>
            </w:r>
            <w:r>
              <w:rPr>
                <w:rFonts w:hint="eastAsia"/>
              </w:rPr>
              <w:t>执行《环境空气质量标准》（</w:t>
            </w:r>
            <w:r>
              <w:rPr>
                <w:rFonts w:hint="eastAsia"/>
              </w:rPr>
              <w:t>GB3095-2012</w:t>
            </w:r>
            <w:r>
              <w:rPr>
                <w:rFonts w:hint="eastAsia"/>
              </w:rPr>
              <w:t>）及其</w:t>
            </w:r>
            <w:r>
              <w:rPr>
                <w:rFonts w:hint="eastAsia"/>
              </w:rPr>
              <w:t>2018</w:t>
            </w:r>
            <w:r>
              <w:rPr>
                <w:rFonts w:hint="eastAsia"/>
              </w:rPr>
              <w:t>年修改单中的二级标准。</w:t>
            </w:r>
          </w:p>
          <w:p w14:paraId="0200281B" w14:textId="77777777" w:rsidR="00B43523" w:rsidRDefault="007F12FE">
            <w:pPr>
              <w:pStyle w:val="Texttype"/>
              <w:ind w:firstLine="480"/>
            </w:pPr>
            <w:r>
              <w:rPr>
                <w:rFonts w:hint="eastAsia"/>
              </w:rPr>
              <w:t>特征污染物：</w:t>
            </w:r>
            <w:r>
              <w:t>项目</w:t>
            </w:r>
            <w:r>
              <w:rPr>
                <w:rFonts w:hint="eastAsia"/>
              </w:rPr>
              <w:t>大气特征</w:t>
            </w:r>
            <w:r>
              <w:t>污染物主要为挥发性有机物</w:t>
            </w:r>
            <w:r>
              <w:rPr>
                <w:rFonts w:hint="eastAsia"/>
              </w:rPr>
              <w:t>，空气质量标准参照执行</w:t>
            </w:r>
            <w:r>
              <w:t>《环境影响评价技术导则</w:t>
            </w:r>
            <w:r>
              <w:t xml:space="preserve"> </w:t>
            </w:r>
            <w:r>
              <w:t>大气环境》</w:t>
            </w:r>
            <w:r>
              <w:t>(HJ 2.2-2018)</w:t>
            </w:r>
            <w:r>
              <w:t>附录</w:t>
            </w:r>
            <w:r>
              <w:t>D</w:t>
            </w:r>
            <w:r>
              <w:rPr>
                <w:rFonts w:hint="eastAsia"/>
              </w:rPr>
              <w:t>推荐的</w:t>
            </w:r>
            <w:r>
              <w:t>取值</w:t>
            </w:r>
            <w:r>
              <w:rPr>
                <w:rFonts w:hint="eastAsia"/>
              </w:rPr>
              <w:t>。</w:t>
            </w:r>
          </w:p>
          <w:p w14:paraId="5B0F4569" w14:textId="77777777" w:rsidR="00B43523" w:rsidRDefault="007F12FE">
            <w:pPr>
              <w:pStyle w:val="Texttype"/>
              <w:ind w:firstLine="480"/>
            </w:pPr>
            <w:r>
              <w:rPr>
                <w:rFonts w:hint="eastAsia"/>
              </w:rPr>
              <w:t>项目大气环境质量标准限值要求具体见表</w:t>
            </w:r>
            <w:r>
              <w:rPr>
                <w:rFonts w:hint="eastAsia"/>
              </w:rPr>
              <w:t>3</w:t>
            </w:r>
            <w:r>
              <w:t>-1</w:t>
            </w:r>
            <w:r>
              <w:rPr>
                <w:rFonts w:hint="eastAsia"/>
              </w:rPr>
              <w:t>。</w:t>
            </w:r>
          </w:p>
          <w:p w14:paraId="73E6B06D" w14:textId="77777777" w:rsidR="00B43523" w:rsidRDefault="007F12FE">
            <w:pPr>
              <w:pStyle w:val="TableHeader"/>
              <w:spacing w:beforeLines="0" w:before="0"/>
            </w:pPr>
            <w:r>
              <w:rPr>
                <w:rFonts w:hint="eastAsia"/>
              </w:rPr>
              <w:t>表</w:t>
            </w:r>
            <w:r>
              <w:rPr>
                <w:rFonts w:hint="eastAsia"/>
              </w:rPr>
              <w:t>3</w:t>
            </w:r>
            <w:r>
              <w:t xml:space="preserve">-1 </w:t>
            </w:r>
            <w:r>
              <w:rPr>
                <w:rFonts w:hint="eastAsia"/>
              </w:rPr>
              <w:t>大气环境质量标准表</w:t>
            </w:r>
          </w:p>
          <w:tbl>
            <w:tblPr>
              <w:tblW w:w="4981" w:type="pct"/>
              <w:jc w:val="center"/>
              <w:tblBorders>
                <w:top w:val="single" w:sz="12" w:space="0" w:color="000000"/>
                <w:bottom w:val="single" w:sz="12" w:space="0" w:color="000000"/>
                <w:insideH w:val="single" w:sz="4" w:space="0" w:color="auto"/>
                <w:insideV w:val="single" w:sz="4" w:space="0" w:color="auto"/>
              </w:tblBorders>
              <w:tblLayout w:type="fixed"/>
              <w:tblLook w:val="04A0" w:firstRow="1" w:lastRow="0" w:firstColumn="1" w:lastColumn="0" w:noHBand="0" w:noVBand="1"/>
            </w:tblPr>
            <w:tblGrid>
              <w:gridCol w:w="1697"/>
              <w:gridCol w:w="2102"/>
              <w:gridCol w:w="1403"/>
              <w:gridCol w:w="2851"/>
            </w:tblGrid>
            <w:tr w:rsidR="00B43523" w14:paraId="0E9A6AC3" w14:textId="77777777">
              <w:trPr>
                <w:trHeight w:val="312"/>
                <w:tblHeader/>
                <w:jc w:val="center"/>
              </w:trPr>
              <w:tc>
                <w:tcPr>
                  <w:tcW w:w="1053" w:type="pct"/>
                  <w:tcMar>
                    <w:left w:w="0" w:type="dxa"/>
                    <w:right w:w="0" w:type="dxa"/>
                  </w:tcMar>
                  <w:vAlign w:val="center"/>
                </w:tcPr>
                <w:p w14:paraId="740B29EC" w14:textId="77777777" w:rsidR="00B43523" w:rsidRDefault="007F12FE">
                  <w:pPr>
                    <w:pStyle w:val="Tabletext"/>
                    <w:rPr>
                      <w:b w:val="0"/>
                      <w:bCs w:val="0"/>
                      <w:sz w:val="21"/>
                      <w:szCs w:val="21"/>
                    </w:rPr>
                  </w:pPr>
                  <w:r>
                    <w:rPr>
                      <w:b w:val="0"/>
                      <w:bCs w:val="0"/>
                      <w:sz w:val="21"/>
                      <w:szCs w:val="21"/>
                    </w:rPr>
                    <w:t>污染物项目</w:t>
                  </w:r>
                </w:p>
              </w:tc>
              <w:tc>
                <w:tcPr>
                  <w:tcW w:w="1305" w:type="pct"/>
                  <w:vAlign w:val="center"/>
                </w:tcPr>
                <w:p w14:paraId="6B544B54" w14:textId="77777777" w:rsidR="00B43523" w:rsidRDefault="007F12FE">
                  <w:pPr>
                    <w:pStyle w:val="Tabletext"/>
                    <w:rPr>
                      <w:b w:val="0"/>
                      <w:bCs w:val="0"/>
                      <w:sz w:val="21"/>
                      <w:szCs w:val="21"/>
                    </w:rPr>
                  </w:pPr>
                  <w:r>
                    <w:rPr>
                      <w:b w:val="0"/>
                      <w:bCs w:val="0"/>
                      <w:sz w:val="21"/>
                      <w:szCs w:val="21"/>
                    </w:rPr>
                    <w:t>平均时间</w:t>
                  </w:r>
                </w:p>
              </w:tc>
              <w:tc>
                <w:tcPr>
                  <w:tcW w:w="871" w:type="pct"/>
                  <w:tcMar>
                    <w:left w:w="0" w:type="dxa"/>
                    <w:right w:w="0" w:type="dxa"/>
                  </w:tcMar>
                  <w:vAlign w:val="center"/>
                </w:tcPr>
                <w:p w14:paraId="1BDAB474" w14:textId="77777777" w:rsidR="00B43523" w:rsidRDefault="007F12FE">
                  <w:pPr>
                    <w:pStyle w:val="Tabletext"/>
                    <w:rPr>
                      <w:b w:val="0"/>
                      <w:bCs w:val="0"/>
                      <w:sz w:val="21"/>
                      <w:szCs w:val="21"/>
                    </w:rPr>
                  </w:pPr>
                  <w:r>
                    <w:rPr>
                      <w:b w:val="0"/>
                      <w:bCs w:val="0"/>
                      <w:sz w:val="21"/>
                      <w:szCs w:val="21"/>
                    </w:rPr>
                    <w:t>浓度限值</w:t>
                  </w:r>
                  <w:r>
                    <w:rPr>
                      <w:rFonts w:hint="eastAsia"/>
                      <w:b w:val="0"/>
                      <w:bCs w:val="0"/>
                      <w:sz w:val="21"/>
                      <w:szCs w:val="21"/>
                    </w:rPr>
                    <w:t>（</w:t>
                  </w:r>
                  <w:proofErr w:type="spellStart"/>
                  <w:r>
                    <w:rPr>
                      <w:b w:val="0"/>
                      <w:bCs w:val="0"/>
                    </w:rPr>
                    <w:t>μg</w:t>
                  </w:r>
                  <w:proofErr w:type="spellEnd"/>
                  <w:r>
                    <w:rPr>
                      <w:b w:val="0"/>
                      <w:bCs w:val="0"/>
                    </w:rPr>
                    <w:t>/m</w:t>
                  </w:r>
                  <w:r>
                    <w:rPr>
                      <w:b w:val="0"/>
                      <w:bCs w:val="0"/>
                      <w:vertAlign w:val="superscript"/>
                    </w:rPr>
                    <w:t>3</w:t>
                  </w:r>
                  <w:r>
                    <w:rPr>
                      <w:rFonts w:hint="eastAsia"/>
                      <w:b w:val="0"/>
                      <w:bCs w:val="0"/>
                      <w:sz w:val="21"/>
                      <w:szCs w:val="21"/>
                    </w:rPr>
                    <w:t>）</w:t>
                  </w:r>
                </w:p>
              </w:tc>
              <w:tc>
                <w:tcPr>
                  <w:tcW w:w="1770" w:type="pct"/>
                  <w:vAlign w:val="center"/>
                </w:tcPr>
                <w:p w14:paraId="30497F03" w14:textId="77777777" w:rsidR="00B43523" w:rsidRDefault="007F12FE">
                  <w:pPr>
                    <w:pStyle w:val="Tabletext"/>
                    <w:rPr>
                      <w:b w:val="0"/>
                      <w:bCs w:val="0"/>
                      <w:sz w:val="21"/>
                      <w:szCs w:val="21"/>
                    </w:rPr>
                  </w:pPr>
                  <w:r>
                    <w:rPr>
                      <w:rFonts w:hint="eastAsia"/>
                      <w:b w:val="0"/>
                      <w:bCs w:val="0"/>
                      <w:sz w:val="21"/>
                      <w:szCs w:val="21"/>
                    </w:rPr>
                    <w:t>标准来源</w:t>
                  </w:r>
                </w:p>
              </w:tc>
            </w:tr>
            <w:tr w:rsidR="00B43523" w14:paraId="4ABC53CC" w14:textId="77777777">
              <w:trPr>
                <w:trHeight w:val="312"/>
                <w:jc w:val="center"/>
              </w:trPr>
              <w:tc>
                <w:tcPr>
                  <w:tcW w:w="1053" w:type="pct"/>
                  <w:vMerge w:val="restart"/>
                  <w:tcMar>
                    <w:left w:w="0" w:type="dxa"/>
                    <w:right w:w="0" w:type="dxa"/>
                  </w:tcMar>
                  <w:vAlign w:val="center"/>
                </w:tcPr>
                <w:p w14:paraId="54FE780E" w14:textId="77777777" w:rsidR="00B43523" w:rsidRDefault="007F12FE">
                  <w:pPr>
                    <w:pStyle w:val="Tabletext"/>
                    <w:rPr>
                      <w:b w:val="0"/>
                      <w:bCs w:val="0"/>
                      <w:sz w:val="21"/>
                      <w:szCs w:val="21"/>
                    </w:rPr>
                  </w:pPr>
                  <w:r>
                    <w:rPr>
                      <w:b w:val="0"/>
                      <w:bCs w:val="0"/>
                      <w:sz w:val="21"/>
                      <w:szCs w:val="21"/>
                    </w:rPr>
                    <w:t>二氧化硫（</w:t>
                  </w:r>
                  <w:r>
                    <w:rPr>
                      <w:b w:val="0"/>
                      <w:bCs w:val="0"/>
                      <w:sz w:val="21"/>
                      <w:szCs w:val="21"/>
                    </w:rPr>
                    <w:t>SO</w:t>
                  </w:r>
                  <w:r>
                    <w:rPr>
                      <w:b w:val="0"/>
                      <w:bCs w:val="0"/>
                      <w:sz w:val="21"/>
                      <w:szCs w:val="21"/>
                      <w:vertAlign w:val="subscript"/>
                    </w:rPr>
                    <w:t>2</w:t>
                  </w:r>
                  <w:r>
                    <w:rPr>
                      <w:b w:val="0"/>
                      <w:bCs w:val="0"/>
                      <w:sz w:val="21"/>
                      <w:szCs w:val="21"/>
                    </w:rPr>
                    <w:t>）</w:t>
                  </w:r>
                </w:p>
              </w:tc>
              <w:tc>
                <w:tcPr>
                  <w:tcW w:w="1305" w:type="pct"/>
                  <w:vAlign w:val="center"/>
                </w:tcPr>
                <w:p w14:paraId="41509A49" w14:textId="77777777" w:rsidR="00B43523" w:rsidRDefault="007F12FE">
                  <w:pPr>
                    <w:pStyle w:val="Tabletext"/>
                    <w:rPr>
                      <w:b w:val="0"/>
                      <w:bCs w:val="0"/>
                      <w:sz w:val="21"/>
                      <w:szCs w:val="21"/>
                    </w:rPr>
                  </w:pPr>
                  <w:r>
                    <w:rPr>
                      <w:b w:val="0"/>
                      <w:bCs w:val="0"/>
                      <w:sz w:val="21"/>
                      <w:szCs w:val="21"/>
                    </w:rPr>
                    <w:t>年平均</w:t>
                  </w:r>
                </w:p>
              </w:tc>
              <w:tc>
                <w:tcPr>
                  <w:tcW w:w="871" w:type="pct"/>
                  <w:tcMar>
                    <w:left w:w="0" w:type="dxa"/>
                    <w:right w:w="0" w:type="dxa"/>
                  </w:tcMar>
                  <w:vAlign w:val="center"/>
                </w:tcPr>
                <w:p w14:paraId="4C3BBD42" w14:textId="77777777" w:rsidR="00B43523" w:rsidRDefault="007F12FE">
                  <w:pPr>
                    <w:pStyle w:val="Tabletext"/>
                    <w:rPr>
                      <w:b w:val="0"/>
                      <w:bCs w:val="0"/>
                      <w:sz w:val="21"/>
                      <w:szCs w:val="21"/>
                    </w:rPr>
                  </w:pPr>
                  <w:r>
                    <w:rPr>
                      <w:b w:val="0"/>
                      <w:bCs w:val="0"/>
                      <w:sz w:val="21"/>
                      <w:szCs w:val="21"/>
                    </w:rPr>
                    <w:t>60</w:t>
                  </w:r>
                </w:p>
              </w:tc>
              <w:tc>
                <w:tcPr>
                  <w:tcW w:w="1770" w:type="pct"/>
                  <w:vMerge w:val="restart"/>
                  <w:vAlign w:val="center"/>
                </w:tcPr>
                <w:p w14:paraId="2AD8658B" w14:textId="77777777" w:rsidR="00B43523" w:rsidRDefault="007F12FE">
                  <w:pPr>
                    <w:pStyle w:val="Tabletext"/>
                    <w:rPr>
                      <w:b w:val="0"/>
                      <w:bCs w:val="0"/>
                      <w:sz w:val="21"/>
                      <w:szCs w:val="21"/>
                    </w:rPr>
                  </w:pPr>
                  <w:r>
                    <w:rPr>
                      <w:rFonts w:hint="eastAsia"/>
                      <w:b w:val="0"/>
                      <w:bCs w:val="0"/>
                      <w:sz w:val="21"/>
                      <w:szCs w:val="21"/>
                    </w:rPr>
                    <w:t>《环境空气质量标准》（</w:t>
                  </w:r>
                  <w:r>
                    <w:rPr>
                      <w:rFonts w:hint="eastAsia"/>
                      <w:b w:val="0"/>
                      <w:bCs w:val="0"/>
                      <w:sz w:val="21"/>
                      <w:szCs w:val="21"/>
                    </w:rPr>
                    <w:t>GB3095-2012</w:t>
                  </w:r>
                  <w:r>
                    <w:rPr>
                      <w:rFonts w:hint="eastAsia"/>
                      <w:b w:val="0"/>
                      <w:bCs w:val="0"/>
                      <w:sz w:val="21"/>
                      <w:szCs w:val="21"/>
                    </w:rPr>
                    <w:t>）二级标准</w:t>
                  </w:r>
                </w:p>
              </w:tc>
            </w:tr>
            <w:tr w:rsidR="00B43523" w14:paraId="78B32007" w14:textId="77777777">
              <w:trPr>
                <w:trHeight w:val="312"/>
                <w:jc w:val="center"/>
              </w:trPr>
              <w:tc>
                <w:tcPr>
                  <w:tcW w:w="1053" w:type="pct"/>
                  <w:vMerge/>
                  <w:tcMar>
                    <w:left w:w="0" w:type="dxa"/>
                    <w:right w:w="0" w:type="dxa"/>
                  </w:tcMar>
                  <w:vAlign w:val="center"/>
                </w:tcPr>
                <w:p w14:paraId="35E78BD5" w14:textId="77777777" w:rsidR="00B43523" w:rsidRDefault="00B43523">
                  <w:pPr>
                    <w:pStyle w:val="Tabletext"/>
                    <w:rPr>
                      <w:b w:val="0"/>
                      <w:bCs w:val="0"/>
                      <w:sz w:val="21"/>
                      <w:szCs w:val="21"/>
                    </w:rPr>
                  </w:pPr>
                </w:p>
              </w:tc>
              <w:tc>
                <w:tcPr>
                  <w:tcW w:w="1305" w:type="pct"/>
                  <w:vAlign w:val="center"/>
                </w:tcPr>
                <w:p w14:paraId="0EEC323D" w14:textId="77777777" w:rsidR="00B43523" w:rsidRDefault="007F12FE">
                  <w:pPr>
                    <w:pStyle w:val="Tabletext"/>
                    <w:rPr>
                      <w:b w:val="0"/>
                      <w:bCs w:val="0"/>
                      <w:sz w:val="21"/>
                      <w:szCs w:val="21"/>
                    </w:rPr>
                  </w:pPr>
                  <w:r>
                    <w:rPr>
                      <w:b w:val="0"/>
                      <w:bCs w:val="0"/>
                      <w:sz w:val="21"/>
                      <w:szCs w:val="21"/>
                    </w:rPr>
                    <w:t>24</w:t>
                  </w:r>
                  <w:r>
                    <w:rPr>
                      <w:b w:val="0"/>
                      <w:bCs w:val="0"/>
                      <w:sz w:val="21"/>
                      <w:szCs w:val="21"/>
                    </w:rPr>
                    <w:t>小时平均</w:t>
                  </w:r>
                </w:p>
              </w:tc>
              <w:tc>
                <w:tcPr>
                  <w:tcW w:w="871" w:type="pct"/>
                  <w:tcMar>
                    <w:left w:w="0" w:type="dxa"/>
                    <w:right w:w="0" w:type="dxa"/>
                  </w:tcMar>
                  <w:vAlign w:val="center"/>
                </w:tcPr>
                <w:p w14:paraId="1650090F" w14:textId="77777777" w:rsidR="00B43523" w:rsidRDefault="007F12FE">
                  <w:pPr>
                    <w:pStyle w:val="Tabletext"/>
                    <w:rPr>
                      <w:b w:val="0"/>
                      <w:bCs w:val="0"/>
                      <w:sz w:val="21"/>
                      <w:szCs w:val="21"/>
                    </w:rPr>
                  </w:pPr>
                  <w:r>
                    <w:rPr>
                      <w:b w:val="0"/>
                      <w:bCs w:val="0"/>
                      <w:sz w:val="21"/>
                      <w:szCs w:val="21"/>
                    </w:rPr>
                    <w:t>150</w:t>
                  </w:r>
                </w:p>
              </w:tc>
              <w:tc>
                <w:tcPr>
                  <w:tcW w:w="1770" w:type="pct"/>
                  <w:vMerge/>
                  <w:vAlign w:val="center"/>
                </w:tcPr>
                <w:p w14:paraId="17782F16" w14:textId="77777777" w:rsidR="00B43523" w:rsidRDefault="00B43523">
                  <w:pPr>
                    <w:pStyle w:val="Tabletext"/>
                    <w:rPr>
                      <w:b w:val="0"/>
                      <w:bCs w:val="0"/>
                      <w:sz w:val="21"/>
                      <w:szCs w:val="21"/>
                    </w:rPr>
                  </w:pPr>
                </w:p>
              </w:tc>
            </w:tr>
            <w:tr w:rsidR="00B43523" w14:paraId="55DDCC5E" w14:textId="77777777">
              <w:trPr>
                <w:trHeight w:val="312"/>
                <w:jc w:val="center"/>
              </w:trPr>
              <w:tc>
                <w:tcPr>
                  <w:tcW w:w="1053" w:type="pct"/>
                  <w:vMerge/>
                  <w:tcMar>
                    <w:left w:w="0" w:type="dxa"/>
                    <w:right w:w="0" w:type="dxa"/>
                  </w:tcMar>
                  <w:vAlign w:val="center"/>
                </w:tcPr>
                <w:p w14:paraId="0AE09FDC" w14:textId="77777777" w:rsidR="00B43523" w:rsidRDefault="00B43523">
                  <w:pPr>
                    <w:pStyle w:val="Tabletext"/>
                    <w:rPr>
                      <w:b w:val="0"/>
                      <w:bCs w:val="0"/>
                      <w:sz w:val="21"/>
                      <w:szCs w:val="21"/>
                    </w:rPr>
                  </w:pPr>
                </w:p>
              </w:tc>
              <w:tc>
                <w:tcPr>
                  <w:tcW w:w="1305" w:type="pct"/>
                  <w:vAlign w:val="center"/>
                </w:tcPr>
                <w:p w14:paraId="66618360" w14:textId="77777777" w:rsidR="00B43523" w:rsidRDefault="007F12FE">
                  <w:pPr>
                    <w:pStyle w:val="Tabletext"/>
                    <w:rPr>
                      <w:b w:val="0"/>
                      <w:bCs w:val="0"/>
                      <w:sz w:val="21"/>
                      <w:szCs w:val="21"/>
                    </w:rPr>
                  </w:pPr>
                  <w:r>
                    <w:rPr>
                      <w:b w:val="0"/>
                      <w:bCs w:val="0"/>
                      <w:sz w:val="21"/>
                      <w:szCs w:val="21"/>
                    </w:rPr>
                    <w:t>1</w:t>
                  </w:r>
                  <w:r>
                    <w:rPr>
                      <w:b w:val="0"/>
                      <w:bCs w:val="0"/>
                      <w:sz w:val="21"/>
                      <w:szCs w:val="21"/>
                    </w:rPr>
                    <w:t>小时平均</w:t>
                  </w:r>
                </w:p>
              </w:tc>
              <w:tc>
                <w:tcPr>
                  <w:tcW w:w="871" w:type="pct"/>
                  <w:tcMar>
                    <w:left w:w="0" w:type="dxa"/>
                    <w:right w:w="0" w:type="dxa"/>
                  </w:tcMar>
                  <w:vAlign w:val="center"/>
                </w:tcPr>
                <w:p w14:paraId="45F9EC84" w14:textId="77777777" w:rsidR="00B43523" w:rsidRDefault="007F12FE">
                  <w:pPr>
                    <w:pStyle w:val="Tabletext"/>
                    <w:rPr>
                      <w:b w:val="0"/>
                      <w:bCs w:val="0"/>
                      <w:sz w:val="21"/>
                      <w:szCs w:val="21"/>
                    </w:rPr>
                  </w:pPr>
                  <w:r>
                    <w:rPr>
                      <w:b w:val="0"/>
                      <w:bCs w:val="0"/>
                      <w:sz w:val="21"/>
                      <w:szCs w:val="21"/>
                    </w:rPr>
                    <w:t>500</w:t>
                  </w:r>
                </w:p>
              </w:tc>
              <w:tc>
                <w:tcPr>
                  <w:tcW w:w="1770" w:type="pct"/>
                  <w:vMerge/>
                  <w:vAlign w:val="center"/>
                </w:tcPr>
                <w:p w14:paraId="1FF35A59" w14:textId="77777777" w:rsidR="00B43523" w:rsidRDefault="00B43523">
                  <w:pPr>
                    <w:pStyle w:val="Tabletext"/>
                    <w:rPr>
                      <w:b w:val="0"/>
                      <w:bCs w:val="0"/>
                      <w:sz w:val="21"/>
                      <w:szCs w:val="21"/>
                    </w:rPr>
                  </w:pPr>
                </w:p>
              </w:tc>
            </w:tr>
            <w:tr w:rsidR="00B43523" w14:paraId="678899F6" w14:textId="77777777">
              <w:trPr>
                <w:trHeight w:val="312"/>
                <w:jc w:val="center"/>
              </w:trPr>
              <w:tc>
                <w:tcPr>
                  <w:tcW w:w="1053" w:type="pct"/>
                  <w:vMerge w:val="restart"/>
                  <w:tcMar>
                    <w:left w:w="0" w:type="dxa"/>
                    <w:right w:w="0" w:type="dxa"/>
                  </w:tcMar>
                  <w:vAlign w:val="center"/>
                </w:tcPr>
                <w:p w14:paraId="38F6094A" w14:textId="77777777" w:rsidR="00B43523" w:rsidRDefault="007F12FE">
                  <w:pPr>
                    <w:pStyle w:val="Tabletext"/>
                    <w:rPr>
                      <w:b w:val="0"/>
                      <w:bCs w:val="0"/>
                      <w:sz w:val="21"/>
                      <w:szCs w:val="21"/>
                    </w:rPr>
                  </w:pPr>
                  <w:r>
                    <w:rPr>
                      <w:b w:val="0"/>
                      <w:bCs w:val="0"/>
                      <w:sz w:val="21"/>
                      <w:szCs w:val="21"/>
                    </w:rPr>
                    <w:t>二氧化氮（</w:t>
                  </w:r>
                  <w:r>
                    <w:rPr>
                      <w:b w:val="0"/>
                      <w:bCs w:val="0"/>
                      <w:sz w:val="21"/>
                      <w:szCs w:val="21"/>
                    </w:rPr>
                    <w:t>NO</w:t>
                  </w:r>
                  <w:r>
                    <w:rPr>
                      <w:b w:val="0"/>
                      <w:bCs w:val="0"/>
                      <w:sz w:val="21"/>
                      <w:szCs w:val="21"/>
                      <w:vertAlign w:val="subscript"/>
                    </w:rPr>
                    <w:t>2</w:t>
                  </w:r>
                  <w:r>
                    <w:rPr>
                      <w:b w:val="0"/>
                      <w:bCs w:val="0"/>
                      <w:sz w:val="21"/>
                      <w:szCs w:val="21"/>
                    </w:rPr>
                    <w:t>）</w:t>
                  </w:r>
                </w:p>
              </w:tc>
              <w:tc>
                <w:tcPr>
                  <w:tcW w:w="1305" w:type="pct"/>
                  <w:vAlign w:val="center"/>
                </w:tcPr>
                <w:p w14:paraId="51CF3F3D" w14:textId="77777777" w:rsidR="00B43523" w:rsidRDefault="007F12FE">
                  <w:pPr>
                    <w:pStyle w:val="Tabletext"/>
                    <w:rPr>
                      <w:b w:val="0"/>
                      <w:bCs w:val="0"/>
                      <w:sz w:val="21"/>
                      <w:szCs w:val="21"/>
                    </w:rPr>
                  </w:pPr>
                  <w:r>
                    <w:rPr>
                      <w:b w:val="0"/>
                      <w:bCs w:val="0"/>
                      <w:sz w:val="21"/>
                      <w:szCs w:val="21"/>
                    </w:rPr>
                    <w:t>年平均</w:t>
                  </w:r>
                </w:p>
              </w:tc>
              <w:tc>
                <w:tcPr>
                  <w:tcW w:w="871" w:type="pct"/>
                  <w:tcMar>
                    <w:left w:w="0" w:type="dxa"/>
                    <w:right w:w="0" w:type="dxa"/>
                  </w:tcMar>
                  <w:vAlign w:val="center"/>
                </w:tcPr>
                <w:p w14:paraId="16B9DB75" w14:textId="77777777" w:rsidR="00B43523" w:rsidRDefault="007F12FE">
                  <w:pPr>
                    <w:pStyle w:val="Tabletext"/>
                    <w:rPr>
                      <w:b w:val="0"/>
                      <w:bCs w:val="0"/>
                      <w:sz w:val="21"/>
                      <w:szCs w:val="21"/>
                    </w:rPr>
                  </w:pPr>
                  <w:r>
                    <w:rPr>
                      <w:b w:val="0"/>
                      <w:bCs w:val="0"/>
                      <w:sz w:val="21"/>
                      <w:szCs w:val="21"/>
                    </w:rPr>
                    <w:t>40</w:t>
                  </w:r>
                </w:p>
              </w:tc>
              <w:tc>
                <w:tcPr>
                  <w:tcW w:w="1770" w:type="pct"/>
                  <w:vMerge/>
                  <w:vAlign w:val="center"/>
                </w:tcPr>
                <w:p w14:paraId="7324D83D" w14:textId="77777777" w:rsidR="00B43523" w:rsidRDefault="00B43523">
                  <w:pPr>
                    <w:pStyle w:val="Tabletext"/>
                    <w:rPr>
                      <w:b w:val="0"/>
                      <w:bCs w:val="0"/>
                      <w:sz w:val="21"/>
                      <w:szCs w:val="21"/>
                    </w:rPr>
                  </w:pPr>
                </w:p>
              </w:tc>
            </w:tr>
            <w:tr w:rsidR="00B43523" w14:paraId="4444513F" w14:textId="77777777">
              <w:trPr>
                <w:trHeight w:val="312"/>
                <w:jc w:val="center"/>
              </w:trPr>
              <w:tc>
                <w:tcPr>
                  <w:tcW w:w="1053" w:type="pct"/>
                  <w:vMerge/>
                  <w:tcMar>
                    <w:left w:w="0" w:type="dxa"/>
                    <w:right w:w="0" w:type="dxa"/>
                  </w:tcMar>
                  <w:vAlign w:val="center"/>
                </w:tcPr>
                <w:p w14:paraId="7E8771AB" w14:textId="77777777" w:rsidR="00B43523" w:rsidRDefault="00B43523">
                  <w:pPr>
                    <w:pStyle w:val="Tabletext"/>
                    <w:rPr>
                      <w:b w:val="0"/>
                      <w:bCs w:val="0"/>
                      <w:sz w:val="21"/>
                      <w:szCs w:val="21"/>
                    </w:rPr>
                  </w:pPr>
                </w:p>
              </w:tc>
              <w:tc>
                <w:tcPr>
                  <w:tcW w:w="1305" w:type="pct"/>
                  <w:vAlign w:val="center"/>
                </w:tcPr>
                <w:p w14:paraId="2D209E44" w14:textId="77777777" w:rsidR="00B43523" w:rsidRDefault="007F12FE">
                  <w:pPr>
                    <w:pStyle w:val="Tabletext"/>
                    <w:rPr>
                      <w:b w:val="0"/>
                      <w:bCs w:val="0"/>
                      <w:sz w:val="21"/>
                      <w:szCs w:val="21"/>
                    </w:rPr>
                  </w:pPr>
                  <w:r>
                    <w:rPr>
                      <w:b w:val="0"/>
                      <w:bCs w:val="0"/>
                      <w:sz w:val="21"/>
                      <w:szCs w:val="21"/>
                    </w:rPr>
                    <w:t>24</w:t>
                  </w:r>
                  <w:r>
                    <w:rPr>
                      <w:b w:val="0"/>
                      <w:bCs w:val="0"/>
                      <w:sz w:val="21"/>
                      <w:szCs w:val="21"/>
                    </w:rPr>
                    <w:t>小时平均</w:t>
                  </w:r>
                </w:p>
              </w:tc>
              <w:tc>
                <w:tcPr>
                  <w:tcW w:w="871" w:type="pct"/>
                  <w:tcMar>
                    <w:left w:w="0" w:type="dxa"/>
                    <w:right w:w="0" w:type="dxa"/>
                  </w:tcMar>
                  <w:vAlign w:val="center"/>
                </w:tcPr>
                <w:p w14:paraId="576454F8" w14:textId="77777777" w:rsidR="00B43523" w:rsidRDefault="007F12FE">
                  <w:pPr>
                    <w:pStyle w:val="Tabletext"/>
                    <w:rPr>
                      <w:b w:val="0"/>
                      <w:bCs w:val="0"/>
                      <w:sz w:val="21"/>
                      <w:szCs w:val="21"/>
                    </w:rPr>
                  </w:pPr>
                  <w:r>
                    <w:rPr>
                      <w:b w:val="0"/>
                      <w:bCs w:val="0"/>
                      <w:sz w:val="21"/>
                      <w:szCs w:val="21"/>
                    </w:rPr>
                    <w:t>80</w:t>
                  </w:r>
                </w:p>
              </w:tc>
              <w:tc>
                <w:tcPr>
                  <w:tcW w:w="1770" w:type="pct"/>
                  <w:vMerge/>
                  <w:vAlign w:val="center"/>
                </w:tcPr>
                <w:p w14:paraId="3F1C85C3" w14:textId="77777777" w:rsidR="00B43523" w:rsidRDefault="00B43523">
                  <w:pPr>
                    <w:pStyle w:val="Tabletext"/>
                    <w:rPr>
                      <w:b w:val="0"/>
                      <w:bCs w:val="0"/>
                      <w:sz w:val="21"/>
                      <w:szCs w:val="21"/>
                    </w:rPr>
                  </w:pPr>
                </w:p>
              </w:tc>
            </w:tr>
            <w:tr w:rsidR="00B43523" w14:paraId="25DFBA1C" w14:textId="77777777">
              <w:trPr>
                <w:trHeight w:val="312"/>
                <w:jc w:val="center"/>
              </w:trPr>
              <w:tc>
                <w:tcPr>
                  <w:tcW w:w="1053" w:type="pct"/>
                  <w:vMerge/>
                  <w:tcMar>
                    <w:left w:w="0" w:type="dxa"/>
                    <w:right w:w="0" w:type="dxa"/>
                  </w:tcMar>
                  <w:vAlign w:val="center"/>
                </w:tcPr>
                <w:p w14:paraId="0BEDBBB3" w14:textId="77777777" w:rsidR="00B43523" w:rsidRDefault="00B43523">
                  <w:pPr>
                    <w:pStyle w:val="Tabletext"/>
                    <w:rPr>
                      <w:b w:val="0"/>
                      <w:bCs w:val="0"/>
                      <w:sz w:val="21"/>
                      <w:szCs w:val="21"/>
                    </w:rPr>
                  </w:pPr>
                </w:p>
              </w:tc>
              <w:tc>
                <w:tcPr>
                  <w:tcW w:w="1305" w:type="pct"/>
                  <w:vAlign w:val="center"/>
                </w:tcPr>
                <w:p w14:paraId="3A468563" w14:textId="77777777" w:rsidR="00B43523" w:rsidRDefault="007F12FE">
                  <w:pPr>
                    <w:pStyle w:val="Tabletext"/>
                    <w:rPr>
                      <w:b w:val="0"/>
                      <w:bCs w:val="0"/>
                      <w:sz w:val="21"/>
                      <w:szCs w:val="21"/>
                    </w:rPr>
                  </w:pPr>
                  <w:r>
                    <w:rPr>
                      <w:b w:val="0"/>
                      <w:bCs w:val="0"/>
                      <w:sz w:val="21"/>
                      <w:szCs w:val="21"/>
                    </w:rPr>
                    <w:t>1</w:t>
                  </w:r>
                  <w:r>
                    <w:rPr>
                      <w:b w:val="0"/>
                      <w:bCs w:val="0"/>
                      <w:sz w:val="21"/>
                      <w:szCs w:val="21"/>
                    </w:rPr>
                    <w:t>小时平均</w:t>
                  </w:r>
                </w:p>
              </w:tc>
              <w:tc>
                <w:tcPr>
                  <w:tcW w:w="871" w:type="pct"/>
                  <w:tcMar>
                    <w:left w:w="0" w:type="dxa"/>
                    <w:right w:w="0" w:type="dxa"/>
                  </w:tcMar>
                  <w:vAlign w:val="center"/>
                </w:tcPr>
                <w:p w14:paraId="3E780C1E" w14:textId="77777777" w:rsidR="00B43523" w:rsidRDefault="007F12FE">
                  <w:pPr>
                    <w:pStyle w:val="Tabletext"/>
                    <w:rPr>
                      <w:b w:val="0"/>
                      <w:bCs w:val="0"/>
                      <w:sz w:val="21"/>
                      <w:szCs w:val="21"/>
                    </w:rPr>
                  </w:pPr>
                  <w:r>
                    <w:rPr>
                      <w:b w:val="0"/>
                      <w:bCs w:val="0"/>
                      <w:sz w:val="21"/>
                      <w:szCs w:val="21"/>
                    </w:rPr>
                    <w:t>200</w:t>
                  </w:r>
                </w:p>
              </w:tc>
              <w:tc>
                <w:tcPr>
                  <w:tcW w:w="1770" w:type="pct"/>
                  <w:vMerge/>
                  <w:vAlign w:val="center"/>
                </w:tcPr>
                <w:p w14:paraId="1E75BCFB" w14:textId="77777777" w:rsidR="00B43523" w:rsidRDefault="00B43523">
                  <w:pPr>
                    <w:pStyle w:val="Tabletext"/>
                    <w:rPr>
                      <w:b w:val="0"/>
                      <w:bCs w:val="0"/>
                      <w:sz w:val="21"/>
                      <w:szCs w:val="21"/>
                    </w:rPr>
                  </w:pPr>
                </w:p>
              </w:tc>
            </w:tr>
            <w:tr w:rsidR="00B43523" w14:paraId="2D46CFB2" w14:textId="77777777">
              <w:trPr>
                <w:trHeight w:val="312"/>
                <w:jc w:val="center"/>
              </w:trPr>
              <w:tc>
                <w:tcPr>
                  <w:tcW w:w="1053" w:type="pct"/>
                  <w:vMerge w:val="restart"/>
                  <w:tcMar>
                    <w:left w:w="0" w:type="dxa"/>
                    <w:right w:w="0" w:type="dxa"/>
                  </w:tcMar>
                  <w:vAlign w:val="center"/>
                </w:tcPr>
                <w:p w14:paraId="12F37E3F" w14:textId="77777777" w:rsidR="00B43523" w:rsidRDefault="007F12FE">
                  <w:pPr>
                    <w:pStyle w:val="Tabletext"/>
                    <w:rPr>
                      <w:b w:val="0"/>
                      <w:bCs w:val="0"/>
                      <w:sz w:val="21"/>
                      <w:szCs w:val="21"/>
                    </w:rPr>
                  </w:pPr>
                  <w:r>
                    <w:rPr>
                      <w:b w:val="0"/>
                      <w:bCs w:val="0"/>
                      <w:sz w:val="21"/>
                      <w:szCs w:val="21"/>
                    </w:rPr>
                    <w:t>颗粒物（</w:t>
                  </w:r>
                  <w:r>
                    <w:rPr>
                      <w:b w:val="0"/>
                      <w:bCs w:val="0"/>
                      <w:sz w:val="21"/>
                      <w:szCs w:val="21"/>
                    </w:rPr>
                    <w:t>PM</w:t>
                  </w:r>
                  <w:r>
                    <w:rPr>
                      <w:b w:val="0"/>
                      <w:bCs w:val="0"/>
                      <w:sz w:val="21"/>
                      <w:szCs w:val="21"/>
                      <w:vertAlign w:val="subscript"/>
                    </w:rPr>
                    <w:t>10</w:t>
                  </w:r>
                  <w:r>
                    <w:rPr>
                      <w:b w:val="0"/>
                      <w:bCs w:val="0"/>
                      <w:sz w:val="21"/>
                      <w:szCs w:val="21"/>
                    </w:rPr>
                    <w:t>）</w:t>
                  </w:r>
                </w:p>
              </w:tc>
              <w:tc>
                <w:tcPr>
                  <w:tcW w:w="1305" w:type="pct"/>
                  <w:vAlign w:val="center"/>
                </w:tcPr>
                <w:p w14:paraId="223EE199" w14:textId="77777777" w:rsidR="00B43523" w:rsidRDefault="007F12FE">
                  <w:pPr>
                    <w:pStyle w:val="Tabletext"/>
                    <w:rPr>
                      <w:b w:val="0"/>
                      <w:bCs w:val="0"/>
                      <w:sz w:val="21"/>
                      <w:szCs w:val="21"/>
                    </w:rPr>
                  </w:pPr>
                  <w:r>
                    <w:rPr>
                      <w:b w:val="0"/>
                      <w:bCs w:val="0"/>
                      <w:sz w:val="21"/>
                      <w:szCs w:val="21"/>
                    </w:rPr>
                    <w:t>年平均</w:t>
                  </w:r>
                </w:p>
              </w:tc>
              <w:tc>
                <w:tcPr>
                  <w:tcW w:w="871" w:type="pct"/>
                  <w:tcMar>
                    <w:left w:w="0" w:type="dxa"/>
                    <w:right w:w="0" w:type="dxa"/>
                  </w:tcMar>
                  <w:vAlign w:val="center"/>
                </w:tcPr>
                <w:p w14:paraId="61617296" w14:textId="77777777" w:rsidR="00B43523" w:rsidRDefault="007F12FE">
                  <w:pPr>
                    <w:pStyle w:val="Tabletext"/>
                    <w:rPr>
                      <w:b w:val="0"/>
                      <w:bCs w:val="0"/>
                      <w:sz w:val="21"/>
                      <w:szCs w:val="21"/>
                    </w:rPr>
                  </w:pPr>
                  <w:r>
                    <w:rPr>
                      <w:b w:val="0"/>
                      <w:bCs w:val="0"/>
                      <w:sz w:val="21"/>
                      <w:szCs w:val="21"/>
                    </w:rPr>
                    <w:t>70</w:t>
                  </w:r>
                </w:p>
              </w:tc>
              <w:tc>
                <w:tcPr>
                  <w:tcW w:w="1770" w:type="pct"/>
                  <w:vMerge/>
                  <w:vAlign w:val="center"/>
                </w:tcPr>
                <w:p w14:paraId="7275D3AF" w14:textId="77777777" w:rsidR="00B43523" w:rsidRDefault="00B43523">
                  <w:pPr>
                    <w:pStyle w:val="Tabletext"/>
                    <w:rPr>
                      <w:b w:val="0"/>
                      <w:bCs w:val="0"/>
                      <w:sz w:val="21"/>
                      <w:szCs w:val="21"/>
                    </w:rPr>
                  </w:pPr>
                </w:p>
              </w:tc>
            </w:tr>
            <w:tr w:rsidR="00B43523" w14:paraId="2EDB71F0" w14:textId="77777777">
              <w:trPr>
                <w:trHeight w:val="312"/>
                <w:jc w:val="center"/>
              </w:trPr>
              <w:tc>
                <w:tcPr>
                  <w:tcW w:w="1053" w:type="pct"/>
                  <w:vMerge/>
                  <w:tcMar>
                    <w:left w:w="0" w:type="dxa"/>
                    <w:right w:w="0" w:type="dxa"/>
                  </w:tcMar>
                  <w:vAlign w:val="center"/>
                </w:tcPr>
                <w:p w14:paraId="109AA187" w14:textId="77777777" w:rsidR="00B43523" w:rsidRDefault="00B43523">
                  <w:pPr>
                    <w:pStyle w:val="Tabletext"/>
                    <w:rPr>
                      <w:b w:val="0"/>
                      <w:bCs w:val="0"/>
                      <w:sz w:val="21"/>
                      <w:szCs w:val="21"/>
                    </w:rPr>
                  </w:pPr>
                </w:p>
              </w:tc>
              <w:tc>
                <w:tcPr>
                  <w:tcW w:w="1305" w:type="pct"/>
                  <w:vAlign w:val="center"/>
                </w:tcPr>
                <w:p w14:paraId="173384EC" w14:textId="77777777" w:rsidR="00B43523" w:rsidRDefault="007F12FE">
                  <w:pPr>
                    <w:pStyle w:val="Tabletext"/>
                    <w:rPr>
                      <w:b w:val="0"/>
                      <w:bCs w:val="0"/>
                      <w:sz w:val="21"/>
                      <w:szCs w:val="21"/>
                    </w:rPr>
                  </w:pPr>
                  <w:r>
                    <w:rPr>
                      <w:b w:val="0"/>
                      <w:bCs w:val="0"/>
                      <w:sz w:val="21"/>
                      <w:szCs w:val="21"/>
                    </w:rPr>
                    <w:t>24</w:t>
                  </w:r>
                  <w:r>
                    <w:rPr>
                      <w:b w:val="0"/>
                      <w:bCs w:val="0"/>
                      <w:sz w:val="21"/>
                      <w:szCs w:val="21"/>
                    </w:rPr>
                    <w:t>小时平均</w:t>
                  </w:r>
                </w:p>
              </w:tc>
              <w:tc>
                <w:tcPr>
                  <w:tcW w:w="871" w:type="pct"/>
                  <w:tcMar>
                    <w:left w:w="0" w:type="dxa"/>
                    <w:right w:w="0" w:type="dxa"/>
                  </w:tcMar>
                  <w:vAlign w:val="center"/>
                </w:tcPr>
                <w:p w14:paraId="2E7F1326" w14:textId="77777777" w:rsidR="00B43523" w:rsidRDefault="007F12FE">
                  <w:pPr>
                    <w:pStyle w:val="Tabletext"/>
                    <w:rPr>
                      <w:b w:val="0"/>
                      <w:bCs w:val="0"/>
                      <w:sz w:val="21"/>
                      <w:szCs w:val="21"/>
                    </w:rPr>
                  </w:pPr>
                  <w:r>
                    <w:rPr>
                      <w:b w:val="0"/>
                      <w:bCs w:val="0"/>
                      <w:sz w:val="21"/>
                      <w:szCs w:val="21"/>
                    </w:rPr>
                    <w:t>150</w:t>
                  </w:r>
                </w:p>
              </w:tc>
              <w:tc>
                <w:tcPr>
                  <w:tcW w:w="1770" w:type="pct"/>
                  <w:vMerge/>
                  <w:vAlign w:val="center"/>
                </w:tcPr>
                <w:p w14:paraId="5C0E623C" w14:textId="77777777" w:rsidR="00B43523" w:rsidRDefault="00B43523">
                  <w:pPr>
                    <w:pStyle w:val="Tabletext"/>
                    <w:rPr>
                      <w:b w:val="0"/>
                      <w:bCs w:val="0"/>
                      <w:sz w:val="21"/>
                      <w:szCs w:val="21"/>
                    </w:rPr>
                  </w:pPr>
                </w:p>
              </w:tc>
            </w:tr>
            <w:tr w:rsidR="00B43523" w14:paraId="275AE889" w14:textId="77777777">
              <w:trPr>
                <w:trHeight w:val="312"/>
                <w:jc w:val="center"/>
              </w:trPr>
              <w:tc>
                <w:tcPr>
                  <w:tcW w:w="1053" w:type="pct"/>
                  <w:vMerge w:val="restart"/>
                  <w:tcMar>
                    <w:left w:w="0" w:type="dxa"/>
                    <w:right w:w="0" w:type="dxa"/>
                  </w:tcMar>
                  <w:vAlign w:val="center"/>
                </w:tcPr>
                <w:p w14:paraId="33AECB5F" w14:textId="77777777" w:rsidR="00B43523" w:rsidRDefault="007F12FE">
                  <w:pPr>
                    <w:pStyle w:val="Tabletext"/>
                    <w:rPr>
                      <w:b w:val="0"/>
                      <w:bCs w:val="0"/>
                      <w:sz w:val="21"/>
                      <w:szCs w:val="21"/>
                    </w:rPr>
                  </w:pPr>
                  <w:r>
                    <w:rPr>
                      <w:b w:val="0"/>
                      <w:bCs w:val="0"/>
                      <w:sz w:val="21"/>
                      <w:szCs w:val="21"/>
                    </w:rPr>
                    <w:t>颗粒物（</w:t>
                  </w:r>
                  <w:r>
                    <w:rPr>
                      <w:b w:val="0"/>
                      <w:bCs w:val="0"/>
                      <w:sz w:val="21"/>
                      <w:szCs w:val="21"/>
                    </w:rPr>
                    <w:t>PM</w:t>
                  </w:r>
                  <w:r>
                    <w:rPr>
                      <w:b w:val="0"/>
                      <w:bCs w:val="0"/>
                      <w:sz w:val="21"/>
                      <w:szCs w:val="21"/>
                      <w:vertAlign w:val="subscript"/>
                    </w:rPr>
                    <w:t>2.5</w:t>
                  </w:r>
                  <w:r>
                    <w:rPr>
                      <w:b w:val="0"/>
                      <w:bCs w:val="0"/>
                      <w:sz w:val="21"/>
                      <w:szCs w:val="21"/>
                    </w:rPr>
                    <w:t>）</w:t>
                  </w:r>
                </w:p>
              </w:tc>
              <w:tc>
                <w:tcPr>
                  <w:tcW w:w="1305" w:type="pct"/>
                  <w:vAlign w:val="center"/>
                </w:tcPr>
                <w:p w14:paraId="53BCC46B" w14:textId="77777777" w:rsidR="00B43523" w:rsidRDefault="007F12FE">
                  <w:pPr>
                    <w:pStyle w:val="Tabletext"/>
                    <w:rPr>
                      <w:b w:val="0"/>
                      <w:bCs w:val="0"/>
                      <w:sz w:val="21"/>
                      <w:szCs w:val="21"/>
                    </w:rPr>
                  </w:pPr>
                  <w:r>
                    <w:rPr>
                      <w:b w:val="0"/>
                      <w:bCs w:val="0"/>
                      <w:sz w:val="21"/>
                      <w:szCs w:val="21"/>
                    </w:rPr>
                    <w:t>年平均</w:t>
                  </w:r>
                </w:p>
              </w:tc>
              <w:tc>
                <w:tcPr>
                  <w:tcW w:w="871" w:type="pct"/>
                  <w:tcMar>
                    <w:left w:w="0" w:type="dxa"/>
                    <w:right w:w="0" w:type="dxa"/>
                  </w:tcMar>
                  <w:vAlign w:val="center"/>
                </w:tcPr>
                <w:p w14:paraId="0BC80C99" w14:textId="77777777" w:rsidR="00B43523" w:rsidRDefault="007F12FE">
                  <w:pPr>
                    <w:pStyle w:val="Tabletext"/>
                    <w:rPr>
                      <w:b w:val="0"/>
                      <w:bCs w:val="0"/>
                      <w:sz w:val="21"/>
                      <w:szCs w:val="21"/>
                    </w:rPr>
                  </w:pPr>
                  <w:r>
                    <w:rPr>
                      <w:b w:val="0"/>
                      <w:bCs w:val="0"/>
                      <w:sz w:val="21"/>
                      <w:szCs w:val="21"/>
                    </w:rPr>
                    <w:t>35</w:t>
                  </w:r>
                </w:p>
              </w:tc>
              <w:tc>
                <w:tcPr>
                  <w:tcW w:w="1770" w:type="pct"/>
                  <w:vMerge/>
                  <w:vAlign w:val="center"/>
                </w:tcPr>
                <w:p w14:paraId="14980740" w14:textId="77777777" w:rsidR="00B43523" w:rsidRDefault="00B43523">
                  <w:pPr>
                    <w:pStyle w:val="Tabletext"/>
                    <w:rPr>
                      <w:b w:val="0"/>
                      <w:bCs w:val="0"/>
                      <w:sz w:val="21"/>
                      <w:szCs w:val="21"/>
                    </w:rPr>
                  </w:pPr>
                </w:p>
              </w:tc>
            </w:tr>
            <w:tr w:rsidR="00B43523" w14:paraId="7C181AB7" w14:textId="77777777">
              <w:trPr>
                <w:trHeight w:val="312"/>
                <w:jc w:val="center"/>
              </w:trPr>
              <w:tc>
                <w:tcPr>
                  <w:tcW w:w="1053" w:type="pct"/>
                  <w:vMerge/>
                  <w:tcMar>
                    <w:left w:w="0" w:type="dxa"/>
                    <w:right w:w="0" w:type="dxa"/>
                  </w:tcMar>
                  <w:vAlign w:val="center"/>
                </w:tcPr>
                <w:p w14:paraId="659791C8" w14:textId="77777777" w:rsidR="00B43523" w:rsidRDefault="00B43523">
                  <w:pPr>
                    <w:pStyle w:val="Tabletext"/>
                    <w:rPr>
                      <w:b w:val="0"/>
                      <w:bCs w:val="0"/>
                      <w:sz w:val="21"/>
                      <w:szCs w:val="21"/>
                    </w:rPr>
                  </w:pPr>
                </w:p>
              </w:tc>
              <w:tc>
                <w:tcPr>
                  <w:tcW w:w="1305" w:type="pct"/>
                  <w:vAlign w:val="center"/>
                </w:tcPr>
                <w:p w14:paraId="02C08079" w14:textId="77777777" w:rsidR="00B43523" w:rsidRDefault="007F12FE">
                  <w:pPr>
                    <w:pStyle w:val="Tabletext"/>
                    <w:rPr>
                      <w:b w:val="0"/>
                      <w:bCs w:val="0"/>
                      <w:sz w:val="21"/>
                      <w:szCs w:val="21"/>
                    </w:rPr>
                  </w:pPr>
                  <w:r>
                    <w:rPr>
                      <w:b w:val="0"/>
                      <w:bCs w:val="0"/>
                      <w:sz w:val="21"/>
                      <w:szCs w:val="21"/>
                    </w:rPr>
                    <w:t>24</w:t>
                  </w:r>
                  <w:r>
                    <w:rPr>
                      <w:b w:val="0"/>
                      <w:bCs w:val="0"/>
                      <w:sz w:val="21"/>
                      <w:szCs w:val="21"/>
                    </w:rPr>
                    <w:t>小时平均</w:t>
                  </w:r>
                </w:p>
              </w:tc>
              <w:tc>
                <w:tcPr>
                  <w:tcW w:w="871" w:type="pct"/>
                  <w:tcMar>
                    <w:left w:w="0" w:type="dxa"/>
                    <w:right w:w="0" w:type="dxa"/>
                  </w:tcMar>
                  <w:vAlign w:val="center"/>
                </w:tcPr>
                <w:p w14:paraId="2E0D5B21" w14:textId="77777777" w:rsidR="00B43523" w:rsidRDefault="007F12FE">
                  <w:pPr>
                    <w:pStyle w:val="Tabletext"/>
                    <w:rPr>
                      <w:b w:val="0"/>
                      <w:bCs w:val="0"/>
                      <w:sz w:val="21"/>
                      <w:szCs w:val="21"/>
                    </w:rPr>
                  </w:pPr>
                  <w:r>
                    <w:rPr>
                      <w:b w:val="0"/>
                      <w:bCs w:val="0"/>
                      <w:sz w:val="21"/>
                      <w:szCs w:val="21"/>
                    </w:rPr>
                    <w:t>75</w:t>
                  </w:r>
                </w:p>
              </w:tc>
              <w:tc>
                <w:tcPr>
                  <w:tcW w:w="1770" w:type="pct"/>
                  <w:vMerge/>
                  <w:vAlign w:val="center"/>
                </w:tcPr>
                <w:p w14:paraId="516DCB2B" w14:textId="77777777" w:rsidR="00B43523" w:rsidRDefault="00B43523">
                  <w:pPr>
                    <w:pStyle w:val="Tabletext"/>
                    <w:rPr>
                      <w:b w:val="0"/>
                      <w:bCs w:val="0"/>
                      <w:sz w:val="21"/>
                      <w:szCs w:val="21"/>
                    </w:rPr>
                  </w:pPr>
                </w:p>
              </w:tc>
            </w:tr>
            <w:tr w:rsidR="00B43523" w14:paraId="5B7B5339" w14:textId="77777777">
              <w:trPr>
                <w:trHeight w:val="312"/>
                <w:jc w:val="center"/>
              </w:trPr>
              <w:tc>
                <w:tcPr>
                  <w:tcW w:w="1053" w:type="pct"/>
                  <w:vMerge w:val="restart"/>
                  <w:tcMar>
                    <w:left w:w="0" w:type="dxa"/>
                    <w:right w:w="0" w:type="dxa"/>
                  </w:tcMar>
                  <w:vAlign w:val="center"/>
                </w:tcPr>
                <w:p w14:paraId="43C5E67A" w14:textId="77777777" w:rsidR="00B43523" w:rsidRDefault="007F12FE">
                  <w:pPr>
                    <w:pStyle w:val="Tabletext"/>
                    <w:rPr>
                      <w:b w:val="0"/>
                      <w:bCs w:val="0"/>
                      <w:sz w:val="21"/>
                      <w:szCs w:val="21"/>
                    </w:rPr>
                  </w:pPr>
                  <w:r>
                    <w:rPr>
                      <w:b w:val="0"/>
                      <w:bCs w:val="0"/>
                      <w:sz w:val="21"/>
                      <w:szCs w:val="21"/>
                    </w:rPr>
                    <w:t>一氧化碳（</w:t>
                  </w:r>
                  <w:r>
                    <w:rPr>
                      <w:b w:val="0"/>
                      <w:bCs w:val="0"/>
                      <w:sz w:val="21"/>
                      <w:szCs w:val="21"/>
                    </w:rPr>
                    <w:t>CO</w:t>
                  </w:r>
                  <w:r>
                    <w:rPr>
                      <w:b w:val="0"/>
                      <w:bCs w:val="0"/>
                      <w:sz w:val="21"/>
                      <w:szCs w:val="21"/>
                    </w:rPr>
                    <w:t>）</w:t>
                  </w:r>
                </w:p>
              </w:tc>
              <w:tc>
                <w:tcPr>
                  <w:tcW w:w="1305" w:type="pct"/>
                  <w:vAlign w:val="center"/>
                </w:tcPr>
                <w:p w14:paraId="1A27A3E0" w14:textId="77777777" w:rsidR="00B43523" w:rsidRDefault="007F12FE">
                  <w:pPr>
                    <w:pStyle w:val="Tabletext"/>
                    <w:rPr>
                      <w:b w:val="0"/>
                      <w:bCs w:val="0"/>
                      <w:sz w:val="21"/>
                      <w:szCs w:val="21"/>
                    </w:rPr>
                  </w:pPr>
                  <w:r>
                    <w:rPr>
                      <w:b w:val="0"/>
                      <w:bCs w:val="0"/>
                      <w:sz w:val="21"/>
                      <w:szCs w:val="21"/>
                    </w:rPr>
                    <w:t>24</w:t>
                  </w:r>
                  <w:r>
                    <w:rPr>
                      <w:b w:val="0"/>
                      <w:bCs w:val="0"/>
                      <w:sz w:val="21"/>
                      <w:szCs w:val="21"/>
                    </w:rPr>
                    <w:t>小时平均</w:t>
                  </w:r>
                </w:p>
              </w:tc>
              <w:tc>
                <w:tcPr>
                  <w:tcW w:w="871" w:type="pct"/>
                  <w:tcMar>
                    <w:left w:w="0" w:type="dxa"/>
                    <w:right w:w="0" w:type="dxa"/>
                  </w:tcMar>
                  <w:vAlign w:val="center"/>
                </w:tcPr>
                <w:p w14:paraId="7DC67BC6" w14:textId="77777777" w:rsidR="00B43523" w:rsidRDefault="007F12FE">
                  <w:pPr>
                    <w:pStyle w:val="Tabletext"/>
                    <w:rPr>
                      <w:b w:val="0"/>
                      <w:bCs w:val="0"/>
                      <w:sz w:val="21"/>
                      <w:szCs w:val="21"/>
                    </w:rPr>
                  </w:pPr>
                  <w:r>
                    <w:rPr>
                      <w:b w:val="0"/>
                      <w:bCs w:val="0"/>
                      <w:sz w:val="21"/>
                      <w:szCs w:val="21"/>
                    </w:rPr>
                    <w:t>4000</w:t>
                  </w:r>
                </w:p>
              </w:tc>
              <w:tc>
                <w:tcPr>
                  <w:tcW w:w="1770" w:type="pct"/>
                  <w:vMerge/>
                  <w:vAlign w:val="center"/>
                </w:tcPr>
                <w:p w14:paraId="42874BFF" w14:textId="77777777" w:rsidR="00B43523" w:rsidRDefault="00B43523">
                  <w:pPr>
                    <w:pStyle w:val="Tabletext"/>
                    <w:rPr>
                      <w:b w:val="0"/>
                      <w:bCs w:val="0"/>
                      <w:sz w:val="21"/>
                      <w:szCs w:val="21"/>
                    </w:rPr>
                  </w:pPr>
                </w:p>
              </w:tc>
            </w:tr>
            <w:tr w:rsidR="00B43523" w14:paraId="3FCCF203" w14:textId="77777777">
              <w:trPr>
                <w:trHeight w:val="312"/>
                <w:jc w:val="center"/>
              </w:trPr>
              <w:tc>
                <w:tcPr>
                  <w:tcW w:w="1053" w:type="pct"/>
                  <w:vMerge/>
                  <w:tcMar>
                    <w:left w:w="0" w:type="dxa"/>
                    <w:right w:w="0" w:type="dxa"/>
                  </w:tcMar>
                  <w:vAlign w:val="center"/>
                </w:tcPr>
                <w:p w14:paraId="25348687" w14:textId="77777777" w:rsidR="00B43523" w:rsidRDefault="00B43523">
                  <w:pPr>
                    <w:pStyle w:val="Tabletext"/>
                    <w:rPr>
                      <w:b w:val="0"/>
                      <w:bCs w:val="0"/>
                      <w:sz w:val="21"/>
                      <w:szCs w:val="21"/>
                    </w:rPr>
                  </w:pPr>
                </w:p>
              </w:tc>
              <w:tc>
                <w:tcPr>
                  <w:tcW w:w="1305" w:type="pct"/>
                  <w:vAlign w:val="center"/>
                </w:tcPr>
                <w:p w14:paraId="6B19B432" w14:textId="77777777" w:rsidR="00B43523" w:rsidRDefault="007F12FE">
                  <w:pPr>
                    <w:pStyle w:val="Tabletext"/>
                    <w:rPr>
                      <w:b w:val="0"/>
                      <w:bCs w:val="0"/>
                      <w:sz w:val="21"/>
                      <w:szCs w:val="21"/>
                    </w:rPr>
                  </w:pPr>
                  <w:r>
                    <w:rPr>
                      <w:b w:val="0"/>
                      <w:bCs w:val="0"/>
                      <w:sz w:val="21"/>
                      <w:szCs w:val="21"/>
                    </w:rPr>
                    <w:t>1</w:t>
                  </w:r>
                  <w:r>
                    <w:rPr>
                      <w:b w:val="0"/>
                      <w:bCs w:val="0"/>
                      <w:sz w:val="21"/>
                      <w:szCs w:val="21"/>
                    </w:rPr>
                    <w:t>小时平均</w:t>
                  </w:r>
                </w:p>
              </w:tc>
              <w:tc>
                <w:tcPr>
                  <w:tcW w:w="871" w:type="pct"/>
                  <w:tcMar>
                    <w:left w:w="0" w:type="dxa"/>
                    <w:right w:w="0" w:type="dxa"/>
                  </w:tcMar>
                  <w:vAlign w:val="center"/>
                </w:tcPr>
                <w:p w14:paraId="5422C31F" w14:textId="77777777" w:rsidR="00B43523" w:rsidRDefault="007F12FE">
                  <w:pPr>
                    <w:pStyle w:val="Tabletext"/>
                    <w:rPr>
                      <w:b w:val="0"/>
                      <w:bCs w:val="0"/>
                      <w:sz w:val="21"/>
                      <w:szCs w:val="21"/>
                    </w:rPr>
                  </w:pPr>
                  <w:r>
                    <w:rPr>
                      <w:b w:val="0"/>
                      <w:bCs w:val="0"/>
                      <w:sz w:val="21"/>
                      <w:szCs w:val="21"/>
                    </w:rPr>
                    <w:t>10000</w:t>
                  </w:r>
                </w:p>
              </w:tc>
              <w:tc>
                <w:tcPr>
                  <w:tcW w:w="1770" w:type="pct"/>
                  <w:vMerge/>
                  <w:vAlign w:val="center"/>
                </w:tcPr>
                <w:p w14:paraId="54A457E6" w14:textId="77777777" w:rsidR="00B43523" w:rsidRDefault="00B43523">
                  <w:pPr>
                    <w:pStyle w:val="Tabletext"/>
                    <w:rPr>
                      <w:b w:val="0"/>
                      <w:bCs w:val="0"/>
                      <w:sz w:val="21"/>
                      <w:szCs w:val="21"/>
                    </w:rPr>
                  </w:pPr>
                </w:p>
              </w:tc>
            </w:tr>
            <w:tr w:rsidR="00B43523" w14:paraId="7348947D" w14:textId="77777777">
              <w:trPr>
                <w:trHeight w:val="312"/>
                <w:jc w:val="center"/>
              </w:trPr>
              <w:tc>
                <w:tcPr>
                  <w:tcW w:w="1053" w:type="pct"/>
                  <w:vMerge w:val="restart"/>
                  <w:tcMar>
                    <w:left w:w="0" w:type="dxa"/>
                    <w:right w:w="0" w:type="dxa"/>
                  </w:tcMar>
                  <w:vAlign w:val="center"/>
                </w:tcPr>
                <w:p w14:paraId="346D46AA" w14:textId="77777777" w:rsidR="00B43523" w:rsidRDefault="007F12FE">
                  <w:pPr>
                    <w:pStyle w:val="Tabletext"/>
                    <w:rPr>
                      <w:b w:val="0"/>
                      <w:bCs w:val="0"/>
                      <w:sz w:val="21"/>
                      <w:szCs w:val="21"/>
                    </w:rPr>
                  </w:pPr>
                  <w:r>
                    <w:rPr>
                      <w:b w:val="0"/>
                      <w:bCs w:val="0"/>
                      <w:sz w:val="21"/>
                      <w:szCs w:val="21"/>
                    </w:rPr>
                    <w:t>臭氧（</w:t>
                  </w:r>
                  <w:r>
                    <w:rPr>
                      <w:b w:val="0"/>
                      <w:bCs w:val="0"/>
                      <w:sz w:val="21"/>
                      <w:szCs w:val="21"/>
                    </w:rPr>
                    <w:t>O</w:t>
                  </w:r>
                  <w:r>
                    <w:rPr>
                      <w:b w:val="0"/>
                      <w:bCs w:val="0"/>
                      <w:sz w:val="21"/>
                      <w:szCs w:val="21"/>
                      <w:vertAlign w:val="subscript"/>
                    </w:rPr>
                    <w:t>3</w:t>
                  </w:r>
                  <w:r>
                    <w:rPr>
                      <w:b w:val="0"/>
                      <w:bCs w:val="0"/>
                      <w:sz w:val="21"/>
                      <w:szCs w:val="21"/>
                    </w:rPr>
                    <w:t>）</w:t>
                  </w:r>
                </w:p>
              </w:tc>
              <w:tc>
                <w:tcPr>
                  <w:tcW w:w="1305" w:type="pct"/>
                  <w:vAlign w:val="center"/>
                </w:tcPr>
                <w:p w14:paraId="5F3CBEF9" w14:textId="77777777" w:rsidR="00B43523" w:rsidRDefault="007F12FE">
                  <w:pPr>
                    <w:pStyle w:val="Tabletext"/>
                    <w:rPr>
                      <w:b w:val="0"/>
                      <w:bCs w:val="0"/>
                      <w:sz w:val="21"/>
                      <w:szCs w:val="21"/>
                    </w:rPr>
                  </w:pPr>
                  <w:r>
                    <w:rPr>
                      <w:b w:val="0"/>
                      <w:bCs w:val="0"/>
                      <w:sz w:val="21"/>
                      <w:szCs w:val="21"/>
                    </w:rPr>
                    <w:t>日最大</w:t>
                  </w:r>
                  <w:r>
                    <w:rPr>
                      <w:b w:val="0"/>
                      <w:bCs w:val="0"/>
                      <w:sz w:val="21"/>
                      <w:szCs w:val="21"/>
                    </w:rPr>
                    <w:t>8</w:t>
                  </w:r>
                  <w:r>
                    <w:rPr>
                      <w:b w:val="0"/>
                      <w:bCs w:val="0"/>
                      <w:sz w:val="21"/>
                      <w:szCs w:val="21"/>
                    </w:rPr>
                    <w:t>小时平均</w:t>
                  </w:r>
                </w:p>
              </w:tc>
              <w:tc>
                <w:tcPr>
                  <w:tcW w:w="871" w:type="pct"/>
                  <w:tcMar>
                    <w:left w:w="0" w:type="dxa"/>
                    <w:right w:w="0" w:type="dxa"/>
                  </w:tcMar>
                  <w:vAlign w:val="center"/>
                </w:tcPr>
                <w:p w14:paraId="387740C8" w14:textId="77777777" w:rsidR="00B43523" w:rsidRDefault="007F12FE">
                  <w:pPr>
                    <w:pStyle w:val="Tabletext"/>
                    <w:rPr>
                      <w:b w:val="0"/>
                      <w:bCs w:val="0"/>
                      <w:sz w:val="21"/>
                      <w:szCs w:val="21"/>
                    </w:rPr>
                  </w:pPr>
                  <w:r>
                    <w:rPr>
                      <w:b w:val="0"/>
                      <w:bCs w:val="0"/>
                      <w:sz w:val="21"/>
                      <w:szCs w:val="21"/>
                    </w:rPr>
                    <w:t>160</w:t>
                  </w:r>
                </w:p>
              </w:tc>
              <w:tc>
                <w:tcPr>
                  <w:tcW w:w="1770" w:type="pct"/>
                  <w:vMerge/>
                  <w:vAlign w:val="center"/>
                </w:tcPr>
                <w:p w14:paraId="51FD08D4" w14:textId="77777777" w:rsidR="00B43523" w:rsidRDefault="00B43523">
                  <w:pPr>
                    <w:pStyle w:val="Tabletext"/>
                    <w:rPr>
                      <w:b w:val="0"/>
                      <w:bCs w:val="0"/>
                      <w:sz w:val="21"/>
                      <w:szCs w:val="21"/>
                    </w:rPr>
                  </w:pPr>
                </w:p>
              </w:tc>
            </w:tr>
            <w:tr w:rsidR="00B43523" w14:paraId="171732BA" w14:textId="77777777">
              <w:trPr>
                <w:trHeight w:val="312"/>
                <w:jc w:val="center"/>
              </w:trPr>
              <w:tc>
                <w:tcPr>
                  <w:tcW w:w="1053" w:type="pct"/>
                  <w:vMerge/>
                  <w:tcMar>
                    <w:left w:w="0" w:type="dxa"/>
                    <w:right w:w="0" w:type="dxa"/>
                  </w:tcMar>
                  <w:vAlign w:val="center"/>
                </w:tcPr>
                <w:p w14:paraId="427579B1" w14:textId="77777777" w:rsidR="00B43523" w:rsidRDefault="00B43523">
                  <w:pPr>
                    <w:pStyle w:val="Tabletext"/>
                    <w:rPr>
                      <w:b w:val="0"/>
                      <w:bCs w:val="0"/>
                      <w:sz w:val="21"/>
                      <w:szCs w:val="21"/>
                    </w:rPr>
                  </w:pPr>
                </w:p>
              </w:tc>
              <w:tc>
                <w:tcPr>
                  <w:tcW w:w="1305" w:type="pct"/>
                  <w:vAlign w:val="center"/>
                </w:tcPr>
                <w:p w14:paraId="2FCA65ED" w14:textId="77777777" w:rsidR="00B43523" w:rsidRDefault="007F12FE">
                  <w:pPr>
                    <w:pStyle w:val="Tabletext"/>
                    <w:rPr>
                      <w:b w:val="0"/>
                      <w:bCs w:val="0"/>
                      <w:sz w:val="21"/>
                      <w:szCs w:val="21"/>
                    </w:rPr>
                  </w:pPr>
                  <w:r>
                    <w:rPr>
                      <w:b w:val="0"/>
                      <w:bCs w:val="0"/>
                      <w:sz w:val="21"/>
                      <w:szCs w:val="21"/>
                    </w:rPr>
                    <w:t>1</w:t>
                  </w:r>
                  <w:r>
                    <w:rPr>
                      <w:b w:val="0"/>
                      <w:bCs w:val="0"/>
                      <w:sz w:val="21"/>
                      <w:szCs w:val="21"/>
                    </w:rPr>
                    <w:t>小时平均</w:t>
                  </w:r>
                </w:p>
              </w:tc>
              <w:tc>
                <w:tcPr>
                  <w:tcW w:w="871" w:type="pct"/>
                  <w:tcMar>
                    <w:left w:w="0" w:type="dxa"/>
                    <w:right w:w="0" w:type="dxa"/>
                  </w:tcMar>
                  <w:vAlign w:val="center"/>
                </w:tcPr>
                <w:p w14:paraId="02B4FAC9" w14:textId="77777777" w:rsidR="00B43523" w:rsidRDefault="007F12FE">
                  <w:pPr>
                    <w:pStyle w:val="Tabletext"/>
                    <w:rPr>
                      <w:b w:val="0"/>
                      <w:bCs w:val="0"/>
                      <w:sz w:val="21"/>
                      <w:szCs w:val="21"/>
                    </w:rPr>
                  </w:pPr>
                  <w:r>
                    <w:rPr>
                      <w:b w:val="0"/>
                      <w:bCs w:val="0"/>
                      <w:sz w:val="21"/>
                      <w:szCs w:val="21"/>
                    </w:rPr>
                    <w:t>200</w:t>
                  </w:r>
                </w:p>
              </w:tc>
              <w:tc>
                <w:tcPr>
                  <w:tcW w:w="1770" w:type="pct"/>
                  <w:vMerge/>
                  <w:vAlign w:val="center"/>
                </w:tcPr>
                <w:p w14:paraId="7405A1A5" w14:textId="77777777" w:rsidR="00B43523" w:rsidRDefault="00B43523">
                  <w:pPr>
                    <w:pStyle w:val="Tabletext"/>
                    <w:rPr>
                      <w:b w:val="0"/>
                      <w:bCs w:val="0"/>
                      <w:sz w:val="21"/>
                      <w:szCs w:val="21"/>
                    </w:rPr>
                  </w:pPr>
                </w:p>
              </w:tc>
            </w:tr>
            <w:tr w:rsidR="00B43523" w14:paraId="50FDB436" w14:textId="77777777">
              <w:trPr>
                <w:trHeight w:val="312"/>
                <w:jc w:val="center"/>
              </w:trPr>
              <w:tc>
                <w:tcPr>
                  <w:tcW w:w="1053" w:type="pct"/>
                  <w:tcMar>
                    <w:left w:w="0" w:type="dxa"/>
                    <w:right w:w="0" w:type="dxa"/>
                  </w:tcMar>
                  <w:vAlign w:val="center"/>
                </w:tcPr>
                <w:p w14:paraId="7001D6D2" w14:textId="77777777" w:rsidR="00B43523" w:rsidRDefault="007F12FE">
                  <w:pPr>
                    <w:pStyle w:val="Tabletext"/>
                    <w:rPr>
                      <w:b w:val="0"/>
                      <w:bCs w:val="0"/>
                      <w:sz w:val="21"/>
                      <w:szCs w:val="21"/>
                    </w:rPr>
                  </w:pPr>
                  <w:r>
                    <w:rPr>
                      <w:rFonts w:hint="eastAsia"/>
                      <w:b w:val="0"/>
                      <w:bCs w:val="0"/>
                      <w:sz w:val="21"/>
                      <w:szCs w:val="21"/>
                    </w:rPr>
                    <w:t>T</w:t>
                  </w:r>
                  <w:r>
                    <w:rPr>
                      <w:b w:val="0"/>
                      <w:bCs w:val="0"/>
                      <w:sz w:val="21"/>
                      <w:szCs w:val="21"/>
                    </w:rPr>
                    <w:t>VOC</w:t>
                  </w:r>
                </w:p>
              </w:tc>
              <w:tc>
                <w:tcPr>
                  <w:tcW w:w="1305" w:type="pct"/>
                  <w:vAlign w:val="center"/>
                </w:tcPr>
                <w:p w14:paraId="119B1A8C" w14:textId="77777777" w:rsidR="00B43523" w:rsidRDefault="007F12FE">
                  <w:pPr>
                    <w:pStyle w:val="Tabletext"/>
                    <w:rPr>
                      <w:b w:val="0"/>
                      <w:bCs w:val="0"/>
                      <w:sz w:val="21"/>
                      <w:szCs w:val="21"/>
                    </w:rPr>
                  </w:pPr>
                  <w:r>
                    <w:rPr>
                      <w:b w:val="0"/>
                      <w:bCs w:val="0"/>
                      <w:sz w:val="21"/>
                      <w:szCs w:val="21"/>
                    </w:rPr>
                    <w:t>8h</w:t>
                  </w:r>
                  <w:r>
                    <w:rPr>
                      <w:b w:val="0"/>
                      <w:bCs w:val="0"/>
                      <w:sz w:val="21"/>
                      <w:szCs w:val="21"/>
                    </w:rPr>
                    <w:t>平均</w:t>
                  </w:r>
                </w:p>
              </w:tc>
              <w:tc>
                <w:tcPr>
                  <w:tcW w:w="871" w:type="pct"/>
                  <w:tcMar>
                    <w:left w:w="0" w:type="dxa"/>
                    <w:right w:w="0" w:type="dxa"/>
                  </w:tcMar>
                  <w:vAlign w:val="center"/>
                </w:tcPr>
                <w:p w14:paraId="065621D6" w14:textId="77777777" w:rsidR="00B43523" w:rsidRDefault="007F12FE">
                  <w:pPr>
                    <w:pStyle w:val="Tabletext"/>
                    <w:rPr>
                      <w:b w:val="0"/>
                      <w:bCs w:val="0"/>
                      <w:sz w:val="21"/>
                      <w:szCs w:val="21"/>
                    </w:rPr>
                  </w:pPr>
                  <w:r>
                    <w:rPr>
                      <w:rFonts w:eastAsia="楷体"/>
                      <w:b w:val="0"/>
                      <w:bCs w:val="0"/>
                      <w:sz w:val="21"/>
                      <w:szCs w:val="21"/>
                    </w:rPr>
                    <w:t>600</w:t>
                  </w:r>
                </w:p>
              </w:tc>
              <w:tc>
                <w:tcPr>
                  <w:tcW w:w="1770" w:type="pct"/>
                  <w:vAlign w:val="center"/>
                </w:tcPr>
                <w:p w14:paraId="315CD254" w14:textId="77777777" w:rsidR="00B43523" w:rsidRDefault="007F12FE">
                  <w:pPr>
                    <w:pStyle w:val="Tabletext"/>
                    <w:rPr>
                      <w:b w:val="0"/>
                      <w:bCs w:val="0"/>
                      <w:sz w:val="21"/>
                      <w:szCs w:val="21"/>
                    </w:rPr>
                  </w:pPr>
                  <w:r>
                    <w:rPr>
                      <w:rFonts w:hint="eastAsia"/>
                      <w:b w:val="0"/>
                      <w:bCs w:val="0"/>
                      <w:sz w:val="21"/>
                      <w:szCs w:val="21"/>
                    </w:rPr>
                    <w:t>《环境影响评价技术导则</w:t>
                  </w:r>
                  <w:r>
                    <w:rPr>
                      <w:rFonts w:hint="eastAsia"/>
                      <w:b w:val="0"/>
                      <w:bCs w:val="0"/>
                      <w:sz w:val="21"/>
                      <w:szCs w:val="21"/>
                    </w:rPr>
                    <w:t xml:space="preserve"> </w:t>
                  </w:r>
                  <w:r>
                    <w:rPr>
                      <w:rFonts w:hint="eastAsia"/>
                      <w:b w:val="0"/>
                      <w:bCs w:val="0"/>
                      <w:sz w:val="21"/>
                      <w:szCs w:val="21"/>
                    </w:rPr>
                    <w:t>大气环境》</w:t>
                  </w:r>
                  <w:r>
                    <w:rPr>
                      <w:rFonts w:hint="eastAsia"/>
                      <w:b w:val="0"/>
                      <w:bCs w:val="0"/>
                      <w:sz w:val="21"/>
                      <w:szCs w:val="21"/>
                    </w:rPr>
                    <w:t>(HJ 2.2-2018)</w:t>
                  </w:r>
                  <w:r>
                    <w:rPr>
                      <w:rFonts w:hint="eastAsia"/>
                      <w:b w:val="0"/>
                      <w:bCs w:val="0"/>
                      <w:sz w:val="21"/>
                      <w:szCs w:val="21"/>
                    </w:rPr>
                    <w:t>附录</w:t>
                  </w:r>
                  <w:r>
                    <w:rPr>
                      <w:rFonts w:hint="eastAsia"/>
                      <w:b w:val="0"/>
                      <w:bCs w:val="0"/>
                      <w:sz w:val="21"/>
                      <w:szCs w:val="21"/>
                    </w:rPr>
                    <w:t>D</w:t>
                  </w:r>
                </w:p>
              </w:tc>
            </w:tr>
          </w:tbl>
          <w:p w14:paraId="2FF75156" w14:textId="77777777" w:rsidR="00B43523" w:rsidRDefault="007F12FE">
            <w:pPr>
              <w:pStyle w:val="25"/>
              <w:jc w:val="both"/>
              <w:rPr>
                <w:rFonts w:ascii="宋体" w:hAnsi="宋体"/>
                <w:b/>
                <w:bCs/>
                <w:sz w:val="24"/>
                <w:szCs w:val="24"/>
              </w:rPr>
            </w:pPr>
            <w:r>
              <w:rPr>
                <w:rFonts w:ascii="宋体" w:hAnsi="宋体" w:hint="eastAsia"/>
                <w:b/>
                <w:bCs/>
                <w:sz w:val="24"/>
                <w:szCs w:val="24"/>
              </w:rPr>
              <w:t>（2）地表水环境</w:t>
            </w:r>
          </w:p>
          <w:p w14:paraId="3DF8224A" w14:textId="77777777" w:rsidR="00B43523" w:rsidRDefault="007F12FE">
            <w:pPr>
              <w:pStyle w:val="Texttype"/>
              <w:ind w:firstLine="480"/>
            </w:pPr>
            <w:r>
              <w:rPr>
                <w:rFonts w:hint="eastAsia"/>
              </w:rPr>
              <w:t>本</w:t>
            </w:r>
            <w:r>
              <w:t>项目</w:t>
            </w:r>
            <w:r>
              <w:rPr>
                <w:rFonts w:hint="eastAsia"/>
              </w:rPr>
              <w:t>位于永春县</w:t>
            </w:r>
            <w:r>
              <w:t>污水处理厂</w:t>
            </w:r>
            <w:r>
              <w:rPr>
                <w:color w:val="000000"/>
                <w:szCs w:val="24"/>
              </w:rPr>
              <w:t>服务范围内</w:t>
            </w:r>
            <w:r>
              <w:t>，</w:t>
            </w:r>
            <w:r>
              <w:rPr>
                <w:rFonts w:hint="eastAsia"/>
              </w:rPr>
              <w:t>项目废水</w:t>
            </w:r>
            <w:r>
              <w:t>经</w:t>
            </w:r>
            <w:r>
              <w:rPr>
                <w:rFonts w:hint="eastAsia"/>
              </w:rPr>
              <w:t>预处理后</w:t>
            </w:r>
            <w:r>
              <w:t>排入</w:t>
            </w:r>
            <w:r>
              <w:rPr>
                <w:rFonts w:hint="eastAsia"/>
              </w:rPr>
              <w:t>永春县</w:t>
            </w:r>
            <w:r>
              <w:t>污水处理厂进行处理，</w:t>
            </w:r>
            <w:r>
              <w:rPr>
                <w:color w:val="000000" w:themeColor="text1"/>
              </w:rPr>
              <w:t>最终排入纳</w:t>
            </w:r>
            <w:proofErr w:type="gramStart"/>
            <w:r>
              <w:rPr>
                <w:color w:val="000000" w:themeColor="text1"/>
              </w:rPr>
              <w:t>污水体</w:t>
            </w:r>
            <w:r>
              <w:rPr>
                <w:rFonts w:hint="eastAsia"/>
                <w:color w:val="000000" w:themeColor="text1"/>
              </w:rPr>
              <w:t>桃</w:t>
            </w:r>
            <w:r>
              <w:rPr>
                <w:color w:val="000000" w:themeColor="text1"/>
              </w:rPr>
              <w:t>溪</w:t>
            </w:r>
            <w:proofErr w:type="gramEnd"/>
            <w:r>
              <w:t>。根据《泉州市地表水环境功</w:t>
            </w:r>
            <w:r>
              <w:lastRenderedPageBreak/>
              <w:t>能区类别划分方案修编及编制说明》</w:t>
            </w:r>
            <w:r>
              <w:t>(</w:t>
            </w:r>
            <w:r>
              <w:t>泉州市人民政府</w:t>
            </w:r>
            <w:r>
              <w:t>2004</w:t>
            </w:r>
            <w:r>
              <w:t>年</w:t>
            </w:r>
            <w:r>
              <w:t>3</w:t>
            </w:r>
            <w:r>
              <w:t>月</w:t>
            </w:r>
            <w:r>
              <w:t>)</w:t>
            </w:r>
            <w:r>
              <w:t>，</w:t>
            </w:r>
            <w:r>
              <w:rPr>
                <w:color w:val="000000"/>
                <w:szCs w:val="24"/>
              </w:rPr>
              <w:t>桃</w:t>
            </w:r>
            <w:proofErr w:type="gramStart"/>
            <w:r>
              <w:rPr>
                <w:color w:val="000000"/>
                <w:szCs w:val="24"/>
              </w:rPr>
              <w:t>溪主要</w:t>
            </w:r>
            <w:proofErr w:type="gramEnd"/>
            <w:r>
              <w:rPr>
                <w:color w:val="000000"/>
                <w:szCs w:val="24"/>
              </w:rPr>
              <w:t>功能为</w:t>
            </w:r>
            <w:r>
              <w:rPr>
                <w:color w:val="000000"/>
                <w:szCs w:val="24"/>
              </w:rPr>
              <w:t>“</w:t>
            </w:r>
            <w:r>
              <w:rPr>
                <w:color w:val="000000"/>
                <w:szCs w:val="24"/>
              </w:rPr>
              <w:t>鱼虾类越冬场、洄游通道、水产养殖区、游泳区、一般工业用水、农业用水、一般景观要求水域</w:t>
            </w:r>
            <w:r>
              <w:rPr>
                <w:color w:val="000000"/>
                <w:szCs w:val="24"/>
              </w:rPr>
              <w:t>”</w:t>
            </w:r>
            <w:r>
              <w:rPr>
                <w:color w:val="000000"/>
                <w:szCs w:val="24"/>
              </w:rPr>
              <w:t>，本流域</w:t>
            </w:r>
            <w:proofErr w:type="gramStart"/>
            <w:r>
              <w:rPr>
                <w:color w:val="000000"/>
                <w:szCs w:val="24"/>
              </w:rPr>
              <w:t>段实际</w:t>
            </w:r>
            <w:proofErr w:type="gramEnd"/>
            <w:r>
              <w:rPr>
                <w:color w:val="000000"/>
                <w:szCs w:val="24"/>
              </w:rPr>
              <w:t>功能为</w:t>
            </w:r>
            <w:r>
              <w:rPr>
                <w:color w:val="000000"/>
                <w:szCs w:val="24"/>
              </w:rPr>
              <w:t>“</w:t>
            </w:r>
            <w:r>
              <w:rPr>
                <w:color w:val="000000"/>
                <w:szCs w:val="24"/>
              </w:rPr>
              <w:t>一般工业用水、农业用水、一般景观要求水域</w:t>
            </w:r>
            <w:r>
              <w:rPr>
                <w:color w:val="000000"/>
                <w:szCs w:val="24"/>
              </w:rPr>
              <w:t>”</w:t>
            </w:r>
            <w:r>
              <w:rPr>
                <w:color w:val="000000"/>
                <w:szCs w:val="24"/>
              </w:rPr>
              <w:t>，环境功能类别为</w:t>
            </w:r>
            <w:r>
              <w:rPr>
                <w:color w:val="000000"/>
                <w:szCs w:val="24"/>
              </w:rPr>
              <w:t>Ⅲ</w:t>
            </w:r>
            <w:r>
              <w:rPr>
                <w:color w:val="000000"/>
                <w:szCs w:val="24"/>
              </w:rPr>
              <w:t>类功能区，执行《地表水环境质量标准》（</w:t>
            </w:r>
            <w:r>
              <w:rPr>
                <w:color w:val="000000"/>
                <w:szCs w:val="24"/>
              </w:rPr>
              <w:t>GB3838-2002</w:t>
            </w:r>
            <w:r>
              <w:rPr>
                <w:color w:val="000000"/>
                <w:szCs w:val="24"/>
              </w:rPr>
              <w:t>）</w:t>
            </w:r>
            <w:r>
              <w:rPr>
                <w:color w:val="000000"/>
                <w:szCs w:val="24"/>
              </w:rPr>
              <w:t>Ⅲ</w:t>
            </w:r>
            <w:r>
              <w:rPr>
                <w:color w:val="000000"/>
                <w:szCs w:val="24"/>
              </w:rPr>
              <w:t>类水质标准</w:t>
            </w:r>
            <w:r>
              <w:rPr>
                <w:rFonts w:hint="eastAsia"/>
              </w:rPr>
              <w:t>，</w:t>
            </w:r>
            <w:r>
              <w:rPr>
                <w:spacing w:val="-4"/>
              </w:rPr>
              <w:t>详见表</w:t>
            </w:r>
            <w:r>
              <w:rPr>
                <w:rFonts w:eastAsia="Times New Roman"/>
              </w:rPr>
              <w:t>3-</w:t>
            </w:r>
            <w:r>
              <w:rPr>
                <w:rFonts w:hint="eastAsia"/>
              </w:rPr>
              <w:t>2</w:t>
            </w:r>
            <w:r>
              <w:t>。</w:t>
            </w:r>
          </w:p>
          <w:p w14:paraId="734846BF" w14:textId="77777777" w:rsidR="00B43523" w:rsidRDefault="007F12FE">
            <w:pPr>
              <w:pStyle w:val="TableHeadline"/>
              <w:rPr>
                <w:color w:val="000000"/>
              </w:rPr>
            </w:pPr>
            <w:r>
              <w:t>表</w:t>
            </w:r>
            <w:r>
              <w:t>3-2</w:t>
            </w:r>
            <w:r>
              <w:t>《地表水环境质量标准》</w:t>
            </w:r>
            <w:r>
              <w:t>(GB3838-2002)(</w:t>
            </w:r>
            <w:r>
              <w:t>摘录</w:t>
            </w:r>
            <w:r>
              <w:t xml:space="preserve">)  </w:t>
            </w:r>
            <w:r>
              <w:t>单位：</w:t>
            </w:r>
            <w:r>
              <w:t>mg/L</w:t>
            </w:r>
          </w:p>
          <w:tbl>
            <w:tblPr>
              <w:tblStyle w:val="TableNormal"/>
              <w:tblW w:w="51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80"/>
              <w:gridCol w:w="2654"/>
              <w:gridCol w:w="1226"/>
              <w:gridCol w:w="1228"/>
              <w:gridCol w:w="1227"/>
              <w:gridCol w:w="1231"/>
            </w:tblGrid>
            <w:tr w:rsidR="00B43523" w14:paraId="599A9B61" w14:textId="77777777">
              <w:trPr>
                <w:trHeight w:val="284"/>
                <w:jc w:val="center"/>
              </w:trPr>
              <w:tc>
                <w:tcPr>
                  <w:tcW w:w="704" w:type="dxa"/>
                  <w:tcBorders>
                    <w:left w:val="nil"/>
                    <w:bottom w:val="single" w:sz="6" w:space="0" w:color="000000"/>
                    <w:right w:val="single" w:sz="6" w:space="0" w:color="000000"/>
                  </w:tcBorders>
                  <w:vAlign w:val="center"/>
                </w:tcPr>
                <w:p w14:paraId="36CF13BC" w14:textId="77777777" w:rsidR="00B43523" w:rsidRDefault="007F12FE">
                  <w:pPr>
                    <w:pStyle w:val="Tabletext"/>
                    <w:rPr>
                      <w:rFonts w:eastAsiaTheme="minorEastAsia"/>
                      <w:b w:val="0"/>
                      <w:bCs w:val="0"/>
                      <w:sz w:val="21"/>
                      <w:szCs w:val="21"/>
                      <w:lang w:eastAsia="en-US"/>
                    </w:rPr>
                  </w:pPr>
                  <w:proofErr w:type="spellStart"/>
                  <w:r>
                    <w:rPr>
                      <w:rFonts w:eastAsiaTheme="minorEastAsia"/>
                      <w:b w:val="0"/>
                      <w:bCs w:val="0"/>
                      <w:sz w:val="21"/>
                      <w:szCs w:val="21"/>
                      <w:lang w:eastAsia="en-US"/>
                    </w:rPr>
                    <w:t>序号</w:t>
                  </w:r>
                  <w:proofErr w:type="spellEnd"/>
                </w:p>
              </w:tc>
              <w:tc>
                <w:tcPr>
                  <w:tcW w:w="2746" w:type="dxa"/>
                  <w:tcBorders>
                    <w:left w:val="single" w:sz="6" w:space="0" w:color="000000"/>
                    <w:bottom w:val="single" w:sz="6" w:space="0" w:color="000000"/>
                    <w:right w:val="single" w:sz="6" w:space="0" w:color="000000"/>
                  </w:tcBorders>
                  <w:vAlign w:val="center"/>
                </w:tcPr>
                <w:p w14:paraId="4134E0FF" w14:textId="77777777" w:rsidR="00B43523" w:rsidRDefault="007F12FE">
                  <w:pPr>
                    <w:pStyle w:val="Tabletext"/>
                    <w:rPr>
                      <w:rFonts w:eastAsiaTheme="minorEastAsia"/>
                      <w:b w:val="0"/>
                      <w:bCs w:val="0"/>
                      <w:sz w:val="21"/>
                      <w:szCs w:val="21"/>
                      <w:lang w:eastAsia="en-US"/>
                    </w:rPr>
                  </w:pPr>
                  <w:proofErr w:type="spellStart"/>
                  <w:r>
                    <w:rPr>
                      <w:rFonts w:eastAsiaTheme="minorEastAsia"/>
                      <w:b w:val="0"/>
                      <w:bCs w:val="0"/>
                      <w:sz w:val="21"/>
                      <w:szCs w:val="21"/>
                      <w:lang w:eastAsia="en-US"/>
                    </w:rPr>
                    <w:t>项目</w:t>
                  </w:r>
                  <w:proofErr w:type="spellEnd"/>
                </w:p>
              </w:tc>
              <w:tc>
                <w:tcPr>
                  <w:tcW w:w="1268" w:type="dxa"/>
                  <w:tcBorders>
                    <w:left w:val="single" w:sz="6" w:space="0" w:color="000000"/>
                    <w:bottom w:val="single" w:sz="6" w:space="0" w:color="000000"/>
                    <w:right w:val="single" w:sz="6" w:space="0" w:color="000000"/>
                  </w:tcBorders>
                  <w:vAlign w:val="center"/>
                </w:tcPr>
                <w:p w14:paraId="24A87E57"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Ⅱ</w:t>
                  </w:r>
                </w:p>
              </w:tc>
              <w:tc>
                <w:tcPr>
                  <w:tcW w:w="1270" w:type="dxa"/>
                  <w:tcBorders>
                    <w:left w:val="single" w:sz="6" w:space="0" w:color="000000"/>
                    <w:bottom w:val="single" w:sz="6" w:space="0" w:color="000000"/>
                    <w:right w:val="single" w:sz="6" w:space="0" w:color="000000"/>
                  </w:tcBorders>
                  <w:shd w:val="clear" w:color="auto" w:fill="BFBFBF" w:themeFill="background1" w:themeFillShade="BF"/>
                  <w:vAlign w:val="center"/>
                </w:tcPr>
                <w:p w14:paraId="6F039210"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Ⅲ</w:t>
                  </w:r>
                </w:p>
              </w:tc>
              <w:tc>
                <w:tcPr>
                  <w:tcW w:w="1269" w:type="dxa"/>
                  <w:tcBorders>
                    <w:left w:val="single" w:sz="6" w:space="0" w:color="000000"/>
                    <w:bottom w:val="single" w:sz="6" w:space="0" w:color="000000"/>
                    <w:right w:val="single" w:sz="6" w:space="0" w:color="000000"/>
                  </w:tcBorders>
                  <w:vAlign w:val="center"/>
                </w:tcPr>
                <w:p w14:paraId="7707746F"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Ⅳ</w:t>
                  </w:r>
                </w:p>
              </w:tc>
              <w:tc>
                <w:tcPr>
                  <w:tcW w:w="1273" w:type="dxa"/>
                  <w:tcBorders>
                    <w:left w:val="single" w:sz="6" w:space="0" w:color="000000"/>
                    <w:bottom w:val="single" w:sz="6" w:space="0" w:color="000000"/>
                    <w:right w:val="nil"/>
                  </w:tcBorders>
                  <w:vAlign w:val="center"/>
                </w:tcPr>
                <w:p w14:paraId="740AB3A4"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Ⅴ</w:t>
                  </w:r>
                </w:p>
              </w:tc>
            </w:tr>
            <w:tr w:rsidR="00B43523" w14:paraId="20EB0EC9" w14:textId="77777777">
              <w:trPr>
                <w:trHeight w:val="284"/>
                <w:jc w:val="center"/>
              </w:trPr>
              <w:tc>
                <w:tcPr>
                  <w:tcW w:w="704" w:type="dxa"/>
                  <w:tcBorders>
                    <w:top w:val="single" w:sz="6" w:space="0" w:color="000000"/>
                    <w:left w:val="nil"/>
                    <w:bottom w:val="single" w:sz="6" w:space="0" w:color="000000"/>
                    <w:right w:val="single" w:sz="6" w:space="0" w:color="000000"/>
                  </w:tcBorders>
                  <w:vAlign w:val="center"/>
                </w:tcPr>
                <w:p w14:paraId="1B47BB5F"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1</w:t>
                  </w:r>
                </w:p>
              </w:tc>
              <w:tc>
                <w:tcPr>
                  <w:tcW w:w="2746" w:type="dxa"/>
                  <w:tcBorders>
                    <w:top w:val="single" w:sz="6" w:space="0" w:color="000000"/>
                    <w:left w:val="single" w:sz="6" w:space="0" w:color="000000"/>
                    <w:bottom w:val="single" w:sz="6" w:space="0" w:color="000000"/>
                    <w:right w:val="single" w:sz="6" w:space="0" w:color="000000"/>
                  </w:tcBorders>
                  <w:vAlign w:val="center"/>
                </w:tcPr>
                <w:p w14:paraId="29EBEAE7" w14:textId="77777777" w:rsidR="00B43523" w:rsidRDefault="007F12FE">
                  <w:pPr>
                    <w:pStyle w:val="Tabletext"/>
                    <w:rPr>
                      <w:rFonts w:eastAsiaTheme="minorEastAsia"/>
                      <w:b w:val="0"/>
                      <w:bCs w:val="0"/>
                      <w:sz w:val="21"/>
                      <w:szCs w:val="21"/>
                      <w:lang w:eastAsia="en-US"/>
                    </w:rPr>
                  </w:pPr>
                  <w:proofErr w:type="spellStart"/>
                  <w:r>
                    <w:rPr>
                      <w:rFonts w:eastAsiaTheme="minorEastAsia"/>
                      <w:b w:val="0"/>
                      <w:bCs w:val="0"/>
                      <w:sz w:val="21"/>
                      <w:szCs w:val="21"/>
                      <w:lang w:eastAsia="en-US"/>
                    </w:rPr>
                    <w:t>水温</w:t>
                  </w:r>
                  <w:proofErr w:type="spellEnd"/>
                </w:p>
              </w:tc>
              <w:tc>
                <w:tcPr>
                  <w:tcW w:w="5080" w:type="dxa"/>
                  <w:gridSpan w:val="4"/>
                  <w:tcBorders>
                    <w:top w:val="single" w:sz="6" w:space="0" w:color="000000"/>
                    <w:left w:val="single" w:sz="6" w:space="0" w:color="000000"/>
                    <w:bottom w:val="single" w:sz="6" w:space="0" w:color="000000"/>
                    <w:right w:val="nil"/>
                  </w:tcBorders>
                  <w:shd w:val="clear" w:color="auto" w:fill="BFBFBF" w:themeFill="background1" w:themeFillShade="BF"/>
                  <w:vAlign w:val="center"/>
                </w:tcPr>
                <w:p w14:paraId="5A9F6D05" w14:textId="77777777" w:rsidR="00B43523" w:rsidRDefault="007F12FE">
                  <w:pPr>
                    <w:pStyle w:val="Tabletext"/>
                    <w:rPr>
                      <w:rFonts w:eastAsiaTheme="minorEastAsia"/>
                      <w:b w:val="0"/>
                      <w:bCs w:val="0"/>
                      <w:sz w:val="21"/>
                      <w:szCs w:val="21"/>
                    </w:rPr>
                  </w:pPr>
                  <w:r>
                    <w:rPr>
                      <w:rFonts w:eastAsiaTheme="minorEastAsia"/>
                      <w:b w:val="0"/>
                      <w:bCs w:val="0"/>
                      <w:sz w:val="21"/>
                      <w:szCs w:val="21"/>
                    </w:rPr>
                    <w:t>认为造成的环境水温变化应控制在：</w:t>
                  </w:r>
                </w:p>
                <w:p w14:paraId="31262F23" w14:textId="77777777" w:rsidR="00B43523" w:rsidRDefault="007F12FE">
                  <w:pPr>
                    <w:pStyle w:val="Tabletext"/>
                    <w:rPr>
                      <w:rFonts w:eastAsiaTheme="minorEastAsia"/>
                      <w:b w:val="0"/>
                      <w:bCs w:val="0"/>
                      <w:sz w:val="21"/>
                      <w:szCs w:val="21"/>
                    </w:rPr>
                  </w:pPr>
                  <w:r>
                    <w:rPr>
                      <w:rFonts w:eastAsiaTheme="minorEastAsia"/>
                      <w:b w:val="0"/>
                      <w:bCs w:val="0"/>
                      <w:sz w:val="21"/>
                      <w:szCs w:val="21"/>
                    </w:rPr>
                    <w:t>周平均最大温升</w:t>
                  </w:r>
                  <w:r>
                    <w:rPr>
                      <w:rFonts w:eastAsiaTheme="minorEastAsia"/>
                      <w:b w:val="0"/>
                      <w:bCs w:val="0"/>
                      <w:sz w:val="21"/>
                      <w:szCs w:val="21"/>
                    </w:rPr>
                    <w:t>≤1</w:t>
                  </w:r>
                  <w:r>
                    <w:rPr>
                      <w:rFonts w:eastAsiaTheme="minorEastAsia"/>
                      <w:b w:val="0"/>
                      <w:bCs w:val="0"/>
                      <w:sz w:val="21"/>
                      <w:szCs w:val="21"/>
                    </w:rPr>
                    <w:t>；周平均</w:t>
                  </w:r>
                  <w:proofErr w:type="gramStart"/>
                  <w:r>
                    <w:rPr>
                      <w:rFonts w:eastAsiaTheme="minorEastAsia"/>
                      <w:b w:val="0"/>
                      <w:bCs w:val="0"/>
                      <w:sz w:val="21"/>
                      <w:szCs w:val="21"/>
                    </w:rPr>
                    <w:t>最大温降</w:t>
                  </w:r>
                  <w:proofErr w:type="gramEnd"/>
                  <w:r>
                    <w:rPr>
                      <w:rFonts w:eastAsiaTheme="minorEastAsia"/>
                      <w:b w:val="0"/>
                      <w:bCs w:val="0"/>
                      <w:sz w:val="21"/>
                      <w:szCs w:val="21"/>
                    </w:rPr>
                    <w:t>≤2</w:t>
                  </w:r>
                </w:p>
              </w:tc>
            </w:tr>
            <w:tr w:rsidR="00B43523" w14:paraId="3658D1CE" w14:textId="77777777">
              <w:trPr>
                <w:trHeight w:val="284"/>
                <w:jc w:val="center"/>
              </w:trPr>
              <w:tc>
                <w:tcPr>
                  <w:tcW w:w="704" w:type="dxa"/>
                  <w:tcBorders>
                    <w:top w:val="single" w:sz="6" w:space="0" w:color="000000"/>
                    <w:left w:val="nil"/>
                    <w:bottom w:val="single" w:sz="6" w:space="0" w:color="000000"/>
                    <w:right w:val="single" w:sz="6" w:space="0" w:color="000000"/>
                  </w:tcBorders>
                  <w:vAlign w:val="center"/>
                </w:tcPr>
                <w:p w14:paraId="74A2E9EB"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2</w:t>
                  </w:r>
                </w:p>
              </w:tc>
              <w:tc>
                <w:tcPr>
                  <w:tcW w:w="2746" w:type="dxa"/>
                  <w:tcBorders>
                    <w:top w:val="single" w:sz="6" w:space="0" w:color="000000"/>
                    <w:left w:val="single" w:sz="6" w:space="0" w:color="000000"/>
                    <w:bottom w:val="single" w:sz="6" w:space="0" w:color="000000"/>
                    <w:right w:val="single" w:sz="6" w:space="0" w:color="000000"/>
                  </w:tcBorders>
                  <w:vAlign w:val="center"/>
                </w:tcPr>
                <w:p w14:paraId="28F4BF5A"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pH(</w:t>
                  </w:r>
                  <w:proofErr w:type="spellStart"/>
                  <w:r>
                    <w:rPr>
                      <w:rFonts w:eastAsiaTheme="minorEastAsia"/>
                      <w:b w:val="0"/>
                      <w:bCs w:val="0"/>
                      <w:sz w:val="21"/>
                      <w:szCs w:val="21"/>
                      <w:lang w:eastAsia="en-US"/>
                    </w:rPr>
                    <w:t>无量纲</w:t>
                  </w:r>
                  <w:proofErr w:type="spellEnd"/>
                  <w:r>
                    <w:rPr>
                      <w:rFonts w:eastAsiaTheme="minorEastAsia"/>
                      <w:b w:val="0"/>
                      <w:bCs w:val="0"/>
                      <w:sz w:val="21"/>
                      <w:szCs w:val="21"/>
                      <w:lang w:eastAsia="en-US"/>
                    </w:rPr>
                    <w:t>)</w:t>
                  </w:r>
                </w:p>
              </w:tc>
              <w:tc>
                <w:tcPr>
                  <w:tcW w:w="5080" w:type="dxa"/>
                  <w:gridSpan w:val="4"/>
                  <w:tcBorders>
                    <w:top w:val="single" w:sz="6" w:space="0" w:color="000000"/>
                    <w:left w:val="single" w:sz="6" w:space="0" w:color="000000"/>
                    <w:bottom w:val="single" w:sz="6" w:space="0" w:color="000000"/>
                    <w:right w:val="nil"/>
                  </w:tcBorders>
                  <w:shd w:val="clear" w:color="auto" w:fill="BFBFBF" w:themeFill="background1" w:themeFillShade="BF"/>
                  <w:vAlign w:val="center"/>
                </w:tcPr>
                <w:p w14:paraId="505DB796"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6</w:t>
                  </w:r>
                  <w:r>
                    <w:rPr>
                      <w:rFonts w:eastAsiaTheme="minorEastAsia"/>
                      <w:b w:val="0"/>
                      <w:bCs w:val="0"/>
                      <w:sz w:val="21"/>
                      <w:szCs w:val="21"/>
                      <w:lang w:eastAsia="en-US"/>
                    </w:rPr>
                    <w:t>～</w:t>
                  </w:r>
                  <w:r>
                    <w:rPr>
                      <w:rFonts w:eastAsiaTheme="minorEastAsia"/>
                      <w:b w:val="0"/>
                      <w:bCs w:val="0"/>
                      <w:sz w:val="21"/>
                      <w:szCs w:val="21"/>
                      <w:lang w:eastAsia="en-US"/>
                    </w:rPr>
                    <w:t>9</w:t>
                  </w:r>
                </w:p>
              </w:tc>
            </w:tr>
            <w:tr w:rsidR="00B43523" w14:paraId="2BB9B4D8" w14:textId="77777777">
              <w:trPr>
                <w:trHeight w:val="284"/>
                <w:jc w:val="center"/>
              </w:trPr>
              <w:tc>
                <w:tcPr>
                  <w:tcW w:w="704" w:type="dxa"/>
                  <w:tcBorders>
                    <w:top w:val="single" w:sz="6" w:space="0" w:color="000000"/>
                    <w:left w:val="nil"/>
                    <w:bottom w:val="single" w:sz="6" w:space="0" w:color="000000"/>
                    <w:right w:val="single" w:sz="6" w:space="0" w:color="000000"/>
                  </w:tcBorders>
                  <w:vAlign w:val="center"/>
                </w:tcPr>
                <w:p w14:paraId="08759D49"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3</w:t>
                  </w:r>
                </w:p>
              </w:tc>
              <w:tc>
                <w:tcPr>
                  <w:tcW w:w="2746" w:type="dxa"/>
                  <w:tcBorders>
                    <w:top w:val="single" w:sz="6" w:space="0" w:color="000000"/>
                    <w:left w:val="single" w:sz="6" w:space="0" w:color="000000"/>
                    <w:bottom w:val="single" w:sz="6" w:space="0" w:color="000000"/>
                    <w:right w:val="single" w:sz="6" w:space="0" w:color="000000"/>
                  </w:tcBorders>
                  <w:vAlign w:val="center"/>
                </w:tcPr>
                <w:p w14:paraId="231FBE02" w14:textId="77777777" w:rsidR="00B43523" w:rsidRDefault="007F12FE">
                  <w:pPr>
                    <w:pStyle w:val="Tabletext"/>
                    <w:rPr>
                      <w:rFonts w:eastAsiaTheme="minorEastAsia"/>
                      <w:b w:val="0"/>
                      <w:bCs w:val="0"/>
                      <w:sz w:val="21"/>
                      <w:szCs w:val="21"/>
                      <w:lang w:eastAsia="en-US"/>
                    </w:rPr>
                  </w:pPr>
                  <w:proofErr w:type="spellStart"/>
                  <w:proofErr w:type="gramStart"/>
                  <w:r>
                    <w:rPr>
                      <w:rFonts w:eastAsiaTheme="minorEastAsia"/>
                      <w:b w:val="0"/>
                      <w:bCs w:val="0"/>
                      <w:sz w:val="21"/>
                      <w:szCs w:val="21"/>
                      <w:lang w:eastAsia="en-US"/>
                    </w:rPr>
                    <w:t>溶解氧</w:t>
                  </w:r>
                  <w:proofErr w:type="spellEnd"/>
                  <w:r>
                    <w:rPr>
                      <w:rFonts w:eastAsiaTheme="minorEastAsia"/>
                      <w:b w:val="0"/>
                      <w:bCs w:val="0"/>
                      <w:sz w:val="21"/>
                      <w:szCs w:val="21"/>
                      <w:lang w:eastAsia="en-US"/>
                    </w:rPr>
                    <w:t>(</w:t>
                  </w:r>
                  <w:proofErr w:type="gramEnd"/>
                  <w:r>
                    <w:rPr>
                      <w:rFonts w:eastAsiaTheme="minorEastAsia"/>
                      <w:b w:val="0"/>
                      <w:bCs w:val="0"/>
                      <w:sz w:val="21"/>
                      <w:szCs w:val="21"/>
                      <w:lang w:eastAsia="en-US"/>
                    </w:rPr>
                    <w:t>DO)</w:t>
                  </w:r>
                  <w:r>
                    <w:rPr>
                      <w:rFonts w:eastAsiaTheme="minorEastAsia"/>
                      <w:b w:val="0"/>
                      <w:bCs w:val="0"/>
                      <w:sz w:val="21"/>
                      <w:szCs w:val="21"/>
                      <w:lang w:eastAsia="en-US"/>
                    </w:rPr>
                    <w:t>＞</w:t>
                  </w:r>
                </w:p>
              </w:tc>
              <w:tc>
                <w:tcPr>
                  <w:tcW w:w="1268" w:type="dxa"/>
                  <w:tcBorders>
                    <w:top w:val="single" w:sz="6" w:space="0" w:color="000000"/>
                    <w:left w:val="single" w:sz="6" w:space="0" w:color="000000"/>
                    <w:bottom w:val="single" w:sz="6" w:space="0" w:color="000000"/>
                    <w:right w:val="single" w:sz="6" w:space="0" w:color="000000"/>
                  </w:tcBorders>
                  <w:vAlign w:val="center"/>
                </w:tcPr>
                <w:p w14:paraId="13C906F4"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6</w:t>
                  </w:r>
                </w:p>
              </w:tc>
              <w:tc>
                <w:tcPr>
                  <w:tcW w:w="12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21C8945"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5</w:t>
                  </w:r>
                </w:p>
              </w:tc>
              <w:tc>
                <w:tcPr>
                  <w:tcW w:w="1269" w:type="dxa"/>
                  <w:tcBorders>
                    <w:top w:val="single" w:sz="6" w:space="0" w:color="000000"/>
                    <w:left w:val="single" w:sz="6" w:space="0" w:color="000000"/>
                    <w:bottom w:val="single" w:sz="6" w:space="0" w:color="000000"/>
                    <w:right w:val="single" w:sz="6" w:space="0" w:color="000000"/>
                  </w:tcBorders>
                  <w:vAlign w:val="center"/>
                </w:tcPr>
                <w:p w14:paraId="3BCAF29C"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3</w:t>
                  </w:r>
                </w:p>
              </w:tc>
              <w:tc>
                <w:tcPr>
                  <w:tcW w:w="1273" w:type="dxa"/>
                  <w:tcBorders>
                    <w:top w:val="single" w:sz="6" w:space="0" w:color="000000"/>
                    <w:left w:val="single" w:sz="6" w:space="0" w:color="000000"/>
                    <w:bottom w:val="single" w:sz="6" w:space="0" w:color="000000"/>
                    <w:right w:val="nil"/>
                  </w:tcBorders>
                  <w:vAlign w:val="center"/>
                </w:tcPr>
                <w:p w14:paraId="73CA1CA4"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2</w:t>
                  </w:r>
                </w:p>
              </w:tc>
            </w:tr>
            <w:tr w:rsidR="00B43523" w14:paraId="5A7FC231" w14:textId="77777777">
              <w:trPr>
                <w:trHeight w:val="284"/>
                <w:jc w:val="center"/>
              </w:trPr>
              <w:tc>
                <w:tcPr>
                  <w:tcW w:w="704" w:type="dxa"/>
                  <w:tcBorders>
                    <w:top w:val="single" w:sz="6" w:space="0" w:color="000000"/>
                    <w:left w:val="nil"/>
                    <w:bottom w:val="single" w:sz="6" w:space="0" w:color="000000"/>
                    <w:right w:val="single" w:sz="6" w:space="0" w:color="000000"/>
                  </w:tcBorders>
                  <w:vAlign w:val="center"/>
                </w:tcPr>
                <w:p w14:paraId="0E5B804A"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4</w:t>
                  </w:r>
                </w:p>
              </w:tc>
              <w:tc>
                <w:tcPr>
                  <w:tcW w:w="2746" w:type="dxa"/>
                  <w:tcBorders>
                    <w:top w:val="single" w:sz="6" w:space="0" w:color="000000"/>
                    <w:left w:val="single" w:sz="6" w:space="0" w:color="000000"/>
                    <w:bottom w:val="single" w:sz="6" w:space="0" w:color="000000"/>
                    <w:right w:val="single" w:sz="6" w:space="0" w:color="000000"/>
                  </w:tcBorders>
                  <w:vAlign w:val="center"/>
                </w:tcPr>
                <w:p w14:paraId="675544BD" w14:textId="77777777" w:rsidR="00B43523" w:rsidRDefault="007F12FE">
                  <w:pPr>
                    <w:pStyle w:val="Tabletext"/>
                    <w:rPr>
                      <w:rFonts w:eastAsiaTheme="minorEastAsia"/>
                      <w:b w:val="0"/>
                      <w:bCs w:val="0"/>
                      <w:sz w:val="21"/>
                      <w:szCs w:val="21"/>
                      <w:lang w:eastAsia="en-US"/>
                    </w:rPr>
                  </w:pPr>
                  <w:proofErr w:type="spellStart"/>
                  <w:r>
                    <w:rPr>
                      <w:rFonts w:eastAsiaTheme="minorEastAsia"/>
                      <w:b w:val="0"/>
                      <w:bCs w:val="0"/>
                      <w:sz w:val="21"/>
                      <w:szCs w:val="21"/>
                      <w:lang w:eastAsia="en-US"/>
                    </w:rPr>
                    <w:t>高锰酸盐指数</w:t>
                  </w:r>
                  <w:proofErr w:type="spellEnd"/>
                  <w:r>
                    <w:rPr>
                      <w:rFonts w:eastAsiaTheme="minorEastAsia"/>
                      <w:b w:val="0"/>
                      <w:bCs w:val="0"/>
                      <w:sz w:val="21"/>
                      <w:szCs w:val="21"/>
                      <w:lang w:eastAsia="en-US"/>
                    </w:rPr>
                    <w:t>≤</w:t>
                  </w:r>
                </w:p>
              </w:tc>
              <w:tc>
                <w:tcPr>
                  <w:tcW w:w="1268" w:type="dxa"/>
                  <w:tcBorders>
                    <w:top w:val="single" w:sz="6" w:space="0" w:color="000000"/>
                    <w:left w:val="single" w:sz="6" w:space="0" w:color="000000"/>
                    <w:bottom w:val="single" w:sz="6" w:space="0" w:color="000000"/>
                    <w:right w:val="single" w:sz="6" w:space="0" w:color="000000"/>
                  </w:tcBorders>
                  <w:vAlign w:val="center"/>
                </w:tcPr>
                <w:p w14:paraId="4D3AE6CB"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4</w:t>
                  </w:r>
                </w:p>
              </w:tc>
              <w:tc>
                <w:tcPr>
                  <w:tcW w:w="12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7B4D54E"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6</w:t>
                  </w:r>
                </w:p>
              </w:tc>
              <w:tc>
                <w:tcPr>
                  <w:tcW w:w="1269" w:type="dxa"/>
                  <w:tcBorders>
                    <w:top w:val="single" w:sz="6" w:space="0" w:color="000000"/>
                    <w:left w:val="single" w:sz="6" w:space="0" w:color="000000"/>
                    <w:bottom w:val="single" w:sz="6" w:space="0" w:color="000000"/>
                    <w:right w:val="single" w:sz="6" w:space="0" w:color="000000"/>
                  </w:tcBorders>
                  <w:vAlign w:val="center"/>
                </w:tcPr>
                <w:p w14:paraId="1F681031"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10</w:t>
                  </w:r>
                </w:p>
              </w:tc>
              <w:tc>
                <w:tcPr>
                  <w:tcW w:w="1273" w:type="dxa"/>
                  <w:tcBorders>
                    <w:top w:val="single" w:sz="6" w:space="0" w:color="000000"/>
                    <w:left w:val="single" w:sz="6" w:space="0" w:color="000000"/>
                    <w:bottom w:val="single" w:sz="6" w:space="0" w:color="000000"/>
                    <w:right w:val="nil"/>
                  </w:tcBorders>
                  <w:vAlign w:val="center"/>
                </w:tcPr>
                <w:p w14:paraId="7641EF21"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15</w:t>
                  </w:r>
                </w:p>
              </w:tc>
            </w:tr>
            <w:tr w:rsidR="00B43523" w14:paraId="73A8E364" w14:textId="77777777">
              <w:trPr>
                <w:trHeight w:val="284"/>
                <w:jc w:val="center"/>
              </w:trPr>
              <w:tc>
                <w:tcPr>
                  <w:tcW w:w="704" w:type="dxa"/>
                  <w:tcBorders>
                    <w:top w:val="single" w:sz="6" w:space="0" w:color="000000"/>
                    <w:left w:val="nil"/>
                    <w:bottom w:val="single" w:sz="6" w:space="0" w:color="000000"/>
                    <w:right w:val="single" w:sz="6" w:space="0" w:color="000000"/>
                  </w:tcBorders>
                  <w:vAlign w:val="center"/>
                </w:tcPr>
                <w:p w14:paraId="7249BFB8" w14:textId="77777777" w:rsidR="00B43523" w:rsidRDefault="007F12FE">
                  <w:pPr>
                    <w:pStyle w:val="Tabletext"/>
                    <w:rPr>
                      <w:rFonts w:eastAsiaTheme="minorEastAsia"/>
                      <w:b w:val="0"/>
                      <w:bCs w:val="0"/>
                      <w:sz w:val="21"/>
                      <w:szCs w:val="21"/>
                      <w:lang w:eastAsia="en-US"/>
                    </w:rPr>
                  </w:pPr>
                  <w:r>
                    <w:rPr>
                      <w:rFonts w:eastAsiaTheme="minorEastAsia"/>
                      <w:b w:val="0"/>
                      <w:bCs w:val="0"/>
                      <w:sz w:val="21"/>
                      <w:szCs w:val="21"/>
                      <w:lang w:eastAsia="en-US"/>
                    </w:rPr>
                    <w:t>5</w:t>
                  </w:r>
                </w:p>
              </w:tc>
              <w:tc>
                <w:tcPr>
                  <w:tcW w:w="2746" w:type="dxa"/>
                  <w:tcBorders>
                    <w:top w:val="single" w:sz="6" w:space="0" w:color="000000"/>
                    <w:left w:val="single" w:sz="6" w:space="0" w:color="000000"/>
                    <w:bottom w:val="single" w:sz="6" w:space="0" w:color="000000"/>
                    <w:right w:val="single" w:sz="6" w:space="0" w:color="000000"/>
                  </w:tcBorders>
                  <w:vAlign w:val="center"/>
                </w:tcPr>
                <w:p w14:paraId="124CE198" w14:textId="77777777" w:rsidR="00B43523" w:rsidRDefault="007F12FE">
                  <w:pPr>
                    <w:pStyle w:val="Tabletext"/>
                    <w:rPr>
                      <w:rFonts w:eastAsiaTheme="minorEastAsia"/>
                      <w:b w:val="0"/>
                      <w:bCs w:val="0"/>
                      <w:sz w:val="21"/>
                      <w:szCs w:val="21"/>
                      <w:lang w:eastAsia="en-US"/>
                    </w:rPr>
                  </w:pPr>
                  <w:proofErr w:type="spellStart"/>
                  <w:proofErr w:type="gramStart"/>
                  <w:r>
                    <w:rPr>
                      <w:rFonts w:eastAsiaTheme="minorEastAsia"/>
                      <w:b w:val="0"/>
                      <w:bCs w:val="0"/>
                      <w:sz w:val="21"/>
                      <w:szCs w:val="21"/>
                      <w:lang w:eastAsia="en-US"/>
                    </w:rPr>
                    <w:t>五日生化需氧量</w:t>
                  </w:r>
                  <w:proofErr w:type="spellEnd"/>
                  <w:r>
                    <w:rPr>
                      <w:rFonts w:eastAsiaTheme="minorEastAsia"/>
                      <w:b w:val="0"/>
                      <w:bCs w:val="0"/>
                      <w:sz w:val="21"/>
                      <w:szCs w:val="21"/>
                      <w:lang w:eastAsia="en-US"/>
                    </w:rPr>
                    <w:t>(</w:t>
                  </w:r>
                  <w:proofErr w:type="gramEnd"/>
                  <w:r>
                    <w:rPr>
                      <w:rFonts w:eastAsiaTheme="minorEastAsia"/>
                      <w:b w:val="0"/>
                      <w:bCs w:val="0"/>
                      <w:sz w:val="21"/>
                      <w:szCs w:val="21"/>
                      <w:lang w:eastAsia="en-US"/>
                    </w:rPr>
                    <w:t>BOD</w:t>
                  </w:r>
                  <w:r>
                    <w:rPr>
                      <w:rFonts w:eastAsiaTheme="minorEastAsia"/>
                      <w:b w:val="0"/>
                      <w:bCs w:val="0"/>
                      <w:sz w:val="21"/>
                      <w:szCs w:val="21"/>
                      <w:vertAlign w:val="subscript"/>
                      <w:lang w:eastAsia="en-US"/>
                    </w:rPr>
                    <w:t>5</w:t>
                  </w:r>
                  <w:r>
                    <w:rPr>
                      <w:rFonts w:eastAsiaTheme="minorEastAsia"/>
                      <w:b w:val="0"/>
                      <w:bCs w:val="0"/>
                      <w:sz w:val="21"/>
                      <w:szCs w:val="21"/>
                      <w:lang w:eastAsia="en-US"/>
                    </w:rPr>
                    <w:t>)≤</w:t>
                  </w:r>
                </w:p>
              </w:tc>
              <w:tc>
                <w:tcPr>
                  <w:tcW w:w="1268" w:type="dxa"/>
                  <w:tcBorders>
                    <w:top w:val="single" w:sz="6" w:space="0" w:color="000000"/>
                    <w:left w:val="single" w:sz="6" w:space="0" w:color="000000"/>
                    <w:bottom w:val="single" w:sz="6" w:space="0" w:color="000000"/>
                    <w:right w:val="single" w:sz="6" w:space="0" w:color="000000"/>
                  </w:tcBorders>
                  <w:vAlign w:val="center"/>
                </w:tcPr>
                <w:p w14:paraId="2A773F7D" w14:textId="77777777" w:rsidR="00B43523" w:rsidRDefault="007F12FE">
                  <w:pPr>
                    <w:pStyle w:val="Tabletext"/>
                    <w:rPr>
                      <w:rFonts w:eastAsiaTheme="minorEastAsia"/>
                      <w:b w:val="0"/>
                      <w:bCs w:val="0"/>
                      <w:sz w:val="21"/>
                      <w:szCs w:val="21"/>
                    </w:rPr>
                  </w:pPr>
                  <w:r>
                    <w:rPr>
                      <w:rFonts w:eastAsiaTheme="minorEastAsia"/>
                      <w:b w:val="0"/>
                      <w:bCs w:val="0"/>
                      <w:sz w:val="21"/>
                      <w:szCs w:val="21"/>
                    </w:rPr>
                    <w:t>3</w:t>
                  </w:r>
                </w:p>
              </w:tc>
              <w:tc>
                <w:tcPr>
                  <w:tcW w:w="12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BCB6BE3" w14:textId="77777777" w:rsidR="00B43523" w:rsidRDefault="007F12FE">
                  <w:pPr>
                    <w:pStyle w:val="Tabletext"/>
                    <w:rPr>
                      <w:rFonts w:eastAsiaTheme="minorEastAsia"/>
                      <w:b w:val="0"/>
                      <w:bCs w:val="0"/>
                      <w:sz w:val="21"/>
                      <w:szCs w:val="21"/>
                    </w:rPr>
                  </w:pPr>
                  <w:r>
                    <w:rPr>
                      <w:rFonts w:eastAsiaTheme="minorEastAsia"/>
                      <w:b w:val="0"/>
                      <w:bCs w:val="0"/>
                      <w:sz w:val="21"/>
                      <w:szCs w:val="21"/>
                    </w:rPr>
                    <w:t>4</w:t>
                  </w:r>
                </w:p>
              </w:tc>
              <w:tc>
                <w:tcPr>
                  <w:tcW w:w="1269" w:type="dxa"/>
                  <w:tcBorders>
                    <w:top w:val="single" w:sz="6" w:space="0" w:color="000000"/>
                    <w:left w:val="single" w:sz="6" w:space="0" w:color="000000"/>
                    <w:bottom w:val="single" w:sz="6" w:space="0" w:color="000000"/>
                    <w:right w:val="single" w:sz="6" w:space="0" w:color="000000"/>
                  </w:tcBorders>
                  <w:vAlign w:val="center"/>
                </w:tcPr>
                <w:p w14:paraId="05F6B644" w14:textId="77777777" w:rsidR="00B43523" w:rsidRDefault="007F12FE">
                  <w:pPr>
                    <w:pStyle w:val="Tabletext"/>
                    <w:rPr>
                      <w:rFonts w:eastAsiaTheme="minorEastAsia"/>
                      <w:b w:val="0"/>
                      <w:bCs w:val="0"/>
                      <w:sz w:val="21"/>
                      <w:szCs w:val="21"/>
                    </w:rPr>
                  </w:pPr>
                  <w:r>
                    <w:rPr>
                      <w:rFonts w:eastAsiaTheme="minorEastAsia"/>
                      <w:b w:val="0"/>
                      <w:bCs w:val="0"/>
                      <w:sz w:val="21"/>
                      <w:szCs w:val="21"/>
                    </w:rPr>
                    <w:t>6</w:t>
                  </w:r>
                </w:p>
              </w:tc>
              <w:tc>
                <w:tcPr>
                  <w:tcW w:w="1273" w:type="dxa"/>
                  <w:tcBorders>
                    <w:top w:val="single" w:sz="6" w:space="0" w:color="000000"/>
                    <w:left w:val="single" w:sz="6" w:space="0" w:color="000000"/>
                    <w:bottom w:val="single" w:sz="6" w:space="0" w:color="000000"/>
                    <w:right w:val="nil"/>
                  </w:tcBorders>
                  <w:vAlign w:val="center"/>
                </w:tcPr>
                <w:p w14:paraId="64BAF72A" w14:textId="77777777" w:rsidR="00B43523" w:rsidRDefault="007F12FE">
                  <w:pPr>
                    <w:pStyle w:val="Tabletext"/>
                    <w:rPr>
                      <w:rFonts w:eastAsiaTheme="minorEastAsia"/>
                      <w:b w:val="0"/>
                      <w:bCs w:val="0"/>
                      <w:sz w:val="21"/>
                      <w:szCs w:val="21"/>
                    </w:rPr>
                  </w:pPr>
                  <w:r>
                    <w:rPr>
                      <w:rFonts w:eastAsiaTheme="minorEastAsia"/>
                      <w:b w:val="0"/>
                      <w:bCs w:val="0"/>
                      <w:sz w:val="21"/>
                      <w:szCs w:val="21"/>
                    </w:rPr>
                    <w:t>10</w:t>
                  </w:r>
                </w:p>
              </w:tc>
            </w:tr>
            <w:tr w:rsidR="00B43523" w14:paraId="6DCF8F2E" w14:textId="77777777">
              <w:trPr>
                <w:trHeight w:val="284"/>
                <w:jc w:val="center"/>
              </w:trPr>
              <w:tc>
                <w:tcPr>
                  <w:tcW w:w="704" w:type="dxa"/>
                  <w:tcBorders>
                    <w:top w:val="single" w:sz="6" w:space="0" w:color="000000"/>
                    <w:left w:val="nil"/>
                    <w:bottom w:val="single" w:sz="6" w:space="0" w:color="000000"/>
                    <w:right w:val="single" w:sz="6" w:space="0" w:color="000000"/>
                  </w:tcBorders>
                  <w:vAlign w:val="center"/>
                </w:tcPr>
                <w:p w14:paraId="31286B11" w14:textId="77777777" w:rsidR="00B43523" w:rsidRDefault="007F12FE">
                  <w:pPr>
                    <w:pStyle w:val="Tabletext"/>
                    <w:rPr>
                      <w:rFonts w:eastAsiaTheme="minorEastAsia"/>
                      <w:b w:val="0"/>
                      <w:bCs w:val="0"/>
                      <w:sz w:val="21"/>
                      <w:szCs w:val="21"/>
                    </w:rPr>
                  </w:pPr>
                  <w:r>
                    <w:rPr>
                      <w:rFonts w:eastAsiaTheme="minorEastAsia"/>
                      <w:b w:val="0"/>
                      <w:bCs w:val="0"/>
                      <w:sz w:val="21"/>
                      <w:szCs w:val="21"/>
                    </w:rPr>
                    <w:t>6</w:t>
                  </w:r>
                </w:p>
              </w:tc>
              <w:tc>
                <w:tcPr>
                  <w:tcW w:w="2746" w:type="dxa"/>
                  <w:tcBorders>
                    <w:top w:val="single" w:sz="6" w:space="0" w:color="000000"/>
                    <w:left w:val="single" w:sz="6" w:space="0" w:color="000000"/>
                    <w:bottom w:val="single" w:sz="6" w:space="0" w:color="000000"/>
                    <w:right w:val="single" w:sz="6" w:space="0" w:color="000000"/>
                  </w:tcBorders>
                  <w:vAlign w:val="center"/>
                </w:tcPr>
                <w:p w14:paraId="76A028D7" w14:textId="77777777" w:rsidR="00B43523" w:rsidRDefault="007F12FE">
                  <w:pPr>
                    <w:pStyle w:val="Tabletext"/>
                    <w:rPr>
                      <w:rFonts w:eastAsiaTheme="minorEastAsia"/>
                      <w:b w:val="0"/>
                      <w:bCs w:val="0"/>
                      <w:sz w:val="21"/>
                      <w:szCs w:val="21"/>
                    </w:rPr>
                  </w:pPr>
                  <w:r>
                    <w:rPr>
                      <w:rFonts w:eastAsiaTheme="minorEastAsia"/>
                      <w:b w:val="0"/>
                      <w:bCs w:val="0"/>
                      <w:sz w:val="21"/>
                      <w:szCs w:val="21"/>
                    </w:rPr>
                    <w:t>氨氮</w:t>
                  </w:r>
                  <w:r>
                    <w:rPr>
                      <w:rFonts w:eastAsiaTheme="minorEastAsia"/>
                      <w:b w:val="0"/>
                      <w:bCs w:val="0"/>
                      <w:sz w:val="21"/>
                      <w:szCs w:val="21"/>
                    </w:rPr>
                    <w:t>(NH</w:t>
                  </w:r>
                  <w:r>
                    <w:rPr>
                      <w:rFonts w:eastAsiaTheme="minorEastAsia"/>
                      <w:b w:val="0"/>
                      <w:bCs w:val="0"/>
                      <w:sz w:val="21"/>
                      <w:szCs w:val="21"/>
                      <w:vertAlign w:val="subscript"/>
                    </w:rPr>
                    <w:t>3</w:t>
                  </w:r>
                  <w:r>
                    <w:rPr>
                      <w:rFonts w:eastAsiaTheme="minorEastAsia"/>
                      <w:b w:val="0"/>
                      <w:bCs w:val="0"/>
                      <w:sz w:val="21"/>
                      <w:szCs w:val="21"/>
                    </w:rPr>
                    <w:t>-N)≤</w:t>
                  </w:r>
                </w:p>
              </w:tc>
              <w:tc>
                <w:tcPr>
                  <w:tcW w:w="1268" w:type="dxa"/>
                  <w:tcBorders>
                    <w:top w:val="single" w:sz="6" w:space="0" w:color="000000"/>
                    <w:left w:val="single" w:sz="6" w:space="0" w:color="000000"/>
                    <w:bottom w:val="single" w:sz="6" w:space="0" w:color="000000"/>
                    <w:right w:val="single" w:sz="6" w:space="0" w:color="000000"/>
                  </w:tcBorders>
                  <w:vAlign w:val="center"/>
                </w:tcPr>
                <w:p w14:paraId="794BACC0" w14:textId="77777777" w:rsidR="00B43523" w:rsidRDefault="007F12FE">
                  <w:pPr>
                    <w:pStyle w:val="Tabletext"/>
                    <w:rPr>
                      <w:rFonts w:eastAsiaTheme="minorEastAsia"/>
                      <w:b w:val="0"/>
                      <w:bCs w:val="0"/>
                      <w:sz w:val="21"/>
                      <w:szCs w:val="21"/>
                    </w:rPr>
                  </w:pPr>
                  <w:r>
                    <w:rPr>
                      <w:rFonts w:eastAsiaTheme="minorEastAsia"/>
                      <w:b w:val="0"/>
                      <w:bCs w:val="0"/>
                      <w:sz w:val="21"/>
                      <w:szCs w:val="21"/>
                    </w:rPr>
                    <w:t>0.5</w:t>
                  </w:r>
                </w:p>
              </w:tc>
              <w:tc>
                <w:tcPr>
                  <w:tcW w:w="12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72F2A46" w14:textId="77777777" w:rsidR="00B43523" w:rsidRDefault="007F12FE">
                  <w:pPr>
                    <w:pStyle w:val="Tabletext"/>
                    <w:rPr>
                      <w:rFonts w:eastAsiaTheme="minorEastAsia"/>
                      <w:b w:val="0"/>
                      <w:bCs w:val="0"/>
                      <w:sz w:val="21"/>
                      <w:szCs w:val="21"/>
                    </w:rPr>
                  </w:pPr>
                  <w:r>
                    <w:rPr>
                      <w:rFonts w:eastAsiaTheme="minorEastAsia"/>
                      <w:b w:val="0"/>
                      <w:bCs w:val="0"/>
                      <w:sz w:val="21"/>
                      <w:szCs w:val="21"/>
                    </w:rPr>
                    <w:t>1.0</w:t>
                  </w:r>
                </w:p>
              </w:tc>
              <w:tc>
                <w:tcPr>
                  <w:tcW w:w="1269" w:type="dxa"/>
                  <w:tcBorders>
                    <w:top w:val="single" w:sz="6" w:space="0" w:color="000000"/>
                    <w:left w:val="single" w:sz="6" w:space="0" w:color="000000"/>
                    <w:bottom w:val="single" w:sz="6" w:space="0" w:color="000000"/>
                    <w:right w:val="single" w:sz="6" w:space="0" w:color="000000"/>
                  </w:tcBorders>
                  <w:vAlign w:val="center"/>
                </w:tcPr>
                <w:p w14:paraId="1775A842" w14:textId="77777777" w:rsidR="00B43523" w:rsidRDefault="007F12FE">
                  <w:pPr>
                    <w:pStyle w:val="Tabletext"/>
                    <w:rPr>
                      <w:rFonts w:eastAsiaTheme="minorEastAsia"/>
                      <w:b w:val="0"/>
                      <w:bCs w:val="0"/>
                      <w:sz w:val="21"/>
                      <w:szCs w:val="21"/>
                    </w:rPr>
                  </w:pPr>
                  <w:r>
                    <w:rPr>
                      <w:rFonts w:eastAsiaTheme="minorEastAsia"/>
                      <w:b w:val="0"/>
                      <w:bCs w:val="0"/>
                      <w:sz w:val="21"/>
                      <w:szCs w:val="21"/>
                    </w:rPr>
                    <w:t>1.5</w:t>
                  </w:r>
                </w:p>
              </w:tc>
              <w:tc>
                <w:tcPr>
                  <w:tcW w:w="1273" w:type="dxa"/>
                  <w:tcBorders>
                    <w:top w:val="single" w:sz="6" w:space="0" w:color="000000"/>
                    <w:left w:val="single" w:sz="6" w:space="0" w:color="000000"/>
                    <w:bottom w:val="single" w:sz="6" w:space="0" w:color="000000"/>
                    <w:right w:val="nil"/>
                  </w:tcBorders>
                  <w:vAlign w:val="center"/>
                </w:tcPr>
                <w:p w14:paraId="17C4A3E0" w14:textId="77777777" w:rsidR="00B43523" w:rsidRDefault="007F12FE">
                  <w:pPr>
                    <w:pStyle w:val="Tabletext"/>
                    <w:rPr>
                      <w:rFonts w:eastAsiaTheme="minorEastAsia"/>
                      <w:b w:val="0"/>
                      <w:bCs w:val="0"/>
                      <w:sz w:val="21"/>
                      <w:szCs w:val="21"/>
                    </w:rPr>
                  </w:pPr>
                  <w:r>
                    <w:rPr>
                      <w:rFonts w:eastAsiaTheme="minorEastAsia"/>
                      <w:b w:val="0"/>
                      <w:bCs w:val="0"/>
                      <w:sz w:val="21"/>
                      <w:szCs w:val="21"/>
                    </w:rPr>
                    <w:t>2.0</w:t>
                  </w:r>
                </w:p>
              </w:tc>
            </w:tr>
            <w:tr w:rsidR="00B43523" w14:paraId="5FF9E273" w14:textId="77777777">
              <w:trPr>
                <w:trHeight w:val="284"/>
                <w:jc w:val="center"/>
              </w:trPr>
              <w:tc>
                <w:tcPr>
                  <w:tcW w:w="704" w:type="dxa"/>
                  <w:tcBorders>
                    <w:top w:val="single" w:sz="6" w:space="0" w:color="000000"/>
                    <w:left w:val="nil"/>
                    <w:right w:val="single" w:sz="6" w:space="0" w:color="000000"/>
                  </w:tcBorders>
                  <w:vAlign w:val="center"/>
                </w:tcPr>
                <w:p w14:paraId="4EB4CA80" w14:textId="77777777" w:rsidR="00B43523" w:rsidRDefault="007F12FE">
                  <w:pPr>
                    <w:pStyle w:val="Tabletext"/>
                    <w:rPr>
                      <w:rFonts w:eastAsiaTheme="minorEastAsia"/>
                      <w:b w:val="0"/>
                      <w:bCs w:val="0"/>
                      <w:sz w:val="21"/>
                      <w:szCs w:val="21"/>
                    </w:rPr>
                  </w:pPr>
                  <w:r>
                    <w:rPr>
                      <w:rFonts w:eastAsiaTheme="minorEastAsia"/>
                      <w:b w:val="0"/>
                      <w:bCs w:val="0"/>
                      <w:sz w:val="21"/>
                      <w:szCs w:val="21"/>
                    </w:rPr>
                    <w:t>7</w:t>
                  </w:r>
                </w:p>
              </w:tc>
              <w:tc>
                <w:tcPr>
                  <w:tcW w:w="2746" w:type="dxa"/>
                  <w:tcBorders>
                    <w:top w:val="single" w:sz="6" w:space="0" w:color="000000"/>
                    <w:left w:val="single" w:sz="6" w:space="0" w:color="000000"/>
                    <w:right w:val="single" w:sz="6" w:space="0" w:color="000000"/>
                  </w:tcBorders>
                  <w:vAlign w:val="center"/>
                </w:tcPr>
                <w:p w14:paraId="08C974D5" w14:textId="77777777" w:rsidR="00B43523" w:rsidRDefault="007F12FE">
                  <w:pPr>
                    <w:pStyle w:val="Tabletext"/>
                    <w:rPr>
                      <w:rFonts w:eastAsiaTheme="minorEastAsia"/>
                      <w:b w:val="0"/>
                      <w:bCs w:val="0"/>
                      <w:sz w:val="21"/>
                      <w:szCs w:val="21"/>
                    </w:rPr>
                  </w:pPr>
                  <w:r>
                    <w:rPr>
                      <w:rFonts w:eastAsiaTheme="minorEastAsia"/>
                      <w:b w:val="0"/>
                      <w:bCs w:val="0"/>
                      <w:sz w:val="21"/>
                      <w:szCs w:val="21"/>
                    </w:rPr>
                    <w:t>石油类</w:t>
                  </w:r>
                  <w:r>
                    <w:rPr>
                      <w:rFonts w:eastAsiaTheme="minorEastAsia"/>
                      <w:b w:val="0"/>
                      <w:bCs w:val="0"/>
                      <w:sz w:val="21"/>
                      <w:szCs w:val="21"/>
                    </w:rPr>
                    <w:t>≤</w:t>
                  </w:r>
                </w:p>
              </w:tc>
              <w:tc>
                <w:tcPr>
                  <w:tcW w:w="1268" w:type="dxa"/>
                  <w:tcBorders>
                    <w:top w:val="single" w:sz="6" w:space="0" w:color="000000"/>
                    <w:left w:val="single" w:sz="6" w:space="0" w:color="000000"/>
                    <w:right w:val="single" w:sz="6" w:space="0" w:color="000000"/>
                  </w:tcBorders>
                  <w:vAlign w:val="center"/>
                </w:tcPr>
                <w:p w14:paraId="3393CB2C" w14:textId="77777777" w:rsidR="00B43523" w:rsidRDefault="007F12FE">
                  <w:pPr>
                    <w:pStyle w:val="Tabletext"/>
                    <w:rPr>
                      <w:rFonts w:eastAsiaTheme="minorEastAsia"/>
                      <w:b w:val="0"/>
                      <w:bCs w:val="0"/>
                      <w:sz w:val="21"/>
                      <w:szCs w:val="21"/>
                    </w:rPr>
                  </w:pPr>
                  <w:r>
                    <w:rPr>
                      <w:rFonts w:eastAsiaTheme="minorEastAsia"/>
                      <w:b w:val="0"/>
                      <w:bCs w:val="0"/>
                      <w:sz w:val="21"/>
                      <w:szCs w:val="21"/>
                    </w:rPr>
                    <w:t>0.05</w:t>
                  </w:r>
                </w:p>
              </w:tc>
              <w:tc>
                <w:tcPr>
                  <w:tcW w:w="1270" w:type="dxa"/>
                  <w:tcBorders>
                    <w:top w:val="single" w:sz="6" w:space="0" w:color="000000"/>
                    <w:left w:val="single" w:sz="6" w:space="0" w:color="000000"/>
                    <w:right w:val="single" w:sz="6" w:space="0" w:color="000000"/>
                  </w:tcBorders>
                  <w:shd w:val="clear" w:color="auto" w:fill="BFBFBF" w:themeFill="background1" w:themeFillShade="BF"/>
                  <w:vAlign w:val="center"/>
                </w:tcPr>
                <w:p w14:paraId="47E62EE0" w14:textId="77777777" w:rsidR="00B43523" w:rsidRDefault="007F12FE">
                  <w:pPr>
                    <w:pStyle w:val="Tabletext"/>
                    <w:rPr>
                      <w:rFonts w:eastAsiaTheme="minorEastAsia"/>
                      <w:b w:val="0"/>
                      <w:bCs w:val="0"/>
                      <w:sz w:val="21"/>
                      <w:szCs w:val="21"/>
                    </w:rPr>
                  </w:pPr>
                  <w:r>
                    <w:rPr>
                      <w:rFonts w:eastAsiaTheme="minorEastAsia"/>
                      <w:b w:val="0"/>
                      <w:bCs w:val="0"/>
                      <w:sz w:val="21"/>
                      <w:szCs w:val="21"/>
                    </w:rPr>
                    <w:t>0.05</w:t>
                  </w:r>
                </w:p>
              </w:tc>
              <w:tc>
                <w:tcPr>
                  <w:tcW w:w="1269" w:type="dxa"/>
                  <w:tcBorders>
                    <w:top w:val="single" w:sz="6" w:space="0" w:color="000000"/>
                    <w:left w:val="single" w:sz="6" w:space="0" w:color="000000"/>
                    <w:right w:val="single" w:sz="6" w:space="0" w:color="000000"/>
                  </w:tcBorders>
                  <w:vAlign w:val="center"/>
                </w:tcPr>
                <w:p w14:paraId="64A123AF" w14:textId="77777777" w:rsidR="00B43523" w:rsidRDefault="007F12FE">
                  <w:pPr>
                    <w:pStyle w:val="Tabletext"/>
                    <w:rPr>
                      <w:rFonts w:eastAsiaTheme="minorEastAsia"/>
                      <w:b w:val="0"/>
                      <w:bCs w:val="0"/>
                      <w:sz w:val="21"/>
                      <w:szCs w:val="21"/>
                    </w:rPr>
                  </w:pPr>
                  <w:r>
                    <w:rPr>
                      <w:rFonts w:eastAsiaTheme="minorEastAsia"/>
                      <w:b w:val="0"/>
                      <w:bCs w:val="0"/>
                      <w:sz w:val="21"/>
                      <w:szCs w:val="21"/>
                    </w:rPr>
                    <w:t>0.5</w:t>
                  </w:r>
                </w:p>
              </w:tc>
              <w:tc>
                <w:tcPr>
                  <w:tcW w:w="1273" w:type="dxa"/>
                  <w:tcBorders>
                    <w:top w:val="single" w:sz="6" w:space="0" w:color="000000"/>
                    <w:left w:val="single" w:sz="6" w:space="0" w:color="000000"/>
                    <w:right w:val="nil"/>
                  </w:tcBorders>
                  <w:vAlign w:val="center"/>
                </w:tcPr>
                <w:p w14:paraId="14E2E863" w14:textId="77777777" w:rsidR="00B43523" w:rsidRDefault="007F12FE">
                  <w:pPr>
                    <w:pStyle w:val="Tabletext"/>
                    <w:rPr>
                      <w:rFonts w:eastAsiaTheme="minorEastAsia"/>
                      <w:b w:val="0"/>
                      <w:bCs w:val="0"/>
                      <w:sz w:val="21"/>
                      <w:szCs w:val="21"/>
                    </w:rPr>
                  </w:pPr>
                  <w:r>
                    <w:rPr>
                      <w:rFonts w:eastAsiaTheme="minorEastAsia"/>
                      <w:b w:val="0"/>
                      <w:bCs w:val="0"/>
                      <w:sz w:val="21"/>
                      <w:szCs w:val="21"/>
                    </w:rPr>
                    <w:t>1.0</w:t>
                  </w:r>
                </w:p>
              </w:tc>
            </w:tr>
          </w:tbl>
          <w:p w14:paraId="1071305E" w14:textId="77777777" w:rsidR="00B43523" w:rsidRDefault="007F12FE">
            <w:pPr>
              <w:widowControl/>
              <w:spacing w:line="360" w:lineRule="auto"/>
              <w:ind w:firstLineChars="200" w:firstLine="482"/>
              <w:rPr>
                <w:b/>
                <w:bCs/>
                <w:color w:val="000000"/>
                <w:sz w:val="24"/>
              </w:rPr>
            </w:pPr>
            <w:r>
              <w:rPr>
                <w:rFonts w:ascii="宋体" w:hAnsi="宋体" w:hint="eastAsia"/>
                <w:b/>
                <w:bCs/>
                <w:color w:val="000000"/>
                <w:sz w:val="24"/>
              </w:rPr>
              <w:t>（3）</w:t>
            </w:r>
            <w:r>
              <w:rPr>
                <w:rFonts w:hint="eastAsia"/>
                <w:b/>
                <w:bCs/>
                <w:color w:val="000000"/>
                <w:sz w:val="24"/>
              </w:rPr>
              <w:t>声环境</w:t>
            </w:r>
          </w:p>
          <w:p w14:paraId="615950C6" w14:textId="77777777" w:rsidR="00B43523" w:rsidRDefault="007F12FE">
            <w:pPr>
              <w:widowControl/>
              <w:spacing w:line="360" w:lineRule="auto"/>
              <w:ind w:firstLineChars="200" w:firstLine="480"/>
              <w:rPr>
                <w:color w:val="000000"/>
                <w:sz w:val="24"/>
              </w:rPr>
            </w:pPr>
            <w:r>
              <w:rPr>
                <w:rFonts w:hint="eastAsia"/>
                <w:color w:val="000000"/>
                <w:sz w:val="24"/>
              </w:rPr>
              <w:t>本项目位于福建省泉州市</w:t>
            </w:r>
            <w:r>
              <w:rPr>
                <w:bCs/>
                <w:color w:val="000000"/>
                <w:sz w:val="24"/>
              </w:rPr>
              <w:t>永春</w:t>
            </w:r>
            <w:proofErr w:type="gramStart"/>
            <w:r>
              <w:rPr>
                <w:bCs/>
                <w:color w:val="000000"/>
                <w:sz w:val="24"/>
              </w:rPr>
              <w:t>县榜德</w:t>
            </w:r>
            <w:proofErr w:type="gramEnd"/>
            <w:r>
              <w:rPr>
                <w:bCs/>
                <w:color w:val="000000"/>
                <w:sz w:val="24"/>
              </w:rPr>
              <w:t>工业</w:t>
            </w:r>
            <w:r>
              <w:rPr>
                <w:rFonts w:hint="eastAsia"/>
                <w:bCs/>
                <w:color w:val="000000"/>
                <w:sz w:val="24"/>
              </w:rPr>
              <w:t>园</w:t>
            </w:r>
            <w:r>
              <w:rPr>
                <w:rFonts w:hint="eastAsia"/>
                <w:color w:val="000000"/>
                <w:sz w:val="24"/>
              </w:rPr>
              <w:t>D</w:t>
            </w:r>
            <w:r>
              <w:rPr>
                <w:rFonts w:hint="eastAsia"/>
                <w:color w:val="000000"/>
                <w:sz w:val="24"/>
              </w:rPr>
              <w:t>区</w:t>
            </w:r>
            <w:r>
              <w:rPr>
                <w:rFonts w:hint="eastAsia"/>
                <w:color w:val="000000"/>
                <w:sz w:val="24"/>
              </w:rPr>
              <w:t>1</w:t>
            </w:r>
            <w:r>
              <w:rPr>
                <w:rFonts w:hint="eastAsia"/>
                <w:color w:val="000000"/>
                <w:sz w:val="24"/>
              </w:rPr>
              <w:t>号，声环境质量执行《声环境质量标准》</w:t>
            </w:r>
            <w:r>
              <w:rPr>
                <w:rFonts w:hint="eastAsia"/>
                <w:color w:val="000000"/>
                <w:sz w:val="24"/>
              </w:rPr>
              <w:t>(GB3096-2008)3</w:t>
            </w:r>
            <w:r>
              <w:rPr>
                <w:rFonts w:hint="eastAsia"/>
                <w:color w:val="000000"/>
                <w:sz w:val="24"/>
              </w:rPr>
              <w:t>类标准，具体详见表</w:t>
            </w:r>
            <w:r>
              <w:rPr>
                <w:rFonts w:hint="eastAsia"/>
                <w:color w:val="000000"/>
                <w:sz w:val="24"/>
              </w:rPr>
              <w:t>3-3</w:t>
            </w:r>
            <w:r>
              <w:rPr>
                <w:rFonts w:hint="eastAsia"/>
                <w:color w:val="000000"/>
                <w:sz w:val="24"/>
              </w:rPr>
              <w:t>。</w:t>
            </w:r>
          </w:p>
          <w:p w14:paraId="3A7CB8D6" w14:textId="77777777" w:rsidR="00B43523" w:rsidRDefault="007F12FE">
            <w:pPr>
              <w:pStyle w:val="TableHeader"/>
              <w:spacing w:before="48"/>
              <w:rPr>
                <w:color w:val="000000"/>
              </w:rPr>
            </w:pPr>
            <w:r>
              <w:t>表</w:t>
            </w:r>
            <w:r>
              <w:t>3-</w:t>
            </w:r>
            <w:r>
              <w:rPr>
                <w:rFonts w:hint="eastAsia"/>
              </w:rPr>
              <w:t>3</w:t>
            </w:r>
            <w:r>
              <w:t xml:space="preserve"> </w:t>
            </w:r>
            <w:r>
              <w:t>《声环境质量标准》</w:t>
            </w:r>
            <w:r>
              <w:t>(GB3096-2008)(</w:t>
            </w:r>
            <w:r>
              <w:t>摘录</w:t>
            </w:r>
            <w:r>
              <w:t>)</w:t>
            </w:r>
            <w:r>
              <w:tab/>
            </w:r>
            <w:r>
              <w:t>单位：</w:t>
            </w:r>
            <w:r>
              <w:t>dB(A)</w:t>
            </w:r>
          </w:p>
          <w:tbl>
            <w:tblPr>
              <w:tblStyle w:val="TableNormal"/>
              <w:tblW w:w="8133"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988"/>
              <w:gridCol w:w="2580"/>
              <w:gridCol w:w="2565"/>
            </w:tblGrid>
            <w:tr w:rsidR="00B43523" w14:paraId="31769039" w14:textId="77777777">
              <w:trPr>
                <w:trHeight w:val="339"/>
                <w:jc w:val="center"/>
              </w:trPr>
              <w:tc>
                <w:tcPr>
                  <w:tcW w:w="2988" w:type="dxa"/>
                  <w:vMerge w:val="restart"/>
                  <w:tcBorders>
                    <w:left w:val="nil"/>
                    <w:bottom w:val="single" w:sz="6" w:space="0" w:color="000000"/>
                    <w:right w:val="single" w:sz="6" w:space="0" w:color="000000"/>
                    <w:tl2br w:val="single" w:sz="4" w:space="0" w:color="auto"/>
                  </w:tcBorders>
                  <w:vAlign w:val="center"/>
                </w:tcPr>
                <w:p w14:paraId="5DCBBBB6" w14:textId="77777777" w:rsidR="00B43523" w:rsidRDefault="007F12FE">
                  <w:pPr>
                    <w:pStyle w:val="Tabletext"/>
                    <w:ind w:right="420"/>
                    <w:jc w:val="right"/>
                    <w:rPr>
                      <w:rFonts w:eastAsiaTheme="minorEastAsia"/>
                      <w:b w:val="0"/>
                      <w:bCs w:val="0"/>
                      <w:sz w:val="21"/>
                      <w:szCs w:val="21"/>
                    </w:rPr>
                  </w:pPr>
                  <w:r>
                    <w:rPr>
                      <w:rFonts w:eastAsiaTheme="minorEastAsia"/>
                      <w:b w:val="0"/>
                      <w:bCs w:val="0"/>
                      <w:sz w:val="21"/>
                      <w:szCs w:val="21"/>
                    </w:rPr>
                    <w:t>时段</w:t>
                  </w:r>
                </w:p>
                <w:p w14:paraId="6BED2A61" w14:textId="77777777" w:rsidR="00B43523" w:rsidRDefault="007F12FE">
                  <w:pPr>
                    <w:pStyle w:val="Tabletext"/>
                    <w:jc w:val="left"/>
                    <w:rPr>
                      <w:rFonts w:eastAsiaTheme="minorEastAsia"/>
                      <w:b w:val="0"/>
                      <w:bCs w:val="0"/>
                      <w:sz w:val="21"/>
                      <w:szCs w:val="21"/>
                    </w:rPr>
                  </w:pPr>
                  <w:r>
                    <w:rPr>
                      <w:rFonts w:eastAsiaTheme="minorEastAsia"/>
                      <w:b w:val="0"/>
                      <w:bCs w:val="0"/>
                      <w:sz w:val="21"/>
                      <w:szCs w:val="21"/>
                    </w:rPr>
                    <w:t>声环境功能类别</w:t>
                  </w:r>
                </w:p>
              </w:tc>
              <w:tc>
                <w:tcPr>
                  <w:tcW w:w="5145" w:type="dxa"/>
                  <w:gridSpan w:val="2"/>
                  <w:tcBorders>
                    <w:left w:val="single" w:sz="6" w:space="0" w:color="000000"/>
                    <w:bottom w:val="single" w:sz="6" w:space="0" w:color="000000"/>
                    <w:right w:val="nil"/>
                  </w:tcBorders>
                  <w:vAlign w:val="center"/>
                </w:tcPr>
                <w:p w14:paraId="047FAF59" w14:textId="77777777" w:rsidR="00B43523" w:rsidRDefault="007F12FE">
                  <w:pPr>
                    <w:pStyle w:val="Tabletext"/>
                    <w:rPr>
                      <w:rFonts w:eastAsiaTheme="minorEastAsia"/>
                      <w:b w:val="0"/>
                      <w:bCs w:val="0"/>
                      <w:sz w:val="21"/>
                      <w:szCs w:val="21"/>
                    </w:rPr>
                  </w:pPr>
                  <w:r>
                    <w:rPr>
                      <w:rFonts w:eastAsiaTheme="minorEastAsia"/>
                      <w:b w:val="0"/>
                      <w:bCs w:val="0"/>
                      <w:sz w:val="21"/>
                      <w:szCs w:val="21"/>
                    </w:rPr>
                    <w:t>环境噪声限值</w:t>
                  </w:r>
                </w:p>
              </w:tc>
            </w:tr>
            <w:tr w:rsidR="00B43523" w14:paraId="4B1446B4" w14:textId="77777777">
              <w:trPr>
                <w:trHeight w:val="86"/>
                <w:jc w:val="center"/>
              </w:trPr>
              <w:tc>
                <w:tcPr>
                  <w:tcW w:w="2988" w:type="dxa"/>
                  <w:vMerge/>
                  <w:tcBorders>
                    <w:top w:val="single" w:sz="6" w:space="0" w:color="000000"/>
                    <w:left w:val="nil"/>
                    <w:bottom w:val="single" w:sz="6" w:space="0" w:color="000000"/>
                    <w:right w:val="single" w:sz="6" w:space="0" w:color="000000"/>
                    <w:tl2br w:val="single" w:sz="12" w:space="0" w:color="auto"/>
                  </w:tcBorders>
                  <w:vAlign w:val="center"/>
                </w:tcPr>
                <w:p w14:paraId="2C879899" w14:textId="77777777" w:rsidR="00B43523" w:rsidRDefault="00B43523">
                  <w:pPr>
                    <w:pStyle w:val="Tabletext"/>
                    <w:rPr>
                      <w:rFonts w:eastAsiaTheme="minorEastAsia"/>
                      <w:b w:val="0"/>
                      <w:bCs w:val="0"/>
                      <w:sz w:val="21"/>
                      <w:szCs w:val="21"/>
                    </w:rPr>
                  </w:pPr>
                </w:p>
              </w:tc>
              <w:tc>
                <w:tcPr>
                  <w:tcW w:w="2580" w:type="dxa"/>
                  <w:tcBorders>
                    <w:top w:val="single" w:sz="6" w:space="0" w:color="000000"/>
                    <w:left w:val="single" w:sz="6" w:space="0" w:color="000000"/>
                    <w:bottom w:val="single" w:sz="6" w:space="0" w:color="000000"/>
                    <w:right w:val="single" w:sz="6" w:space="0" w:color="000000"/>
                  </w:tcBorders>
                  <w:vAlign w:val="center"/>
                </w:tcPr>
                <w:p w14:paraId="68F600C5" w14:textId="77777777" w:rsidR="00B43523" w:rsidRDefault="007F12FE">
                  <w:pPr>
                    <w:pStyle w:val="Tabletext"/>
                    <w:rPr>
                      <w:rFonts w:eastAsiaTheme="minorEastAsia"/>
                      <w:b w:val="0"/>
                      <w:bCs w:val="0"/>
                      <w:sz w:val="21"/>
                      <w:szCs w:val="21"/>
                    </w:rPr>
                  </w:pPr>
                  <w:r>
                    <w:rPr>
                      <w:rFonts w:eastAsiaTheme="minorEastAsia"/>
                      <w:b w:val="0"/>
                      <w:bCs w:val="0"/>
                      <w:sz w:val="21"/>
                      <w:szCs w:val="21"/>
                    </w:rPr>
                    <w:t>昼间</w:t>
                  </w:r>
                </w:p>
              </w:tc>
              <w:tc>
                <w:tcPr>
                  <w:tcW w:w="2565" w:type="dxa"/>
                  <w:tcBorders>
                    <w:top w:val="single" w:sz="6" w:space="0" w:color="000000"/>
                    <w:left w:val="single" w:sz="6" w:space="0" w:color="000000"/>
                    <w:bottom w:val="single" w:sz="6" w:space="0" w:color="000000"/>
                    <w:right w:val="nil"/>
                  </w:tcBorders>
                  <w:vAlign w:val="center"/>
                </w:tcPr>
                <w:p w14:paraId="40886194" w14:textId="77777777" w:rsidR="00B43523" w:rsidRDefault="007F12FE">
                  <w:pPr>
                    <w:pStyle w:val="Tabletext"/>
                    <w:rPr>
                      <w:rFonts w:eastAsiaTheme="minorEastAsia"/>
                      <w:b w:val="0"/>
                      <w:bCs w:val="0"/>
                      <w:sz w:val="21"/>
                      <w:szCs w:val="21"/>
                    </w:rPr>
                  </w:pPr>
                  <w:r>
                    <w:rPr>
                      <w:rFonts w:eastAsiaTheme="minorEastAsia"/>
                      <w:b w:val="0"/>
                      <w:bCs w:val="0"/>
                      <w:sz w:val="21"/>
                      <w:szCs w:val="21"/>
                    </w:rPr>
                    <w:t>夜间</w:t>
                  </w:r>
                </w:p>
              </w:tc>
            </w:tr>
            <w:tr w:rsidR="00B43523" w14:paraId="35F23C93" w14:textId="77777777">
              <w:trPr>
                <w:trHeight w:val="354"/>
                <w:jc w:val="center"/>
              </w:trPr>
              <w:tc>
                <w:tcPr>
                  <w:tcW w:w="2988" w:type="dxa"/>
                  <w:tcBorders>
                    <w:top w:val="single" w:sz="6" w:space="0" w:color="000000"/>
                    <w:left w:val="nil"/>
                    <w:right w:val="single" w:sz="6" w:space="0" w:color="000000"/>
                  </w:tcBorders>
                  <w:vAlign w:val="center"/>
                </w:tcPr>
                <w:p w14:paraId="63E93C5C" w14:textId="77777777" w:rsidR="00B43523" w:rsidRDefault="007F12FE">
                  <w:pPr>
                    <w:pStyle w:val="Tabletext"/>
                    <w:rPr>
                      <w:rFonts w:eastAsiaTheme="minorEastAsia"/>
                      <w:b w:val="0"/>
                      <w:bCs w:val="0"/>
                      <w:sz w:val="21"/>
                      <w:szCs w:val="21"/>
                    </w:rPr>
                  </w:pPr>
                  <w:r>
                    <w:rPr>
                      <w:rFonts w:eastAsiaTheme="minorEastAsia"/>
                      <w:b w:val="0"/>
                      <w:bCs w:val="0"/>
                      <w:sz w:val="21"/>
                      <w:szCs w:val="21"/>
                    </w:rPr>
                    <w:t xml:space="preserve">3 </w:t>
                  </w:r>
                  <w:r>
                    <w:rPr>
                      <w:rFonts w:eastAsiaTheme="minorEastAsia"/>
                      <w:b w:val="0"/>
                      <w:bCs w:val="0"/>
                      <w:sz w:val="21"/>
                      <w:szCs w:val="21"/>
                    </w:rPr>
                    <w:t>类</w:t>
                  </w:r>
                </w:p>
              </w:tc>
              <w:tc>
                <w:tcPr>
                  <w:tcW w:w="2580" w:type="dxa"/>
                  <w:tcBorders>
                    <w:top w:val="single" w:sz="6" w:space="0" w:color="000000"/>
                    <w:left w:val="single" w:sz="6" w:space="0" w:color="000000"/>
                    <w:right w:val="single" w:sz="6" w:space="0" w:color="000000"/>
                  </w:tcBorders>
                  <w:vAlign w:val="center"/>
                </w:tcPr>
                <w:p w14:paraId="05BD6E84" w14:textId="77777777" w:rsidR="00B43523" w:rsidRDefault="007F12FE">
                  <w:pPr>
                    <w:pStyle w:val="Tabletext"/>
                    <w:rPr>
                      <w:rFonts w:eastAsiaTheme="minorEastAsia"/>
                      <w:b w:val="0"/>
                      <w:bCs w:val="0"/>
                      <w:sz w:val="21"/>
                      <w:szCs w:val="21"/>
                    </w:rPr>
                  </w:pPr>
                  <w:r>
                    <w:rPr>
                      <w:rFonts w:eastAsiaTheme="minorEastAsia"/>
                      <w:b w:val="0"/>
                      <w:bCs w:val="0"/>
                      <w:sz w:val="21"/>
                      <w:szCs w:val="21"/>
                    </w:rPr>
                    <w:t>65</w:t>
                  </w:r>
                </w:p>
              </w:tc>
              <w:tc>
                <w:tcPr>
                  <w:tcW w:w="2565" w:type="dxa"/>
                  <w:tcBorders>
                    <w:top w:val="single" w:sz="6" w:space="0" w:color="000000"/>
                    <w:left w:val="single" w:sz="6" w:space="0" w:color="000000"/>
                    <w:right w:val="nil"/>
                  </w:tcBorders>
                  <w:vAlign w:val="center"/>
                </w:tcPr>
                <w:p w14:paraId="4F45704E" w14:textId="77777777" w:rsidR="00B43523" w:rsidRDefault="007F12FE">
                  <w:pPr>
                    <w:pStyle w:val="Tabletext"/>
                    <w:rPr>
                      <w:rFonts w:eastAsiaTheme="minorEastAsia"/>
                      <w:b w:val="0"/>
                      <w:bCs w:val="0"/>
                      <w:sz w:val="21"/>
                      <w:szCs w:val="21"/>
                    </w:rPr>
                  </w:pPr>
                  <w:r>
                    <w:rPr>
                      <w:rFonts w:eastAsiaTheme="minorEastAsia"/>
                      <w:b w:val="0"/>
                      <w:bCs w:val="0"/>
                      <w:sz w:val="21"/>
                      <w:szCs w:val="21"/>
                    </w:rPr>
                    <w:t>55</w:t>
                  </w:r>
                </w:p>
              </w:tc>
            </w:tr>
          </w:tbl>
          <w:p w14:paraId="290A9DE2" w14:textId="77777777" w:rsidR="00B43523" w:rsidRDefault="007F12FE">
            <w:pPr>
              <w:pStyle w:val="25"/>
              <w:ind w:leftChars="0" w:left="0"/>
              <w:rPr>
                <w:b/>
                <w:bCs/>
                <w:sz w:val="24"/>
                <w:szCs w:val="24"/>
              </w:rPr>
            </w:pPr>
            <w:r>
              <w:rPr>
                <w:rFonts w:hint="eastAsia"/>
                <w:b/>
                <w:bCs/>
                <w:sz w:val="24"/>
                <w:szCs w:val="24"/>
              </w:rPr>
              <w:t>2</w:t>
            </w:r>
            <w:r>
              <w:rPr>
                <w:rFonts w:hint="eastAsia"/>
                <w:b/>
                <w:bCs/>
                <w:sz w:val="24"/>
                <w:szCs w:val="24"/>
              </w:rPr>
              <w:t>、环境质量现状</w:t>
            </w:r>
          </w:p>
          <w:p w14:paraId="1757AFB6" w14:textId="77777777" w:rsidR="00B43523" w:rsidRDefault="007F12FE">
            <w:pPr>
              <w:widowControl/>
              <w:spacing w:line="360" w:lineRule="auto"/>
              <w:ind w:firstLineChars="200" w:firstLine="482"/>
              <w:rPr>
                <w:b/>
                <w:bCs/>
                <w:color w:val="000000"/>
                <w:sz w:val="24"/>
              </w:rPr>
            </w:pPr>
            <w:r>
              <w:rPr>
                <w:rFonts w:ascii="宋体" w:hAnsi="宋体" w:hint="eastAsia"/>
                <w:b/>
                <w:bCs/>
                <w:color w:val="000000"/>
                <w:sz w:val="24"/>
              </w:rPr>
              <w:t>（1）</w:t>
            </w:r>
            <w:r>
              <w:rPr>
                <w:rFonts w:hint="eastAsia"/>
                <w:b/>
                <w:bCs/>
                <w:color w:val="000000"/>
                <w:sz w:val="24"/>
              </w:rPr>
              <w:t>大气环境</w:t>
            </w:r>
          </w:p>
          <w:p w14:paraId="19FC8CF8" w14:textId="77777777" w:rsidR="00B43523" w:rsidRDefault="007F12FE">
            <w:pPr>
              <w:pStyle w:val="Texttype"/>
              <w:ind w:firstLine="480"/>
            </w:pPr>
            <w:r>
              <w:rPr>
                <w:color w:val="000000"/>
              </w:rPr>
              <w:t>常规污染物：</w:t>
            </w:r>
            <w:r>
              <w:rPr>
                <w:szCs w:val="24"/>
              </w:rPr>
              <w:t>根据泉州市生态环境局</w:t>
            </w:r>
            <w:r>
              <w:rPr>
                <w:szCs w:val="24"/>
              </w:rPr>
              <w:t>2021</w:t>
            </w:r>
            <w:r>
              <w:rPr>
                <w:szCs w:val="24"/>
              </w:rPr>
              <w:t>年</w:t>
            </w:r>
            <w:r>
              <w:rPr>
                <w:szCs w:val="24"/>
              </w:rPr>
              <w:t>6</w:t>
            </w:r>
            <w:r>
              <w:rPr>
                <w:szCs w:val="24"/>
              </w:rPr>
              <w:t>月</w:t>
            </w:r>
            <w:r>
              <w:rPr>
                <w:szCs w:val="24"/>
              </w:rPr>
              <w:t>5</w:t>
            </w:r>
            <w:r>
              <w:rPr>
                <w:szCs w:val="24"/>
              </w:rPr>
              <w:t>日发布的《泉州市生态环境状况公报》（</w:t>
            </w:r>
            <w:r>
              <w:rPr>
                <w:szCs w:val="24"/>
              </w:rPr>
              <w:t>2020</w:t>
            </w:r>
            <w:r>
              <w:rPr>
                <w:szCs w:val="24"/>
              </w:rPr>
              <w:t>年度）：按照《环境空气质量标准》（</w:t>
            </w:r>
            <w:r>
              <w:rPr>
                <w:szCs w:val="24"/>
              </w:rPr>
              <w:t>GB3095-2012</w:t>
            </w:r>
            <w:r>
              <w:rPr>
                <w:szCs w:val="24"/>
              </w:rPr>
              <w:t>）评价，泉州市区空气质量持续保持优良水平，细颗粒物（</w:t>
            </w:r>
            <w:r>
              <w:rPr>
                <w:szCs w:val="24"/>
              </w:rPr>
              <w:t>PM</w:t>
            </w:r>
            <w:r>
              <w:rPr>
                <w:szCs w:val="24"/>
                <w:vertAlign w:val="subscript"/>
              </w:rPr>
              <w:t>2.5</w:t>
            </w:r>
            <w:r>
              <w:rPr>
                <w:szCs w:val="24"/>
              </w:rPr>
              <w:t>）年均浓度达二级标准，可吸入颗粒物（</w:t>
            </w:r>
            <w:r>
              <w:rPr>
                <w:szCs w:val="24"/>
              </w:rPr>
              <w:t>PM</w:t>
            </w:r>
            <w:r>
              <w:rPr>
                <w:szCs w:val="24"/>
                <w:vertAlign w:val="subscript"/>
              </w:rPr>
              <w:t>10</w:t>
            </w:r>
            <w:r>
              <w:rPr>
                <w:szCs w:val="24"/>
              </w:rPr>
              <w:t>）、二氧化硫（</w:t>
            </w:r>
            <w:r>
              <w:rPr>
                <w:szCs w:val="24"/>
              </w:rPr>
              <w:t>SO</w:t>
            </w:r>
            <w:r>
              <w:rPr>
                <w:szCs w:val="24"/>
                <w:vertAlign w:val="subscript"/>
              </w:rPr>
              <w:t>2</w:t>
            </w:r>
            <w:r>
              <w:rPr>
                <w:szCs w:val="24"/>
              </w:rPr>
              <w:t>）和二氧化氮（</w:t>
            </w:r>
            <w:r>
              <w:rPr>
                <w:szCs w:val="24"/>
              </w:rPr>
              <w:t>NO</w:t>
            </w:r>
            <w:r>
              <w:rPr>
                <w:szCs w:val="24"/>
                <w:vertAlign w:val="subscript"/>
              </w:rPr>
              <w:t>2</w:t>
            </w:r>
            <w:r>
              <w:rPr>
                <w:szCs w:val="24"/>
              </w:rPr>
              <w:t>）年均浓度达一级标准，一氧化碳（</w:t>
            </w:r>
            <w:r>
              <w:rPr>
                <w:szCs w:val="24"/>
              </w:rPr>
              <w:t>CO</w:t>
            </w:r>
            <w:r>
              <w:rPr>
                <w:szCs w:val="24"/>
              </w:rPr>
              <w:t>）浓度（</w:t>
            </w:r>
            <w:r>
              <w:rPr>
                <w:szCs w:val="24"/>
              </w:rPr>
              <w:t>24</w:t>
            </w:r>
            <w:r>
              <w:rPr>
                <w:szCs w:val="24"/>
              </w:rPr>
              <w:t>小时平均浓度的第</w:t>
            </w:r>
            <w:r>
              <w:rPr>
                <w:szCs w:val="24"/>
              </w:rPr>
              <w:t>95</w:t>
            </w:r>
            <w:proofErr w:type="gramStart"/>
            <w:r>
              <w:rPr>
                <w:szCs w:val="24"/>
              </w:rPr>
              <w:t>百</w:t>
            </w:r>
            <w:proofErr w:type="gramEnd"/>
            <w:r>
              <w:rPr>
                <w:szCs w:val="24"/>
              </w:rPr>
              <w:t>分位数）达到一级标准，臭氧（</w:t>
            </w:r>
            <w:r>
              <w:rPr>
                <w:szCs w:val="24"/>
              </w:rPr>
              <w:t>O</w:t>
            </w:r>
            <w:r>
              <w:rPr>
                <w:szCs w:val="24"/>
                <w:vertAlign w:val="subscript"/>
              </w:rPr>
              <w:t>3</w:t>
            </w:r>
            <w:r>
              <w:rPr>
                <w:szCs w:val="24"/>
              </w:rPr>
              <w:t>）浓度（日最大</w:t>
            </w:r>
            <w:r>
              <w:rPr>
                <w:szCs w:val="24"/>
              </w:rPr>
              <w:t>8</w:t>
            </w:r>
            <w:r>
              <w:rPr>
                <w:szCs w:val="24"/>
              </w:rPr>
              <w:t>小时平均浓度的第</w:t>
            </w:r>
            <w:r>
              <w:rPr>
                <w:szCs w:val="24"/>
              </w:rPr>
              <w:t>90</w:t>
            </w:r>
            <w:proofErr w:type="gramStart"/>
            <w:r>
              <w:rPr>
                <w:szCs w:val="24"/>
              </w:rPr>
              <w:t>百</w:t>
            </w:r>
            <w:proofErr w:type="gramEnd"/>
            <w:r>
              <w:rPr>
                <w:szCs w:val="24"/>
              </w:rPr>
              <w:t>分位数）达到二级标准；全市</w:t>
            </w:r>
            <w:r>
              <w:rPr>
                <w:szCs w:val="24"/>
              </w:rPr>
              <w:t>11</w:t>
            </w:r>
            <w:r>
              <w:rPr>
                <w:szCs w:val="24"/>
              </w:rPr>
              <w:t>个县（市、区）和泉州开发区、泉州台商投资区环境空气质量达标天数比例范围为</w:t>
            </w:r>
            <w:r>
              <w:rPr>
                <w:szCs w:val="24"/>
              </w:rPr>
              <w:t>96.7%</w:t>
            </w:r>
            <w:r>
              <w:rPr>
                <w:szCs w:val="24"/>
              </w:rPr>
              <w:t>～</w:t>
            </w:r>
            <w:r>
              <w:rPr>
                <w:szCs w:val="24"/>
              </w:rPr>
              <w:t>100%</w:t>
            </w:r>
            <w:r>
              <w:rPr>
                <w:szCs w:val="24"/>
              </w:rPr>
              <w:t>，全市平均为</w:t>
            </w:r>
            <w:r>
              <w:rPr>
                <w:szCs w:val="24"/>
              </w:rPr>
              <w:t>98.4%</w:t>
            </w:r>
            <w:r>
              <w:rPr>
                <w:szCs w:val="24"/>
              </w:rPr>
              <w:t>。因此，项目所</w:t>
            </w:r>
            <w:r>
              <w:rPr>
                <w:szCs w:val="24"/>
              </w:rPr>
              <w:lastRenderedPageBreak/>
              <w:t>在区域污染物</w:t>
            </w:r>
            <w:r>
              <w:rPr>
                <w:szCs w:val="24"/>
              </w:rPr>
              <w:t>SO</w:t>
            </w:r>
            <w:r>
              <w:rPr>
                <w:szCs w:val="24"/>
                <w:vertAlign w:val="subscript"/>
              </w:rPr>
              <w:t>2</w:t>
            </w:r>
            <w:r>
              <w:rPr>
                <w:szCs w:val="24"/>
              </w:rPr>
              <w:t>、</w:t>
            </w:r>
            <w:r>
              <w:rPr>
                <w:szCs w:val="24"/>
              </w:rPr>
              <w:t>NO</w:t>
            </w:r>
            <w:r>
              <w:rPr>
                <w:szCs w:val="24"/>
                <w:vertAlign w:val="subscript"/>
              </w:rPr>
              <w:t>2</w:t>
            </w:r>
            <w:r>
              <w:rPr>
                <w:szCs w:val="24"/>
              </w:rPr>
              <w:t>、</w:t>
            </w:r>
            <w:r>
              <w:rPr>
                <w:szCs w:val="24"/>
              </w:rPr>
              <w:t>PM</w:t>
            </w:r>
            <w:r>
              <w:rPr>
                <w:szCs w:val="24"/>
                <w:vertAlign w:val="subscript"/>
              </w:rPr>
              <w:t>10</w:t>
            </w:r>
            <w:r>
              <w:rPr>
                <w:szCs w:val="24"/>
              </w:rPr>
              <w:t>、</w:t>
            </w:r>
            <w:r>
              <w:rPr>
                <w:szCs w:val="24"/>
              </w:rPr>
              <w:t>PM</w:t>
            </w:r>
            <w:r>
              <w:rPr>
                <w:szCs w:val="24"/>
                <w:vertAlign w:val="subscript"/>
              </w:rPr>
              <w:t>2.5</w:t>
            </w:r>
            <w:r>
              <w:rPr>
                <w:szCs w:val="24"/>
              </w:rPr>
              <w:t>、</w:t>
            </w:r>
            <w:r>
              <w:rPr>
                <w:szCs w:val="24"/>
              </w:rPr>
              <w:t>CO</w:t>
            </w:r>
            <w:r>
              <w:rPr>
                <w:szCs w:val="24"/>
              </w:rPr>
              <w:t>、</w:t>
            </w:r>
            <w:r>
              <w:rPr>
                <w:szCs w:val="24"/>
              </w:rPr>
              <w:t>O</w:t>
            </w:r>
            <w:r>
              <w:rPr>
                <w:szCs w:val="24"/>
                <w:vertAlign w:val="subscript"/>
              </w:rPr>
              <w:t>3</w:t>
            </w:r>
            <w:r>
              <w:rPr>
                <w:szCs w:val="24"/>
              </w:rPr>
              <w:t>均能符合《环境空气质量标准》（</w:t>
            </w:r>
            <w:r>
              <w:rPr>
                <w:szCs w:val="24"/>
              </w:rPr>
              <w:t>GB3095-2012</w:t>
            </w:r>
            <w:r>
              <w:rPr>
                <w:szCs w:val="24"/>
              </w:rPr>
              <w:t>）中二级标准，属于大气环境达标区。</w:t>
            </w:r>
          </w:p>
          <w:p w14:paraId="08B8D43F" w14:textId="77777777" w:rsidR="00B43523" w:rsidRDefault="007F12FE">
            <w:pPr>
              <w:pStyle w:val="Texttype"/>
              <w:ind w:firstLine="480"/>
            </w:pPr>
            <w:r>
              <w:rPr>
                <w:rFonts w:ascii="宋体" w:hAnsi="宋体" w:hint="eastAsia"/>
              </w:rPr>
              <w:t>特征污染物：</w:t>
            </w:r>
            <w:r>
              <w:rPr>
                <w:rFonts w:hint="eastAsia"/>
              </w:rPr>
              <w:t>为了解项目所在区域特征污染物环境空气质量现状，</w:t>
            </w:r>
            <w:proofErr w:type="gramStart"/>
            <w:r>
              <w:rPr>
                <w:rFonts w:hint="eastAsia"/>
              </w:rPr>
              <w:t>本评价</w:t>
            </w:r>
            <w:proofErr w:type="gramEnd"/>
            <w:r>
              <w:rPr>
                <w:rFonts w:hint="eastAsia"/>
              </w:rPr>
              <w:t>引用</w:t>
            </w:r>
            <w:r>
              <w:rPr>
                <w:rFonts w:hint="eastAsia"/>
                <w:color w:val="000000"/>
                <w:kern w:val="0"/>
                <w:szCs w:val="24"/>
              </w:rPr>
              <w:t>《</w:t>
            </w:r>
            <w:r>
              <w:rPr>
                <w:color w:val="000000"/>
                <w:kern w:val="0"/>
                <w:szCs w:val="24"/>
              </w:rPr>
              <w:t>泉州市华飞金属制品有限公司金属制品项目环评报告表</w:t>
            </w:r>
            <w:r>
              <w:rPr>
                <w:rFonts w:hint="eastAsia"/>
                <w:color w:val="000000"/>
                <w:kern w:val="0"/>
                <w:szCs w:val="24"/>
              </w:rPr>
              <w:t>》</w:t>
            </w:r>
            <w:r>
              <w:rPr>
                <w:color w:val="000000"/>
                <w:kern w:val="0"/>
                <w:szCs w:val="24"/>
              </w:rPr>
              <w:t>中的监测数据，该公司委托</w:t>
            </w:r>
            <w:proofErr w:type="gramStart"/>
            <w:r>
              <w:rPr>
                <w:color w:val="000000"/>
                <w:kern w:val="0"/>
                <w:szCs w:val="24"/>
              </w:rPr>
              <w:t>福建省绿家检测</w:t>
            </w:r>
            <w:proofErr w:type="gramEnd"/>
            <w:r>
              <w:rPr>
                <w:color w:val="000000"/>
                <w:kern w:val="0"/>
                <w:szCs w:val="24"/>
              </w:rPr>
              <w:t>技术有限公司进行了区域环境现状监测，监测因子为</w:t>
            </w:r>
            <w:r>
              <w:rPr>
                <w:color w:val="000000"/>
                <w:kern w:val="0"/>
                <w:szCs w:val="24"/>
              </w:rPr>
              <w:t>TVOC</w:t>
            </w:r>
            <w:r>
              <w:rPr>
                <w:color w:val="000000"/>
                <w:kern w:val="0"/>
                <w:szCs w:val="24"/>
              </w:rPr>
              <w:t>，监测时间</w:t>
            </w:r>
            <w:r>
              <w:rPr>
                <w:color w:val="000000"/>
                <w:kern w:val="0"/>
                <w:szCs w:val="24"/>
              </w:rPr>
              <w:t>2019</w:t>
            </w:r>
            <w:r>
              <w:rPr>
                <w:color w:val="000000"/>
                <w:kern w:val="0"/>
                <w:szCs w:val="24"/>
              </w:rPr>
              <w:t>年</w:t>
            </w:r>
            <w:r>
              <w:rPr>
                <w:color w:val="000000"/>
                <w:kern w:val="0"/>
                <w:szCs w:val="24"/>
              </w:rPr>
              <w:t>12</w:t>
            </w:r>
            <w:r>
              <w:rPr>
                <w:color w:val="000000"/>
                <w:kern w:val="0"/>
                <w:szCs w:val="24"/>
              </w:rPr>
              <w:t>月</w:t>
            </w:r>
            <w:r>
              <w:rPr>
                <w:color w:val="000000"/>
                <w:kern w:val="0"/>
                <w:szCs w:val="24"/>
              </w:rPr>
              <w:t>4</w:t>
            </w:r>
            <w:r>
              <w:rPr>
                <w:color w:val="000000"/>
                <w:kern w:val="0"/>
                <w:szCs w:val="24"/>
              </w:rPr>
              <w:t>日</w:t>
            </w:r>
            <w:r>
              <w:rPr>
                <w:color w:val="000000"/>
                <w:kern w:val="0"/>
                <w:szCs w:val="24"/>
              </w:rPr>
              <w:t>~2019</w:t>
            </w:r>
            <w:r>
              <w:rPr>
                <w:color w:val="000000"/>
                <w:kern w:val="0"/>
                <w:szCs w:val="24"/>
              </w:rPr>
              <w:t>年</w:t>
            </w:r>
            <w:r>
              <w:rPr>
                <w:color w:val="000000"/>
                <w:kern w:val="0"/>
                <w:szCs w:val="24"/>
              </w:rPr>
              <w:t>12</w:t>
            </w:r>
            <w:r>
              <w:rPr>
                <w:color w:val="000000"/>
                <w:kern w:val="0"/>
                <w:szCs w:val="24"/>
              </w:rPr>
              <w:t>月</w:t>
            </w:r>
            <w:r>
              <w:rPr>
                <w:color w:val="000000"/>
                <w:kern w:val="0"/>
                <w:szCs w:val="24"/>
              </w:rPr>
              <w:t>10</w:t>
            </w:r>
            <w:r>
              <w:rPr>
                <w:color w:val="000000"/>
                <w:kern w:val="0"/>
                <w:szCs w:val="24"/>
              </w:rPr>
              <w:t>日</w:t>
            </w:r>
            <w:r>
              <w:rPr>
                <w:rFonts w:hint="eastAsia"/>
                <w:color w:val="000000"/>
                <w:kern w:val="0"/>
                <w:szCs w:val="24"/>
              </w:rPr>
              <w:t>（监测时间近</w:t>
            </w:r>
            <w:r>
              <w:rPr>
                <w:rFonts w:hint="eastAsia"/>
                <w:color w:val="000000"/>
                <w:kern w:val="0"/>
                <w:szCs w:val="24"/>
              </w:rPr>
              <w:t>3</w:t>
            </w:r>
            <w:r>
              <w:rPr>
                <w:rFonts w:hint="eastAsia"/>
                <w:color w:val="000000"/>
                <w:kern w:val="0"/>
                <w:szCs w:val="24"/>
              </w:rPr>
              <w:t>年内）</w:t>
            </w:r>
            <w:r>
              <w:rPr>
                <w:color w:val="000000"/>
                <w:kern w:val="0"/>
                <w:szCs w:val="24"/>
              </w:rPr>
              <w:t>，</w:t>
            </w:r>
            <w:r>
              <w:rPr>
                <w:color w:val="000000"/>
                <w:szCs w:val="22"/>
              </w:rPr>
              <w:t>监测点位置与本项目距离</w:t>
            </w:r>
            <w:r>
              <w:rPr>
                <w:rFonts w:hint="eastAsia"/>
                <w:color w:val="000000"/>
                <w:szCs w:val="22"/>
              </w:rPr>
              <w:t>480</w:t>
            </w:r>
            <w:r>
              <w:rPr>
                <w:color w:val="000000"/>
                <w:szCs w:val="22"/>
              </w:rPr>
              <w:t>m</w:t>
            </w:r>
            <w:r>
              <w:rPr>
                <w:rFonts w:hint="eastAsia"/>
                <w:kern w:val="0"/>
                <w:szCs w:val="24"/>
              </w:rPr>
              <w:t>，数据引用可行。</w:t>
            </w:r>
            <w:r>
              <w:rPr>
                <w:rFonts w:hint="eastAsia"/>
              </w:rPr>
              <w:t>项目特征</w:t>
            </w:r>
            <w:r>
              <w:t>污染物</w:t>
            </w:r>
            <w:r>
              <w:rPr>
                <w:rFonts w:hint="eastAsia"/>
              </w:rPr>
              <w:t>引用</w:t>
            </w:r>
            <w:r>
              <w:t>监测</w:t>
            </w:r>
            <w:r>
              <w:rPr>
                <w:rFonts w:hint="eastAsia"/>
              </w:rPr>
              <w:t>结果</w:t>
            </w:r>
            <w:r>
              <w:t>见表</w:t>
            </w:r>
            <w:r>
              <w:t>3-</w:t>
            </w:r>
            <w:r>
              <w:rPr>
                <w:rFonts w:hint="eastAsia"/>
              </w:rPr>
              <w:t>4</w:t>
            </w:r>
            <w:r>
              <w:rPr>
                <w:rFonts w:hint="eastAsia"/>
              </w:rPr>
              <w:t>，监测点位见</w:t>
            </w:r>
            <w:r>
              <w:t>图</w:t>
            </w:r>
            <w:r>
              <w:t>3-1</w:t>
            </w:r>
            <w:r>
              <w:t>。</w:t>
            </w:r>
          </w:p>
          <w:p w14:paraId="37B84B95" w14:textId="77777777" w:rsidR="00B43523" w:rsidRDefault="007F12FE">
            <w:pPr>
              <w:widowControl/>
              <w:jc w:val="center"/>
              <w:rPr>
                <w:b/>
                <w:color w:val="000000"/>
                <w:sz w:val="24"/>
              </w:rPr>
            </w:pPr>
            <w:r>
              <w:rPr>
                <w:b/>
                <w:color w:val="000000"/>
                <w:sz w:val="24"/>
              </w:rPr>
              <w:t>表</w:t>
            </w:r>
            <w:r>
              <w:rPr>
                <w:rFonts w:hint="eastAsia"/>
                <w:b/>
                <w:color w:val="000000"/>
                <w:sz w:val="24"/>
              </w:rPr>
              <w:t>3-4</w:t>
            </w:r>
            <w:r>
              <w:rPr>
                <w:b/>
                <w:color w:val="000000"/>
                <w:sz w:val="24"/>
              </w:rPr>
              <w:t xml:space="preserve"> </w:t>
            </w:r>
            <w:r>
              <w:rPr>
                <w:b/>
                <w:color w:val="000000"/>
                <w:sz w:val="24"/>
              </w:rPr>
              <w:t>项目区域</w:t>
            </w:r>
            <w:r>
              <w:rPr>
                <w:b/>
                <w:color w:val="000000"/>
                <w:sz w:val="24"/>
              </w:rPr>
              <w:t>TVOC</w:t>
            </w:r>
            <w:r>
              <w:rPr>
                <w:b/>
                <w:color w:val="000000"/>
                <w:sz w:val="24"/>
              </w:rPr>
              <w:t>环境现状监测结果</w:t>
            </w:r>
            <w:r>
              <w:rPr>
                <w:rFonts w:hint="eastAsia"/>
                <w:b/>
                <w:color w:val="000000"/>
                <w:sz w:val="24"/>
              </w:rPr>
              <w:t>（小时值）</w:t>
            </w:r>
            <w:r>
              <w:rPr>
                <w:b/>
                <w:color w:val="000000"/>
                <w:sz w:val="24"/>
              </w:rPr>
              <w:t xml:space="preserve"> </w:t>
            </w:r>
            <w:r>
              <w:rPr>
                <w:b/>
                <w:color w:val="000000"/>
                <w:sz w:val="24"/>
              </w:rPr>
              <w:t>单位</w:t>
            </w:r>
            <w:r>
              <w:rPr>
                <w:b/>
                <w:color w:val="000000"/>
                <w:sz w:val="24"/>
              </w:rPr>
              <w:t>mg/m</w:t>
            </w:r>
            <w:r>
              <w:rPr>
                <w:b/>
                <w:color w:val="000000"/>
                <w:sz w:val="24"/>
                <w:vertAlign w:val="superscript"/>
              </w:rPr>
              <w:t>3</w:t>
            </w:r>
          </w:p>
          <w:tbl>
            <w:tblPr>
              <w:tblW w:w="4957"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68"/>
              <w:gridCol w:w="857"/>
              <w:gridCol w:w="1008"/>
              <w:gridCol w:w="1009"/>
              <w:gridCol w:w="1008"/>
              <w:gridCol w:w="1009"/>
              <w:gridCol w:w="1008"/>
              <w:gridCol w:w="947"/>
            </w:tblGrid>
            <w:tr w:rsidR="00B43523" w14:paraId="0500A34D" w14:textId="77777777">
              <w:trPr>
                <w:trHeight w:val="426"/>
                <w:jc w:val="center"/>
              </w:trPr>
              <w:tc>
                <w:tcPr>
                  <w:tcW w:w="1180" w:type="dxa"/>
                  <w:vAlign w:val="center"/>
                </w:tcPr>
                <w:p w14:paraId="74B90C41" w14:textId="77777777" w:rsidR="00B43523" w:rsidRDefault="007F12FE">
                  <w:pPr>
                    <w:jc w:val="center"/>
                    <w:rPr>
                      <w:bCs/>
                      <w:color w:val="000000"/>
                      <w:szCs w:val="21"/>
                    </w:rPr>
                  </w:pPr>
                  <w:r>
                    <w:rPr>
                      <w:bCs/>
                      <w:color w:val="000000"/>
                      <w:szCs w:val="21"/>
                    </w:rPr>
                    <w:t>监测时间</w:t>
                  </w:r>
                </w:p>
              </w:tc>
              <w:tc>
                <w:tcPr>
                  <w:tcW w:w="865" w:type="dxa"/>
                  <w:vAlign w:val="center"/>
                </w:tcPr>
                <w:p w14:paraId="7A1803DC" w14:textId="1B4F7837" w:rsidR="00B43523" w:rsidRDefault="00B43523">
                  <w:pPr>
                    <w:jc w:val="center"/>
                    <w:rPr>
                      <w:bCs/>
                      <w:color w:val="000000"/>
                      <w:szCs w:val="21"/>
                    </w:rPr>
                  </w:pPr>
                </w:p>
              </w:tc>
              <w:tc>
                <w:tcPr>
                  <w:tcW w:w="1018" w:type="dxa"/>
                  <w:vAlign w:val="center"/>
                </w:tcPr>
                <w:p w14:paraId="0658FEA5" w14:textId="4083CCAA" w:rsidR="00B43523" w:rsidRDefault="00B43523">
                  <w:pPr>
                    <w:jc w:val="center"/>
                    <w:rPr>
                      <w:bCs/>
                      <w:color w:val="000000"/>
                      <w:szCs w:val="21"/>
                    </w:rPr>
                  </w:pPr>
                </w:p>
              </w:tc>
              <w:tc>
                <w:tcPr>
                  <w:tcW w:w="1019" w:type="dxa"/>
                  <w:vAlign w:val="center"/>
                </w:tcPr>
                <w:p w14:paraId="1F2DACD3" w14:textId="239C5C0B" w:rsidR="00B43523" w:rsidRDefault="00B43523">
                  <w:pPr>
                    <w:jc w:val="center"/>
                    <w:rPr>
                      <w:bCs/>
                      <w:color w:val="000000"/>
                      <w:szCs w:val="21"/>
                    </w:rPr>
                  </w:pPr>
                </w:p>
              </w:tc>
              <w:tc>
                <w:tcPr>
                  <w:tcW w:w="1018" w:type="dxa"/>
                  <w:vAlign w:val="center"/>
                </w:tcPr>
                <w:p w14:paraId="364BECED" w14:textId="6ED2AF4F" w:rsidR="00B43523" w:rsidRDefault="00B43523">
                  <w:pPr>
                    <w:jc w:val="center"/>
                    <w:rPr>
                      <w:bCs/>
                      <w:color w:val="000000"/>
                      <w:szCs w:val="21"/>
                    </w:rPr>
                  </w:pPr>
                </w:p>
              </w:tc>
              <w:tc>
                <w:tcPr>
                  <w:tcW w:w="1019" w:type="dxa"/>
                  <w:vAlign w:val="center"/>
                </w:tcPr>
                <w:p w14:paraId="19CD0483" w14:textId="5F843ADA" w:rsidR="00B43523" w:rsidRDefault="00B43523">
                  <w:pPr>
                    <w:jc w:val="center"/>
                    <w:rPr>
                      <w:bCs/>
                      <w:color w:val="000000"/>
                      <w:szCs w:val="21"/>
                    </w:rPr>
                  </w:pPr>
                </w:p>
              </w:tc>
              <w:tc>
                <w:tcPr>
                  <w:tcW w:w="1018" w:type="dxa"/>
                  <w:vAlign w:val="center"/>
                </w:tcPr>
                <w:p w14:paraId="6932C2D8" w14:textId="4B92F315" w:rsidR="00B43523" w:rsidRDefault="00B43523">
                  <w:pPr>
                    <w:jc w:val="center"/>
                    <w:rPr>
                      <w:bCs/>
                      <w:color w:val="000000"/>
                      <w:szCs w:val="21"/>
                    </w:rPr>
                  </w:pPr>
                </w:p>
              </w:tc>
              <w:tc>
                <w:tcPr>
                  <w:tcW w:w="956" w:type="dxa"/>
                  <w:vAlign w:val="center"/>
                </w:tcPr>
                <w:p w14:paraId="5B69CD95" w14:textId="2C156365" w:rsidR="00B43523" w:rsidRDefault="00B43523">
                  <w:pPr>
                    <w:jc w:val="center"/>
                    <w:rPr>
                      <w:bCs/>
                      <w:color w:val="000000"/>
                      <w:szCs w:val="21"/>
                    </w:rPr>
                  </w:pPr>
                </w:p>
              </w:tc>
            </w:tr>
            <w:tr w:rsidR="00B43523" w14:paraId="442903F0" w14:textId="77777777">
              <w:trPr>
                <w:trHeight w:val="426"/>
                <w:jc w:val="center"/>
              </w:trPr>
              <w:tc>
                <w:tcPr>
                  <w:tcW w:w="1180" w:type="dxa"/>
                  <w:vAlign w:val="center"/>
                </w:tcPr>
                <w:p w14:paraId="0485701B" w14:textId="77777777" w:rsidR="00B43523" w:rsidRDefault="007F12FE">
                  <w:pPr>
                    <w:jc w:val="center"/>
                    <w:rPr>
                      <w:bCs/>
                      <w:color w:val="000000"/>
                      <w:szCs w:val="21"/>
                    </w:rPr>
                  </w:pPr>
                  <w:r>
                    <w:rPr>
                      <w:bCs/>
                      <w:color w:val="000000"/>
                      <w:szCs w:val="21"/>
                    </w:rPr>
                    <w:t>TVOC</w:t>
                  </w:r>
                </w:p>
              </w:tc>
              <w:tc>
                <w:tcPr>
                  <w:tcW w:w="865" w:type="dxa"/>
                  <w:vAlign w:val="center"/>
                </w:tcPr>
                <w:p w14:paraId="0E2A78F4" w14:textId="207219FD" w:rsidR="00B43523" w:rsidRDefault="00B43523">
                  <w:pPr>
                    <w:jc w:val="center"/>
                    <w:rPr>
                      <w:bCs/>
                      <w:color w:val="000000"/>
                      <w:szCs w:val="21"/>
                    </w:rPr>
                  </w:pPr>
                </w:p>
              </w:tc>
              <w:tc>
                <w:tcPr>
                  <w:tcW w:w="1018" w:type="dxa"/>
                  <w:vAlign w:val="center"/>
                </w:tcPr>
                <w:p w14:paraId="0E6EE483" w14:textId="12109007" w:rsidR="00B43523" w:rsidRDefault="00B43523">
                  <w:pPr>
                    <w:jc w:val="center"/>
                    <w:rPr>
                      <w:bCs/>
                      <w:color w:val="000000"/>
                      <w:szCs w:val="21"/>
                    </w:rPr>
                  </w:pPr>
                </w:p>
              </w:tc>
              <w:tc>
                <w:tcPr>
                  <w:tcW w:w="1019" w:type="dxa"/>
                  <w:vAlign w:val="center"/>
                </w:tcPr>
                <w:p w14:paraId="4F412E16" w14:textId="34C8AFE4" w:rsidR="00B43523" w:rsidRDefault="00B43523">
                  <w:pPr>
                    <w:jc w:val="center"/>
                    <w:rPr>
                      <w:bCs/>
                      <w:color w:val="000000"/>
                      <w:szCs w:val="21"/>
                    </w:rPr>
                  </w:pPr>
                </w:p>
              </w:tc>
              <w:tc>
                <w:tcPr>
                  <w:tcW w:w="1018" w:type="dxa"/>
                  <w:vAlign w:val="center"/>
                </w:tcPr>
                <w:p w14:paraId="1291DA30" w14:textId="73F5B90A" w:rsidR="00B43523" w:rsidRDefault="00B43523">
                  <w:pPr>
                    <w:jc w:val="center"/>
                    <w:rPr>
                      <w:bCs/>
                      <w:color w:val="000000"/>
                      <w:szCs w:val="21"/>
                    </w:rPr>
                  </w:pPr>
                </w:p>
              </w:tc>
              <w:tc>
                <w:tcPr>
                  <w:tcW w:w="1019" w:type="dxa"/>
                  <w:vAlign w:val="center"/>
                </w:tcPr>
                <w:p w14:paraId="006C0EE6" w14:textId="104CF8E9" w:rsidR="00B43523" w:rsidRDefault="00B43523">
                  <w:pPr>
                    <w:jc w:val="center"/>
                    <w:rPr>
                      <w:bCs/>
                      <w:color w:val="000000"/>
                      <w:szCs w:val="21"/>
                    </w:rPr>
                  </w:pPr>
                </w:p>
              </w:tc>
              <w:tc>
                <w:tcPr>
                  <w:tcW w:w="1018" w:type="dxa"/>
                  <w:vAlign w:val="center"/>
                </w:tcPr>
                <w:p w14:paraId="4C844E84" w14:textId="365FB26E" w:rsidR="00B43523" w:rsidRDefault="00B43523">
                  <w:pPr>
                    <w:jc w:val="center"/>
                    <w:rPr>
                      <w:bCs/>
                      <w:color w:val="000000"/>
                      <w:szCs w:val="21"/>
                    </w:rPr>
                  </w:pPr>
                </w:p>
              </w:tc>
              <w:tc>
                <w:tcPr>
                  <w:tcW w:w="956" w:type="dxa"/>
                  <w:vAlign w:val="center"/>
                </w:tcPr>
                <w:p w14:paraId="0AC50A4E" w14:textId="52C3A361" w:rsidR="00B43523" w:rsidRDefault="00B43523">
                  <w:pPr>
                    <w:jc w:val="center"/>
                    <w:rPr>
                      <w:bCs/>
                      <w:color w:val="000000"/>
                      <w:szCs w:val="21"/>
                    </w:rPr>
                  </w:pPr>
                </w:p>
              </w:tc>
            </w:tr>
            <w:tr w:rsidR="00B43523" w14:paraId="4A546217" w14:textId="77777777">
              <w:trPr>
                <w:trHeight w:val="426"/>
                <w:jc w:val="center"/>
              </w:trPr>
              <w:tc>
                <w:tcPr>
                  <w:tcW w:w="1180" w:type="dxa"/>
                  <w:vAlign w:val="center"/>
                </w:tcPr>
                <w:p w14:paraId="7488F177" w14:textId="77777777" w:rsidR="00B43523" w:rsidRDefault="007F12FE">
                  <w:pPr>
                    <w:jc w:val="center"/>
                    <w:rPr>
                      <w:bCs/>
                      <w:color w:val="000000"/>
                      <w:szCs w:val="21"/>
                    </w:rPr>
                  </w:pPr>
                  <w:r>
                    <w:rPr>
                      <w:rFonts w:hint="eastAsia"/>
                      <w:bCs/>
                      <w:color w:val="000000"/>
                      <w:szCs w:val="21"/>
                    </w:rPr>
                    <w:t>占标率</w:t>
                  </w:r>
                </w:p>
              </w:tc>
              <w:tc>
                <w:tcPr>
                  <w:tcW w:w="865" w:type="dxa"/>
                  <w:vAlign w:val="center"/>
                </w:tcPr>
                <w:p w14:paraId="44A455EB" w14:textId="04E4BF8A" w:rsidR="00B43523" w:rsidRDefault="00B43523">
                  <w:pPr>
                    <w:jc w:val="center"/>
                    <w:rPr>
                      <w:bCs/>
                      <w:color w:val="000000"/>
                      <w:szCs w:val="21"/>
                    </w:rPr>
                  </w:pPr>
                </w:p>
              </w:tc>
              <w:tc>
                <w:tcPr>
                  <w:tcW w:w="1018" w:type="dxa"/>
                  <w:vAlign w:val="center"/>
                </w:tcPr>
                <w:p w14:paraId="6F810397" w14:textId="445B7D5A" w:rsidR="00B43523" w:rsidRDefault="00B43523">
                  <w:pPr>
                    <w:jc w:val="center"/>
                    <w:rPr>
                      <w:bCs/>
                      <w:color w:val="000000"/>
                      <w:szCs w:val="21"/>
                    </w:rPr>
                  </w:pPr>
                </w:p>
              </w:tc>
              <w:tc>
                <w:tcPr>
                  <w:tcW w:w="1019" w:type="dxa"/>
                  <w:vAlign w:val="center"/>
                </w:tcPr>
                <w:p w14:paraId="4373B549" w14:textId="703F3830" w:rsidR="00B43523" w:rsidRDefault="00B43523">
                  <w:pPr>
                    <w:jc w:val="center"/>
                    <w:rPr>
                      <w:bCs/>
                      <w:color w:val="000000"/>
                      <w:szCs w:val="21"/>
                    </w:rPr>
                  </w:pPr>
                </w:p>
              </w:tc>
              <w:tc>
                <w:tcPr>
                  <w:tcW w:w="1018" w:type="dxa"/>
                  <w:vAlign w:val="center"/>
                </w:tcPr>
                <w:p w14:paraId="48FE8E0E" w14:textId="6E9549DB" w:rsidR="00B43523" w:rsidRDefault="00B43523">
                  <w:pPr>
                    <w:jc w:val="center"/>
                    <w:rPr>
                      <w:bCs/>
                      <w:color w:val="000000"/>
                      <w:szCs w:val="21"/>
                    </w:rPr>
                  </w:pPr>
                </w:p>
              </w:tc>
              <w:tc>
                <w:tcPr>
                  <w:tcW w:w="1019" w:type="dxa"/>
                  <w:vAlign w:val="center"/>
                </w:tcPr>
                <w:p w14:paraId="689C9570" w14:textId="3BB01EAB" w:rsidR="00B43523" w:rsidRDefault="00B43523">
                  <w:pPr>
                    <w:jc w:val="center"/>
                    <w:rPr>
                      <w:bCs/>
                      <w:color w:val="000000"/>
                      <w:szCs w:val="21"/>
                    </w:rPr>
                  </w:pPr>
                </w:p>
              </w:tc>
              <w:tc>
                <w:tcPr>
                  <w:tcW w:w="1018" w:type="dxa"/>
                  <w:vAlign w:val="center"/>
                </w:tcPr>
                <w:p w14:paraId="5A1DC82C" w14:textId="5C86D542" w:rsidR="00B43523" w:rsidRDefault="00B43523">
                  <w:pPr>
                    <w:jc w:val="center"/>
                    <w:rPr>
                      <w:bCs/>
                      <w:color w:val="000000"/>
                      <w:szCs w:val="21"/>
                    </w:rPr>
                  </w:pPr>
                </w:p>
              </w:tc>
              <w:tc>
                <w:tcPr>
                  <w:tcW w:w="956" w:type="dxa"/>
                  <w:vAlign w:val="center"/>
                </w:tcPr>
                <w:p w14:paraId="43951BB2" w14:textId="545BB049" w:rsidR="00B43523" w:rsidRDefault="00B43523">
                  <w:pPr>
                    <w:jc w:val="center"/>
                    <w:rPr>
                      <w:bCs/>
                      <w:color w:val="000000"/>
                      <w:szCs w:val="21"/>
                    </w:rPr>
                  </w:pPr>
                </w:p>
              </w:tc>
            </w:tr>
          </w:tbl>
          <w:p w14:paraId="2243F1CF" w14:textId="0036D789" w:rsidR="00B43523" w:rsidRDefault="007F12FE">
            <w:pPr>
              <w:spacing w:line="360" w:lineRule="auto"/>
              <w:ind w:firstLineChars="200" w:firstLine="480"/>
              <w:rPr>
                <w:bCs/>
                <w:sz w:val="24"/>
              </w:rPr>
            </w:pPr>
            <w:r>
              <w:rPr>
                <w:rFonts w:hint="eastAsia"/>
                <w:bCs/>
                <w:sz w:val="24"/>
              </w:rPr>
              <w:t>根据表</w:t>
            </w:r>
            <w:r>
              <w:rPr>
                <w:rFonts w:hint="eastAsia"/>
                <w:bCs/>
                <w:sz w:val="24"/>
              </w:rPr>
              <w:t>3-4</w:t>
            </w:r>
            <w:r>
              <w:rPr>
                <w:rFonts w:hint="eastAsia"/>
                <w:bCs/>
                <w:sz w:val="24"/>
              </w:rPr>
              <w:t>监测结果，项目所在区域</w:t>
            </w:r>
            <w:r>
              <w:rPr>
                <w:rFonts w:hint="eastAsia"/>
                <w:bCs/>
                <w:sz w:val="24"/>
              </w:rPr>
              <w:t>TVOC</w:t>
            </w:r>
            <w:r>
              <w:rPr>
                <w:rFonts w:hint="eastAsia"/>
                <w:bCs/>
                <w:sz w:val="24"/>
              </w:rPr>
              <w:t>环境质量浓度在监测时段内均符合《环境影响评价技术导则</w:t>
            </w:r>
            <w:r>
              <w:rPr>
                <w:rFonts w:hint="eastAsia"/>
                <w:bCs/>
                <w:sz w:val="24"/>
              </w:rPr>
              <w:t xml:space="preserve"> </w:t>
            </w:r>
            <w:r>
              <w:rPr>
                <w:rFonts w:hint="eastAsia"/>
                <w:bCs/>
                <w:sz w:val="24"/>
              </w:rPr>
              <w:t>大气环境》（</w:t>
            </w:r>
            <w:r>
              <w:rPr>
                <w:rFonts w:hint="eastAsia"/>
                <w:bCs/>
                <w:sz w:val="24"/>
              </w:rPr>
              <w:t>HJ2.2-2018</w:t>
            </w:r>
            <w:r>
              <w:rPr>
                <w:rFonts w:hint="eastAsia"/>
                <w:bCs/>
                <w:sz w:val="24"/>
              </w:rPr>
              <w:t>）中相关限值。</w:t>
            </w:r>
          </w:p>
          <w:p w14:paraId="23A069CB" w14:textId="609A3EF6" w:rsidR="00B43523" w:rsidRDefault="00B43523">
            <w:pPr>
              <w:pStyle w:val="TableHeader"/>
              <w:snapToGrid w:val="0"/>
              <w:spacing w:beforeLines="0" w:before="0"/>
            </w:pPr>
          </w:p>
          <w:p w14:paraId="5690920F" w14:textId="77777777" w:rsidR="00B43523" w:rsidRDefault="007F12FE">
            <w:pPr>
              <w:pStyle w:val="TableHeader"/>
              <w:snapToGrid w:val="0"/>
              <w:spacing w:beforeLines="0" w:before="0"/>
            </w:pPr>
            <w:r>
              <w:rPr>
                <w:rFonts w:hint="eastAsia"/>
              </w:rPr>
              <w:t>图</w:t>
            </w:r>
            <w:r>
              <w:rPr>
                <w:rFonts w:hint="eastAsia"/>
              </w:rPr>
              <w:t>3</w:t>
            </w:r>
            <w:r>
              <w:t xml:space="preserve">-1 </w:t>
            </w:r>
            <w:r>
              <w:rPr>
                <w:rFonts w:hint="eastAsia"/>
              </w:rPr>
              <w:t>特征污染物大气环境质量监测点位图</w:t>
            </w:r>
          </w:p>
          <w:p w14:paraId="034037F9" w14:textId="77777777" w:rsidR="00B43523" w:rsidRDefault="007F12FE">
            <w:pPr>
              <w:pStyle w:val="25"/>
              <w:rPr>
                <w:b/>
                <w:bCs/>
                <w:sz w:val="24"/>
                <w:szCs w:val="24"/>
              </w:rPr>
            </w:pPr>
            <w:r>
              <w:rPr>
                <w:rFonts w:hint="eastAsia"/>
                <w:b/>
                <w:bCs/>
                <w:sz w:val="24"/>
                <w:szCs w:val="24"/>
              </w:rPr>
              <w:t>（</w:t>
            </w:r>
            <w:r>
              <w:rPr>
                <w:rFonts w:hint="eastAsia"/>
                <w:b/>
                <w:bCs/>
                <w:sz w:val="24"/>
                <w:szCs w:val="24"/>
              </w:rPr>
              <w:t>2</w:t>
            </w:r>
            <w:r>
              <w:rPr>
                <w:rFonts w:hint="eastAsia"/>
                <w:b/>
                <w:bCs/>
                <w:sz w:val="24"/>
                <w:szCs w:val="24"/>
              </w:rPr>
              <w:t>）地表水环境</w:t>
            </w:r>
          </w:p>
          <w:p w14:paraId="51AFFBDC" w14:textId="77777777" w:rsidR="00B43523" w:rsidRDefault="007F12FE">
            <w:pPr>
              <w:pStyle w:val="Texttype"/>
              <w:ind w:firstLine="480"/>
            </w:pPr>
            <w:r>
              <w:rPr>
                <w:szCs w:val="24"/>
              </w:rPr>
              <w:t>根据泉州市生态环境局</w:t>
            </w:r>
            <w:r>
              <w:rPr>
                <w:szCs w:val="24"/>
              </w:rPr>
              <w:t>2021</w:t>
            </w:r>
            <w:r>
              <w:rPr>
                <w:szCs w:val="24"/>
              </w:rPr>
              <w:t>年</w:t>
            </w:r>
            <w:r>
              <w:rPr>
                <w:szCs w:val="24"/>
              </w:rPr>
              <w:t>6</w:t>
            </w:r>
            <w:r>
              <w:rPr>
                <w:szCs w:val="24"/>
              </w:rPr>
              <w:t>月</w:t>
            </w:r>
            <w:r>
              <w:rPr>
                <w:szCs w:val="24"/>
              </w:rPr>
              <w:t>5</w:t>
            </w:r>
            <w:r>
              <w:rPr>
                <w:szCs w:val="24"/>
              </w:rPr>
              <w:t>日发布的《泉州市生态环境状况公报（</w:t>
            </w:r>
            <w:r>
              <w:rPr>
                <w:szCs w:val="24"/>
              </w:rPr>
              <w:t>2020</w:t>
            </w:r>
            <w:r>
              <w:rPr>
                <w:szCs w:val="24"/>
              </w:rPr>
              <w:t>年度）》，</w:t>
            </w:r>
            <w:r>
              <w:rPr>
                <w:szCs w:val="24"/>
              </w:rPr>
              <w:t>2020</w:t>
            </w:r>
            <w:r>
              <w:rPr>
                <w:szCs w:val="24"/>
              </w:rPr>
              <w:t>年，泉州市水环境质量总体保持良好。晋江水系水质为优；</w:t>
            </w:r>
            <w:r>
              <w:rPr>
                <w:szCs w:val="24"/>
              </w:rPr>
              <w:t>13</w:t>
            </w:r>
            <w:r>
              <w:rPr>
                <w:szCs w:val="24"/>
              </w:rPr>
              <w:t>个县级及以上集中式饮用水水源地水质达标率为</w:t>
            </w:r>
            <w:r>
              <w:rPr>
                <w:szCs w:val="24"/>
              </w:rPr>
              <w:t>100%</w:t>
            </w:r>
            <w:r>
              <w:rPr>
                <w:szCs w:val="24"/>
              </w:rPr>
              <w:t>；山美水库和惠女水库总体为</w:t>
            </w:r>
            <w:r>
              <w:rPr>
                <w:szCs w:val="24"/>
              </w:rPr>
              <w:t>Ⅱ</w:t>
            </w:r>
            <w:r>
              <w:rPr>
                <w:szCs w:val="24"/>
              </w:rPr>
              <w:t>类水质，水体呈中营养状态；小流域水质稳中向好；近岸海域一、二类海水水质站位比例</w:t>
            </w:r>
            <w:r>
              <w:rPr>
                <w:szCs w:val="24"/>
              </w:rPr>
              <w:t>91.7%</w:t>
            </w:r>
            <w:r>
              <w:rPr>
                <w:szCs w:val="24"/>
              </w:rPr>
              <w:t>。泉州市主要河流晋江水</w:t>
            </w:r>
            <w:proofErr w:type="gramStart"/>
            <w:r>
              <w:rPr>
                <w:szCs w:val="24"/>
              </w:rPr>
              <w:t>质状况</w:t>
            </w:r>
            <w:proofErr w:type="gramEnd"/>
            <w:r>
              <w:rPr>
                <w:szCs w:val="24"/>
              </w:rPr>
              <w:t>为优，</w:t>
            </w:r>
            <w:r>
              <w:rPr>
                <w:szCs w:val="24"/>
              </w:rPr>
              <w:t>13</w:t>
            </w:r>
            <w:r>
              <w:rPr>
                <w:szCs w:val="24"/>
              </w:rPr>
              <w:t>个国、省控监测考核断面的功能区（</w:t>
            </w:r>
            <w:r>
              <w:rPr>
                <w:szCs w:val="24"/>
              </w:rPr>
              <w:t>Ⅲ</w:t>
            </w:r>
            <w:r>
              <w:rPr>
                <w:szCs w:val="24"/>
              </w:rPr>
              <w:t>类）水质达标率</w:t>
            </w:r>
            <w:r>
              <w:rPr>
                <w:szCs w:val="24"/>
              </w:rPr>
              <w:t>100%</w:t>
            </w:r>
            <w:r>
              <w:rPr>
                <w:szCs w:val="24"/>
              </w:rPr>
              <w:t>，其中，</w:t>
            </w:r>
            <w:r>
              <w:rPr>
                <w:szCs w:val="24"/>
              </w:rPr>
              <w:t>Ⅰ</w:t>
            </w:r>
            <w:r>
              <w:rPr>
                <w:szCs w:val="24"/>
              </w:rPr>
              <w:t>～</w:t>
            </w:r>
            <w:r>
              <w:rPr>
                <w:szCs w:val="24"/>
              </w:rPr>
              <w:t>Ⅱ</w:t>
            </w:r>
            <w:r>
              <w:rPr>
                <w:szCs w:val="24"/>
              </w:rPr>
              <w:t>类水质比例为</w:t>
            </w:r>
            <w:r>
              <w:rPr>
                <w:szCs w:val="24"/>
              </w:rPr>
              <w:t>46.2%</w:t>
            </w:r>
            <w:r>
              <w:rPr>
                <w:szCs w:val="24"/>
              </w:rPr>
              <w:t>。泉州市</w:t>
            </w:r>
            <w:r>
              <w:rPr>
                <w:szCs w:val="24"/>
              </w:rPr>
              <w:t>52</w:t>
            </w:r>
            <w:r>
              <w:rPr>
                <w:szCs w:val="24"/>
              </w:rPr>
              <w:t>条小流域的</w:t>
            </w:r>
            <w:r>
              <w:rPr>
                <w:szCs w:val="24"/>
              </w:rPr>
              <w:t>58</w:t>
            </w:r>
            <w:r>
              <w:rPr>
                <w:szCs w:val="24"/>
              </w:rPr>
              <w:t>个监测断面（</w:t>
            </w:r>
            <w:proofErr w:type="gramStart"/>
            <w:r>
              <w:rPr>
                <w:szCs w:val="24"/>
              </w:rPr>
              <w:t>厝</w:t>
            </w:r>
            <w:proofErr w:type="gramEnd"/>
            <w:r>
              <w:rPr>
                <w:szCs w:val="24"/>
              </w:rPr>
              <w:t>上桥断流暂停监测）</w:t>
            </w:r>
            <w:r>
              <w:rPr>
                <w:szCs w:val="24"/>
              </w:rPr>
              <w:t>Ⅰ</w:t>
            </w:r>
            <w:r>
              <w:rPr>
                <w:szCs w:val="24"/>
              </w:rPr>
              <w:t>～</w:t>
            </w:r>
            <w:r>
              <w:rPr>
                <w:szCs w:val="24"/>
              </w:rPr>
              <w:t>Ⅲ</w:t>
            </w:r>
            <w:r>
              <w:rPr>
                <w:szCs w:val="24"/>
              </w:rPr>
              <w:t>类水质比例为</w:t>
            </w:r>
            <w:r>
              <w:rPr>
                <w:szCs w:val="24"/>
              </w:rPr>
              <w:t xml:space="preserve"> 93.1%</w:t>
            </w:r>
            <w:r>
              <w:rPr>
                <w:szCs w:val="24"/>
              </w:rPr>
              <w:t>（</w:t>
            </w:r>
            <w:r>
              <w:rPr>
                <w:szCs w:val="24"/>
              </w:rPr>
              <w:t>54</w:t>
            </w:r>
            <w:r>
              <w:rPr>
                <w:szCs w:val="24"/>
              </w:rPr>
              <w:t>个），</w:t>
            </w:r>
            <w:r>
              <w:rPr>
                <w:szCs w:val="24"/>
              </w:rPr>
              <w:t>Ⅳ</w:t>
            </w:r>
            <w:r>
              <w:rPr>
                <w:szCs w:val="24"/>
              </w:rPr>
              <w:t>类水质比例为</w:t>
            </w:r>
            <w:r>
              <w:rPr>
                <w:szCs w:val="24"/>
              </w:rPr>
              <w:t>5.2%</w:t>
            </w:r>
            <w:r>
              <w:rPr>
                <w:szCs w:val="24"/>
              </w:rPr>
              <w:t>（</w:t>
            </w:r>
            <w:r>
              <w:rPr>
                <w:szCs w:val="24"/>
              </w:rPr>
              <w:t>3</w:t>
            </w:r>
            <w:r>
              <w:rPr>
                <w:szCs w:val="24"/>
              </w:rPr>
              <w:t>个），</w:t>
            </w:r>
            <w:r>
              <w:rPr>
                <w:szCs w:val="24"/>
              </w:rPr>
              <w:t>Ⅴ</w:t>
            </w:r>
            <w:r>
              <w:rPr>
                <w:szCs w:val="24"/>
              </w:rPr>
              <w:t>类水质比例为</w:t>
            </w:r>
            <w:r>
              <w:rPr>
                <w:szCs w:val="24"/>
              </w:rPr>
              <w:t>1.7%</w:t>
            </w:r>
            <w:r>
              <w:rPr>
                <w:szCs w:val="24"/>
              </w:rPr>
              <w:t>（</w:t>
            </w:r>
            <w:r>
              <w:rPr>
                <w:szCs w:val="24"/>
              </w:rPr>
              <w:t>1</w:t>
            </w:r>
            <w:r>
              <w:rPr>
                <w:szCs w:val="24"/>
              </w:rPr>
              <w:t>个）。据此分析，</w:t>
            </w:r>
            <w:r>
              <w:rPr>
                <w:rFonts w:hint="eastAsia"/>
                <w:szCs w:val="24"/>
              </w:rPr>
              <w:t>桃</w:t>
            </w:r>
            <w:r>
              <w:rPr>
                <w:szCs w:val="24"/>
              </w:rPr>
              <w:t>溪现状水质能够满足水环境功能区划要求，项目所在区域地表水环境现状良好</w:t>
            </w:r>
            <w:r>
              <w:rPr>
                <w:rFonts w:hint="eastAsia"/>
                <w:szCs w:val="24"/>
              </w:rPr>
              <w:t>。</w:t>
            </w:r>
          </w:p>
          <w:p w14:paraId="675E0DCC" w14:textId="77777777" w:rsidR="00B43523" w:rsidRDefault="007F12FE">
            <w:pPr>
              <w:pStyle w:val="25"/>
              <w:rPr>
                <w:b/>
                <w:bCs/>
                <w:sz w:val="24"/>
                <w:szCs w:val="24"/>
              </w:rPr>
            </w:pPr>
            <w:r>
              <w:rPr>
                <w:rFonts w:hint="eastAsia"/>
                <w:b/>
                <w:bCs/>
                <w:sz w:val="24"/>
                <w:szCs w:val="24"/>
              </w:rPr>
              <w:t>（</w:t>
            </w:r>
            <w:r>
              <w:rPr>
                <w:rFonts w:hint="eastAsia"/>
                <w:b/>
                <w:bCs/>
                <w:sz w:val="24"/>
                <w:szCs w:val="24"/>
              </w:rPr>
              <w:t>3</w:t>
            </w:r>
            <w:r>
              <w:rPr>
                <w:rFonts w:hint="eastAsia"/>
                <w:b/>
                <w:bCs/>
                <w:sz w:val="24"/>
                <w:szCs w:val="24"/>
              </w:rPr>
              <w:t>）声环境</w:t>
            </w:r>
          </w:p>
          <w:p w14:paraId="1E444B04" w14:textId="77777777" w:rsidR="00B43523" w:rsidRPr="007F12FE" w:rsidRDefault="007F12FE">
            <w:pPr>
              <w:pStyle w:val="Texttype"/>
              <w:ind w:firstLine="480"/>
              <w:rPr>
                <w:color w:val="000000" w:themeColor="text1"/>
              </w:rPr>
            </w:pPr>
            <w:r>
              <w:rPr>
                <w:rFonts w:hint="eastAsia"/>
              </w:rPr>
              <w:lastRenderedPageBreak/>
              <w:t>项目夜间不生产，为</w:t>
            </w:r>
            <w:r w:rsidRPr="007F12FE">
              <w:rPr>
                <w:rFonts w:hint="eastAsia"/>
                <w:color w:val="000000" w:themeColor="text1"/>
              </w:rPr>
              <w:t>了了解项目</w:t>
            </w:r>
            <w:proofErr w:type="gramStart"/>
            <w:r w:rsidRPr="007F12FE">
              <w:rPr>
                <w:rFonts w:hint="eastAsia"/>
                <w:color w:val="000000" w:themeColor="text1"/>
              </w:rPr>
              <w:t>周边声</w:t>
            </w:r>
            <w:proofErr w:type="gramEnd"/>
            <w:r w:rsidRPr="007F12FE">
              <w:rPr>
                <w:rFonts w:hint="eastAsia"/>
                <w:color w:val="000000" w:themeColor="text1"/>
              </w:rPr>
              <w:t>环境现状，建设单位委托福建</w:t>
            </w:r>
            <w:proofErr w:type="gramStart"/>
            <w:r w:rsidRPr="007F12FE">
              <w:rPr>
                <w:rFonts w:hint="eastAsia"/>
                <w:color w:val="000000" w:themeColor="text1"/>
              </w:rPr>
              <w:t>合赢职业</w:t>
            </w:r>
            <w:proofErr w:type="gramEnd"/>
            <w:r w:rsidRPr="007F12FE">
              <w:rPr>
                <w:rFonts w:hint="eastAsia"/>
                <w:color w:val="000000" w:themeColor="text1"/>
              </w:rPr>
              <w:t>卫生评价有限公司</w:t>
            </w:r>
            <w:r w:rsidRPr="007F12FE">
              <w:rPr>
                <w:color w:val="000000" w:themeColor="text1"/>
              </w:rPr>
              <w:t>于</w:t>
            </w:r>
            <w:r w:rsidRPr="007F12FE">
              <w:rPr>
                <w:color w:val="000000" w:themeColor="text1"/>
              </w:rPr>
              <w:t>20</w:t>
            </w:r>
            <w:r w:rsidRPr="007F12FE">
              <w:rPr>
                <w:rFonts w:hint="eastAsia"/>
                <w:color w:val="000000" w:themeColor="text1"/>
              </w:rPr>
              <w:t>22</w:t>
            </w:r>
            <w:r w:rsidRPr="007F12FE">
              <w:rPr>
                <w:color w:val="000000" w:themeColor="text1"/>
              </w:rPr>
              <w:t>年</w:t>
            </w:r>
            <w:r w:rsidRPr="007F12FE">
              <w:rPr>
                <w:rFonts w:hint="eastAsia"/>
                <w:color w:val="000000" w:themeColor="text1"/>
              </w:rPr>
              <w:t>04</w:t>
            </w:r>
            <w:r w:rsidRPr="007F12FE">
              <w:rPr>
                <w:color w:val="000000" w:themeColor="text1"/>
              </w:rPr>
              <w:t>月</w:t>
            </w:r>
            <w:r w:rsidRPr="007F12FE">
              <w:rPr>
                <w:rFonts w:hint="eastAsia"/>
                <w:color w:val="000000" w:themeColor="text1"/>
              </w:rPr>
              <w:t>08</w:t>
            </w:r>
            <w:r w:rsidRPr="007F12FE">
              <w:rPr>
                <w:color w:val="000000" w:themeColor="text1"/>
              </w:rPr>
              <w:t>日对项目</w:t>
            </w:r>
            <w:r w:rsidRPr="007F12FE">
              <w:rPr>
                <w:rFonts w:hint="eastAsia"/>
                <w:color w:val="000000" w:themeColor="text1"/>
              </w:rPr>
              <w:t>周边</w:t>
            </w:r>
            <w:r w:rsidRPr="007F12FE">
              <w:rPr>
                <w:color w:val="000000" w:themeColor="text1"/>
              </w:rPr>
              <w:t>进行噪声现状监测</w:t>
            </w:r>
            <w:r w:rsidRPr="007F12FE">
              <w:rPr>
                <w:rFonts w:hint="eastAsia"/>
                <w:color w:val="000000" w:themeColor="text1"/>
              </w:rPr>
              <w:t>（</w:t>
            </w:r>
            <w:r w:rsidRPr="007F12FE">
              <w:rPr>
                <w:color w:val="000000" w:themeColor="text1"/>
              </w:rPr>
              <w:t>详见附件</w:t>
            </w:r>
            <w:r w:rsidRPr="007F12FE">
              <w:rPr>
                <w:rFonts w:hint="eastAsia"/>
                <w:color w:val="000000" w:themeColor="text1"/>
              </w:rPr>
              <w:t>7</w:t>
            </w:r>
            <w:r w:rsidRPr="007F12FE">
              <w:rPr>
                <w:rFonts w:ascii="宋体" w:hAnsi="宋体" w:hint="eastAsia"/>
                <w:color w:val="000000" w:themeColor="text1"/>
              </w:rPr>
              <w:t>)</w:t>
            </w:r>
            <w:r w:rsidRPr="007F12FE">
              <w:rPr>
                <w:color w:val="000000" w:themeColor="text1"/>
              </w:rPr>
              <w:t>，</w:t>
            </w:r>
            <w:r w:rsidRPr="007F12FE">
              <w:rPr>
                <w:rFonts w:hint="eastAsia"/>
                <w:color w:val="000000" w:themeColor="text1"/>
                <w:szCs w:val="24"/>
              </w:rPr>
              <w:t>监测时项目未生产，</w:t>
            </w:r>
            <w:r w:rsidRPr="007F12FE">
              <w:rPr>
                <w:color w:val="000000" w:themeColor="text1"/>
              </w:rPr>
              <w:t>噪声监测结果见表</w:t>
            </w:r>
            <w:r w:rsidRPr="007F12FE">
              <w:rPr>
                <w:color w:val="000000" w:themeColor="text1"/>
              </w:rPr>
              <w:t>3-</w:t>
            </w:r>
            <w:r w:rsidRPr="007F12FE">
              <w:rPr>
                <w:rFonts w:hint="eastAsia"/>
                <w:color w:val="000000" w:themeColor="text1"/>
              </w:rPr>
              <w:t>5</w:t>
            </w:r>
            <w:r w:rsidRPr="007F12FE">
              <w:rPr>
                <w:rFonts w:hint="eastAsia"/>
                <w:color w:val="000000" w:themeColor="text1"/>
              </w:rPr>
              <w:t>。</w:t>
            </w:r>
          </w:p>
          <w:p w14:paraId="3CFE8E41" w14:textId="77777777" w:rsidR="00B43523" w:rsidRPr="007F12FE" w:rsidRDefault="007F12FE">
            <w:pPr>
              <w:jc w:val="center"/>
              <w:rPr>
                <w:b/>
                <w:color w:val="000000" w:themeColor="text1"/>
                <w:sz w:val="24"/>
              </w:rPr>
            </w:pPr>
            <w:r w:rsidRPr="007F12FE">
              <w:rPr>
                <w:rFonts w:hint="eastAsia"/>
                <w:b/>
                <w:color w:val="000000" w:themeColor="text1"/>
                <w:sz w:val="24"/>
              </w:rPr>
              <w:t>表</w:t>
            </w:r>
            <w:r w:rsidRPr="007F12FE">
              <w:rPr>
                <w:rFonts w:hint="eastAsia"/>
                <w:b/>
                <w:color w:val="000000" w:themeColor="text1"/>
                <w:sz w:val="24"/>
              </w:rPr>
              <w:t xml:space="preserve">3-5 </w:t>
            </w:r>
            <w:r w:rsidRPr="007F12FE">
              <w:rPr>
                <w:b/>
                <w:color w:val="000000" w:themeColor="text1"/>
                <w:sz w:val="24"/>
              </w:rPr>
              <w:t xml:space="preserve"> </w:t>
            </w:r>
            <w:proofErr w:type="gramStart"/>
            <w:r w:rsidRPr="007F12FE">
              <w:rPr>
                <w:rFonts w:hint="eastAsia"/>
                <w:b/>
                <w:color w:val="000000" w:themeColor="text1"/>
                <w:sz w:val="24"/>
              </w:rPr>
              <w:t>项目声</w:t>
            </w:r>
            <w:proofErr w:type="gramEnd"/>
            <w:r w:rsidRPr="007F12FE">
              <w:rPr>
                <w:rFonts w:hint="eastAsia"/>
                <w:b/>
                <w:color w:val="000000" w:themeColor="text1"/>
                <w:sz w:val="24"/>
              </w:rPr>
              <w:t>环境质量现状监测结果</w:t>
            </w:r>
            <w:r w:rsidRPr="007F12FE">
              <w:rPr>
                <w:rFonts w:hint="eastAsia"/>
                <w:b/>
                <w:color w:val="000000" w:themeColor="text1"/>
                <w:sz w:val="24"/>
              </w:rPr>
              <w:t xml:space="preserve"> </w:t>
            </w:r>
          </w:p>
          <w:tbl>
            <w:tblPr>
              <w:tblW w:w="4998"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1647"/>
              <w:gridCol w:w="1193"/>
              <w:gridCol w:w="1332"/>
              <w:gridCol w:w="2463"/>
            </w:tblGrid>
            <w:tr w:rsidR="00B43523" w14:paraId="34895747" w14:textId="77777777">
              <w:trPr>
                <w:trHeight w:hRule="exact" w:val="340"/>
                <w:jc w:val="center"/>
              </w:trPr>
              <w:tc>
                <w:tcPr>
                  <w:tcW w:w="894" w:type="pct"/>
                  <w:vAlign w:val="center"/>
                </w:tcPr>
                <w:p w14:paraId="0CA41721" w14:textId="60FBB72A" w:rsidR="00B43523" w:rsidRDefault="00B43523">
                  <w:pPr>
                    <w:jc w:val="center"/>
                    <w:rPr>
                      <w:bCs/>
                      <w:color w:val="FF0000"/>
                      <w:szCs w:val="21"/>
                    </w:rPr>
                  </w:pPr>
                </w:p>
              </w:tc>
              <w:tc>
                <w:tcPr>
                  <w:tcW w:w="1019" w:type="pct"/>
                  <w:vAlign w:val="center"/>
                </w:tcPr>
                <w:p w14:paraId="0E17F35B" w14:textId="27F0EE89" w:rsidR="00B43523" w:rsidRDefault="00B43523">
                  <w:pPr>
                    <w:jc w:val="center"/>
                    <w:rPr>
                      <w:bCs/>
                      <w:color w:val="FF0000"/>
                      <w:szCs w:val="21"/>
                    </w:rPr>
                  </w:pPr>
                </w:p>
              </w:tc>
              <w:tc>
                <w:tcPr>
                  <w:tcW w:w="738" w:type="pct"/>
                  <w:vAlign w:val="center"/>
                </w:tcPr>
                <w:p w14:paraId="47DF9D89" w14:textId="218289E6" w:rsidR="00B43523" w:rsidRDefault="00B43523">
                  <w:pPr>
                    <w:jc w:val="center"/>
                    <w:rPr>
                      <w:bCs/>
                      <w:color w:val="FF0000"/>
                      <w:szCs w:val="21"/>
                    </w:rPr>
                  </w:pPr>
                </w:p>
              </w:tc>
              <w:tc>
                <w:tcPr>
                  <w:tcW w:w="824" w:type="pct"/>
                  <w:vAlign w:val="center"/>
                </w:tcPr>
                <w:p w14:paraId="68AB6270" w14:textId="4780567B" w:rsidR="00B43523" w:rsidRDefault="00B43523">
                  <w:pPr>
                    <w:jc w:val="center"/>
                    <w:rPr>
                      <w:bCs/>
                      <w:color w:val="FF0000"/>
                      <w:szCs w:val="21"/>
                    </w:rPr>
                  </w:pPr>
                </w:p>
              </w:tc>
              <w:tc>
                <w:tcPr>
                  <w:tcW w:w="1524" w:type="pct"/>
                  <w:vAlign w:val="center"/>
                </w:tcPr>
                <w:p w14:paraId="11EC6272" w14:textId="1C7ECCB7" w:rsidR="00B43523" w:rsidRDefault="00B43523">
                  <w:pPr>
                    <w:jc w:val="center"/>
                    <w:rPr>
                      <w:bCs/>
                      <w:color w:val="FF0000"/>
                      <w:szCs w:val="21"/>
                    </w:rPr>
                  </w:pPr>
                </w:p>
              </w:tc>
            </w:tr>
            <w:tr w:rsidR="00B43523" w14:paraId="66C10275" w14:textId="77777777">
              <w:trPr>
                <w:trHeight w:hRule="exact" w:val="340"/>
                <w:jc w:val="center"/>
              </w:trPr>
              <w:tc>
                <w:tcPr>
                  <w:tcW w:w="894" w:type="pct"/>
                  <w:vMerge w:val="restart"/>
                  <w:vAlign w:val="center"/>
                </w:tcPr>
                <w:p w14:paraId="13E60A8C" w14:textId="7F3124B4" w:rsidR="00B43523" w:rsidRDefault="00B43523">
                  <w:pPr>
                    <w:jc w:val="center"/>
                    <w:rPr>
                      <w:bCs/>
                      <w:color w:val="FF0000"/>
                      <w:szCs w:val="21"/>
                    </w:rPr>
                  </w:pPr>
                </w:p>
              </w:tc>
              <w:tc>
                <w:tcPr>
                  <w:tcW w:w="1019" w:type="pct"/>
                  <w:vMerge w:val="restart"/>
                  <w:vAlign w:val="center"/>
                </w:tcPr>
                <w:p w14:paraId="7B2F68D5" w14:textId="499F4BF0" w:rsidR="00B43523" w:rsidRDefault="00B43523">
                  <w:pPr>
                    <w:snapToGrid w:val="0"/>
                    <w:jc w:val="center"/>
                    <w:rPr>
                      <w:bCs/>
                      <w:color w:val="FF0000"/>
                      <w:szCs w:val="21"/>
                    </w:rPr>
                  </w:pPr>
                </w:p>
              </w:tc>
              <w:tc>
                <w:tcPr>
                  <w:tcW w:w="738" w:type="pct"/>
                  <w:vMerge w:val="restart"/>
                  <w:vAlign w:val="center"/>
                </w:tcPr>
                <w:p w14:paraId="64D5BA9F" w14:textId="7D5F3C75" w:rsidR="00B43523" w:rsidRDefault="00B43523">
                  <w:pPr>
                    <w:jc w:val="center"/>
                    <w:rPr>
                      <w:bCs/>
                      <w:color w:val="FF0000"/>
                      <w:szCs w:val="21"/>
                    </w:rPr>
                  </w:pPr>
                </w:p>
              </w:tc>
              <w:tc>
                <w:tcPr>
                  <w:tcW w:w="824" w:type="pct"/>
                  <w:vAlign w:val="center"/>
                </w:tcPr>
                <w:p w14:paraId="766560B7" w14:textId="596B1DB3" w:rsidR="00B43523" w:rsidRDefault="00B43523">
                  <w:pPr>
                    <w:jc w:val="center"/>
                    <w:rPr>
                      <w:bCs/>
                      <w:color w:val="FF0000"/>
                      <w:szCs w:val="21"/>
                    </w:rPr>
                  </w:pPr>
                </w:p>
              </w:tc>
              <w:tc>
                <w:tcPr>
                  <w:tcW w:w="1524" w:type="pct"/>
                  <w:vAlign w:val="center"/>
                </w:tcPr>
                <w:p w14:paraId="2A3C4F75" w14:textId="186E4573" w:rsidR="00B43523" w:rsidRDefault="00B43523">
                  <w:pPr>
                    <w:jc w:val="center"/>
                    <w:rPr>
                      <w:bCs/>
                      <w:color w:val="FF0000"/>
                      <w:szCs w:val="21"/>
                    </w:rPr>
                  </w:pPr>
                </w:p>
              </w:tc>
            </w:tr>
            <w:tr w:rsidR="00B43523" w14:paraId="245076EB" w14:textId="77777777">
              <w:trPr>
                <w:trHeight w:hRule="exact" w:val="340"/>
                <w:jc w:val="center"/>
              </w:trPr>
              <w:tc>
                <w:tcPr>
                  <w:tcW w:w="894" w:type="pct"/>
                  <w:vMerge/>
                  <w:vAlign w:val="center"/>
                </w:tcPr>
                <w:p w14:paraId="1588433C" w14:textId="77777777" w:rsidR="00B43523" w:rsidRDefault="00B43523">
                  <w:pPr>
                    <w:jc w:val="center"/>
                    <w:rPr>
                      <w:bCs/>
                      <w:color w:val="FF0000"/>
                      <w:szCs w:val="21"/>
                    </w:rPr>
                  </w:pPr>
                </w:p>
              </w:tc>
              <w:tc>
                <w:tcPr>
                  <w:tcW w:w="1019" w:type="pct"/>
                  <w:vMerge/>
                  <w:vAlign w:val="center"/>
                </w:tcPr>
                <w:p w14:paraId="27880A86" w14:textId="77777777" w:rsidR="00B43523" w:rsidRDefault="00B43523">
                  <w:pPr>
                    <w:snapToGrid w:val="0"/>
                    <w:jc w:val="center"/>
                    <w:rPr>
                      <w:bCs/>
                      <w:color w:val="FF0000"/>
                      <w:szCs w:val="21"/>
                    </w:rPr>
                  </w:pPr>
                </w:p>
              </w:tc>
              <w:tc>
                <w:tcPr>
                  <w:tcW w:w="738" w:type="pct"/>
                  <w:vMerge/>
                  <w:vAlign w:val="center"/>
                </w:tcPr>
                <w:p w14:paraId="29087339" w14:textId="77777777" w:rsidR="00B43523" w:rsidRDefault="00B43523">
                  <w:pPr>
                    <w:jc w:val="center"/>
                    <w:rPr>
                      <w:bCs/>
                      <w:color w:val="FF0000"/>
                      <w:szCs w:val="21"/>
                    </w:rPr>
                  </w:pPr>
                </w:p>
              </w:tc>
              <w:tc>
                <w:tcPr>
                  <w:tcW w:w="824" w:type="pct"/>
                  <w:vAlign w:val="center"/>
                </w:tcPr>
                <w:p w14:paraId="4439228E" w14:textId="68527757" w:rsidR="00B43523" w:rsidRDefault="00B43523">
                  <w:pPr>
                    <w:jc w:val="center"/>
                    <w:rPr>
                      <w:bCs/>
                      <w:color w:val="FF0000"/>
                      <w:szCs w:val="21"/>
                    </w:rPr>
                  </w:pPr>
                </w:p>
              </w:tc>
              <w:tc>
                <w:tcPr>
                  <w:tcW w:w="1524" w:type="pct"/>
                  <w:vAlign w:val="center"/>
                </w:tcPr>
                <w:p w14:paraId="5EEF7B0C" w14:textId="1B5A0A86" w:rsidR="00B43523" w:rsidRDefault="00B43523">
                  <w:pPr>
                    <w:jc w:val="center"/>
                    <w:rPr>
                      <w:bCs/>
                      <w:color w:val="FF0000"/>
                      <w:szCs w:val="21"/>
                    </w:rPr>
                  </w:pPr>
                </w:p>
              </w:tc>
            </w:tr>
            <w:tr w:rsidR="00B43523" w14:paraId="3EDD8FBB" w14:textId="77777777">
              <w:trPr>
                <w:trHeight w:hRule="exact" w:val="340"/>
                <w:jc w:val="center"/>
              </w:trPr>
              <w:tc>
                <w:tcPr>
                  <w:tcW w:w="894" w:type="pct"/>
                  <w:vMerge/>
                  <w:vAlign w:val="center"/>
                </w:tcPr>
                <w:p w14:paraId="3DEEDD01" w14:textId="77777777" w:rsidR="00B43523" w:rsidRDefault="00B43523">
                  <w:pPr>
                    <w:jc w:val="center"/>
                    <w:rPr>
                      <w:bCs/>
                      <w:color w:val="FF0000"/>
                      <w:szCs w:val="21"/>
                    </w:rPr>
                  </w:pPr>
                </w:p>
              </w:tc>
              <w:tc>
                <w:tcPr>
                  <w:tcW w:w="1019" w:type="pct"/>
                  <w:vMerge w:val="restart"/>
                  <w:vAlign w:val="center"/>
                </w:tcPr>
                <w:p w14:paraId="0FA13BB8" w14:textId="6627B211" w:rsidR="00B43523" w:rsidRDefault="00B43523">
                  <w:pPr>
                    <w:snapToGrid w:val="0"/>
                    <w:jc w:val="center"/>
                    <w:rPr>
                      <w:bCs/>
                      <w:color w:val="FF0000"/>
                      <w:szCs w:val="21"/>
                    </w:rPr>
                  </w:pPr>
                </w:p>
              </w:tc>
              <w:tc>
                <w:tcPr>
                  <w:tcW w:w="738" w:type="pct"/>
                  <w:vMerge/>
                  <w:vAlign w:val="center"/>
                </w:tcPr>
                <w:p w14:paraId="377CB8D8" w14:textId="77777777" w:rsidR="00B43523" w:rsidRDefault="00B43523">
                  <w:pPr>
                    <w:jc w:val="center"/>
                    <w:rPr>
                      <w:bCs/>
                      <w:color w:val="FF0000"/>
                      <w:szCs w:val="21"/>
                    </w:rPr>
                  </w:pPr>
                </w:p>
              </w:tc>
              <w:tc>
                <w:tcPr>
                  <w:tcW w:w="824" w:type="pct"/>
                  <w:vAlign w:val="center"/>
                </w:tcPr>
                <w:p w14:paraId="46CBF662" w14:textId="632A3B09" w:rsidR="00B43523" w:rsidRDefault="00B43523">
                  <w:pPr>
                    <w:jc w:val="center"/>
                    <w:rPr>
                      <w:bCs/>
                      <w:color w:val="FF0000"/>
                      <w:szCs w:val="21"/>
                    </w:rPr>
                  </w:pPr>
                </w:p>
              </w:tc>
              <w:tc>
                <w:tcPr>
                  <w:tcW w:w="1524" w:type="pct"/>
                  <w:vAlign w:val="center"/>
                </w:tcPr>
                <w:p w14:paraId="19B7E51F" w14:textId="3EB93B71" w:rsidR="00B43523" w:rsidRDefault="00B43523">
                  <w:pPr>
                    <w:jc w:val="center"/>
                    <w:rPr>
                      <w:color w:val="FF0000"/>
                      <w:szCs w:val="21"/>
                    </w:rPr>
                  </w:pPr>
                </w:p>
              </w:tc>
            </w:tr>
            <w:tr w:rsidR="00B43523" w14:paraId="710C1835" w14:textId="77777777">
              <w:trPr>
                <w:trHeight w:hRule="exact" w:val="340"/>
                <w:jc w:val="center"/>
              </w:trPr>
              <w:tc>
                <w:tcPr>
                  <w:tcW w:w="894" w:type="pct"/>
                  <w:vMerge/>
                  <w:vAlign w:val="center"/>
                </w:tcPr>
                <w:p w14:paraId="54DFDEFC" w14:textId="77777777" w:rsidR="00B43523" w:rsidRDefault="00B43523">
                  <w:pPr>
                    <w:jc w:val="center"/>
                    <w:rPr>
                      <w:bCs/>
                      <w:color w:val="FF0000"/>
                      <w:szCs w:val="21"/>
                    </w:rPr>
                  </w:pPr>
                </w:p>
              </w:tc>
              <w:tc>
                <w:tcPr>
                  <w:tcW w:w="1019" w:type="pct"/>
                  <w:vMerge/>
                  <w:vAlign w:val="center"/>
                </w:tcPr>
                <w:p w14:paraId="2B7A5286" w14:textId="77777777" w:rsidR="00B43523" w:rsidRDefault="00B43523">
                  <w:pPr>
                    <w:snapToGrid w:val="0"/>
                    <w:jc w:val="center"/>
                    <w:rPr>
                      <w:rFonts w:cs="宋体"/>
                      <w:color w:val="FF0000"/>
                      <w:szCs w:val="21"/>
                      <w:lang w:bidi="ar"/>
                    </w:rPr>
                  </w:pPr>
                </w:p>
              </w:tc>
              <w:tc>
                <w:tcPr>
                  <w:tcW w:w="738" w:type="pct"/>
                  <w:vMerge/>
                  <w:vAlign w:val="center"/>
                </w:tcPr>
                <w:p w14:paraId="0EBCA484" w14:textId="77777777" w:rsidR="00B43523" w:rsidRDefault="00B43523">
                  <w:pPr>
                    <w:jc w:val="center"/>
                    <w:rPr>
                      <w:bCs/>
                      <w:color w:val="FF0000"/>
                      <w:szCs w:val="21"/>
                    </w:rPr>
                  </w:pPr>
                </w:p>
              </w:tc>
              <w:tc>
                <w:tcPr>
                  <w:tcW w:w="824" w:type="pct"/>
                  <w:vAlign w:val="center"/>
                </w:tcPr>
                <w:p w14:paraId="76001A84" w14:textId="0D1B9B93" w:rsidR="00B43523" w:rsidRDefault="00B43523">
                  <w:pPr>
                    <w:jc w:val="center"/>
                    <w:rPr>
                      <w:bCs/>
                      <w:color w:val="FF0000"/>
                      <w:szCs w:val="21"/>
                    </w:rPr>
                  </w:pPr>
                </w:p>
              </w:tc>
              <w:tc>
                <w:tcPr>
                  <w:tcW w:w="1524" w:type="pct"/>
                  <w:vAlign w:val="center"/>
                </w:tcPr>
                <w:p w14:paraId="7D062D7D" w14:textId="1BE7224D" w:rsidR="00B43523" w:rsidRDefault="00B43523">
                  <w:pPr>
                    <w:jc w:val="center"/>
                    <w:rPr>
                      <w:color w:val="FF0000"/>
                      <w:szCs w:val="21"/>
                    </w:rPr>
                  </w:pPr>
                </w:p>
              </w:tc>
            </w:tr>
            <w:tr w:rsidR="00B43523" w14:paraId="3E890D78" w14:textId="77777777">
              <w:trPr>
                <w:trHeight w:hRule="exact" w:val="340"/>
                <w:jc w:val="center"/>
              </w:trPr>
              <w:tc>
                <w:tcPr>
                  <w:tcW w:w="894" w:type="pct"/>
                  <w:vMerge/>
                  <w:vAlign w:val="center"/>
                </w:tcPr>
                <w:p w14:paraId="78099692" w14:textId="77777777" w:rsidR="00B43523" w:rsidRDefault="00B43523">
                  <w:pPr>
                    <w:jc w:val="center"/>
                    <w:rPr>
                      <w:bCs/>
                      <w:color w:val="FF0000"/>
                      <w:szCs w:val="21"/>
                    </w:rPr>
                  </w:pPr>
                </w:p>
              </w:tc>
              <w:tc>
                <w:tcPr>
                  <w:tcW w:w="1019" w:type="pct"/>
                  <w:vMerge w:val="restart"/>
                  <w:vAlign w:val="center"/>
                </w:tcPr>
                <w:p w14:paraId="22E25FD8" w14:textId="13374400" w:rsidR="00B43523" w:rsidRDefault="00B43523">
                  <w:pPr>
                    <w:snapToGrid w:val="0"/>
                    <w:jc w:val="center"/>
                    <w:rPr>
                      <w:bCs/>
                      <w:color w:val="FF0000"/>
                      <w:szCs w:val="21"/>
                    </w:rPr>
                  </w:pPr>
                </w:p>
              </w:tc>
              <w:tc>
                <w:tcPr>
                  <w:tcW w:w="738" w:type="pct"/>
                  <w:vMerge/>
                  <w:vAlign w:val="center"/>
                </w:tcPr>
                <w:p w14:paraId="61839E3C" w14:textId="77777777" w:rsidR="00B43523" w:rsidRDefault="00B43523">
                  <w:pPr>
                    <w:jc w:val="center"/>
                    <w:rPr>
                      <w:bCs/>
                      <w:color w:val="FF0000"/>
                      <w:szCs w:val="21"/>
                    </w:rPr>
                  </w:pPr>
                </w:p>
              </w:tc>
              <w:tc>
                <w:tcPr>
                  <w:tcW w:w="824" w:type="pct"/>
                  <w:vAlign w:val="center"/>
                </w:tcPr>
                <w:p w14:paraId="115A498D" w14:textId="6E3C1D27" w:rsidR="00B43523" w:rsidRDefault="00B43523">
                  <w:pPr>
                    <w:jc w:val="center"/>
                    <w:rPr>
                      <w:bCs/>
                      <w:color w:val="FF0000"/>
                      <w:szCs w:val="21"/>
                    </w:rPr>
                  </w:pPr>
                </w:p>
              </w:tc>
              <w:tc>
                <w:tcPr>
                  <w:tcW w:w="1524" w:type="pct"/>
                  <w:vAlign w:val="center"/>
                </w:tcPr>
                <w:p w14:paraId="4FC47353" w14:textId="772C0155" w:rsidR="00B43523" w:rsidRDefault="00B43523">
                  <w:pPr>
                    <w:jc w:val="center"/>
                    <w:rPr>
                      <w:color w:val="FF0000"/>
                      <w:szCs w:val="21"/>
                    </w:rPr>
                  </w:pPr>
                </w:p>
              </w:tc>
            </w:tr>
            <w:tr w:rsidR="00B43523" w14:paraId="482AC9CA" w14:textId="77777777">
              <w:trPr>
                <w:trHeight w:hRule="exact" w:val="340"/>
                <w:jc w:val="center"/>
              </w:trPr>
              <w:tc>
                <w:tcPr>
                  <w:tcW w:w="894" w:type="pct"/>
                  <w:vMerge/>
                  <w:vAlign w:val="center"/>
                </w:tcPr>
                <w:p w14:paraId="2AD69806" w14:textId="77777777" w:rsidR="00B43523" w:rsidRDefault="00B43523">
                  <w:pPr>
                    <w:jc w:val="center"/>
                    <w:rPr>
                      <w:bCs/>
                      <w:color w:val="FF0000"/>
                      <w:szCs w:val="21"/>
                    </w:rPr>
                  </w:pPr>
                </w:p>
              </w:tc>
              <w:tc>
                <w:tcPr>
                  <w:tcW w:w="1019" w:type="pct"/>
                  <w:vMerge/>
                  <w:vAlign w:val="center"/>
                </w:tcPr>
                <w:p w14:paraId="0592F972" w14:textId="77777777" w:rsidR="00B43523" w:rsidRDefault="00B43523">
                  <w:pPr>
                    <w:snapToGrid w:val="0"/>
                    <w:jc w:val="center"/>
                    <w:rPr>
                      <w:rFonts w:cs="宋体"/>
                      <w:color w:val="FF0000"/>
                      <w:szCs w:val="21"/>
                      <w:lang w:bidi="ar"/>
                    </w:rPr>
                  </w:pPr>
                </w:p>
              </w:tc>
              <w:tc>
                <w:tcPr>
                  <w:tcW w:w="738" w:type="pct"/>
                  <w:vMerge/>
                  <w:vAlign w:val="center"/>
                </w:tcPr>
                <w:p w14:paraId="72784707" w14:textId="77777777" w:rsidR="00B43523" w:rsidRDefault="00B43523">
                  <w:pPr>
                    <w:jc w:val="center"/>
                    <w:rPr>
                      <w:bCs/>
                      <w:color w:val="FF0000"/>
                      <w:szCs w:val="21"/>
                    </w:rPr>
                  </w:pPr>
                </w:p>
              </w:tc>
              <w:tc>
                <w:tcPr>
                  <w:tcW w:w="824" w:type="pct"/>
                  <w:vAlign w:val="center"/>
                </w:tcPr>
                <w:p w14:paraId="0B49D5BA" w14:textId="7444DE31" w:rsidR="00B43523" w:rsidRDefault="00B43523">
                  <w:pPr>
                    <w:jc w:val="center"/>
                    <w:rPr>
                      <w:bCs/>
                      <w:color w:val="FF0000"/>
                      <w:szCs w:val="21"/>
                    </w:rPr>
                  </w:pPr>
                </w:p>
              </w:tc>
              <w:tc>
                <w:tcPr>
                  <w:tcW w:w="1524" w:type="pct"/>
                  <w:vAlign w:val="center"/>
                </w:tcPr>
                <w:p w14:paraId="2A98EF8D" w14:textId="4A387DF4" w:rsidR="00B43523" w:rsidRDefault="00B43523">
                  <w:pPr>
                    <w:jc w:val="center"/>
                    <w:rPr>
                      <w:color w:val="FF0000"/>
                      <w:szCs w:val="21"/>
                    </w:rPr>
                  </w:pPr>
                </w:p>
              </w:tc>
            </w:tr>
            <w:tr w:rsidR="00B43523" w14:paraId="661F5F01" w14:textId="77777777">
              <w:trPr>
                <w:trHeight w:hRule="exact" w:val="340"/>
                <w:jc w:val="center"/>
              </w:trPr>
              <w:tc>
                <w:tcPr>
                  <w:tcW w:w="894" w:type="pct"/>
                  <w:vMerge/>
                  <w:vAlign w:val="center"/>
                </w:tcPr>
                <w:p w14:paraId="2C8C34DC" w14:textId="77777777" w:rsidR="00B43523" w:rsidRDefault="00B43523">
                  <w:pPr>
                    <w:jc w:val="center"/>
                    <w:rPr>
                      <w:bCs/>
                      <w:color w:val="FF0000"/>
                      <w:szCs w:val="21"/>
                    </w:rPr>
                  </w:pPr>
                </w:p>
              </w:tc>
              <w:tc>
                <w:tcPr>
                  <w:tcW w:w="1019" w:type="pct"/>
                  <w:vMerge w:val="restart"/>
                  <w:vAlign w:val="center"/>
                </w:tcPr>
                <w:p w14:paraId="19D493AC" w14:textId="4AC221DE" w:rsidR="00B43523" w:rsidRDefault="00B43523">
                  <w:pPr>
                    <w:snapToGrid w:val="0"/>
                    <w:jc w:val="center"/>
                    <w:rPr>
                      <w:bCs/>
                      <w:color w:val="FF0000"/>
                      <w:szCs w:val="21"/>
                    </w:rPr>
                  </w:pPr>
                </w:p>
              </w:tc>
              <w:tc>
                <w:tcPr>
                  <w:tcW w:w="738" w:type="pct"/>
                  <w:vMerge/>
                  <w:vAlign w:val="center"/>
                </w:tcPr>
                <w:p w14:paraId="0B31E65C" w14:textId="77777777" w:rsidR="00B43523" w:rsidRDefault="00B43523">
                  <w:pPr>
                    <w:jc w:val="center"/>
                    <w:rPr>
                      <w:bCs/>
                      <w:color w:val="FF0000"/>
                      <w:szCs w:val="21"/>
                    </w:rPr>
                  </w:pPr>
                </w:p>
              </w:tc>
              <w:tc>
                <w:tcPr>
                  <w:tcW w:w="824" w:type="pct"/>
                  <w:vAlign w:val="center"/>
                </w:tcPr>
                <w:p w14:paraId="145F05BB" w14:textId="391A8DE3" w:rsidR="00B43523" w:rsidRDefault="00B43523">
                  <w:pPr>
                    <w:jc w:val="center"/>
                    <w:rPr>
                      <w:bCs/>
                      <w:color w:val="FF0000"/>
                      <w:szCs w:val="21"/>
                    </w:rPr>
                  </w:pPr>
                </w:p>
              </w:tc>
              <w:tc>
                <w:tcPr>
                  <w:tcW w:w="1524" w:type="pct"/>
                  <w:vAlign w:val="center"/>
                </w:tcPr>
                <w:p w14:paraId="1C6B9427" w14:textId="110CF4DD" w:rsidR="00B43523" w:rsidRDefault="00B43523">
                  <w:pPr>
                    <w:jc w:val="center"/>
                    <w:rPr>
                      <w:color w:val="FF0000"/>
                      <w:szCs w:val="21"/>
                    </w:rPr>
                  </w:pPr>
                </w:p>
              </w:tc>
            </w:tr>
            <w:tr w:rsidR="00B43523" w14:paraId="01EEBF07" w14:textId="77777777">
              <w:trPr>
                <w:trHeight w:hRule="exact" w:val="340"/>
                <w:jc w:val="center"/>
              </w:trPr>
              <w:tc>
                <w:tcPr>
                  <w:tcW w:w="894" w:type="pct"/>
                  <w:vMerge/>
                  <w:vAlign w:val="center"/>
                </w:tcPr>
                <w:p w14:paraId="5C8C841A" w14:textId="77777777" w:rsidR="00B43523" w:rsidRDefault="00B43523">
                  <w:pPr>
                    <w:jc w:val="center"/>
                    <w:rPr>
                      <w:bCs/>
                      <w:color w:val="FF0000"/>
                      <w:szCs w:val="21"/>
                    </w:rPr>
                  </w:pPr>
                </w:p>
              </w:tc>
              <w:tc>
                <w:tcPr>
                  <w:tcW w:w="1019" w:type="pct"/>
                  <w:vMerge/>
                  <w:vAlign w:val="center"/>
                </w:tcPr>
                <w:p w14:paraId="15B4B203" w14:textId="77777777" w:rsidR="00B43523" w:rsidRDefault="00B43523">
                  <w:pPr>
                    <w:snapToGrid w:val="0"/>
                    <w:jc w:val="center"/>
                    <w:rPr>
                      <w:rFonts w:cs="宋体"/>
                      <w:color w:val="FF0000"/>
                      <w:szCs w:val="21"/>
                      <w:lang w:bidi="ar"/>
                    </w:rPr>
                  </w:pPr>
                </w:p>
              </w:tc>
              <w:tc>
                <w:tcPr>
                  <w:tcW w:w="738" w:type="pct"/>
                  <w:vMerge/>
                  <w:vAlign w:val="center"/>
                </w:tcPr>
                <w:p w14:paraId="501DEB64" w14:textId="77777777" w:rsidR="00B43523" w:rsidRDefault="00B43523">
                  <w:pPr>
                    <w:jc w:val="center"/>
                    <w:rPr>
                      <w:bCs/>
                      <w:color w:val="FF0000"/>
                      <w:szCs w:val="21"/>
                    </w:rPr>
                  </w:pPr>
                </w:p>
              </w:tc>
              <w:tc>
                <w:tcPr>
                  <w:tcW w:w="824" w:type="pct"/>
                  <w:vAlign w:val="center"/>
                </w:tcPr>
                <w:p w14:paraId="26DC2E0D" w14:textId="7967C1B2" w:rsidR="00B43523" w:rsidRDefault="00B43523">
                  <w:pPr>
                    <w:jc w:val="center"/>
                    <w:rPr>
                      <w:bCs/>
                      <w:color w:val="FF0000"/>
                      <w:szCs w:val="21"/>
                    </w:rPr>
                  </w:pPr>
                </w:p>
              </w:tc>
              <w:tc>
                <w:tcPr>
                  <w:tcW w:w="1524" w:type="pct"/>
                  <w:vAlign w:val="center"/>
                </w:tcPr>
                <w:p w14:paraId="67DF7094" w14:textId="149A2AC7" w:rsidR="00B43523" w:rsidRDefault="00B43523">
                  <w:pPr>
                    <w:jc w:val="center"/>
                    <w:rPr>
                      <w:color w:val="FF0000"/>
                      <w:szCs w:val="21"/>
                    </w:rPr>
                  </w:pPr>
                </w:p>
              </w:tc>
            </w:tr>
          </w:tbl>
          <w:p w14:paraId="3F231A2D" w14:textId="77777777" w:rsidR="00B43523" w:rsidRDefault="007F12FE">
            <w:pPr>
              <w:pStyle w:val="Texttype"/>
              <w:ind w:firstLine="480"/>
            </w:pPr>
            <w:r>
              <w:rPr>
                <w:rFonts w:hint="eastAsia"/>
              </w:rPr>
              <w:t>从表</w:t>
            </w:r>
            <w:r>
              <w:t>3-</w:t>
            </w:r>
            <w:r>
              <w:rPr>
                <w:rFonts w:hint="eastAsia"/>
              </w:rPr>
              <w:t>5</w:t>
            </w:r>
            <w:r>
              <w:rPr>
                <w:rFonts w:hint="eastAsia"/>
              </w:rPr>
              <w:t>可以看出，本项目厂界噪声监测中，各监测点位噪声测值均能符合《声环境质量标准》</w:t>
            </w:r>
            <w:r>
              <w:rPr>
                <w:rFonts w:hint="eastAsia"/>
              </w:rPr>
              <w:t>(GB3096-2008)</w:t>
            </w:r>
            <w:r>
              <w:rPr>
                <w:rFonts w:hint="eastAsia"/>
              </w:rPr>
              <w:t>中</w:t>
            </w:r>
            <w:r>
              <w:t>3</w:t>
            </w:r>
            <w:r>
              <w:rPr>
                <w:rFonts w:hint="eastAsia"/>
              </w:rPr>
              <w:t>类标准要求。</w:t>
            </w:r>
          </w:p>
          <w:p w14:paraId="40B017C0" w14:textId="2C4C10BC" w:rsidR="00B43523" w:rsidRDefault="00B43523">
            <w:pPr>
              <w:pStyle w:val="aff5"/>
              <w:spacing w:line="240" w:lineRule="auto"/>
            </w:pPr>
          </w:p>
          <w:p w14:paraId="3E8C04B4" w14:textId="77777777" w:rsidR="00B43523" w:rsidRDefault="007F12FE">
            <w:pPr>
              <w:pStyle w:val="aff5"/>
              <w:spacing w:line="240" w:lineRule="auto"/>
              <w:rPr>
                <w:rFonts w:ascii="宋体" w:hAnsi="宋体"/>
              </w:rPr>
            </w:pPr>
            <w:r>
              <w:rPr>
                <w:rFonts w:hint="eastAsia"/>
              </w:rPr>
              <w:t>图</w:t>
            </w:r>
            <w:r>
              <w:t>3-2</w:t>
            </w:r>
            <w:r>
              <w:rPr>
                <w:rFonts w:hint="eastAsia"/>
              </w:rPr>
              <w:t xml:space="preserve"> </w:t>
            </w:r>
            <w:r>
              <w:rPr>
                <w:rFonts w:hint="eastAsia"/>
              </w:rPr>
              <w:t>声环境质量现状监测点位图</w:t>
            </w:r>
          </w:p>
          <w:p w14:paraId="1C9D5312" w14:textId="77777777" w:rsidR="00B43523" w:rsidRDefault="007F12FE">
            <w:pPr>
              <w:pStyle w:val="25"/>
              <w:rPr>
                <w:b/>
                <w:bCs/>
                <w:sz w:val="24"/>
                <w:szCs w:val="24"/>
              </w:rPr>
            </w:pPr>
            <w:r>
              <w:rPr>
                <w:rFonts w:hint="eastAsia"/>
                <w:b/>
                <w:bCs/>
                <w:sz w:val="24"/>
                <w:szCs w:val="24"/>
              </w:rPr>
              <w:t>（</w:t>
            </w:r>
            <w:r>
              <w:rPr>
                <w:rFonts w:hint="eastAsia"/>
                <w:b/>
                <w:bCs/>
                <w:sz w:val="24"/>
                <w:szCs w:val="24"/>
              </w:rPr>
              <w:t>4</w:t>
            </w:r>
            <w:r>
              <w:rPr>
                <w:rFonts w:hint="eastAsia"/>
                <w:b/>
                <w:bCs/>
                <w:sz w:val="24"/>
                <w:szCs w:val="24"/>
              </w:rPr>
              <w:t>）其他环境质量现状情况说明</w:t>
            </w:r>
          </w:p>
          <w:p w14:paraId="5A889FAC" w14:textId="77777777" w:rsidR="00B43523" w:rsidRDefault="007F12FE">
            <w:pPr>
              <w:pStyle w:val="Texttype"/>
              <w:ind w:firstLine="480"/>
            </w:pPr>
            <w:r>
              <w:rPr>
                <w:rFonts w:hint="eastAsia"/>
              </w:rPr>
              <w:t>项目位于</w:t>
            </w:r>
            <w:r>
              <w:rPr>
                <w:rFonts w:cs="宋体" w:hint="eastAsia"/>
                <w:szCs w:val="24"/>
              </w:rPr>
              <w:t>福建省泉州市</w:t>
            </w:r>
            <w:r>
              <w:rPr>
                <w:bCs/>
                <w:color w:val="000000"/>
                <w:szCs w:val="24"/>
              </w:rPr>
              <w:t>永春</w:t>
            </w:r>
            <w:proofErr w:type="gramStart"/>
            <w:r>
              <w:rPr>
                <w:bCs/>
                <w:color w:val="000000"/>
                <w:szCs w:val="24"/>
              </w:rPr>
              <w:t>县榜德</w:t>
            </w:r>
            <w:proofErr w:type="gramEnd"/>
            <w:r>
              <w:rPr>
                <w:bCs/>
                <w:color w:val="000000"/>
                <w:szCs w:val="24"/>
              </w:rPr>
              <w:t>工业</w:t>
            </w:r>
            <w:r>
              <w:rPr>
                <w:rFonts w:hint="eastAsia"/>
                <w:bCs/>
                <w:color w:val="000000"/>
                <w:szCs w:val="24"/>
              </w:rPr>
              <w:t>园</w:t>
            </w:r>
            <w:r>
              <w:rPr>
                <w:color w:val="000000"/>
                <w:szCs w:val="24"/>
              </w:rPr>
              <w:t>D</w:t>
            </w:r>
            <w:r>
              <w:rPr>
                <w:rFonts w:hint="eastAsia"/>
                <w:color w:val="000000"/>
                <w:szCs w:val="24"/>
              </w:rPr>
              <w:t>区</w:t>
            </w:r>
            <w:r>
              <w:rPr>
                <w:rFonts w:hint="eastAsia"/>
                <w:color w:val="000000"/>
                <w:szCs w:val="24"/>
              </w:rPr>
              <w:t>1</w:t>
            </w:r>
            <w:r>
              <w:rPr>
                <w:rFonts w:hint="eastAsia"/>
                <w:color w:val="000000"/>
                <w:szCs w:val="24"/>
              </w:rPr>
              <w:t>号</w:t>
            </w:r>
            <w:r>
              <w:rPr>
                <w:rFonts w:hint="eastAsia"/>
              </w:rPr>
              <w:t>，项目选址不在特殊生态敏感区和重要生态敏感区内，用地范围内无自然保护区、世界文化和自然遗产地、风景名胜区、森林公园、地质公园、重要湿地、原始天然林、珍稀濒危野生动植物天然集中分布区、重要水生生物的自然产卵场及索饵场、越冬场和洄游通道、天然渔场等生态环境保护目标，不需进行生态现状调查。</w:t>
            </w:r>
          </w:p>
          <w:p w14:paraId="466263EC" w14:textId="77777777" w:rsidR="00B43523" w:rsidRDefault="007F12FE">
            <w:pPr>
              <w:pStyle w:val="Texttype"/>
              <w:ind w:firstLine="480"/>
            </w:pPr>
            <w:r>
              <w:rPr>
                <w:rFonts w:hint="eastAsia"/>
              </w:rPr>
              <w:t>项目不属于“广播电台、差转台、电视塔台、卫星地球上行站、雷达等电磁辐射类项目”，不需开展电磁辐射现状监测与评价。</w:t>
            </w:r>
          </w:p>
          <w:p w14:paraId="47A037CA" w14:textId="77777777" w:rsidR="00B43523" w:rsidRDefault="007F12FE">
            <w:pPr>
              <w:pStyle w:val="Texttype"/>
              <w:ind w:firstLine="480"/>
              <w:rPr>
                <w:rFonts w:ascii="宋体" w:hAnsi="宋体" w:cs="宋体"/>
                <w:kern w:val="0"/>
                <w:szCs w:val="21"/>
              </w:rPr>
            </w:pPr>
            <w:r>
              <w:rPr>
                <w:rFonts w:hint="eastAsia"/>
              </w:rPr>
              <w:t>项目不存在污染土壤、地下水等途径，车间地面均已做好硬化处理，不需开展土壤、地下水现状调查。</w:t>
            </w:r>
          </w:p>
        </w:tc>
      </w:tr>
      <w:tr w:rsidR="00B43523" w14:paraId="01471481" w14:textId="77777777">
        <w:trPr>
          <w:trHeight w:val="2400"/>
          <w:jc w:val="center"/>
        </w:trPr>
        <w:tc>
          <w:tcPr>
            <w:tcW w:w="761" w:type="dxa"/>
            <w:vAlign w:val="center"/>
          </w:tcPr>
          <w:p w14:paraId="6F7D85D7" w14:textId="77777777" w:rsidR="00B43523" w:rsidRDefault="007F12FE">
            <w:pPr>
              <w:adjustRightInd w:val="0"/>
              <w:snapToGrid w:val="0"/>
              <w:jc w:val="center"/>
              <w:outlineLvl w:val="1"/>
              <w:rPr>
                <w:rFonts w:ascii="宋体" w:hAnsi="宋体" w:cs="宋体"/>
                <w:kern w:val="0"/>
                <w:szCs w:val="21"/>
              </w:rPr>
            </w:pPr>
            <w:r>
              <w:rPr>
                <w:rFonts w:ascii="宋体" w:hAnsi="宋体" w:cs="宋体" w:hint="eastAsia"/>
                <w:kern w:val="0"/>
                <w:szCs w:val="21"/>
              </w:rPr>
              <w:lastRenderedPageBreak/>
              <w:t>环境保护目标</w:t>
            </w:r>
          </w:p>
        </w:tc>
        <w:tc>
          <w:tcPr>
            <w:tcW w:w="8300" w:type="dxa"/>
            <w:vAlign w:val="center"/>
          </w:tcPr>
          <w:p w14:paraId="3D848569" w14:textId="77777777" w:rsidR="00B43523" w:rsidRDefault="007F12FE">
            <w:pPr>
              <w:pStyle w:val="Texttype"/>
              <w:ind w:firstLine="480"/>
            </w:pPr>
            <w:r>
              <w:rPr>
                <w:rFonts w:hint="eastAsia"/>
              </w:rPr>
              <w:t>项目环境保护目标相对厂址方位、距离及功能区划等内容详见表</w:t>
            </w:r>
            <w:r>
              <w:t>3-</w:t>
            </w:r>
            <w:r>
              <w:rPr>
                <w:rFonts w:hint="eastAsia"/>
              </w:rPr>
              <w:t>6</w:t>
            </w:r>
            <w:r>
              <w:rPr>
                <w:rFonts w:hint="eastAsia"/>
              </w:rPr>
              <w:t>。</w:t>
            </w:r>
          </w:p>
          <w:p w14:paraId="1FFEF42C" w14:textId="77777777" w:rsidR="00B43523" w:rsidRDefault="007F12FE">
            <w:pPr>
              <w:widowControl/>
              <w:spacing w:beforeLines="20" w:before="48"/>
              <w:jc w:val="center"/>
              <w:rPr>
                <w:b/>
                <w:sz w:val="24"/>
              </w:rPr>
            </w:pPr>
            <w:r>
              <w:rPr>
                <w:rFonts w:hint="eastAsia"/>
                <w:b/>
                <w:sz w:val="24"/>
              </w:rPr>
              <w:t>表</w:t>
            </w:r>
            <w:r>
              <w:rPr>
                <w:b/>
                <w:sz w:val="24"/>
              </w:rPr>
              <w:t>3-</w:t>
            </w:r>
            <w:r>
              <w:rPr>
                <w:rFonts w:hint="eastAsia"/>
                <w:b/>
                <w:sz w:val="24"/>
              </w:rPr>
              <w:t>6</w:t>
            </w:r>
            <w:r>
              <w:rPr>
                <w:b/>
                <w:sz w:val="24"/>
              </w:rPr>
              <w:t xml:space="preserve"> </w:t>
            </w:r>
            <w:r>
              <w:rPr>
                <w:rFonts w:hint="eastAsia"/>
                <w:b/>
                <w:sz w:val="24"/>
              </w:rPr>
              <w:t>环境空气保护目标</w:t>
            </w:r>
          </w:p>
          <w:tbl>
            <w:tblPr>
              <w:tblStyle w:val="afc"/>
              <w:tblW w:w="8133" w:type="dxa"/>
              <w:jc w:val="center"/>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939"/>
              <w:gridCol w:w="1198"/>
              <w:gridCol w:w="1276"/>
              <w:gridCol w:w="1750"/>
              <w:gridCol w:w="1565"/>
              <w:gridCol w:w="1405"/>
            </w:tblGrid>
            <w:tr w:rsidR="00B43523" w14:paraId="17E7C69F" w14:textId="77777777">
              <w:trPr>
                <w:trHeight w:val="534"/>
                <w:jc w:val="center"/>
              </w:trPr>
              <w:tc>
                <w:tcPr>
                  <w:tcW w:w="939" w:type="dxa"/>
                  <w:vAlign w:val="center"/>
                </w:tcPr>
                <w:p w14:paraId="12EA0C76" w14:textId="77777777" w:rsidR="00B43523" w:rsidRDefault="007F12FE">
                  <w:pPr>
                    <w:widowControl/>
                    <w:snapToGrid w:val="0"/>
                    <w:jc w:val="center"/>
                    <w:rPr>
                      <w:bCs/>
                      <w:szCs w:val="30"/>
                    </w:rPr>
                  </w:pPr>
                  <w:r>
                    <w:rPr>
                      <w:rFonts w:hint="eastAsia"/>
                      <w:bCs/>
                      <w:szCs w:val="30"/>
                    </w:rPr>
                    <w:t>环境要素</w:t>
                  </w:r>
                </w:p>
              </w:tc>
              <w:tc>
                <w:tcPr>
                  <w:tcW w:w="1198" w:type="dxa"/>
                  <w:vAlign w:val="center"/>
                </w:tcPr>
                <w:p w14:paraId="37ECC17E" w14:textId="77777777" w:rsidR="00B43523" w:rsidRDefault="007F12FE">
                  <w:pPr>
                    <w:widowControl/>
                    <w:snapToGrid w:val="0"/>
                    <w:jc w:val="center"/>
                    <w:rPr>
                      <w:bCs/>
                      <w:szCs w:val="30"/>
                    </w:rPr>
                  </w:pPr>
                  <w:r>
                    <w:rPr>
                      <w:rFonts w:hint="eastAsia"/>
                      <w:bCs/>
                      <w:szCs w:val="30"/>
                    </w:rPr>
                    <w:t>名称</w:t>
                  </w:r>
                </w:p>
              </w:tc>
              <w:tc>
                <w:tcPr>
                  <w:tcW w:w="1276" w:type="dxa"/>
                  <w:vAlign w:val="center"/>
                </w:tcPr>
                <w:p w14:paraId="10C7C236" w14:textId="77777777" w:rsidR="00B43523" w:rsidRDefault="007F12FE">
                  <w:pPr>
                    <w:widowControl/>
                    <w:snapToGrid w:val="0"/>
                    <w:jc w:val="center"/>
                    <w:rPr>
                      <w:bCs/>
                      <w:szCs w:val="30"/>
                    </w:rPr>
                  </w:pPr>
                  <w:r>
                    <w:rPr>
                      <w:rFonts w:hint="eastAsia"/>
                      <w:bCs/>
                      <w:szCs w:val="30"/>
                    </w:rPr>
                    <w:t>保护内容</w:t>
                  </w:r>
                </w:p>
              </w:tc>
              <w:tc>
                <w:tcPr>
                  <w:tcW w:w="1750" w:type="dxa"/>
                  <w:vAlign w:val="center"/>
                </w:tcPr>
                <w:p w14:paraId="5A725760" w14:textId="77777777" w:rsidR="00B43523" w:rsidRDefault="007F12FE">
                  <w:pPr>
                    <w:widowControl/>
                    <w:snapToGrid w:val="0"/>
                    <w:jc w:val="center"/>
                    <w:rPr>
                      <w:bCs/>
                      <w:szCs w:val="30"/>
                    </w:rPr>
                  </w:pPr>
                  <w:r>
                    <w:rPr>
                      <w:rFonts w:hint="eastAsia"/>
                      <w:bCs/>
                      <w:szCs w:val="30"/>
                    </w:rPr>
                    <w:t>环境功能区</w:t>
                  </w:r>
                </w:p>
              </w:tc>
              <w:tc>
                <w:tcPr>
                  <w:tcW w:w="1565" w:type="dxa"/>
                  <w:vAlign w:val="center"/>
                </w:tcPr>
                <w:p w14:paraId="6F8EDBD5" w14:textId="77777777" w:rsidR="00B43523" w:rsidRDefault="007F12FE">
                  <w:pPr>
                    <w:widowControl/>
                    <w:snapToGrid w:val="0"/>
                    <w:jc w:val="center"/>
                    <w:rPr>
                      <w:bCs/>
                      <w:szCs w:val="30"/>
                    </w:rPr>
                  </w:pPr>
                  <w:r>
                    <w:rPr>
                      <w:rFonts w:hint="eastAsia"/>
                      <w:bCs/>
                      <w:szCs w:val="30"/>
                    </w:rPr>
                    <w:t>相对厂址方位</w:t>
                  </w:r>
                </w:p>
              </w:tc>
              <w:tc>
                <w:tcPr>
                  <w:tcW w:w="1405" w:type="dxa"/>
                  <w:vAlign w:val="center"/>
                </w:tcPr>
                <w:p w14:paraId="5694720A" w14:textId="77777777" w:rsidR="00B43523" w:rsidRDefault="007F12FE">
                  <w:pPr>
                    <w:widowControl/>
                    <w:snapToGrid w:val="0"/>
                    <w:jc w:val="center"/>
                    <w:rPr>
                      <w:bCs/>
                      <w:szCs w:val="30"/>
                    </w:rPr>
                  </w:pPr>
                  <w:r>
                    <w:rPr>
                      <w:rFonts w:hint="eastAsia"/>
                      <w:bCs/>
                      <w:szCs w:val="30"/>
                    </w:rPr>
                    <w:t>相对厂界距离</w:t>
                  </w:r>
                  <w:r>
                    <w:rPr>
                      <w:rFonts w:hint="eastAsia"/>
                      <w:bCs/>
                      <w:szCs w:val="30"/>
                    </w:rPr>
                    <w:t>/m</w:t>
                  </w:r>
                </w:p>
              </w:tc>
            </w:tr>
            <w:tr w:rsidR="00B43523" w14:paraId="01D41753" w14:textId="77777777">
              <w:trPr>
                <w:trHeight w:val="389"/>
                <w:jc w:val="center"/>
              </w:trPr>
              <w:tc>
                <w:tcPr>
                  <w:tcW w:w="939" w:type="dxa"/>
                  <w:vMerge w:val="restart"/>
                  <w:vAlign w:val="center"/>
                </w:tcPr>
                <w:p w14:paraId="31BB8533" w14:textId="77777777" w:rsidR="00B43523" w:rsidRDefault="007F12FE">
                  <w:pPr>
                    <w:widowControl/>
                    <w:snapToGrid w:val="0"/>
                    <w:jc w:val="center"/>
                    <w:rPr>
                      <w:bCs/>
                    </w:rPr>
                  </w:pPr>
                  <w:r>
                    <w:rPr>
                      <w:rFonts w:hint="eastAsia"/>
                      <w:bCs/>
                    </w:rPr>
                    <w:t>大气环境</w:t>
                  </w:r>
                </w:p>
                <w:p w14:paraId="01F1BB4A" w14:textId="77777777" w:rsidR="00B43523" w:rsidRDefault="007F12FE">
                  <w:pPr>
                    <w:widowControl/>
                    <w:snapToGrid w:val="0"/>
                    <w:jc w:val="center"/>
                    <w:rPr>
                      <w:bCs/>
                    </w:rPr>
                  </w:pPr>
                  <w:r>
                    <w:rPr>
                      <w:rFonts w:hint="eastAsia"/>
                      <w:bCs/>
                    </w:rPr>
                    <w:t>（</w:t>
                  </w:r>
                  <w:r>
                    <w:rPr>
                      <w:rFonts w:hint="eastAsia"/>
                      <w:bCs/>
                    </w:rPr>
                    <w:t>500m</w:t>
                  </w:r>
                  <w:r>
                    <w:rPr>
                      <w:rFonts w:hint="eastAsia"/>
                      <w:bCs/>
                    </w:rPr>
                    <w:t>）</w:t>
                  </w:r>
                </w:p>
              </w:tc>
              <w:tc>
                <w:tcPr>
                  <w:tcW w:w="1198" w:type="dxa"/>
                  <w:vAlign w:val="center"/>
                </w:tcPr>
                <w:p w14:paraId="31AABD7B" w14:textId="77777777" w:rsidR="00B43523" w:rsidRDefault="007F12FE">
                  <w:pPr>
                    <w:adjustRightInd w:val="0"/>
                    <w:snapToGrid w:val="0"/>
                    <w:jc w:val="center"/>
                    <w:rPr>
                      <w:bCs/>
                      <w:szCs w:val="30"/>
                    </w:rPr>
                  </w:pPr>
                  <w:r>
                    <w:rPr>
                      <w:color w:val="000000"/>
                    </w:rPr>
                    <w:t>南星社区</w:t>
                  </w:r>
                </w:p>
              </w:tc>
              <w:tc>
                <w:tcPr>
                  <w:tcW w:w="1276" w:type="dxa"/>
                  <w:vAlign w:val="center"/>
                </w:tcPr>
                <w:p w14:paraId="7E33E8FB" w14:textId="77777777" w:rsidR="00B43523" w:rsidRDefault="007F12FE">
                  <w:pPr>
                    <w:widowControl/>
                    <w:snapToGrid w:val="0"/>
                    <w:jc w:val="center"/>
                    <w:rPr>
                      <w:bCs/>
                      <w:szCs w:val="30"/>
                    </w:rPr>
                  </w:pPr>
                  <w:r>
                    <w:rPr>
                      <w:rFonts w:hint="eastAsia"/>
                      <w:bCs/>
                      <w:szCs w:val="30"/>
                    </w:rPr>
                    <w:t>居住区</w:t>
                  </w:r>
                </w:p>
              </w:tc>
              <w:tc>
                <w:tcPr>
                  <w:tcW w:w="1750" w:type="dxa"/>
                  <w:vMerge w:val="restart"/>
                  <w:vAlign w:val="center"/>
                </w:tcPr>
                <w:p w14:paraId="287DD919" w14:textId="77777777" w:rsidR="00B43523" w:rsidRDefault="007F12FE">
                  <w:pPr>
                    <w:widowControl/>
                    <w:snapToGrid w:val="0"/>
                    <w:jc w:val="center"/>
                    <w:rPr>
                      <w:bCs/>
                      <w:szCs w:val="30"/>
                    </w:rPr>
                  </w:pPr>
                  <w:r>
                    <w:rPr>
                      <w:bCs/>
                    </w:rPr>
                    <w:t>GB3095</w:t>
                  </w:r>
                  <w:r>
                    <w:rPr>
                      <w:rFonts w:hint="eastAsia"/>
                      <w:bCs/>
                    </w:rPr>
                    <w:t>规定的二类环境空气功能区</w:t>
                  </w:r>
                </w:p>
              </w:tc>
              <w:tc>
                <w:tcPr>
                  <w:tcW w:w="1565" w:type="dxa"/>
                  <w:vAlign w:val="center"/>
                </w:tcPr>
                <w:p w14:paraId="7EFE6DEB" w14:textId="77777777" w:rsidR="00B43523" w:rsidRDefault="007F12FE">
                  <w:pPr>
                    <w:pStyle w:val="27"/>
                    <w:overflowPunct w:val="0"/>
                    <w:spacing w:line="240" w:lineRule="auto"/>
                    <w:ind w:firstLine="0"/>
                    <w:jc w:val="center"/>
                    <w:rPr>
                      <w:bCs/>
                      <w:szCs w:val="30"/>
                    </w:rPr>
                  </w:pPr>
                  <w:r>
                    <w:rPr>
                      <w:rFonts w:ascii="Times New Roman" w:hAnsi="Times New Roman" w:cs="Times New Roman" w:hint="eastAsia"/>
                      <w:kern w:val="0"/>
                      <w:sz w:val="21"/>
                      <w:szCs w:val="21"/>
                    </w:rPr>
                    <w:t>东</w:t>
                  </w:r>
                  <w:r>
                    <w:rPr>
                      <w:rFonts w:ascii="Times New Roman" w:hAnsi="Times New Roman" w:cs="Times New Roman"/>
                      <w:kern w:val="0"/>
                      <w:sz w:val="21"/>
                      <w:szCs w:val="21"/>
                    </w:rPr>
                    <w:t>面</w:t>
                  </w:r>
                </w:p>
              </w:tc>
              <w:tc>
                <w:tcPr>
                  <w:tcW w:w="1405" w:type="dxa"/>
                  <w:vAlign w:val="center"/>
                </w:tcPr>
                <w:p w14:paraId="01CBC869" w14:textId="77777777" w:rsidR="00B43523" w:rsidRDefault="007F12FE">
                  <w:pPr>
                    <w:pStyle w:val="27"/>
                    <w:overflowPunct w:val="0"/>
                    <w:spacing w:line="240" w:lineRule="auto"/>
                    <w:ind w:firstLine="0"/>
                    <w:jc w:val="center"/>
                    <w:rPr>
                      <w:bCs/>
                      <w:szCs w:val="30"/>
                    </w:rPr>
                  </w:pPr>
                  <w:r>
                    <w:rPr>
                      <w:rFonts w:ascii="Times New Roman" w:hAnsi="Times New Roman" w:cs="Times New Roman" w:hint="eastAsia"/>
                      <w:kern w:val="0"/>
                      <w:sz w:val="21"/>
                      <w:szCs w:val="21"/>
                    </w:rPr>
                    <w:t>335</w:t>
                  </w:r>
                </w:p>
              </w:tc>
            </w:tr>
            <w:tr w:rsidR="00B43523" w14:paraId="7ABF2A78" w14:textId="77777777">
              <w:trPr>
                <w:jc w:val="center"/>
              </w:trPr>
              <w:tc>
                <w:tcPr>
                  <w:tcW w:w="939" w:type="dxa"/>
                  <w:vMerge/>
                  <w:vAlign w:val="center"/>
                </w:tcPr>
                <w:p w14:paraId="408F80F4" w14:textId="77777777" w:rsidR="00B43523" w:rsidRDefault="00B43523">
                  <w:pPr>
                    <w:widowControl/>
                    <w:snapToGrid w:val="0"/>
                    <w:jc w:val="center"/>
                    <w:rPr>
                      <w:bCs/>
                    </w:rPr>
                  </w:pPr>
                </w:p>
              </w:tc>
              <w:tc>
                <w:tcPr>
                  <w:tcW w:w="1198" w:type="dxa"/>
                  <w:vAlign w:val="center"/>
                </w:tcPr>
                <w:p w14:paraId="5C52EB26" w14:textId="77777777" w:rsidR="00B43523" w:rsidRDefault="007F12FE">
                  <w:pPr>
                    <w:adjustRightInd w:val="0"/>
                    <w:snapToGrid w:val="0"/>
                    <w:jc w:val="center"/>
                    <w:rPr>
                      <w:bCs/>
                      <w:szCs w:val="30"/>
                    </w:rPr>
                  </w:pPr>
                  <w:r>
                    <w:rPr>
                      <w:rFonts w:hint="eastAsia"/>
                      <w:color w:val="000000"/>
                    </w:rPr>
                    <w:t>榜头</w:t>
                  </w:r>
                  <w:r>
                    <w:rPr>
                      <w:color w:val="000000"/>
                    </w:rPr>
                    <w:t>社区</w:t>
                  </w:r>
                </w:p>
              </w:tc>
              <w:tc>
                <w:tcPr>
                  <w:tcW w:w="1276" w:type="dxa"/>
                  <w:vAlign w:val="center"/>
                </w:tcPr>
                <w:p w14:paraId="7413F32F" w14:textId="77777777" w:rsidR="00B43523" w:rsidRDefault="007F12FE">
                  <w:pPr>
                    <w:widowControl/>
                    <w:snapToGrid w:val="0"/>
                    <w:jc w:val="center"/>
                    <w:rPr>
                      <w:bCs/>
                      <w:szCs w:val="30"/>
                    </w:rPr>
                  </w:pPr>
                  <w:r>
                    <w:rPr>
                      <w:rFonts w:hint="eastAsia"/>
                      <w:bCs/>
                      <w:szCs w:val="30"/>
                    </w:rPr>
                    <w:t>居住区</w:t>
                  </w:r>
                </w:p>
              </w:tc>
              <w:tc>
                <w:tcPr>
                  <w:tcW w:w="1750" w:type="dxa"/>
                  <w:vMerge/>
                  <w:vAlign w:val="center"/>
                </w:tcPr>
                <w:p w14:paraId="3C653EDF" w14:textId="77777777" w:rsidR="00B43523" w:rsidRDefault="00B43523">
                  <w:pPr>
                    <w:widowControl/>
                    <w:snapToGrid w:val="0"/>
                    <w:jc w:val="center"/>
                    <w:rPr>
                      <w:bCs/>
                      <w:szCs w:val="30"/>
                    </w:rPr>
                  </w:pPr>
                </w:p>
              </w:tc>
              <w:tc>
                <w:tcPr>
                  <w:tcW w:w="1565" w:type="dxa"/>
                  <w:vAlign w:val="center"/>
                </w:tcPr>
                <w:p w14:paraId="1329C0F7" w14:textId="77777777" w:rsidR="00B43523" w:rsidRDefault="007F12FE">
                  <w:pPr>
                    <w:pStyle w:val="27"/>
                    <w:overflowPunct w:val="0"/>
                    <w:spacing w:line="240" w:lineRule="auto"/>
                    <w:ind w:firstLine="0"/>
                    <w:jc w:val="center"/>
                    <w:rPr>
                      <w:bCs/>
                      <w:szCs w:val="30"/>
                    </w:rPr>
                  </w:pPr>
                  <w:r>
                    <w:rPr>
                      <w:rFonts w:ascii="Times New Roman" w:hAnsi="Times New Roman" w:cs="Times New Roman" w:hint="eastAsia"/>
                      <w:kern w:val="0"/>
                      <w:sz w:val="21"/>
                      <w:szCs w:val="21"/>
                    </w:rPr>
                    <w:t>北</w:t>
                  </w:r>
                  <w:r>
                    <w:rPr>
                      <w:rFonts w:ascii="Times New Roman" w:hAnsi="Times New Roman" w:cs="Times New Roman"/>
                      <w:kern w:val="0"/>
                      <w:sz w:val="21"/>
                      <w:szCs w:val="21"/>
                    </w:rPr>
                    <w:t>面</w:t>
                  </w:r>
                </w:p>
              </w:tc>
              <w:tc>
                <w:tcPr>
                  <w:tcW w:w="1405" w:type="dxa"/>
                  <w:vAlign w:val="center"/>
                </w:tcPr>
                <w:p w14:paraId="43DC6FF0" w14:textId="77777777" w:rsidR="00B43523" w:rsidRDefault="007F12FE">
                  <w:pPr>
                    <w:pStyle w:val="27"/>
                    <w:overflowPunct w:val="0"/>
                    <w:spacing w:line="240" w:lineRule="auto"/>
                    <w:ind w:firstLine="0"/>
                    <w:jc w:val="center"/>
                    <w:rPr>
                      <w:bCs/>
                      <w:szCs w:val="30"/>
                    </w:rPr>
                  </w:pPr>
                  <w:r>
                    <w:rPr>
                      <w:rFonts w:ascii="Times New Roman" w:hAnsi="Times New Roman" w:cs="Times New Roman" w:hint="eastAsia"/>
                      <w:kern w:val="0"/>
                      <w:sz w:val="21"/>
                      <w:szCs w:val="21"/>
                    </w:rPr>
                    <w:t>190</w:t>
                  </w:r>
                </w:p>
              </w:tc>
            </w:tr>
            <w:tr w:rsidR="00B43523" w14:paraId="754D674F" w14:textId="77777777">
              <w:trPr>
                <w:jc w:val="center"/>
              </w:trPr>
              <w:tc>
                <w:tcPr>
                  <w:tcW w:w="939" w:type="dxa"/>
                  <w:vAlign w:val="center"/>
                </w:tcPr>
                <w:p w14:paraId="12CD2719" w14:textId="77777777" w:rsidR="00B43523" w:rsidRDefault="007F12FE">
                  <w:pPr>
                    <w:widowControl/>
                    <w:snapToGrid w:val="0"/>
                    <w:jc w:val="center"/>
                    <w:rPr>
                      <w:bCs/>
                      <w:szCs w:val="30"/>
                    </w:rPr>
                  </w:pPr>
                  <w:r>
                    <w:rPr>
                      <w:rFonts w:hint="eastAsia"/>
                      <w:bCs/>
                      <w:szCs w:val="30"/>
                    </w:rPr>
                    <w:t>地表水</w:t>
                  </w:r>
                </w:p>
              </w:tc>
              <w:tc>
                <w:tcPr>
                  <w:tcW w:w="1198" w:type="dxa"/>
                  <w:vAlign w:val="center"/>
                </w:tcPr>
                <w:p w14:paraId="636193F7" w14:textId="77777777" w:rsidR="00B43523" w:rsidRDefault="007F12FE">
                  <w:pPr>
                    <w:widowControl/>
                    <w:snapToGrid w:val="0"/>
                    <w:jc w:val="center"/>
                    <w:rPr>
                      <w:bCs/>
                    </w:rPr>
                  </w:pPr>
                  <w:r>
                    <w:rPr>
                      <w:rFonts w:hint="eastAsia"/>
                      <w:kern w:val="0"/>
                      <w:szCs w:val="21"/>
                    </w:rPr>
                    <w:t>桃溪</w:t>
                  </w:r>
                </w:p>
              </w:tc>
              <w:tc>
                <w:tcPr>
                  <w:tcW w:w="1276" w:type="dxa"/>
                  <w:vAlign w:val="center"/>
                </w:tcPr>
                <w:p w14:paraId="2447E326" w14:textId="77777777" w:rsidR="00B43523" w:rsidRDefault="007F12FE">
                  <w:pPr>
                    <w:widowControl/>
                    <w:snapToGrid w:val="0"/>
                    <w:jc w:val="center"/>
                    <w:rPr>
                      <w:bCs/>
                      <w:szCs w:val="30"/>
                    </w:rPr>
                  </w:pPr>
                  <w:r>
                    <w:rPr>
                      <w:rFonts w:hint="eastAsia"/>
                      <w:bCs/>
                      <w:szCs w:val="30"/>
                    </w:rPr>
                    <w:t>地表水体水文、水质</w:t>
                  </w:r>
                </w:p>
              </w:tc>
              <w:tc>
                <w:tcPr>
                  <w:tcW w:w="1750" w:type="dxa"/>
                  <w:vAlign w:val="center"/>
                </w:tcPr>
                <w:p w14:paraId="74E1ED70" w14:textId="77777777" w:rsidR="00B43523" w:rsidRDefault="007F12FE">
                  <w:pPr>
                    <w:widowControl/>
                    <w:snapToGrid w:val="0"/>
                    <w:jc w:val="center"/>
                    <w:rPr>
                      <w:bCs/>
                      <w:szCs w:val="30"/>
                    </w:rPr>
                  </w:pPr>
                  <w:r>
                    <w:rPr>
                      <w:kern w:val="0"/>
                      <w:szCs w:val="21"/>
                    </w:rPr>
                    <w:t>GB3838-2002III</w:t>
                  </w:r>
                  <w:r>
                    <w:rPr>
                      <w:kern w:val="0"/>
                      <w:szCs w:val="21"/>
                    </w:rPr>
                    <w:t>类标准</w:t>
                  </w:r>
                </w:p>
              </w:tc>
              <w:tc>
                <w:tcPr>
                  <w:tcW w:w="1565" w:type="dxa"/>
                  <w:vAlign w:val="center"/>
                </w:tcPr>
                <w:p w14:paraId="1A5ECA37" w14:textId="77777777" w:rsidR="00B43523" w:rsidRDefault="007F12FE">
                  <w:pPr>
                    <w:widowControl/>
                    <w:snapToGrid w:val="0"/>
                    <w:jc w:val="center"/>
                    <w:rPr>
                      <w:bCs/>
                      <w:szCs w:val="30"/>
                    </w:rPr>
                  </w:pPr>
                  <w:r>
                    <w:rPr>
                      <w:rFonts w:hint="eastAsia"/>
                      <w:bCs/>
                      <w:szCs w:val="30"/>
                    </w:rPr>
                    <w:t>东北面</w:t>
                  </w:r>
                </w:p>
              </w:tc>
              <w:tc>
                <w:tcPr>
                  <w:tcW w:w="1405" w:type="dxa"/>
                  <w:vAlign w:val="center"/>
                </w:tcPr>
                <w:p w14:paraId="41806271" w14:textId="77777777" w:rsidR="00B43523" w:rsidRDefault="007F12FE">
                  <w:pPr>
                    <w:widowControl/>
                    <w:snapToGrid w:val="0"/>
                    <w:jc w:val="center"/>
                    <w:rPr>
                      <w:bCs/>
                      <w:szCs w:val="30"/>
                    </w:rPr>
                  </w:pPr>
                  <w:r>
                    <w:rPr>
                      <w:rFonts w:hint="eastAsia"/>
                    </w:rPr>
                    <w:t>580</w:t>
                  </w:r>
                </w:p>
              </w:tc>
            </w:tr>
            <w:tr w:rsidR="00B43523" w14:paraId="0A77A5E4" w14:textId="77777777">
              <w:trPr>
                <w:trHeight w:val="577"/>
                <w:jc w:val="center"/>
              </w:trPr>
              <w:tc>
                <w:tcPr>
                  <w:tcW w:w="939" w:type="dxa"/>
                  <w:vAlign w:val="center"/>
                </w:tcPr>
                <w:p w14:paraId="35812EDF" w14:textId="77777777" w:rsidR="00B43523" w:rsidRDefault="007F12FE">
                  <w:pPr>
                    <w:widowControl/>
                    <w:snapToGrid w:val="0"/>
                    <w:jc w:val="center"/>
                    <w:rPr>
                      <w:bCs/>
                      <w:szCs w:val="30"/>
                    </w:rPr>
                  </w:pPr>
                  <w:r>
                    <w:rPr>
                      <w:rFonts w:hint="eastAsia"/>
                      <w:bCs/>
                      <w:szCs w:val="30"/>
                    </w:rPr>
                    <w:t>声环境</w:t>
                  </w:r>
                </w:p>
              </w:tc>
              <w:tc>
                <w:tcPr>
                  <w:tcW w:w="7194" w:type="dxa"/>
                  <w:gridSpan w:val="5"/>
                  <w:vAlign w:val="center"/>
                </w:tcPr>
                <w:p w14:paraId="37EFED84" w14:textId="77777777" w:rsidR="00B43523" w:rsidRDefault="007F12FE">
                  <w:pPr>
                    <w:snapToGrid w:val="0"/>
                    <w:jc w:val="center"/>
                    <w:rPr>
                      <w:bCs/>
                      <w:szCs w:val="30"/>
                    </w:rPr>
                  </w:pPr>
                  <w:r>
                    <w:rPr>
                      <w:rFonts w:hint="eastAsia"/>
                      <w:bCs/>
                      <w:szCs w:val="30"/>
                    </w:rPr>
                    <w:t>项目厂界外</w:t>
                  </w:r>
                  <w:r>
                    <w:rPr>
                      <w:rFonts w:hint="eastAsia"/>
                      <w:bCs/>
                      <w:szCs w:val="30"/>
                    </w:rPr>
                    <w:t>50</w:t>
                  </w:r>
                  <w:r>
                    <w:rPr>
                      <w:rFonts w:hint="eastAsia"/>
                      <w:bCs/>
                      <w:szCs w:val="30"/>
                    </w:rPr>
                    <w:t>米范围内无医院、学校、居民区等声环境保护目标</w:t>
                  </w:r>
                </w:p>
              </w:tc>
            </w:tr>
            <w:tr w:rsidR="00B43523" w14:paraId="759810FD" w14:textId="77777777">
              <w:trPr>
                <w:jc w:val="center"/>
              </w:trPr>
              <w:tc>
                <w:tcPr>
                  <w:tcW w:w="939" w:type="dxa"/>
                  <w:vAlign w:val="center"/>
                </w:tcPr>
                <w:p w14:paraId="2B23D380" w14:textId="77777777" w:rsidR="00B43523" w:rsidRDefault="007F12FE">
                  <w:pPr>
                    <w:widowControl/>
                    <w:snapToGrid w:val="0"/>
                    <w:jc w:val="center"/>
                    <w:rPr>
                      <w:bCs/>
                      <w:szCs w:val="30"/>
                    </w:rPr>
                  </w:pPr>
                  <w:r>
                    <w:rPr>
                      <w:rFonts w:hint="eastAsia"/>
                      <w:bCs/>
                      <w:szCs w:val="30"/>
                    </w:rPr>
                    <w:t>地下水</w:t>
                  </w:r>
                </w:p>
              </w:tc>
              <w:tc>
                <w:tcPr>
                  <w:tcW w:w="7194" w:type="dxa"/>
                  <w:gridSpan w:val="5"/>
                  <w:vAlign w:val="center"/>
                </w:tcPr>
                <w:p w14:paraId="1875ADC5" w14:textId="77777777" w:rsidR="00B43523" w:rsidRDefault="007F12FE">
                  <w:pPr>
                    <w:widowControl/>
                    <w:snapToGrid w:val="0"/>
                    <w:jc w:val="center"/>
                    <w:rPr>
                      <w:bCs/>
                      <w:szCs w:val="30"/>
                    </w:rPr>
                  </w:pPr>
                  <w:r>
                    <w:rPr>
                      <w:rFonts w:hint="eastAsia"/>
                      <w:bCs/>
                      <w:szCs w:val="30"/>
                    </w:rPr>
                    <w:t>厂界外</w:t>
                  </w:r>
                  <w:r>
                    <w:rPr>
                      <w:rFonts w:hint="eastAsia"/>
                      <w:bCs/>
                      <w:szCs w:val="30"/>
                    </w:rPr>
                    <w:t>500</w:t>
                  </w:r>
                  <w:r>
                    <w:rPr>
                      <w:rFonts w:hint="eastAsia"/>
                      <w:bCs/>
                      <w:szCs w:val="30"/>
                    </w:rPr>
                    <w:t>米范围内无地下水集中式饮用水水源和热水、矿泉水、温泉等特殊地下水资等</w:t>
                  </w:r>
                </w:p>
              </w:tc>
            </w:tr>
            <w:tr w:rsidR="00B43523" w14:paraId="2522CAFA" w14:textId="77777777">
              <w:trPr>
                <w:jc w:val="center"/>
              </w:trPr>
              <w:tc>
                <w:tcPr>
                  <w:tcW w:w="939" w:type="dxa"/>
                  <w:vAlign w:val="center"/>
                </w:tcPr>
                <w:p w14:paraId="65D0C37A" w14:textId="77777777" w:rsidR="00B43523" w:rsidRDefault="007F12FE">
                  <w:pPr>
                    <w:widowControl/>
                    <w:snapToGrid w:val="0"/>
                    <w:jc w:val="center"/>
                    <w:rPr>
                      <w:bCs/>
                      <w:szCs w:val="30"/>
                    </w:rPr>
                  </w:pPr>
                  <w:r>
                    <w:rPr>
                      <w:rFonts w:hint="eastAsia"/>
                      <w:bCs/>
                      <w:szCs w:val="30"/>
                    </w:rPr>
                    <w:t>生态环境</w:t>
                  </w:r>
                </w:p>
              </w:tc>
              <w:tc>
                <w:tcPr>
                  <w:tcW w:w="7194" w:type="dxa"/>
                  <w:gridSpan w:val="5"/>
                  <w:vAlign w:val="center"/>
                </w:tcPr>
                <w:p w14:paraId="14E80C0B" w14:textId="77777777" w:rsidR="00B43523" w:rsidRDefault="007F12FE">
                  <w:pPr>
                    <w:widowControl/>
                    <w:snapToGrid w:val="0"/>
                    <w:jc w:val="center"/>
                    <w:rPr>
                      <w:bCs/>
                      <w:szCs w:val="30"/>
                    </w:rPr>
                  </w:pPr>
                  <w:r>
                    <w:rPr>
                      <w:rFonts w:hint="eastAsia"/>
                    </w:rPr>
                    <w:t>项目选址不在特殊生态敏感区和重要生态敏感区内，用地范围内无生态环境保护目标。</w:t>
                  </w:r>
                </w:p>
              </w:tc>
            </w:tr>
          </w:tbl>
          <w:p w14:paraId="42D1AF83" w14:textId="77777777" w:rsidR="00B43523" w:rsidRDefault="00B43523">
            <w:pPr>
              <w:adjustRightInd w:val="0"/>
              <w:snapToGrid w:val="0"/>
              <w:jc w:val="center"/>
              <w:rPr>
                <w:rFonts w:ascii="宋体" w:hAnsi="宋体" w:cs="宋体"/>
                <w:kern w:val="0"/>
                <w:szCs w:val="21"/>
              </w:rPr>
            </w:pPr>
          </w:p>
        </w:tc>
      </w:tr>
      <w:tr w:rsidR="00B43523" w14:paraId="5C776557" w14:textId="77777777">
        <w:trPr>
          <w:trHeight w:val="819"/>
          <w:jc w:val="center"/>
        </w:trPr>
        <w:tc>
          <w:tcPr>
            <w:tcW w:w="761" w:type="dxa"/>
            <w:tcMar>
              <w:left w:w="28" w:type="dxa"/>
              <w:right w:w="28" w:type="dxa"/>
            </w:tcMar>
            <w:vAlign w:val="center"/>
          </w:tcPr>
          <w:p w14:paraId="1EEA3929" w14:textId="77777777" w:rsidR="00B43523" w:rsidRDefault="007F12FE">
            <w:pPr>
              <w:adjustRightInd w:val="0"/>
              <w:snapToGrid w:val="0"/>
              <w:jc w:val="center"/>
              <w:outlineLvl w:val="1"/>
              <w:rPr>
                <w:rFonts w:ascii="宋体" w:hAnsi="宋体" w:cs="宋体"/>
                <w:kern w:val="0"/>
                <w:szCs w:val="21"/>
              </w:rPr>
            </w:pPr>
            <w:r>
              <w:rPr>
                <w:rFonts w:ascii="宋体" w:hAnsi="宋体" w:cs="宋体" w:hint="eastAsia"/>
                <w:kern w:val="0"/>
                <w:szCs w:val="21"/>
              </w:rPr>
              <w:t>污染物排放控制标准</w:t>
            </w:r>
          </w:p>
        </w:tc>
        <w:tc>
          <w:tcPr>
            <w:tcW w:w="8300" w:type="dxa"/>
            <w:vAlign w:val="center"/>
          </w:tcPr>
          <w:p w14:paraId="1A9F9863" w14:textId="77777777" w:rsidR="00B43523" w:rsidRDefault="007F12FE">
            <w:pPr>
              <w:pStyle w:val="25"/>
              <w:ind w:leftChars="0" w:left="0"/>
              <w:rPr>
                <w:b/>
                <w:bCs/>
                <w:sz w:val="24"/>
                <w:szCs w:val="24"/>
              </w:rPr>
            </w:pPr>
            <w:r>
              <w:rPr>
                <w:rFonts w:hint="eastAsia"/>
                <w:b/>
                <w:bCs/>
                <w:sz w:val="24"/>
                <w:szCs w:val="24"/>
              </w:rPr>
              <w:t>1</w:t>
            </w:r>
            <w:r>
              <w:rPr>
                <w:rFonts w:hint="eastAsia"/>
                <w:b/>
                <w:bCs/>
                <w:sz w:val="24"/>
                <w:szCs w:val="24"/>
              </w:rPr>
              <w:t>、废水排放标准</w:t>
            </w:r>
          </w:p>
          <w:p w14:paraId="77A5DFAC" w14:textId="77777777" w:rsidR="00B43523" w:rsidRDefault="007F12FE">
            <w:pPr>
              <w:widowControl/>
              <w:snapToGrid w:val="0"/>
              <w:spacing w:line="360" w:lineRule="auto"/>
              <w:ind w:firstLineChars="200" w:firstLine="480"/>
              <w:rPr>
                <w:sz w:val="24"/>
              </w:rPr>
            </w:pPr>
            <w:r>
              <w:rPr>
                <w:sz w:val="24"/>
              </w:rPr>
              <w:t>项目</w:t>
            </w:r>
            <w:r>
              <w:rPr>
                <w:rFonts w:hint="eastAsia"/>
                <w:sz w:val="24"/>
              </w:rPr>
              <w:t>冷却水循环使用，不外排，外排废水仅生活污水，生活污水经化粪池预处理达</w:t>
            </w:r>
            <w:r>
              <w:rPr>
                <w:snapToGrid w:val="0"/>
                <w:sz w:val="24"/>
              </w:rPr>
              <w:t>《污水综合排放标准》（</w:t>
            </w:r>
            <w:r>
              <w:rPr>
                <w:snapToGrid w:val="0"/>
                <w:sz w:val="24"/>
              </w:rPr>
              <w:t>GB8978-1996</w:t>
            </w:r>
            <w:r>
              <w:rPr>
                <w:snapToGrid w:val="0"/>
                <w:sz w:val="24"/>
              </w:rPr>
              <w:t>）</w:t>
            </w:r>
            <w:r>
              <w:rPr>
                <w:rFonts w:hint="eastAsia"/>
                <w:snapToGrid w:val="0"/>
                <w:sz w:val="24"/>
              </w:rPr>
              <w:t>表</w:t>
            </w:r>
            <w:r>
              <w:rPr>
                <w:rFonts w:hint="eastAsia"/>
                <w:snapToGrid w:val="0"/>
                <w:sz w:val="24"/>
              </w:rPr>
              <w:t>4</w:t>
            </w:r>
            <w:proofErr w:type="gramStart"/>
            <w:r>
              <w:rPr>
                <w:snapToGrid w:val="0"/>
                <w:sz w:val="24"/>
              </w:rPr>
              <w:t>三</w:t>
            </w:r>
            <w:proofErr w:type="gramEnd"/>
            <w:r>
              <w:rPr>
                <w:snapToGrid w:val="0"/>
                <w:sz w:val="24"/>
              </w:rPr>
              <w:t>级标准（</w:t>
            </w:r>
            <w:r>
              <w:rPr>
                <w:bCs/>
                <w:sz w:val="24"/>
              </w:rPr>
              <w:t>其中</w:t>
            </w:r>
            <w:r>
              <w:rPr>
                <w:bCs/>
                <w:sz w:val="24"/>
              </w:rPr>
              <w:t>NH</w:t>
            </w:r>
            <w:r>
              <w:rPr>
                <w:bCs/>
                <w:sz w:val="24"/>
                <w:vertAlign w:val="subscript"/>
              </w:rPr>
              <w:t>3</w:t>
            </w:r>
            <w:r>
              <w:rPr>
                <w:bCs/>
                <w:sz w:val="24"/>
              </w:rPr>
              <w:t>-N</w:t>
            </w:r>
            <w:r>
              <w:rPr>
                <w:bCs/>
                <w:sz w:val="24"/>
              </w:rPr>
              <w:t>指标参考《污水排入城镇下水道水质标准》（</w:t>
            </w:r>
            <w:r>
              <w:rPr>
                <w:bCs/>
                <w:sz w:val="24"/>
              </w:rPr>
              <w:t>GB/T</w:t>
            </w:r>
            <w:r>
              <w:rPr>
                <w:rFonts w:hint="eastAsia"/>
                <w:bCs/>
                <w:sz w:val="24"/>
              </w:rPr>
              <w:t xml:space="preserve"> </w:t>
            </w:r>
            <w:r>
              <w:rPr>
                <w:bCs/>
                <w:sz w:val="24"/>
              </w:rPr>
              <w:t>31962-2015</w:t>
            </w:r>
            <w:r>
              <w:rPr>
                <w:bCs/>
                <w:sz w:val="24"/>
              </w:rPr>
              <w:t>）表</w:t>
            </w:r>
            <w:r>
              <w:rPr>
                <w:bCs/>
                <w:sz w:val="24"/>
              </w:rPr>
              <w:t>1B</w:t>
            </w:r>
            <w:r>
              <w:rPr>
                <w:bCs/>
                <w:sz w:val="24"/>
              </w:rPr>
              <w:t>级等级标准</w:t>
            </w:r>
            <w:r>
              <w:rPr>
                <w:bCs/>
                <w:snapToGrid w:val="0"/>
                <w:sz w:val="24"/>
              </w:rPr>
              <w:t>）</w:t>
            </w:r>
            <w:r>
              <w:rPr>
                <w:snapToGrid w:val="0"/>
                <w:sz w:val="24"/>
              </w:rPr>
              <w:t>后通过</w:t>
            </w:r>
            <w:r>
              <w:rPr>
                <w:rFonts w:hint="eastAsia"/>
                <w:snapToGrid w:val="0"/>
                <w:sz w:val="24"/>
              </w:rPr>
              <w:t>市政</w:t>
            </w:r>
            <w:r>
              <w:rPr>
                <w:snapToGrid w:val="0"/>
                <w:sz w:val="24"/>
              </w:rPr>
              <w:t>管网</w:t>
            </w:r>
            <w:r>
              <w:rPr>
                <w:rFonts w:hint="eastAsia"/>
                <w:snapToGrid w:val="0"/>
                <w:sz w:val="24"/>
              </w:rPr>
              <w:t>排</w:t>
            </w:r>
            <w:r>
              <w:rPr>
                <w:snapToGrid w:val="0"/>
                <w:sz w:val="24"/>
              </w:rPr>
              <w:t>入</w:t>
            </w:r>
            <w:r>
              <w:rPr>
                <w:rFonts w:hint="eastAsia"/>
                <w:snapToGrid w:val="0"/>
                <w:sz w:val="24"/>
              </w:rPr>
              <w:t>永春县污水处理厂</w:t>
            </w:r>
            <w:r>
              <w:rPr>
                <w:snapToGrid w:val="0"/>
                <w:sz w:val="24"/>
              </w:rPr>
              <w:t>统一处理</w:t>
            </w:r>
            <w:r>
              <w:rPr>
                <w:rFonts w:hint="eastAsia"/>
                <w:snapToGrid w:val="0"/>
                <w:sz w:val="24"/>
              </w:rPr>
              <w:t>，永春县污水处理厂</w:t>
            </w:r>
            <w:r>
              <w:rPr>
                <w:snapToGrid w:val="0"/>
                <w:sz w:val="24"/>
              </w:rPr>
              <w:t>尾水排放执行《城镇污水处理厂污染物</w:t>
            </w:r>
            <w:r>
              <w:rPr>
                <w:rFonts w:hint="eastAsia"/>
                <w:snapToGrid w:val="0"/>
                <w:sz w:val="24"/>
              </w:rPr>
              <w:t>排放</w:t>
            </w:r>
            <w:r>
              <w:rPr>
                <w:snapToGrid w:val="0"/>
                <w:sz w:val="24"/>
              </w:rPr>
              <w:t>标准》（</w:t>
            </w:r>
            <w:r>
              <w:rPr>
                <w:snapToGrid w:val="0"/>
                <w:sz w:val="24"/>
              </w:rPr>
              <w:t>GB18918-20</w:t>
            </w:r>
            <w:r>
              <w:rPr>
                <w:rFonts w:hint="eastAsia"/>
                <w:snapToGrid w:val="0"/>
                <w:sz w:val="24"/>
              </w:rPr>
              <w:t>0</w:t>
            </w:r>
            <w:r>
              <w:rPr>
                <w:snapToGrid w:val="0"/>
                <w:sz w:val="24"/>
              </w:rPr>
              <w:t>2</w:t>
            </w:r>
            <w:r>
              <w:rPr>
                <w:snapToGrid w:val="0"/>
                <w:sz w:val="24"/>
              </w:rPr>
              <w:t>）表</w:t>
            </w:r>
            <w:r>
              <w:rPr>
                <w:snapToGrid w:val="0"/>
                <w:sz w:val="24"/>
              </w:rPr>
              <w:t>1</w:t>
            </w:r>
            <w:r>
              <w:rPr>
                <w:snapToGrid w:val="0"/>
                <w:sz w:val="24"/>
              </w:rPr>
              <w:t>一级</w:t>
            </w:r>
            <w:r>
              <w:rPr>
                <w:rFonts w:hint="eastAsia"/>
                <w:snapToGrid w:val="0"/>
                <w:sz w:val="24"/>
              </w:rPr>
              <w:t>A</w:t>
            </w:r>
            <w:r>
              <w:rPr>
                <w:snapToGrid w:val="0"/>
                <w:sz w:val="24"/>
              </w:rPr>
              <w:t>排放标</w:t>
            </w:r>
            <w:r>
              <w:rPr>
                <w:rFonts w:hint="eastAsia"/>
                <w:snapToGrid w:val="0"/>
                <w:sz w:val="24"/>
              </w:rPr>
              <w:t>准</w:t>
            </w:r>
            <w:r>
              <w:rPr>
                <w:snapToGrid w:val="0"/>
                <w:sz w:val="24"/>
              </w:rPr>
              <w:t>。</w:t>
            </w:r>
            <w:r>
              <w:rPr>
                <w:rFonts w:hint="eastAsia"/>
                <w:sz w:val="24"/>
              </w:rPr>
              <w:t>具体污染物排放限值详见表</w:t>
            </w:r>
            <w:r>
              <w:rPr>
                <w:rFonts w:hint="eastAsia"/>
                <w:sz w:val="24"/>
              </w:rPr>
              <w:t>37</w:t>
            </w:r>
            <w:r>
              <w:rPr>
                <w:rFonts w:hint="eastAsia"/>
                <w:sz w:val="24"/>
              </w:rPr>
              <w:t>、表</w:t>
            </w:r>
            <w:r>
              <w:rPr>
                <w:rFonts w:hint="eastAsia"/>
                <w:sz w:val="24"/>
              </w:rPr>
              <w:t>3-8</w:t>
            </w:r>
            <w:r>
              <w:rPr>
                <w:sz w:val="24"/>
              </w:rPr>
              <w:t>。</w:t>
            </w:r>
          </w:p>
          <w:p w14:paraId="3182B98A" w14:textId="77777777" w:rsidR="00B43523" w:rsidRDefault="007F12FE">
            <w:pPr>
              <w:tabs>
                <w:tab w:val="left" w:pos="1215"/>
                <w:tab w:val="center" w:pos="4535"/>
              </w:tabs>
              <w:jc w:val="center"/>
              <w:rPr>
                <w:b/>
                <w:color w:val="000000"/>
                <w:sz w:val="24"/>
              </w:rPr>
            </w:pPr>
            <w:r>
              <w:rPr>
                <w:b/>
                <w:color w:val="000000"/>
                <w:sz w:val="24"/>
              </w:rPr>
              <w:t>表</w:t>
            </w:r>
            <w:r>
              <w:rPr>
                <w:rFonts w:hint="eastAsia"/>
                <w:b/>
                <w:color w:val="000000"/>
                <w:sz w:val="24"/>
              </w:rPr>
              <w:t>3-7</w:t>
            </w:r>
            <w:r>
              <w:rPr>
                <w:b/>
                <w:color w:val="000000"/>
                <w:sz w:val="24"/>
              </w:rPr>
              <w:t xml:space="preserve"> </w:t>
            </w:r>
            <w:r>
              <w:rPr>
                <w:b/>
                <w:color w:val="000000"/>
                <w:sz w:val="24"/>
              </w:rPr>
              <w:t>《污水综合排放标准》（</w:t>
            </w:r>
            <w:r>
              <w:rPr>
                <w:b/>
                <w:color w:val="000000"/>
                <w:sz w:val="24"/>
              </w:rPr>
              <w:t>GB8978-1996</w:t>
            </w:r>
            <w:r>
              <w:rPr>
                <w:b/>
                <w:color w:val="000000"/>
                <w:sz w:val="24"/>
              </w:rPr>
              <w:t>）表</w:t>
            </w:r>
            <w:r>
              <w:rPr>
                <w:b/>
                <w:color w:val="000000"/>
                <w:sz w:val="24"/>
              </w:rPr>
              <w:t>4</w:t>
            </w:r>
            <w:proofErr w:type="gramStart"/>
            <w:r>
              <w:rPr>
                <w:b/>
                <w:color w:val="000000"/>
                <w:sz w:val="24"/>
              </w:rPr>
              <w:t>三</w:t>
            </w:r>
            <w:proofErr w:type="gramEnd"/>
            <w:r>
              <w:rPr>
                <w:b/>
                <w:color w:val="000000"/>
                <w:sz w:val="24"/>
              </w:rPr>
              <w:t>级标准</w:t>
            </w:r>
            <w:r>
              <w:rPr>
                <w:b/>
                <w:color w:val="000000"/>
                <w:sz w:val="24"/>
              </w:rPr>
              <w:t xml:space="preserve">  </w:t>
            </w:r>
            <w:r>
              <w:rPr>
                <w:b/>
                <w:color w:val="000000"/>
                <w:sz w:val="24"/>
              </w:rPr>
              <w:t>单位：</w:t>
            </w:r>
            <w:r>
              <w:rPr>
                <w:b/>
                <w:color w:val="000000"/>
                <w:sz w:val="24"/>
              </w:rPr>
              <w:t>mg/L</w:t>
            </w:r>
          </w:p>
          <w:tbl>
            <w:tblPr>
              <w:tblW w:w="4999"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658"/>
              <w:gridCol w:w="1076"/>
              <w:gridCol w:w="1075"/>
              <w:gridCol w:w="1075"/>
              <w:gridCol w:w="1075"/>
              <w:gridCol w:w="1123"/>
            </w:tblGrid>
            <w:tr w:rsidR="00B43523" w14:paraId="1BC057FF" w14:textId="77777777">
              <w:trPr>
                <w:trHeight w:hRule="exact" w:val="389"/>
                <w:jc w:val="center"/>
              </w:trPr>
              <w:tc>
                <w:tcPr>
                  <w:tcW w:w="1644" w:type="pct"/>
                  <w:tcBorders>
                    <w:tl2br w:val="nil"/>
                    <w:tr2bl w:val="nil"/>
                  </w:tcBorders>
                  <w:vAlign w:val="center"/>
                </w:tcPr>
                <w:p w14:paraId="7F14C283" w14:textId="77777777" w:rsidR="00B43523" w:rsidRDefault="007F12FE">
                  <w:pPr>
                    <w:jc w:val="center"/>
                    <w:rPr>
                      <w:color w:val="000000"/>
                      <w:szCs w:val="21"/>
                    </w:rPr>
                  </w:pPr>
                  <w:r>
                    <w:rPr>
                      <w:color w:val="000000"/>
                      <w:szCs w:val="21"/>
                    </w:rPr>
                    <w:t>标准</w:t>
                  </w:r>
                </w:p>
              </w:tc>
              <w:tc>
                <w:tcPr>
                  <w:tcW w:w="665" w:type="pct"/>
                  <w:tcBorders>
                    <w:tl2br w:val="nil"/>
                    <w:tr2bl w:val="nil"/>
                  </w:tcBorders>
                  <w:vAlign w:val="center"/>
                </w:tcPr>
                <w:p w14:paraId="5A77248F" w14:textId="77777777" w:rsidR="00B43523" w:rsidRDefault="007F12FE">
                  <w:pPr>
                    <w:jc w:val="center"/>
                    <w:rPr>
                      <w:color w:val="000000"/>
                      <w:szCs w:val="21"/>
                    </w:rPr>
                  </w:pPr>
                  <w:r>
                    <w:rPr>
                      <w:color w:val="000000"/>
                      <w:szCs w:val="21"/>
                    </w:rPr>
                    <w:t>pH</w:t>
                  </w:r>
                </w:p>
              </w:tc>
              <w:tc>
                <w:tcPr>
                  <w:tcW w:w="665" w:type="pct"/>
                  <w:tcBorders>
                    <w:tl2br w:val="nil"/>
                    <w:tr2bl w:val="nil"/>
                  </w:tcBorders>
                  <w:vAlign w:val="center"/>
                </w:tcPr>
                <w:p w14:paraId="27C25D4A" w14:textId="77777777" w:rsidR="00B43523" w:rsidRDefault="007F12FE">
                  <w:pPr>
                    <w:jc w:val="center"/>
                    <w:rPr>
                      <w:color w:val="000000"/>
                      <w:szCs w:val="21"/>
                    </w:rPr>
                  </w:pPr>
                  <w:r>
                    <w:rPr>
                      <w:color w:val="000000"/>
                      <w:szCs w:val="21"/>
                    </w:rPr>
                    <w:t>COD</w:t>
                  </w:r>
                </w:p>
              </w:tc>
              <w:tc>
                <w:tcPr>
                  <w:tcW w:w="665" w:type="pct"/>
                  <w:tcBorders>
                    <w:tl2br w:val="nil"/>
                    <w:tr2bl w:val="nil"/>
                  </w:tcBorders>
                  <w:vAlign w:val="center"/>
                </w:tcPr>
                <w:p w14:paraId="6681A377" w14:textId="77777777" w:rsidR="00B43523" w:rsidRDefault="007F12FE">
                  <w:pPr>
                    <w:jc w:val="center"/>
                    <w:rPr>
                      <w:color w:val="000000"/>
                      <w:szCs w:val="21"/>
                    </w:rPr>
                  </w:pPr>
                  <w:r>
                    <w:rPr>
                      <w:color w:val="000000"/>
                      <w:szCs w:val="21"/>
                    </w:rPr>
                    <w:t>BOD</w:t>
                  </w:r>
                  <w:r>
                    <w:rPr>
                      <w:color w:val="000000"/>
                      <w:szCs w:val="21"/>
                      <w:vertAlign w:val="subscript"/>
                    </w:rPr>
                    <w:t>5</w:t>
                  </w:r>
                </w:p>
              </w:tc>
              <w:tc>
                <w:tcPr>
                  <w:tcW w:w="665" w:type="pct"/>
                  <w:tcBorders>
                    <w:tl2br w:val="nil"/>
                    <w:tr2bl w:val="nil"/>
                  </w:tcBorders>
                  <w:vAlign w:val="center"/>
                </w:tcPr>
                <w:p w14:paraId="1669064B" w14:textId="77777777" w:rsidR="00B43523" w:rsidRDefault="007F12FE">
                  <w:pPr>
                    <w:jc w:val="center"/>
                    <w:rPr>
                      <w:color w:val="000000"/>
                      <w:szCs w:val="21"/>
                    </w:rPr>
                  </w:pPr>
                  <w:r>
                    <w:rPr>
                      <w:color w:val="000000"/>
                      <w:szCs w:val="21"/>
                    </w:rPr>
                    <w:t>SS</w:t>
                  </w:r>
                </w:p>
              </w:tc>
              <w:tc>
                <w:tcPr>
                  <w:tcW w:w="694" w:type="pct"/>
                  <w:tcBorders>
                    <w:tl2br w:val="nil"/>
                    <w:tr2bl w:val="nil"/>
                  </w:tcBorders>
                  <w:vAlign w:val="center"/>
                </w:tcPr>
                <w:p w14:paraId="56231A9A" w14:textId="77777777" w:rsidR="00B43523" w:rsidRDefault="007F12FE">
                  <w:pPr>
                    <w:jc w:val="center"/>
                    <w:rPr>
                      <w:color w:val="000000"/>
                      <w:szCs w:val="21"/>
                    </w:rPr>
                  </w:pPr>
                  <w:r>
                    <w:rPr>
                      <w:color w:val="000000"/>
                      <w:szCs w:val="21"/>
                    </w:rPr>
                    <w:t>NH</w:t>
                  </w:r>
                  <w:r>
                    <w:rPr>
                      <w:color w:val="000000"/>
                      <w:szCs w:val="21"/>
                      <w:vertAlign w:val="subscript"/>
                    </w:rPr>
                    <w:t>3</w:t>
                  </w:r>
                  <w:r>
                    <w:rPr>
                      <w:color w:val="000000"/>
                      <w:szCs w:val="21"/>
                    </w:rPr>
                    <w:t>-N</w:t>
                  </w:r>
                </w:p>
              </w:tc>
            </w:tr>
            <w:tr w:rsidR="00B43523" w14:paraId="1568CFE5" w14:textId="77777777">
              <w:trPr>
                <w:trHeight w:hRule="exact" w:val="389"/>
                <w:jc w:val="center"/>
              </w:trPr>
              <w:tc>
                <w:tcPr>
                  <w:tcW w:w="1644" w:type="pct"/>
                  <w:vMerge w:val="restart"/>
                  <w:tcBorders>
                    <w:tl2br w:val="nil"/>
                    <w:tr2bl w:val="nil"/>
                  </w:tcBorders>
                  <w:vAlign w:val="center"/>
                </w:tcPr>
                <w:p w14:paraId="3CFC8124" w14:textId="77777777" w:rsidR="00B43523" w:rsidRDefault="007F12FE">
                  <w:pPr>
                    <w:jc w:val="center"/>
                    <w:rPr>
                      <w:color w:val="000000"/>
                      <w:szCs w:val="21"/>
                    </w:rPr>
                  </w:pPr>
                  <w:r>
                    <w:rPr>
                      <w:color w:val="000000"/>
                      <w:szCs w:val="21"/>
                    </w:rPr>
                    <w:t>GB8978-1996</w:t>
                  </w:r>
                  <w:proofErr w:type="gramStart"/>
                  <w:r>
                    <w:rPr>
                      <w:color w:val="000000"/>
                      <w:szCs w:val="21"/>
                    </w:rPr>
                    <w:t>三</w:t>
                  </w:r>
                  <w:proofErr w:type="gramEnd"/>
                  <w:r>
                    <w:rPr>
                      <w:color w:val="000000"/>
                      <w:szCs w:val="21"/>
                    </w:rPr>
                    <w:t>级标准</w:t>
                  </w:r>
                </w:p>
              </w:tc>
              <w:tc>
                <w:tcPr>
                  <w:tcW w:w="665" w:type="pct"/>
                  <w:tcBorders>
                    <w:tl2br w:val="nil"/>
                    <w:tr2bl w:val="nil"/>
                  </w:tcBorders>
                  <w:vAlign w:val="center"/>
                </w:tcPr>
                <w:p w14:paraId="3DF32210" w14:textId="77777777" w:rsidR="00B43523" w:rsidRDefault="007F12FE">
                  <w:pPr>
                    <w:jc w:val="center"/>
                    <w:rPr>
                      <w:color w:val="000000"/>
                      <w:szCs w:val="21"/>
                    </w:rPr>
                  </w:pPr>
                  <w:r>
                    <w:rPr>
                      <w:color w:val="000000"/>
                      <w:szCs w:val="21"/>
                    </w:rPr>
                    <w:t>6~9</w:t>
                  </w:r>
                </w:p>
              </w:tc>
              <w:tc>
                <w:tcPr>
                  <w:tcW w:w="665" w:type="pct"/>
                  <w:tcBorders>
                    <w:tl2br w:val="nil"/>
                    <w:tr2bl w:val="nil"/>
                  </w:tcBorders>
                  <w:vAlign w:val="center"/>
                </w:tcPr>
                <w:p w14:paraId="336E8D70" w14:textId="77777777" w:rsidR="00B43523" w:rsidRDefault="007F12FE">
                  <w:pPr>
                    <w:jc w:val="center"/>
                    <w:rPr>
                      <w:color w:val="000000"/>
                      <w:szCs w:val="21"/>
                    </w:rPr>
                  </w:pPr>
                  <w:r>
                    <w:rPr>
                      <w:color w:val="000000"/>
                      <w:szCs w:val="21"/>
                    </w:rPr>
                    <w:t>500</w:t>
                  </w:r>
                </w:p>
              </w:tc>
              <w:tc>
                <w:tcPr>
                  <w:tcW w:w="665" w:type="pct"/>
                  <w:tcBorders>
                    <w:tl2br w:val="nil"/>
                    <w:tr2bl w:val="nil"/>
                  </w:tcBorders>
                  <w:vAlign w:val="center"/>
                </w:tcPr>
                <w:p w14:paraId="3334E26C" w14:textId="77777777" w:rsidR="00B43523" w:rsidRDefault="007F12FE">
                  <w:pPr>
                    <w:jc w:val="center"/>
                    <w:rPr>
                      <w:color w:val="000000"/>
                      <w:szCs w:val="21"/>
                    </w:rPr>
                  </w:pPr>
                  <w:r>
                    <w:rPr>
                      <w:color w:val="000000"/>
                      <w:szCs w:val="21"/>
                    </w:rPr>
                    <w:t>300</w:t>
                  </w:r>
                </w:p>
              </w:tc>
              <w:tc>
                <w:tcPr>
                  <w:tcW w:w="665" w:type="pct"/>
                  <w:tcBorders>
                    <w:tl2br w:val="nil"/>
                    <w:tr2bl w:val="nil"/>
                  </w:tcBorders>
                  <w:vAlign w:val="center"/>
                </w:tcPr>
                <w:p w14:paraId="0EDF0FD2" w14:textId="77777777" w:rsidR="00B43523" w:rsidRDefault="007F12FE">
                  <w:pPr>
                    <w:jc w:val="center"/>
                    <w:rPr>
                      <w:color w:val="000000"/>
                      <w:szCs w:val="21"/>
                    </w:rPr>
                  </w:pPr>
                  <w:r>
                    <w:rPr>
                      <w:color w:val="000000"/>
                      <w:szCs w:val="21"/>
                    </w:rPr>
                    <w:t>400</w:t>
                  </w:r>
                </w:p>
              </w:tc>
              <w:tc>
                <w:tcPr>
                  <w:tcW w:w="694" w:type="pct"/>
                  <w:tcBorders>
                    <w:tl2br w:val="nil"/>
                    <w:tr2bl w:val="nil"/>
                  </w:tcBorders>
                  <w:vAlign w:val="center"/>
                </w:tcPr>
                <w:p w14:paraId="1E6EA2D0" w14:textId="77777777" w:rsidR="00B43523" w:rsidRDefault="007F12FE">
                  <w:pPr>
                    <w:jc w:val="center"/>
                    <w:rPr>
                      <w:color w:val="000000"/>
                      <w:szCs w:val="21"/>
                    </w:rPr>
                  </w:pPr>
                  <w:r>
                    <w:rPr>
                      <w:color w:val="000000"/>
                      <w:szCs w:val="21"/>
                    </w:rPr>
                    <w:t>45*</w:t>
                  </w:r>
                </w:p>
              </w:tc>
            </w:tr>
            <w:tr w:rsidR="00B43523" w14:paraId="7AF236C9" w14:textId="77777777">
              <w:trPr>
                <w:trHeight w:hRule="exact" w:val="590"/>
                <w:jc w:val="center"/>
              </w:trPr>
              <w:tc>
                <w:tcPr>
                  <w:tcW w:w="1644" w:type="pct"/>
                  <w:vMerge/>
                  <w:tcBorders>
                    <w:tl2br w:val="nil"/>
                    <w:tr2bl w:val="nil"/>
                  </w:tcBorders>
                  <w:vAlign w:val="center"/>
                </w:tcPr>
                <w:p w14:paraId="70FC3EDC" w14:textId="77777777" w:rsidR="00B43523" w:rsidRDefault="00B43523">
                  <w:pPr>
                    <w:jc w:val="center"/>
                    <w:rPr>
                      <w:color w:val="000000"/>
                      <w:szCs w:val="21"/>
                    </w:rPr>
                  </w:pPr>
                </w:p>
              </w:tc>
              <w:tc>
                <w:tcPr>
                  <w:tcW w:w="3355" w:type="pct"/>
                  <w:gridSpan w:val="5"/>
                  <w:tcBorders>
                    <w:tl2br w:val="nil"/>
                    <w:tr2bl w:val="nil"/>
                  </w:tcBorders>
                  <w:vAlign w:val="center"/>
                </w:tcPr>
                <w:p w14:paraId="18046061" w14:textId="77777777" w:rsidR="00B43523" w:rsidRDefault="007F12FE">
                  <w:pPr>
                    <w:jc w:val="center"/>
                    <w:rPr>
                      <w:color w:val="000000"/>
                      <w:szCs w:val="21"/>
                    </w:rPr>
                  </w:pPr>
                  <w:r>
                    <w:rPr>
                      <w:color w:val="000000"/>
                      <w:szCs w:val="21"/>
                    </w:rPr>
                    <w:t>备注：</w:t>
                  </w:r>
                  <w:r>
                    <w:rPr>
                      <w:color w:val="000000"/>
                      <w:szCs w:val="21"/>
                    </w:rPr>
                    <w:t>NH</w:t>
                  </w:r>
                  <w:r>
                    <w:rPr>
                      <w:color w:val="000000"/>
                      <w:szCs w:val="21"/>
                      <w:vertAlign w:val="subscript"/>
                    </w:rPr>
                    <w:t>3</w:t>
                  </w:r>
                  <w:r>
                    <w:rPr>
                      <w:color w:val="000000"/>
                      <w:szCs w:val="21"/>
                    </w:rPr>
                    <w:t>-N</w:t>
                  </w:r>
                  <w:r>
                    <w:rPr>
                      <w:color w:val="000000"/>
                      <w:szCs w:val="21"/>
                    </w:rPr>
                    <w:t>参照《污水排入城镇下水道水质标准》</w:t>
                  </w:r>
                  <w:r>
                    <w:rPr>
                      <w:rFonts w:hint="eastAsia"/>
                      <w:color w:val="000000"/>
                      <w:szCs w:val="21"/>
                    </w:rPr>
                    <w:t>（</w:t>
                  </w:r>
                  <w:r>
                    <w:rPr>
                      <w:color w:val="000000"/>
                      <w:szCs w:val="21"/>
                    </w:rPr>
                    <w:t>GB/T 31962-2015</w:t>
                  </w:r>
                  <w:r>
                    <w:rPr>
                      <w:rFonts w:hint="eastAsia"/>
                      <w:color w:val="000000"/>
                      <w:szCs w:val="21"/>
                    </w:rPr>
                    <w:t>）</w:t>
                  </w:r>
                  <w:r>
                    <w:rPr>
                      <w:color w:val="000000"/>
                      <w:szCs w:val="21"/>
                    </w:rPr>
                    <w:t>表</w:t>
                  </w:r>
                  <w:r>
                    <w:rPr>
                      <w:color w:val="000000"/>
                      <w:szCs w:val="21"/>
                    </w:rPr>
                    <w:t>1</w:t>
                  </w:r>
                  <w:r>
                    <w:rPr>
                      <w:color w:val="000000"/>
                      <w:szCs w:val="21"/>
                    </w:rPr>
                    <w:t>中</w:t>
                  </w:r>
                  <w:r>
                    <w:rPr>
                      <w:color w:val="000000"/>
                      <w:szCs w:val="21"/>
                    </w:rPr>
                    <w:t>B</w:t>
                  </w:r>
                  <w:r>
                    <w:rPr>
                      <w:color w:val="000000"/>
                      <w:szCs w:val="21"/>
                    </w:rPr>
                    <w:t>等级</w:t>
                  </w:r>
                </w:p>
              </w:tc>
            </w:tr>
          </w:tbl>
          <w:p w14:paraId="392CBD26" w14:textId="77777777" w:rsidR="00B43523" w:rsidRDefault="007F12FE">
            <w:pPr>
              <w:tabs>
                <w:tab w:val="left" w:pos="1215"/>
                <w:tab w:val="center" w:pos="4535"/>
              </w:tabs>
              <w:jc w:val="center"/>
              <w:rPr>
                <w:b/>
                <w:color w:val="000000"/>
                <w:sz w:val="24"/>
              </w:rPr>
            </w:pPr>
            <w:r>
              <w:rPr>
                <w:b/>
                <w:color w:val="000000"/>
                <w:sz w:val="24"/>
              </w:rPr>
              <w:t>表</w:t>
            </w:r>
            <w:r>
              <w:rPr>
                <w:rFonts w:hint="eastAsia"/>
                <w:b/>
                <w:color w:val="000000"/>
                <w:sz w:val="24"/>
              </w:rPr>
              <w:t>3-8</w:t>
            </w:r>
            <w:r>
              <w:rPr>
                <w:b/>
                <w:color w:val="000000"/>
                <w:sz w:val="24"/>
              </w:rPr>
              <w:t xml:space="preserve"> </w:t>
            </w:r>
            <w:r>
              <w:rPr>
                <w:b/>
                <w:color w:val="000000"/>
                <w:sz w:val="24"/>
              </w:rPr>
              <w:t>《城镇污水处理厂污染物排放标准》（</w:t>
            </w:r>
            <w:r>
              <w:rPr>
                <w:b/>
                <w:color w:val="000000"/>
                <w:sz w:val="24"/>
              </w:rPr>
              <w:t>GB18918-20</w:t>
            </w:r>
            <w:r>
              <w:rPr>
                <w:rFonts w:hint="eastAsia"/>
                <w:b/>
                <w:color w:val="000000"/>
                <w:sz w:val="24"/>
              </w:rPr>
              <w:t>0</w:t>
            </w:r>
            <w:r>
              <w:rPr>
                <w:b/>
                <w:color w:val="000000"/>
                <w:sz w:val="24"/>
              </w:rPr>
              <w:t>2</w:t>
            </w:r>
            <w:r>
              <w:rPr>
                <w:b/>
                <w:color w:val="000000"/>
                <w:sz w:val="24"/>
              </w:rPr>
              <w:t>）单位</w:t>
            </w:r>
            <w:r>
              <w:rPr>
                <w:b/>
                <w:color w:val="000000"/>
                <w:sz w:val="24"/>
              </w:rPr>
              <w:t>mg/L</w:t>
            </w:r>
          </w:p>
          <w:tbl>
            <w:tblPr>
              <w:tblW w:w="4998"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075"/>
              <w:gridCol w:w="1075"/>
              <w:gridCol w:w="1075"/>
              <w:gridCol w:w="1075"/>
              <w:gridCol w:w="1122"/>
            </w:tblGrid>
            <w:tr w:rsidR="00B43523" w14:paraId="419A1D78" w14:textId="77777777">
              <w:trPr>
                <w:trHeight w:hRule="exact" w:val="382"/>
                <w:jc w:val="center"/>
              </w:trPr>
              <w:tc>
                <w:tcPr>
                  <w:tcW w:w="1644" w:type="pct"/>
                  <w:tcBorders>
                    <w:top w:val="single" w:sz="12" w:space="0" w:color="auto"/>
                  </w:tcBorders>
                  <w:vAlign w:val="center"/>
                </w:tcPr>
                <w:p w14:paraId="046125A9" w14:textId="77777777" w:rsidR="00B43523" w:rsidRDefault="007F12FE">
                  <w:pPr>
                    <w:jc w:val="center"/>
                    <w:rPr>
                      <w:color w:val="000000"/>
                      <w:szCs w:val="21"/>
                    </w:rPr>
                  </w:pPr>
                  <w:r>
                    <w:rPr>
                      <w:color w:val="000000"/>
                      <w:szCs w:val="21"/>
                    </w:rPr>
                    <w:t>基本控制项目</w:t>
                  </w:r>
                </w:p>
              </w:tc>
              <w:tc>
                <w:tcPr>
                  <w:tcW w:w="665" w:type="pct"/>
                  <w:tcBorders>
                    <w:top w:val="single" w:sz="12" w:space="0" w:color="auto"/>
                  </w:tcBorders>
                  <w:vAlign w:val="center"/>
                </w:tcPr>
                <w:p w14:paraId="1DEE897B" w14:textId="77777777" w:rsidR="00B43523" w:rsidRDefault="007F12FE">
                  <w:pPr>
                    <w:jc w:val="center"/>
                    <w:rPr>
                      <w:color w:val="000000"/>
                      <w:szCs w:val="21"/>
                    </w:rPr>
                  </w:pPr>
                  <w:r>
                    <w:rPr>
                      <w:color w:val="000000"/>
                      <w:szCs w:val="21"/>
                    </w:rPr>
                    <w:t>pH</w:t>
                  </w:r>
                </w:p>
              </w:tc>
              <w:tc>
                <w:tcPr>
                  <w:tcW w:w="665" w:type="pct"/>
                  <w:tcBorders>
                    <w:top w:val="single" w:sz="12" w:space="0" w:color="auto"/>
                  </w:tcBorders>
                  <w:vAlign w:val="center"/>
                </w:tcPr>
                <w:p w14:paraId="631CF94A" w14:textId="77777777" w:rsidR="00B43523" w:rsidRDefault="007F12FE">
                  <w:pPr>
                    <w:jc w:val="center"/>
                    <w:rPr>
                      <w:color w:val="000000"/>
                      <w:szCs w:val="21"/>
                    </w:rPr>
                  </w:pPr>
                  <w:r>
                    <w:rPr>
                      <w:color w:val="000000"/>
                      <w:szCs w:val="21"/>
                    </w:rPr>
                    <w:t>COD</w:t>
                  </w:r>
                </w:p>
              </w:tc>
              <w:tc>
                <w:tcPr>
                  <w:tcW w:w="665" w:type="pct"/>
                  <w:tcBorders>
                    <w:top w:val="single" w:sz="12" w:space="0" w:color="auto"/>
                  </w:tcBorders>
                  <w:vAlign w:val="center"/>
                </w:tcPr>
                <w:p w14:paraId="69948244" w14:textId="77777777" w:rsidR="00B43523" w:rsidRDefault="007F12FE">
                  <w:pPr>
                    <w:jc w:val="center"/>
                    <w:rPr>
                      <w:color w:val="000000"/>
                      <w:szCs w:val="21"/>
                    </w:rPr>
                  </w:pPr>
                  <w:r>
                    <w:rPr>
                      <w:color w:val="000000"/>
                      <w:szCs w:val="21"/>
                    </w:rPr>
                    <w:t>BOD</w:t>
                  </w:r>
                  <w:r>
                    <w:rPr>
                      <w:color w:val="000000"/>
                      <w:szCs w:val="21"/>
                      <w:vertAlign w:val="subscript"/>
                    </w:rPr>
                    <w:t>5</w:t>
                  </w:r>
                </w:p>
              </w:tc>
              <w:tc>
                <w:tcPr>
                  <w:tcW w:w="665" w:type="pct"/>
                  <w:tcBorders>
                    <w:top w:val="single" w:sz="12" w:space="0" w:color="auto"/>
                  </w:tcBorders>
                  <w:vAlign w:val="center"/>
                </w:tcPr>
                <w:p w14:paraId="01566A9C" w14:textId="77777777" w:rsidR="00B43523" w:rsidRDefault="007F12FE">
                  <w:pPr>
                    <w:jc w:val="center"/>
                    <w:rPr>
                      <w:color w:val="000000"/>
                      <w:szCs w:val="21"/>
                    </w:rPr>
                  </w:pPr>
                  <w:r>
                    <w:rPr>
                      <w:color w:val="000000"/>
                      <w:szCs w:val="21"/>
                    </w:rPr>
                    <w:t>SS</w:t>
                  </w:r>
                </w:p>
              </w:tc>
              <w:tc>
                <w:tcPr>
                  <w:tcW w:w="694" w:type="pct"/>
                  <w:tcBorders>
                    <w:top w:val="single" w:sz="12" w:space="0" w:color="auto"/>
                  </w:tcBorders>
                  <w:vAlign w:val="center"/>
                </w:tcPr>
                <w:p w14:paraId="6B449878" w14:textId="77777777" w:rsidR="00B43523" w:rsidRDefault="007F12FE">
                  <w:pPr>
                    <w:jc w:val="center"/>
                    <w:rPr>
                      <w:color w:val="000000"/>
                      <w:szCs w:val="21"/>
                    </w:rPr>
                  </w:pPr>
                  <w:r>
                    <w:rPr>
                      <w:color w:val="000000"/>
                      <w:szCs w:val="21"/>
                    </w:rPr>
                    <w:t>NH</w:t>
                  </w:r>
                  <w:r>
                    <w:rPr>
                      <w:color w:val="000000"/>
                      <w:szCs w:val="21"/>
                      <w:vertAlign w:val="subscript"/>
                    </w:rPr>
                    <w:t>3</w:t>
                  </w:r>
                  <w:r>
                    <w:rPr>
                      <w:color w:val="000000"/>
                      <w:szCs w:val="21"/>
                    </w:rPr>
                    <w:t>-N</w:t>
                  </w:r>
                </w:p>
              </w:tc>
            </w:tr>
            <w:tr w:rsidR="00B43523" w14:paraId="0C2FC9B4" w14:textId="77777777">
              <w:trPr>
                <w:trHeight w:hRule="exact" w:val="382"/>
                <w:jc w:val="center"/>
              </w:trPr>
              <w:tc>
                <w:tcPr>
                  <w:tcW w:w="1644" w:type="pct"/>
                  <w:tcBorders>
                    <w:bottom w:val="single" w:sz="12" w:space="0" w:color="auto"/>
                  </w:tcBorders>
                  <w:vAlign w:val="center"/>
                </w:tcPr>
                <w:p w14:paraId="50695CEF" w14:textId="77777777" w:rsidR="00B43523" w:rsidRDefault="007F12FE">
                  <w:pPr>
                    <w:jc w:val="center"/>
                    <w:rPr>
                      <w:color w:val="000000"/>
                      <w:szCs w:val="21"/>
                    </w:rPr>
                  </w:pPr>
                  <w:r>
                    <w:rPr>
                      <w:color w:val="000000"/>
                      <w:szCs w:val="21"/>
                    </w:rPr>
                    <w:t>一级</w:t>
                  </w:r>
                  <w:r>
                    <w:rPr>
                      <w:rFonts w:hint="eastAsia"/>
                      <w:color w:val="000000"/>
                      <w:szCs w:val="21"/>
                    </w:rPr>
                    <w:t>A</w:t>
                  </w:r>
                  <w:r>
                    <w:rPr>
                      <w:color w:val="000000"/>
                      <w:szCs w:val="21"/>
                    </w:rPr>
                    <w:t>标准</w:t>
                  </w:r>
                </w:p>
              </w:tc>
              <w:tc>
                <w:tcPr>
                  <w:tcW w:w="665" w:type="pct"/>
                  <w:tcBorders>
                    <w:bottom w:val="single" w:sz="12" w:space="0" w:color="auto"/>
                  </w:tcBorders>
                  <w:vAlign w:val="center"/>
                </w:tcPr>
                <w:p w14:paraId="751F1C94" w14:textId="77777777" w:rsidR="00B43523" w:rsidRDefault="007F12FE">
                  <w:pPr>
                    <w:jc w:val="center"/>
                    <w:rPr>
                      <w:color w:val="000000"/>
                      <w:szCs w:val="21"/>
                    </w:rPr>
                  </w:pPr>
                  <w:r>
                    <w:rPr>
                      <w:color w:val="000000"/>
                      <w:szCs w:val="21"/>
                    </w:rPr>
                    <w:t>6~9</w:t>
                  </w:r>
                </w:p>
              </w:tc>
              <w:tc>
                <w:tcPr>
                  <w:tcW w:w="665" w:type="pct"/>
                  <w:tcBorders>
                    <w:bottom w:val="single" w:sz="12" w:space="0" w:color="auto"/>
                  </w:tcBorders>
                  <w:vAlign w:val="center"/>
                </w:tcPr>
                <w:p w14:paraId="45985F37" w14:textId="77777777" w:rsidR="00B43523" w:rsidRDefault="007F12FE">
                  <w:pPr>
                    <w:jc w:val="center"/>
                    <w:rPr>
                      <w:color w:val="000000"/>
                      <w:szCs w:val="21"/>
                    </w:rPr>
                  </w:pPr>
                  <w:r>
                    <w:rPr>
                      <w:rFonts w:hint="eastAsia"/>
                      <w:color w:val="000000"/>
                      <w:szCs w:val="21"/>
                    </w:rPr>
                    <w:t>50</w:t>
                  </w:r>
                </w:p>
              </w:tc>
              <w:tc>
                <w:tcPr>
                  <w:tcW w:w="665" w:type="pct"/>
                  <w:tcBorders>
                    <w:bottom w:val="single" w:sz="12" w:space="0" w:color="auto"/>
                  </w:tcBorders>
                  <w:vAlign w:val="center"/>
                </w:tcPr>
                <w:p w14:paraId="018987CB" w14:textId="77777777" w:rsidR="00B43523" w:rsidRDefault="007F12FE">
                  <w:pPr>
                    <w:jc w:val="center"/>
                    <w:rPr>
                      <w:color w:val="000000"/>
                      <w:szCs w:val="21"/>
                    </w:rPr>
                  </w:pPr>
                  <w:r>
                    <w:rPr>
                      <w:rFonts w:hint="eastAsia"/>
                      <w:color w:val="000000"/>
                      <w:szCs w:val="21"/>
                    </w:rPr>
                    <w:t>10</w:t>
                  </w:r>
                </w:p>
              </w:tc>
              <w:tc>
                <w:tcPr>
                  <w:tcW w:w="665" w:type="pct"/>
                  <w:tcBorders>
                    <w:bottom w:val="single" w:sz="12" w:space="0" w:color="auto"/>
                  </w:tcBorders>
                  <w:vAlign w:val="center"/>
                </w:tcPr>
                <w:p w14:paraId="142B1CD0" w14:textId="77777777" w:rsidR="00B43523" w:rsidRDefault="007F12FE">
                  <w:pPr>
                    <w:jc w:val="center"/>
                    <w:rPr>
                      <w:color w:val="000000"/>
                      <w:szCs w:val="21"/>
                    </w:rPr>
                  </w:pPr>
                  <w:r>
                    <w:rPr>
                      <w:rFonts w:hint="eastAsia"/>
                      <w:color w:val="000000"/>
                      <w:szCs w:val="21"/>
                    </w:rPr>
                    <w:t>10</w:t>
                  </w:r>
                </w:p>
              </w:tc>
              <w:tc>
                <w:tcPr>
                  <w:tcW w:w="694" w:type="pct"/>
                  <w:tcBorders>
                    <w:bottom w:val="single" w:sz="12" w:space="0" w:color="auto"/>
                  </w:tcBorders>
                  <w:vAlign w:val="center"/>
                </w:tcPr>
                <w:p w14:paraId="54FD1587" w14:textId="77777777" w:rsidR="00B43523" w:rsidRDefault="007F12FE">
                  <w:pPr>
                    <w:jc w:val="center"/>
                    <w:rPr>
                      <w:color w:val="000000"/>
                      <w:szCs w:val="21"/>
                    </w:rPr>
                  </w:pPr>
                  <w:r>
                    <w:rPr>
                      <w:rFonts w:hint="eastAsia"/>
                      <w:color w:val="000000"/>
                      <w:szCs w:val="21"/>
                    </w:rPr>
                    <w:t>5</w:t>
                  </w:r>
                </w:p>
              </w:tc>
            </w:tr>
          </w:tbl>
          <w:p w14:paraId="2059BE88" w14:textId="77777777" w:rsidR="00B43523" w:rsidRDefault="007F12FE">
            <w:pPr>
              <w:pStyle w:val="25"/>
              <w:ind w:leftChars="0" w:left="0"/>
              <w:rPr>
                <w:b/>
                <w:bCs/>
                <w:sz w:val="24"/>
                <w:szCs w:val="24"/>
              </w:rPr>
            </w:pPr>
            <w:r>
              <w:rPr>
                <w:rFonts w:hint="eastAsia"/>
                <w:b/>
                <w:bCs/>
                <w:sz w:val="24"/>
                <w:szCs w:val="24"/>
              </w:rPr>
              <w:t>2</w:t>
            </w:r>
            <w:r>
              <w:rPr>
                <w:rFonts w:hint="eastAsia"/>
                <w:b/>
                <w:bCs/>
                <w:sz w:val="24"/>
                <w:szCs w:val="24"/>
              </w:rPr>
              <w:t>、废气排放标准</w:t>
            </w:r>
          </w:p>
          <w:p w14:paraId="2DEF2D77" w14:textId="77777777" w:rsidR="00B43523" w:rsidRDefault="007F12FE">
            <w:pPr>
              <w:widowControl/>
              <w:spacing w:line="360" w:lineRule="auto"/>
              <w:ind w:firstLineChars="200" w:firstLine="480"/>
              <w:rPr>
                <w:sz w:val="24"/>
              </w:rPr>
            </w:pPr>
            <w:r>
              <w:rPr>
                <w:rFonts w:hint="eastAsia"/>
                <w:sz w:val="24"/>
              </w:rPr>
              <w:t>项目废气包括注塑产生的有机废气以及破碎产生的粉尘，主要污染物为非甲烷总烃和颗粒物，非甲烷总烃有组织排放</w:t>
            </w:r>
            <w:r w:rsidRPr="002138F3">
              <w:rPr>
                <w:rFonts w:hint="eastAsia"/>
                <w:color w:val="000000" w:themeColor="text1"/>
                <w:sz w:val="24"/>
              </w:rPr>
              <w:t>参照执行</w:t>
            </w:r>
            <w:r>
              <w:rPr>
                <w:rFonts w:hint="eastAsia"/>
                <w:sz w:val="24"/>
              </w:rPr>
              <w:t>福建省地方标准《工业企业挥发性有机物排放标准》（</w:t>
            </w:r>
            <w:r>
              <w:rPr>
                <w:rFonts w:hint="eastAsia"/>
                <w:sz w:val="24"/>
              </w:rPr>
              <w:t>D</w:t>
            </w:r>
            <w:r>
              <w:rPr>
                <w:sz w:val="24"/>
              </w:rPr>
              <w:t>B35/1782-2018</w:t>
            </w:r>
            <w:r>
              <w:rPr>
                <w:rFonts w:hint="eastAsia"/>
                <w:sz w:val="24"/>
              </w:rPr>
              <w:t>）表</w:t>
            </w:r>
            <w:r>
              <w:rPr>
                <w:rFonts w:hint="eastAsia"/>
                <w:sz w:val="24"/>
              </w:rPr>
              <w:t>1</w:t>
            </w:r>
            <w:r>
              <w:rPr>
                <w:rFonts w:hint="eastAsia"/>
                <w:sz w:val="24"/>
              </w:rPr>
              <w:t>中其他行业挥发性有机物（非甲烷总烃）排放标准限值，详见表</w:t>
            </w:r>
            <w:r>
              <w:rPr>
                <w:rFonts w:hint="eastAsia"/>
                <w:sz w:val="24"/>
              </w:rPr>
              <w:t>3</w:t>
            </w:r>
            <w:r>
              <w:rPr>
                <w:sz w:val="24"/>
              </w:rPr>
              <w:t>-9</w:t>
            </w:r>
            <w:r>
              <w:rPr>
                <w:rFonts w:hint="eastAsia"/>
                <w:sz w:val="24"/>
              </w:rPr>
              <w:t>；颗粒物有组织排放执行《大气污染物综合排放标准》（</w:t>
            </w:r>
            <w:r>
              <w:rPr>
                <w:rFonts w:hint="eastAsia"/>
                <w:sz w:val="24"/>
              </w:rPr>
              <w:t>GB16297-1996</w:t>
            </w:r>
            <w:r>
              <w:rPr>
                <w:rFonts w:hint="eastAsia"/>
                <w:sz w:val="24"/>
              </w:rPr>
              <w:t>）中表</w:t>
            </w:r>
            <w:r>
              <w:rPr>
                <w:rFonts w:hint="eastAsia"/>
                <w:sz w:val="24"/>
              </w:rPr>
              <w:t>2</w:t>
            </w:r>
            <w:r>
              <w:rPr>
                <w:rFonts w:hint="eastAsia"/>
                <w:sz w:val="24"/>
              </w:rPr>
              <w:t>二级标准，详见表</w:t>
            </w:r>
            <w:r>
              <w:rPr>
                <w:rFonts w:hint="eastAsia"/>
                <w:sz w:val="24"/>
              </w:rPr>
              <w:t>3</w:t>
            </w:r>
            <w:r>
              <w:rPr>
                <w:sz w:val="24"/>
              </w:rPr>
              <w:t>-10</w:t>
            </w:r>
            <w:r>
              <w:rPr>
                <w:rFonts w:hint="eastAsia"/>
                <w:sz w:val="24"/>
              </w:rPr>
              <w:t>；非甲烷</w:t>
            </w:r>
            <w:r>
              <w:rPr>
                <w:rFonts w:hint="eastAsia"/>
                <w:sz w:val="24"/>
              </w:rPr>
              <w:lastRenderedPageBreak/>
              <w:t>总烃厂区无组织排放执行《挥发性有机物无组织排放控制标准》（</w:t>
            </w:r>
            <w:r>
              <w:rPr>
                <w:rFonts w:hint="eastAsia"/>
                <w:sz w:val="24"/>
              </w:rPr>
              <w:t>GB37822-2019</w:t>
            </w:r>
            <w:r>
              <w:rPr>
                <w:rFonts w:hint="eastAsia"/>
                <w:sz w:val="24"/>
              </w:rPr>
              <w:t>）表</w:t>
            </w:r>
            <w:r>
              <w:rPr>
                <w:rFonts w:hint="eastAsia"/>
                <w:sz w:val="24"/>
              </w:rPr>
              <w:t>A.1</w:t>
            </w:r>
            <w:r>
              <w:rPr>
                <w:rFonts w:hint="eastAsia"/>
                <w:sz w:val="24"/>
              </w:rPr>
              <w:t>标准，详见表</w:t>
            </w:r>
            <w:r>
              <w:rPr>
                <w:rFonts w:hint="eastAsia"/>
                <w:sz w:val="24"/>
              </w:rPr>
              <w:t>3-</w:t>
            </w:r>
            <w:r>
              <w:rPr>
                <w:sz w:val="24"/>
              </w:rPr>
              <w:t>11</w:t>
            </w:r>
            <w:r>
              <w:rPr>
                <w:rFonts w:hint="eastAsia"/>
                <w:sz w:val="24"/>
              </w:rPr>
              <w:t>；颗粒物无组织排放执行《大气污染物综合排放标准》（</w:t>
            </w:r>
            <w:r>
              <w:rPr>
                <w:rFonts w:hint="eastAsia"/>
                <w:sz w:val="24"/>
              </w:rPr>
              <w:t>GB16297-1996</w:t>
            </w:r>
            <w:r>
              <w:rPr>
                <w:rFonts w:hint="eastAsia"/>
                <w:sz w:val="24"/>
              </w:rPr>
              <w:t>）中表</w:t>
            </w:r>
            <w:r>
              <w:rPr>
                <w:rFonts w:hint="eastAsia"/>
                <w:sz w:val="24"/>
              </w:rPr>
              <w:t>2</w:t>
            </w:r>
            <w:r>
              <w:rPr>
                <w:rFonts w:hint="eastAsia"/>
                <w:sz w:val="24"/>
              </w:rPr>
              <w:t>二级标准，详见表</w:t>
            </w:r>
            <w:r>
              <w:rPr>
                <w:rFonts w:hint="eastAsia"/>
                <w:sz w:val="24"/>
              </w:rPr>
              <w:t>3-9</w:t>
            </w:r>
            <w:r>
              <w:rPr>
                <w:rFonts w:hint="eastAsia"/>
                <w:sz w:val="24"/>
              </w:rPr>
              <w:t>。</w:t>
            </w:r>
          </w:p>
          <w:p w14:paraId="3A3E1734" w14:textId="77777777" w:rsidR="00B43523" w:rsidRDefault="007F12FE">
            <w:pPr>
              <w:widowControl/>
              <w:jc w:val="center"/>
              <w:rPr>
                <w:b/>
                <w:bCs/>
                <w:color w:val="000000"/>
                <w:sz w:val="24"/>
              </w:rPr>
            </w:pPr>
            <w:r>
              <w:rPr>
                <w:rFonts w:hint="eastAsia"/>
                <w:b/>
                <w:color w:val="000000" w:themeColor="text1"/>
                <w:sz w:val="24"/>
              </w:rPr>
              <w:t>表</w:t>
            </w:r>
            <w:r>
              <w:rPr>
                <w:rFonts w:hint="eastAsia"/>
                <w:b/>
                <w:color w:val="000000" w:themeColor="text1"/>
                <w:sz w:val="24"/>
              </w:rPr>
              <w:t>3-</w:t>
            </w:r>
            <w:r>
              <w:rPr>
                <w:b/>
                <w:color w:val="000000" w:themeColor="text1"/>
                <w:sz w:val="24"/>
              </w:rPr>
              <w:t>9</w:t>
            </w:r>
            <w:r>
              <w:rPr>
                <w:rFonts w:hint="eastAsia"/>
                <w:b/>
                <w:color w:val="000000" w:themeColor="text1"/>
                <w:sz w:val="24"/>
              </w:rPr>
              <w:t xml:space="preserve"> </w:t>
            </w:r>
            <w:r>
              <w:rPr>
                <w:rFonts w:hint="eastAsia"/>
                <w:b/>
                <w:bCs/>
                <w:color w:val="000000"/>
                <w:sz w:val="24"/>
              </w:rPr>
              <w:t>《工业企业挥发性有机物排放标准》（</w:t>
            </w:r>
            <w:r>
              <w:rPr>
                <w:rFonts w:hint="eastAsia"/>
                <w:b/>
                <w:bCs/>
                <w:color w:val="000000"/>
                <w:sz w:val="24"/>
              </w:rPr>
              <w:t>D</w:t>
            </w:r>
            <w:r>
              <w:rPr>
                <w:b/>
                <w:bCs/>
                <w:color w:val="000000"/>
                <w:sz w:val="24"/>
              </w:rPr>
              <w:t>B35/1782-2018</w:t>
            </w:r>
            <w:r>
              <w:rPr>
                <w:rFonts w:hint="eastAsia"/>
                <w:b/>
                <w:bCs/>
                <w:color w:val="000000"/>
                <w:sz w:val="24"/>
              </w:rPr>
              <w:t>）表</w:t>
            </w:r>
            <w:r>
              <w:rPr>
                <w:rFonts w:hint="eastAsia"/>
                <w:b/>
                <w:bCs/>
                <w:color w:val="000000"/>
                <w:sz w:val="24"/>
              </w:rPr>
              <w:t>2</w:t>
            </w:r>
            <w:r>
              <w:rPr>
                <w:rFonts w:hint="eastAsia"/>
                <w:b/>
                <w:bCs/>
                <w:color w:val="000000"/>
                <w:sz w:val="24"/>
              </w:rPr>
              <w:t>二级标准</w:t>
            </w:r>
          </w:p>
          <w:tbl>
            <w:tblPr>
              <w:tblW w:w="8134"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311"/>
              <w:gridCol w:w="1803"/>
              <w:gridCol w:w="2127"/>
              <w:gridCol w:w="2893"/>
            </w:tblGrid>
            <w:tr w:rsidR="00B43523" w14:paraId="304F0EC4" w14:textId="77777777">
              <w:trPr>
                <w:trHeight w:val="340"/>
                <w:jc w:val="center"/>
              </w:trPr>
              <w:tc>
                <w:tcPr>
                  <w:tcW w:w="1311" w:type="dxa"/>
                  <w:vMerge w:val="restart"/>
                  <w:vAlign w:val="center"/>
                </w:tcPr>
                <w:p w14:paraId="7B0D044C" w14:textId="77777777" w:rsidR="00B43523" w:rsidRDefault="007F12FE">
                  <w:pPr>
                    <w:spacing w:line="300" w:lineRule="exact"/>
                    <w:jc w:val="center"/>
                  </w:pPr>
                  <w:r>
                    <w:rPr>
                      <w:rFonts w:hint="eastAsia"/>
                    </w:rPr>
                    <w:t>污染物</w:t>
                  </w:r>
                </w:p>
              </w:tc>
              <w:tc>
                <w:tcPr>
                  <w:tcW w:w="1803" w:type="dxa"/>
                  <w:vMerge w:val="restart"/>
                  <w:vAlign w:val="center"/>
                </w:tcPr>
                <w:p w14:paraId="3D6AD2B8" w14:textId="77777777" w:rsidR="00B43523" w:rsidRDefault="007F12FE">
                  <w:pPr>
                    <w:spacing w:line="300" w:lineRule="exact"/>
                    <w:jc w:val="center"/>
                  </w:pPr>
                  <w:r>
                    <w:rPr>
                      <w:rFonts w:hint="eastAsia"/>
                    </w:rPr>
                    <w:t>最高允许排放浓度（</w:t>
                  </w:r>
                  <w:r>
                    <w:rPr>
                      <w:rFonts w:hint="eastAsia"/>
                    </w:rPr>
                    <w:t>mg/m</w:t>
                  </w:r>
                  <w:r>
                    <w:rPr>
                      <w:rFonts w:hint="eastAsia"/>
                      <w:vertAlign w:val="superscript"/>
                    </w:rPr>
                    <w:t>3</w:t>
                  </w:r>
                  <w:r>
                    <w:rPr>
                      <w:rFonts w:hint="eastAsia"/>
                    </w:rPr>
                    <w:t>）</w:t>
                  </w:r>
                </w:p>
              </w:tc>
              <w:tc>
                <w:tcPr>
                  <w:tcW w:w="2127" w:type="dxa"/>
                  <w:vMerge w:val="restart"/>
                  <w:vAlign w:val="center"/>
                </w:tcPr>
                <w:p w14:paraId="4622A11A" w14:textId="77777777" w:rsidR="00B43523" w:rsidRDefault="007F12FE">
                  <w:pPr>
                    <w:spacing w:line="300" w:lineRule="exact"/>
                    <w:jc w:val="center"/>
                  </w:pPr>
                  <w:r>
                    <w:rPr>
                      <w:rFonts w:hint="eastAsia"/>
                    </w:rPr>
                    <w:t>排气筒高度（</w:t>
                  </w:r>
                  <w:r>
                    <w:rPr>
                      <w:rFonts w:hint="eastAsia"/>
                    </w:rPr>
                    <w:t>m</w:t>
                  </w:r>
                  <w:r>
                    <w:rPr>
                      <w:rFonts w:hint="eastAsia"/>
                    </w:rPr>
                    <w:t>）</w:t>
                  </w:r>
                </w:p>
              </w:tc>
              <w:tc>
                <w:tcPr>
                  <w:tcW w:w="2893" w:type="dxa"/>
                  <w:vMerge w:val="restart"/>
                  <w:vAlign w:val="center"/>
                </w:tcPr>
                <w:p w14:paraId="398B4E7E" w14:textId="77777777" w:rsidR="00B43523" w:rsidRDefault="007F12FE">
                  <w:pPr>
                    <w:spacing w:line="300" w:lineRule="exact"/>
                    <w:jc w:val="center"/>
                  </w:pPr>
                  <w:r>
                    <w:rPr>
                      <w:rFonts w:hint="eastAsia"/>
                    </w:rPr>
                    <w:t>最高允许排放速率（</w:t>
                  </w:r>
                  <w:r>
                    <w:rPr>
                      <w:rFonts w:hint="eastAsia"/>
                    </w:rPr>
                    <w:t>kg/h</w:t>
                  </w:r>
                  <w:r>
                    <w:rPr>
                      <w:rFonts w:hint="eastAsia"/>
                    </w:rPr>
                    <w:t>）</w:t>
                  </w:r>
                </w:p>
              </w:tc>
            </w:tr>
            <w:tr w:rsidR="00B43523" w14:paraId="3E0C60B9" w14:textId="77777777">
              <w:trPr>
                <w:trHeight w:val="340"/>
                <w:jc w:val="center"/>
              </w:trPr>
              <w:tc>
                <w:tcPr>
                  <w:tcW w:w="1311" w:type="dxa"/>
                  <w:vMerge/>
                  <w:vAlign w:val="center"/>
                </w:tcPr>
                <w:p w14:paraId="63F64A9F" w14:textId="77777777" w:rsidR="00B43523" w:rsidRDefault="00B43523">
                  <w:pPr>
                    <w:spacing w:line="300" w:lineRule="exact"/>
                    <w:jc w:val="center"/>
                  </w:pPr>
                </w:p>
              </w:tc>
              <w:tc>
                <w:tcPr>
                  <w:tcW w:w="1803" w:type="dxa"/>
                  <w:vMerge/>
                  <w:vAlign w:val="center"/>
                </w:tcPr>
                <w:p w14:paraId="7A99924B" w14:textId="77777777" w:rsidR="00B43523" w:rsidRDefault="00B43523">
                  <w:pPr>
                    <w:spacing w:line="300" w:lineRule="exact"/>
                    <w:jc w:val="center"/>
                  </w:pPr>
                </w:p>
              </w:tc>
              <w:tc>
                <w:tcPr>
                  <w:tcW w:w="2127" w:type="dxa"/>
                  <w:vMerge/>
                  <w:vAlign w:val="center"/>
                </w:tcPr>
                <w:p w14:paraId="708E53F5" w14:textId="77777777" w:rsidR="00B43523" w:rsidRDefault="00B43523">
                  <w:pPr>
                    <w:spacing w:line="300" w:lineRule="exact"/>
                    <w:jc w:val="center"/>
                  </w:pPr>
                </w:p>
              </w:tc>
              <w:tc>
                <w:tcPr>
                  <w:tcW w:w="2893" w:type="dxa"/>
                  <w:vMerge/>
                  <w:vAlign w:val="center"/>
                </w:tcPr>
                <w:p w14:paraId="1F37E301" w14:textId="77777777" w:rsidR="00B43523" w:rsidRDefault="00B43523">
                  <w:pPr>
                    <w:spacing w:line="300" w:lineRule="exact"/>
                    <w:jc w:val="center"/>
                  </w:pPr>
                </w:p>
              </w:tc>
            </w:tr>
            <w:tr w:rsidR="00B43523" w14:paraId="463B61F9" w14:textId="77777777">
              <w:trPr>
                <w:trHeight w:val="340"/>
                <w:jc w:val="center"/>
              </w:trPr>
              <w:tc>
                <w:tcPr>
                  <w:tcW w:w="1311" w:type="dxa"/>
                  <w:vAlign w:val="center"/>
                </w:tcPr>
                <w:p w14:paraId="7BE77E5B" w14:textId="77777777" w:rsidR="00B43523" w:rsidRDefault="007F12FE">
                  <w:pPr>
                    <w:spacing w:line="300" w:lineRule="exact"/>
                    <w:jc w:val="center"/>
                  </w:pPr>
                  <w:r>
                    <w:rPr>
                      <w:rFonts w:hint="eastAsia"/>
                    </w:rPr>
                    <w:t>非甲烷总烃</w:t>
                  </w:r>
                </w:p>
              </w:tc>
              <w:tc>
                <w:tcPr>
                  <w:tcW w:w="1803" w:type="dxa"/>
                  <w:vAlign w:val="center"/>
                </w:tcPr>
                <w:p w14:paraId="7AE77180" w14:textId="77777777" w:rsidR="00B43523" w:rsidRDefault="007F12FE">
                  <w:pPr>
                    <w:spacing w:line="300" w:lineRule="exact"/>
                    <w:jc w:val="center"/>
                  </w:pPr>
                  <w:r>
                    <w:t>100</w:t>
                  </w:r>
                </w:p>
              </w:tc>
              <w:tc>
                <w:tcPr>
                  <w:tcW w:w="2127" w:type="dxa"/>
                  <w:vAlign w:val="center"/>
                </w:tcPr>
                <w:p w14:paraId="1BFA32DD" w14:textId="77777777" w:rsidR="00B43523" w:rsidRDefault="007F12FE">
                  <w:pPr>
                    <w:spacing w:line="300" w:lineRule="exact"/>
                    <w:jc w:val="center"/>
                  </w:pPr>
                  <w:r>
                    <w:rPr>
                      <w:rFonts w:hint="eastAsia"/>
                    </w:rPr>
                    <w:t>15</w:t>
                  </w:r>
                </w:p>
              </w:tc>
              <w:tc>
                <w:tcPr>
                  <w:tcW w:w="2893" w:type="dxa"/>
                  <w:vAlign w:val="center"/>
                </w:tcPr>
                <w:p w14:paraId="687E0965" w14:textId="77777777" w:rsidR="00B43523" w:rsidRDefault="007F12FE">
                  <w:pPr>
                    <w:spacing w:line="300" w:lineRule="exact"/>
                    <w:jc w:val="center"/>
                  </w:pPr>
                  <w:r>
                    <w:t>1.8</w:t>
                  </w:r>
                </w:p>
              </w:tc>
            </w:tr>
          </w:tbl>
          <w:p w14:paraId="6F2A7814" w14:textId="77777777" w:rsidR="00B43523" w:rsidRDefault="007F12FE">
            <w:pPr>
              <w:widowControl/>
              <w:jc w:val="center"/>
              <w:rPr>
                <w:b/>
                <w:bCs/>
                <w:color w:val="000000"/>
                <w:sz w:val="24"/>
              </w:rPr>
            </w:pPr>
            <w:r>
              <w:rPr>
                <w:rFonts w:hint="eastAsia"/>
                <w:b/>
                <w:color w:val="000000" w:themeColor="text1"/>
                <w:sz w:val="24"/>
              </w:rPr>
              <w:t>表</w:t>
            </w:r>
            <w:r>
              <w:rPr>
                <w:rFonts w:hint="eastAsia"/>
                <w:b/>
                <w:color w:val="000000" w:themeColor="text1"/>
                <w:sz w:val="24"/>
              </w:rPr>
              <w:t>3-</w:t>
            </w:r>
            <w:r>
              <w:rPr>
                <w:b/>
                <w:color w:val="000000" w:themeColor="text1"/>
                <w:sz w:val="24"/>
              </w:rPr>
              <w:t>10</w:t>
            </w:r>
            <w:r>
              <w:rPr>
                <w:rFonts w:hint="eastAsia"/>
                <w:b/>
                <w:color w:val="000000" w:themeColor="text1"/>
                <w:sz w:val="24"/>
              </w:rPr>
              <w:t xml:space="preserve"> </w:t>
            </w:r>
            <w:r>
              <w:rPr>
                <w:rFonts w:hint="eastAsia"/>
                <w:b/>
                <w:bCs/>
                <w:color w:val="000000"/>
                <w:sz w:val="24"/>
              </w:rPr>
              <w:t>《大气污染物综合排放标准》（</w:t>
            </w:r>
            <w:r>
              <w:rPr>
                <w:rFonts w:hint="eastAsia"/>
                <w:b/>
                <w:bCs/>
                <w:color w:val="000000"/>
                <w:sz w:val="24"/>
              </w:rPr>
              <w:t>GB16297-1996</w:t>
            </w:r>
            <w:r>
              <w:rPr>
                <w:rFonts w:hint="eastAsia"/>
                <w:b/>
                <w:bCs/>
                <w:color w:val="000000"/>
                <w:sz w:val="24"/>
              </w:rPr>
              <w:t>）表</w:t>
            </w:r>
            <w:r>
              <w:rPr>
                <w:rFonts w:hint="eastAsia"/>
                <w:b/>
                <w:bCs/>
                <w:color w:val="000000"/>
                <w:sz w:val="24"/>
              </w:rPr>
              <w:t>2</w:t>
            </w:r>
            <w:r>
              <w:rPr>
                <w:rFonts w:hint="eastAsia"/>
                <w:b/>
                <w:bCs/>
                <w:color w:val="000000"/>
                <w:sz w:val="24"/>
              </w:rPr>
              <w:t>二级标准</w:t>
            </w:r>
          </w:p>
          <w:tbl>
            <w:tblPr>
              <w:tblW w:w="8160"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311"/>
              <w:gridCol w:w="1630"/>
              <w:gridCol w:w="1020"/>
              <w:gridCol w:w="1540"/>
              <w:gridCol w:w="1464"/>
              <w:gridCol w:w="1195"/>
            </w:tblGrid>
            <w:tr w:rsidR="00B43523" w14:paraId="515783C9" w14:textId="77777777">
              <w:trPr>
                <w:trHeight w:val="340"/>
                <w:jc w:val="center"/>
              </w:trPr>
              <w:tc>
                <w:tcPr>
                  <w:tcW w:w="1311" w:type="dxa"/>
                  <w:vMerge w:val="restart"/>
                  <w:vAlign w:val="center"/>
                </w:tcPr>
                <w:p w14:paraId="4B4D8350" w14:textId="77777777" w:rsidR="00B43523" w:rsidRDefault="007F12FE">
                  <w:pPr>
                    <w:spacing w:line="300" w:lineRule="exact"/>
                    <w:jc w:val="center"/>
                  </w:pPr>
                  <w:r>
                    <w:rPr>
                      <w:rFonts w:hint="eastAsia"/>
                    </w:rPr>
                    <w:t>污染物</w:t>
                  </w:r>
                </w:p>
              </w:tc>
              <w:tc>
                <w:tcPr>
                  <w:tcW w:w="1630" w:type="dxa"/>
                  <w:vMerge w:val="restart"/>
                  <w:vAlign w:val="center"/>
                </w:tcPr>
                <w:p w14:paraId="77B36B33" w14:textId="77777777" w:rsidR="00B43523" w:rsidRDefault="007F12FE">
                  <w:pPr>
                    <w:spacing w:line="300" w:lineRule="exact"/>
                    <w:jc w:val="center"/>
                  </w:pPr>
                  <w:r>
                    <w:rPr>
                      <w:rFonts w:hint="eastAsia"/>
                    </w:rPr>
                    <w:t>最高允许排放浓度（</w:t>
                  </w:r>
                  <w:r>
                    <w:rPr>
                      <w:rFonts w:hint="eastAsia"/>
                    </w:rPr>
                    <w:t>mg/m</w:t>
                  </w:r>
                  <w:r>
                    <w:rPr>
                      <w:rFonts w:hint="eastAsia"/>
                      <w:vertAlign w:val="superscript"/>
                    </w:rPr>
                    <w:t>3</w:t>
                  </w:r>
                  <w:r>
                    <w:rPr>
                      <w:rFonts w:hint="eastAsia"/>
                    </w:rPr>
                    <w:t>）</w:t>
                  </w:r>
                </w:p>
              </w:tc>
              <w:tc>
                <w:tcPr>
                  <w:tcW w:w="1020" w:type="dxa"/>
                  <w:vMerge w:val="restart"/>
                  <w:vAlign w:val="center"/>
                </w:tcPr>
                <w:p w14:paraId="39248D3F" w14:textId="77777777" w:rsidR="00B43523" w:rsidRDefault="007F12FE">
                  <w:pPr>
                    <w:spacing w:line="300" w:lineRule="exact"/>
                    <w:jc w:val="center"/>
                  </w:pPr>
                  <w:r>
                    <w:rPr>
                      <w:rFonts w:hint="eastAsia"/>
                    </w:rPr>
                    <w:t>排气筒高度（</w:t>
                  </w:r>
                  <w:r>
                    <w:rPr>
                      <w:rFonts w:hint="eastAsia"/>
                    </w:rPr>
                    <w:t>m</w:t>
                  </w:r>
                  <w:r>
                    <w:rPr>
                      <w:rFonts w:hint="eastAsia"/>
                    </w:rPr>
                    <w:t>）</w:t>
                  </w:r>
                </w:p>
              </w:tc>
              <w:tc>
                <w:tcPr>
                  <w:tcW w:w="1540" w:type="dxa"/>
                  <w:vMerge w:val="restart"/>
                  <w:vAlign w:val="center"/>
                </w:tcPr>
                <w:p w14:paraId="4A4B7E55" w14:textId="77777777" w:rsidR="00B43523" w:rsidRDefault="007F12FE">
                  <w:pPr>
                    <w:spacing w:line="300" w:lineRule="exact"/>
                    <w:jc w:val="center"/>
                  </w:pPr>
                  <w:r>
                    <w:rPr>
                      <w:rFonts w:hint="eastAsia"/>
                    </w:rPr>
                    <w:t>最高允许排放速率（</w:t>
                  </w:r>
                  <w:r>
                    <w:rPr>
                      <w:rFonts w:hint="eastAsia"/>
                    </w:rPr>
                    <w:t>kg/h</w:t>
                  </w:r>
                  <w:r>
                    <w:rPr>
                      <w:rFonts w:hint="eastAsia"/>
                    </w:rPr>
                    <w:t>）</w:t>
                  </w:r>
                </w:p>
              </w:tc>
              <w:tc>
                <w:tcPr>
                  <w:tcW w:w="2659" w:type="dxa"/>
                  <w:gridSpan w:val="2"/>
                  <w:vAlign w:val="center"/>
                </w:tcPr>
                <w:p w14:paraId="4D3A518E" w14:textId="77777777" w:rsidR="00B43523" w:rsidRDefault="007F12FE">
                  <w:pPr>
                    <w:spacing w:line="300" w:lineRule="exact"/>
                    <w:jc w:val="center"/>
                  </w:pPr>
                  <w:r>
                    <w:rPr>
                      <w:rFonts w:hint="eastAsia"/>
                    </w:rPr>
                    <w:t>无组织排放监控浓度限值</w:t>
                  </w:r>
                </w:p>
              </w:tc>
            </w:tr>
            <w:tr w:rsidR="00B43523" w14:paraId="0226FE29" w14:textId="77777777">
              <w:trPr>
                <w:trHeight w:val="340"/>
                <w:jc w:val="center"/>
              </w:trPr>
              <w:tc>
                <w:tcPr>
                  <w:tcW w:w="1311" w:type="dxa"/>
                  <w:vMerge/>
                  <w:vAlign w:val="center"/>
                </w:tcPr>
                <w:p w14:paraId="25678FA3" w14:textId="77777777" w:rsidR="00B43523" w:rsidRDefault="00B43523">
                  <w:pPr>
                    <w:spacing w:line="300" w:lineRule="exact"/>
                    <w:jc w:val="center"/>
                  </w:pPr>
                </w:p>
              </w:tc>
              <w:tc>
                <w:tcPr>
                  <w:tcW w:w="1630" w:type="dxa"/>
                  <w:vMerge/>
                  <w:vAlign w:val="center"/>
                </w:tcPr>
                <w:p w14:paraId="10FE1CFC" w14:textId="77777777" w:rsidR="00B43523" w:rsidRDefault="00B43523">
                  <w:pPr>
                    <w:spacing w:line="300" w:lineRule="exact"/>
                    <w:jc w:val="center"/>
                  </w:pPr>
                </w:p>
              </w:tc>
              <w:tc>
                <w:tcPr>
                  <w:tcW w:w="1020" w:type="dxa"/>
                  <w:vMerge/>
                  <w:vAlign w:val="center"/>
                </w:tcPr>
                <w:p w14:paraId="7FAAAEEF" w14:textId="77777777" w:rsidR="00B43523" w:rsidRDefault="00B43523">
                  <w:pPr>
                    <w:spacing w:line="300" w:lineRule="exact"/>
                    <w:jc w:val="center"/>
                  </w:pPr>
                </w:p>
              </w:tc>
              <w:tc>
                <w:tcPr>
                  <w:tcW w:w="1540" w:type="dxa"/>
                  <w:vMerge/>
                  <w:vAlign w:val="center"/>
                </w:tcPr>
                <w:p w14:paraId="5205FA4A" w14:textId="77777777" w:rsidR="00B43523" w:rsidRDefault="00B43523">
                  <w:pPr>
                    <w:spacing w:line="300" w:lineRule="exact"/>
                    <w:jc w:val="center"/>
                  </w:pPr>
                </w:p>
              </w:tc>
              <w:tc>
                <w:tcPr>
                  <w:tcW w:w="1464" w:type="dxa"/>
                  <w:vAlign w:val="center"/>
                </w:tcPr>
                <w:p w14:paraId="4A5FBF46" w14:textId="77777777" w:rsidR="00B43523" w:rsidRDefault="007F12FE">
                  <w:pPr>
                    <w:spacing w:line="300" w:lineRule="exact"/>
                    <w:jc w:val="center"/>
                  </w:pPr>
                  <w:r>
                    <w:rPr>
                      <w:rFonts w:hint="eastAsia"/>
                    </w:rPr>
                    <w:t>监控点</w:t>
                  </w:r>
                </w:p>
              </w:tc>
              <w:tc>
                <w:tcPr>
                  <w:tcW w:w="1195" w:type="dxa"/>
                  <w:vAlign w:val="center"/>
                </w:tcPr>
                <w:p w14:paraId="5639CAD4" w14:textId="77777777" w:rsidR="00B43523" w:rsidRDefault="007F12FE">
                  <w:pPr>
                    <w:spacing w:line="300" w:lineRule="exact"/>
                    <w:jc w:val="center"/>
                  </w:pPr>
                  <w:r>
                    <w:rPr>
                      <w:rFonts w:hint="eastAsia"/>
                    </w:rPr>
                    <w:t>浓度（</w:t>
                  </w:r>
                  <w:r>
                    <w:rPr>
                      <w:rFonts w:hint="eastAsia"/>
                    </w:rPr>
                    <w:t>mg/m</w:t>
                  </w:r>
                  <w:r>
                    <w:rPr>
                      <w:rFonts w:hint="eastAsia"/>
                      <w:vertAlign w:val="superscript"/>
                    </w:rPr>
                    <w:t>3</w:t>
                  </w:r>
                  <w:r>
                    <w:rPr>
                      <w:rFonts w:hint="eastAsia"/>
                    </w:rPr>
                    <w:t>）</w:t>
                  </w:r>
                </w:p>
              </w:tc>
            </w:tr>
            <w:tr w:rsidR="00B43523" w14:paraId="7594C96B" w14:textId="77777777">
              <w:trPr>
                <w:trHeight w:val="340"/>
                <w:jc w:val="center"/>
              </w:trPr>
              <w:tc>
                <w:tcPr>
                  <w:tcW w:w="1311" w:type="dxa"/>
                  <w:vAlign w:val="center"/>
                </w:tcPr>
                <w:p w14:paraId="2CF127E3" w14:textId="77777777" w:rsidR="00B43523" w:rsidRDefault="007F12FE">
                  <w:pPr>
                    <w:spacing w:line="300" w:lineRule="exact"/>
                    <w:jc w:val="center"/>
                  </w:pPr>
                  <w:r>
                    <w:rPr>
                      <w:rFonts w:hint="eastAsia"/>
                    </w:rPr>
                    <w:t>非甲烷总烃</w:t>
                  </w:r>
                </w:p>
              </w:tc>
              <w:tc>
                <w:tcPr>
                  <w:tcW w:w="1630" w:type="dxa"/>
                  <w:vAlign w:val="center"/>
                </w:tcPr>
                <w:p w14:paraId="3A9403C3" w14:textId="77777777" w:rsidR="00B43523" w:rsidRDefault="007F12FE">
                  <w:pPr>
                    <w:spacing w:line="300" w:lineRule="exact"/>
                    <w:jc w:val="center"/>
                  </w:pPr>
                  <w:r>
                    <w:rPr>
                      <w:rFonts w:hint="eastAsia"/>
                    </w:rPr>
                    <w:t>120</w:t>
                  </w:r>
                </w:p>
              </w:tc>
              <w:tc>
                <w:tcPr>
                  <w:tcW w:w="1020" w:type="dxa"/>
                  <w:vAlign w:val="center"/>
                </w:tcPr>
                <w:p w14:paraId="5B612794" w14:textId="77777777" w:rsidR="00B43523" w:rsidRDefault="007F12FE">
                  <w:pPr>
                    <w:spacing w:line="300" w:lineRule="exact"/>
                    <w:jc w:val="center"/>
                  </w:pPr>
                  <w:r>
                    <w:rPr>
                      <w:rFonts w:hint="eastAsia"/>
                    </w:rPr>
                    <w:t>15</w:t>
                  </w:r>
                </w:p>
              </w:tc>
              <w:tc>
                <w:tcPr>
                  <w:tcW w:w="1540" w:type="dxa"/>
                  <w:vAlign w:val="center"/>
                </w:tcPr>
                <w:p w14:paraId="39384D81" w14:textId="77777777" w:rsidR="00B43523" w:rsidRDefault="007F12FE">
                  <w:pPr>
                    <w:spacing w:line="300" w:lineRule="exact"/>
                    <w:jc w:val="center"/>
                  </w:pPr>
                  <w:r>
                    <w:rPr>
                      <w:rFonts w:hint="eastAsia"/>
                    </w:rPr>
                    <w:t>10</w:t>
                  </w:r>
                </w:p>
              </w:tc>
              <w:tc>
                <w:tcPr>
                  <w:tcW w:w="1464" w:type="dxa"/>
                  <w:vAlign w:val="center"/>
                </w:tcPr>
                <w:p w14:paraId="4002278E" w14:textId="77777777" w:rsidR="00B43523" w:rsidRDefault="007F12FE">
                  <w:pPr>
                    <w:spacing w:line="300" w:lineRule="exact"/>
                    <w:jc w:val="center"/>
                  </w:pPr>
                  <w:r>
                    <w:rPr>
                      <w:rFonts w:hint="eastAsia"/>
                    </w:rPr>
                    <w:t>周界外浓度最高点</w:t>
                  </w:r>
                </w:p>
              </w:tc>
              <w:tc>
                <w:tcPr>
                  <w:tcW w:w="1195" w:type="dxa"/>
                  <w:vAlign w:val="center"/>
                </w:tcPr>
                <w:p w14:paraId="2DB43653" w14:textId="77777777" w:rsidR="00B43523" w:rsidRDefault="007F12FE">
                  <w:pPr>
                    <w:spacing w:line="300" w:lineRule="exact"/>
                    <w:jc w:val="center"/>
                  </w:pPr>
                  <w:r>
                    <w:rPr>
                      <w:rFonts w:hint="eastAsia"/>
                    </w:rPr>
                    <w:t>4.0</w:t>
                  </w:r>
                </w:p>
              </w:tc>
            </w:tr>
            <w:tr w:rsidR="00B43523" w14:paraId="0F8F846F" w14:textId="77777777">
              <w:trPr>
                <w:trHeight w:val="340"/>
                <w:jc w:val="center"/>
              </w:trPr>
              <w:tc>
                <w:tcPr>
                  <w:tcW w:w="1311" w:type="dxa"/>
                  <w:vAlign w:val="center"/>
                </w:tcPr>
                <w:p w14:paraId="680001B5" w14:textId="77777777" w:rsidR="00B43523" w:rsidRDefault="007F12FE">
                  <w:pPr>
                    <w:spacing w:line="300" w:lineRule="exact"/>
                    <w:jc w:val="center"/>
                  </w:pPr>
                  <w:r>
                    <w:rPr>
                      <w:rFonts w:hint="eastAsia"/>
                    </w:rPr>
                    <w:t>颗粒物</w:t>
                  </w:r>
                </w:p>
              </w:tc>
              <w:tc>
                <w:tcPr>
                  <w:tcW w:w="1630" w:type="dxa"/>
                  <w:vAlign w:val="center"/>
                </w:tcPr>
                <w:p w14:paraId="634E7610" w14:textId="77777777" w:rsidR="00B43523" w:rsidRDefault="007F12FE">
                  <w:pPr>
                    <w:spacing w:line="300" w:lineRule="exact"/>
                    <w:jc w:val="center"/>
                  </w:pPr>
                  <w:r>
                    <w:rPr>
                      <w:rFonts w:hint="eastAsia"/>
                    </w:rPr>
                    <w:t>120</w:t>
                  </w:r>
                </w:p>
              </w:tc>
              <w:tc>
                <w:tcPr>
                  <w:tcW w:w="1020" w:type="dxa"/>
                  <w:vAlign w:val="center"/>
                </w:tcPr>
                <w:p w14:paraId="54142093" w14:textId="77777777" w:rsidR="00B43523" w:rsidRDefault="007F12FE">
                  <w:pPr>
                    <w:spacing w:line="300" w:lineRule="exact"/>
                    <w:jc w:val="center"/>
                  </w:pPr>
                  <w:r>
                    <w:rPr>
                      <w:rFonts w:hint="eastAsia"/>
                    </w:rPr>
                    <w:t>15</w:t>
                  </w:r>
                </w:p>
              </w:tc>
              <w:tc>
                <w:tcPr>
                  <w:tcW w:w="1540" w:type="dxa"/>
                  <w:vAlign w:val="center"/>
                </w:tcPr>
                <w:p w14:paraId="23327C4C" w14:textId="77777777" w:rsidR="00B43523" w:rsidRDefault="007F12FE">
                  <w:pPr>
                    <w:spacing w:line="300" w:lineRule="exact"/>
                    <w:jc w:val="center"/>
                  </w:pPr>
                  <w:r>
                    <w:rPr>
                      <w:rFonts w:hint="eastAsia"/>
                    </w:rPr>
                    <w:t>3.5</w:t>
                  </w:r>
                </w:p>
              </w:tc>
              <w:tc>
                <w:tcPr>
                  <w:tcW w:w="1464" w:type="dxa"/>
                  <w:vAlign w:val="center"/>
                </w:tcPr>
                <w:p w14:paraId="62D741BB" w14:textId="77777777" w:rsidR="00B43523" w:rsidRDefault="007F12FE">
                  <w:pPr>
                    <w:spacing w:line="300" w:lineRule="exact"/>
                    <w:jc w:val="center"/>
                  </w:pPr>
                  <w:r>
                    <w:rPr>
                      <w:rFonts w:hint="eastAsia"/>
                    </w:rPr>
                    <w:t>周界外浓度最高点</w:t>
                  </w:r>
                </w:p>
              </w:tc>
              <w:tc>
                <w:tcPr>
                  <w:tcW w:w="1195" w:type="dxa"/>
                  <w:vAlign w:val="center"/>
                </w:tcPr>
                <w:p w14:paraId="77017FC4" w14:textId="77777777" w:rsidR="00B43523" w:rsidRDefault="007F12FE">
                  <w:pPr>
                    <w:spacing w:line="300" w:lineRule="exact"/>
                    <w:jc w:val="center"/>
                  </w:pPr>
                  <w:r>
                    <w:rPr>
                      <w:rFonts w:hint="eastAsia"/>
                    </w:rPr>
                    <w:t>1.0</w:t>
                  </w:r>
                </w:p>
              </w:tc>
            </w:tr>
          </w:tbl>
          <w:p w14:paraId="0FD83E1D" w14:textId="77777777" w:rsidR="00B43523" w:rsidRDefault="007F12FE">
            <w:pPr>
              <w:widowControl/>
              <w:jc w:val="center"/>
              <w:rPr>
                <w:b/>
                <w:sz w:val="24"/>
              </w:rPr>
            </w:pPr>
            <w:r>
              <w:rPr>
                <w:b/>
                <w:sz w:val="24"/>
              </w:rPr>
              <w:t>表</w:t>
            </w:r>
            <w:r>
              <w:rPr>
                <w:b/>
                <w:sz w:val="24"/>
              </w:rPr>
              <w:t xml:space="preserve">3-11 </w:t>
            </w:r>
            <w:r>
              <w:rPr>
                <w:rFonts w:hint="eastAsia"/>
                <w:b/>
                <w:sz w:val="24"/>
              </w:rPr>
              <w:t>《挥发性有机物无组织排放控制标准》（</w:t>
            </w:r>
            <w:r>
              <w:rPr>
                <w:rFonts w:hint="eastAsia"/>
                <w:b/>
                <w:sz w:val="24"/>
              </w:rPr>
              <w:t>GB37822-2019</w:t>
            </w:r>
            <w:r>
              <w:rPr>
                <w:rFonts w:hint="eastAsia"/>
                <w:b/>
                <w:sz w:val="24"/>
              </w:rPr>
              <w:t>）表</w:t>
            </w:r>
            <w:r>
              <w:rPr>
                <w:rFonts w:hint="eastAsia"/>
                <w:b/>
                <w:sz w:val="24"/>
              </w:rPr>
              <w:t>A.1</w:t>
            </w:r>
            <w:r>
              <w:rPr>
                <w:rFonts w:hint="eastAsia"/>
                <w:b/>
                <w:sz w:val="24"/>
              </w:rPr>
              <w:t>标准</w:t>
            </w:r>
          </w:p>
          <w:tbl>
            <w:tblPr>
              <w:tblW w:w="8160"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731"/>
              <w:gridCol w:w="2357"/>
              <w:gridCol w:w="1939"/>
              <w:gridCol w:w="2133"/>
            </w:tblGrid>
            <w:tr w:rsidR="00B43523" w14:paraId="65167846" w14:textId="77777777">
              <w:trPr>
                <w:trHeight w:val="283"/>
                <w:jc w:val="center"/>
              </w:trPr>
              <w:tc>
                <w:tcPr>
                  <w:tcW w:w="1731" w:type="dxa"/>
                  <w:vAlign w:val="center"/>
                </w:tcPr>
                <w:p w14:paraId="75D3A351" w14:textId="77777777" w:rsidR="00B43523" w:rsidRDefault="007F12FE">
                  <w:pPr>
                    <w:spacing w:line="300" w:lineRule="exact"/>
                    <w:jc w:val="center"/>
                  </w:pPr>
                  <w:r>
                    <w:rPr>
                      <w:rFonts w:hint="eastAsia"/>
                    </w:rPr>
                    <w:t>污染物项目</w:t>
                  </w:r>
                </w:p>
              </w:tc>
              <w:tc>
                <w:tcPr>
                  <w:tcW w:w="2357" w:type="dxa"/>
                  <w:vAlign w:val="center"/>
                </w:tcPr>
                <w:p w14:paraId="532D50E3" w14:textId="77777777" w:rsidR="00B43523" w:rsidRDefault="007F12FE">
                  <w:pPr>
                    <w:spacing w:line="300" w:lineRule="exact"/>
                    <w:jc w:val="center"/>
                  </w:pPr>
                  <w:r>
                    <w:rPr>
                      <w:rFonts w:hint="eastAsia"/>
                    </w:rPr>
                    <w:t>排放限值（</w:t>
                  </w:r>
                  <w:r>
                    <w:rPr>
                      <w:rFonts w:hint="eastAsia"/>
                    </w:rPr>
                    <w:t>mg/m</w:t>
                  </w:r>
                  <w:r>
                    <w:rPr>
                      <w:rFonts w:hint="eastAsia"/>
                      <w:vertAlign w:val="superscript"/>
                    </w:rPr>
                    <w:t>3</w:t>
                  </w:r>
                  <w:r>
                    <w:rPr>
                      <w:rFonts w:hint="eastAsia"/>
                    </w:rPr>
                    <w:t>）</w:t>
                  </w:r>
                </w:p>
              </w:tc>
              <w:tc>
                <w:tcPr>
                  <w:tcW w:w="1939" w:type="dxa"/>
                  <w:vAlign w:val="center"/>
                </w:tcPr>
                <w:p w14:paraId="0C84F50D" w14:textId="77777777" w:rsidR="00B43523" w:rsidRDefault="007F12FE">
                  <w:pPr>
                    <w:spacing w:line="300" w:lineRule="exact"/>
                    <w:jc w:val="center"/>
                  </w:pPr>
                  <w:r>
                    <w:rPr>
                      <w:rFonts w:hint="eastAsia"/>
                    </w:rPr>
                    <w:t>限值含义</w:t>
                  </w:r>
                </w:p>
              </w:tc>
              <w:tc>
                <w:tcPr>
                  <w:tcW w:w="2133" w:type="dxa"/>
                  <w:vAlign w:val="center"/>
                </w:tcPr>
                <w:p w14:paraId="63B9AC5E" w14:textId="77777777" w:rsidR="00B43523" w:rsidRDefault="007F12FE">
                  <w:pPr>
                    <w:spacing w:line="300" w:lineRule="exact"/>
                    <w:jc w:val="center"/>
                  </w:pPr>
                  <w:r>
                    <w:rPr>
                      <w:rFonts w:hint="eastAsia"/>
                    </w:rPr>
                    <w:t>无组织排放监控位置</w:t>
                  </w:r>
                </w:p>
              </w:tc>
            </w:tr>
            <w:tr w:rsidR="00B43523" w14:paraId="6EE496E2" w14:textId="77777777">
              <w:trPr>
                <w:trHeight w:val="283"/>
                <w:jc w:val="center"/>
              </w:trPr>
              <w:tc>
                <w:tcPr>
                  <w:tcW w:w="1731" w:type="dxa"/>
                  <w:vMerge w:val="restart"/>
                  <w:vAlign w:val="center"/>
                </w:tcPr>
                <w:p w14:paraId="2A110560" w14:textId="77777777" w:rsidR="00B43523" w:rsidRDefault="007F12FE">
                  <w:pPr>
                    <w:spacing w:line="300" w:lineRule="exact"/>
                    <w:jc w:val="center"/>
                  </w:pPr>
                  <w:r>
                    <w:rPr>
                      <w:rFonts w:hint="eastAsia"/>
                    </w:rPr>
                    <w:t>非甲烷总烃</w:t>
                  </w:r>
                </w:p>
              </w:tc>
              <w:tc>
                <w:tcPr>
                  <w:tcW w:w="2357" w:type="dxa"/>
                  <w:vAlign w:val="center"/>
                </w:tcPr>
                <w:p w14:paraId="6A07F596" w14:textId="77777777" w:rsidR="00B43523" w:rsidRDefault="007F12FE">
                  <w:pPr>
                    <w:spacing w:line="300" w:lineRule="exact"/>
                    <w:jc w:val="center"/>
                  </w:pPr>
                  <w:r>
                    <w:rPr>
                      <w:rFonts w:hint="eastAsia"/>
                    </w:rPr>
                    <w:t>10</w:t>
                  </w:r>
                </w:p>
              </w:tc>
              <w:tc>
                <w:tcPr>
                  <w:tcW w:w="1939" w:type="dxa"/>
                  <w:vAlign w:val="center"/>
                </w:tcPr>
                <w:p w14:paraId="4E6560CB" w14:textId="77777777" w:rsidR="00B43523" w:rsidRDefault="007F12FE">
                  <w:pPr>
                    <w:spacing w:line="300" w:lineRule="exact"/>
                    <w:jc w:val="center"/>
                  </w:pPr>
                  <w:r>
                    <w:rPr>
                      <w:rFonts w:hint="eastAsia"/>
                    </w:rPr>
                    <w:t>监控点处</w:t>
                  </w:r>
                  <w:r>
                    <w:rPr>
                      <w:rFonts w:hint="eastAsia"/>
                    </w:rPr>
                    <w:t>1h</w:t>
                  </w:r>
                  <w:r>
                    <w:rPr>
                      <w:rFonts w:hint="eastAsia"/>
                    </w:rPr>
                    <w:t>平均浓度值</w:t>
                  </w:r>
                </w:p>
              </w:tc>
              <w:tc>
                <w:tcPr>
                  <w:tcW w:w="2133" w:type="dxa"/>
                  <w:vMerge w:val="restart"/>
                  <w:vAlign w:val="center"/>
                </w:tcPr>
                <w:p w14:paraId="223F3BC4" w14:textId="77777777" w:rsidR="00B43523" w:rsidRDefault="007F12FE">
                  <w:pPr>
                    <w:spacing w:line="300" w:lineRule="exact"/>
                    <w:jc w:val="center"/>
                  </w:pPr>
                  <w:r>
                    <w:rPr>
                      <w:rFonts w:hint="eastAsia"/>
                    </w:rPr>
                    <w:t>在厂房外设置监控点</w:t>
                  </w:r>
                </w:p>
              </w:tc>
            </w:tr>
            <w:tr w:rsidR="00B43523" w14:paraId="34C011D1" w14:textId="77777777">
              <w:trPr>
                <w:trHeight w:val="283"/>
                <w:jc w:val="center"/>
              </w:trPr>
              <w:tc>
                <w:tcPr>
                  <w:tcW w:w="1731" w:type="dxa"/>
                  <w:vMerge/>
                  <w:vAlign w:val="center"/>
                </w:tcPr>
                <w:p w14:paraId="527D3D48" w14:textId="77777777" w:rsidR="00B43523" w:rsidRDefault="00B43523">
                  <w:pPr>
                    <w:spacing w:line="300" w:lineRule="exact"/>
                    <w:jc w:val="center"/>
                  </w:pPr>
                </w:p>
              </w:tc>
              <w:tc>
                <w:tcPr>
                  <w:tcW w:w="2357" w:type="dxa"/>
                  <w:vAlign w:val="center"/>
                </w:tcPr>
                <w:p w14:paraId="29A4E3A0" w14:textId="77777777" w:rsidR="00B43523" w:rsidRDefault="007F12FE">
                  <w:pPr>
                    <w:spacing w:line="300" w:lineRule="exact"/>
                    <w:jc w:val="center"/>
                  </w:pPr>
                  <w:r>
                    <w:rPr>
                      <w:rFonts w:hint="eastAsia"/>
                    </w:rPr>
                    <w:t>30</w:t>
                  </w:r>
                </w:p>
              </w:tc>
              <w:tc>
                <w:tcPr>
                  <w:tcW w:w="1939" w:type="dxa"/>
                  <w:vAlign w:val="center"/>
                </w:tcPr>
                <w:p w14:paraId="35BD3D41" w14:textId="77777777" w:rsidR="00B43523" w:rsidRDefault="007F12FE">
                  <w:pPr>
                    <w:spacing w:line="300" w:lineRule="exact"/>
                    <w:jc w:val="center"/>
                  </w:pPr>
                  <w:r>
                    <w:rPr>
                      <w:rFonts w:hint="eastAsia"/>
                    </w:rPr>
                    <w:t>监控点处任意一次浓度值</w:t>
                  </w:r>
                </w:p>
              </w:tc>
              <w:tc>
                <w:tcPr>
                  <w:tcW w:w="2133" w:type="dxa"/>
                  <w:vMerge/>
                  <w:vAlign w:val="center"/>
                </w:tcPr>
                <w:p w14:paraId="37E3AF12" w14:textId="77777777" w:rsidR="00B43523" w:rsidRDefault="00B43523">
                  <w:pPr>
                    <w:spacing w:line="300" w:lineRule="exact"/>
                    <w:jc w:val="center"/>
                  </w:pPr>
                </w:p>
              </w:tc>
            </w:tr>
          </w:tbl>
          <w:p w14:paraId="47785551" w14:textId="77777777" w:rsidR="00B43523" w:rsidRDefault="007F12FE">
            <w:pPr>
              <w:pStyle w:val="25"/>
              <w:ind w:leftChars="0" w:left="0"/>
              <w:rPr>
                <w:b/>
                <w:bCs/>
                <w:sz w:val="24"/>
                <w:szCs w:val="24"/>
              </w:rPr>
            </w:pPr>
            <w:r>
              <w:rPr>
                <w:rFonts w:hint="eastAsia"/>
                <w:b/>
                <w:bCs/>
                <w:sz w:val="24"/>
                <w:szCs w:val="24"/>
              </w:rPr>
              <w:t>3</w:t>
            </w:r>
            <w:r>
              <w:rPr>
                <w:rFonts w:hint="eastAsia"/>
                <w:b/>
                <w:bCs/>
                <w:sz w:val="24"/>
                <w:szCs w:val="24"/>
              </w:rPr>
              <w:t>、</w:t>
            </w:r>
            <w:r>
              <w:rPr>
                <w:b/>
                <w:bCs/>
                <w:sz w:val="24"/>
                <w:szCs w:val="24"/>
              </w:rPr>
              <w:t>噪声排放标准</w:t>
            </w:r>
          </w:p>
          <w:p w14:paraId="6E6DEED2" w14:textId="77777777" w:rsidR="00B43523" w:rsidRDefault="007F12FE">
            <w:pPr>
              <w:widowControl/>
              <w:snapToGrid w:val="0"/>
              <w:spacing w:line="360" w:lineRule="auto"/>
              <w:ind w:firstLineChars="200" w:firstLine="480"/>
              <w:rPr>
                <w:rFonts w:hAnsi="宋体"/>
                <w:sz w:val="24"/>
              </w:rPr>
            </w:pPr>
            <w:r>
              <w:rPr>
                <w:rFonts w:hAnsi="宋体"/>
                <w:sz w:val="24"/>
              </w:rPr>
              <w:t>本项目厂界噪声排放执行《工业企业厂界环境噪声排放标准》</w:t>
            </w:r>
            <w:r>
              <w:rPr>
                <w:rFonts w:hAnsi="宋体" w:hint="eastAsia"/>
                <w:sz w:val="24"/>
              </w:rPr>
              <w:t>（</w:t>
            </w:r>
            <w:r>
              <w:rPr>
                <w:sz w:val="24"/>
              </w:rPr>
              <w:t>GB12348-2008</w:t>
            </w:r>
            <w:r>
              <w:rPr>
                <w:rFonts w:hint="eastAsia"/>
                <w:sz w:val="24"/>
              </w:rPr>
              <w:t>）</w:t>
            </w:r>
            <w:r>
              <w:rPr>
                <w:sz w:val="24"/>
              </w:rPr>
              <w:t>3</w:t>
            </w:r>
            <w:r>
              <w:rPr>
                <w:rFonts w:hAnsi="宋体"/>
                <w:sz w:val="24"/>
              </w:rPr>
              <w:t>类标准</w:t>
            </w:r>
            <w:r>
              <w:rPr>
                <w:rFonts w:hAnsi="宋体" w:hint="eastAsia"/>
                <w:sz w:val="24"/>
              </w:rPr>
              <w:t>，具体标准限值见表</w:t>
            </w:r>
            <w:r>
              <w:rPr>
                <w:rFonts w:hAnsi="宋体"/>
                <w:sz w:val="24"/>
              </w:rPr>
              <w:t>3-</w:t>
            </w:r>
            <w:r>
              <w:rPr>
                <w:rFonts w:hAnsi="宋体" w:hint="eastAsia"/>
                <w:sz w:val="24"/>
              </w:rPr>
              <w:t>1</w:t>
            </w:r>
            <w:r>
              <w:rPr>
                <w:rFonts w:hAnsi="宋体"/>
                <w:sz w:val="24"/>
              </w:rPr>
              <w:t>2</w:t>
            </w:r>
            <w:r>
              <w:rPr>
                <w:rFonts w:hAnsi="宋体"/>
                <w:sz w:val="24"/>
              </w:rPr>
              <w:t>。</w:t>
            </w:r>
          </w:p>
          <w:p w14:paraId="0A6FEBCC" w14:textId="77777777" w:rsidR="00B43523" w:rsidRDefault="007F12FE">
            <w:pPr>
              <w:widowControl/>
              <w:jc w:val="center"/>
              <w:rPr>
                <w:b/>
                <w:sz w:val="24"/>
              </w:rPr>
            </w:pPr>
            <w:r>
              <w:rPr>
                <w:b/>
                <w:sz w:val="24"/>
              </w:rPr>
              <w:t>表</w:t>
            </w:r>
            <w:r>
              <w:rPr>
                <w:b/>
                <w:sz w:val="24"/>
              </w:rPr>
              <w:t xml:space="preserve">3-12 </w:t>
            </w:r>
            <w:r>
              <w:rPr>
                <w:rFonts w:hint="eastAsia"/>
                <w:b/>
                <w:sz w:val="24"/>
              </w:rPr>
              <w:t>噪声排放标准</w:t>
            </w:r>
            <w:r>
              <w:rPr>
                <w:rFonts w:hint="eastAsia"/>
                <w:b/>
                <w:sz w:val="24"/>
              </w:rPr>
              <w:t xml:space="preserve"> </w:t>
            </w:r>
            <w:r>
              <w:rPr>
                <w:b/>
                <w:sz w:val="24"/>
              </w:rPr>
              <w:t xml:space="preserve"> </w:t>
            </w:r>
            <w:r>
              <w:rPr>
                <w:b/>
                <w:sz w:val="24"/>
              </w:rPr>
              <w:t>单位</w:t>
            </w:r>
            <w:r>
              <w:rPr>
                <w:rFonts w:hint="eastAsia"/>
                <w:b/>
                <w:sz w:val="24"/>
              </w:rPr>
              <w:t>：</w:t>
            </w:r>
            <w:proofErr w:type="spellStart"/>
            <w:r>
              <w:rPr>
                <w:b/>
                <w:sz w:val="24"/>
              </w:rPr>
              <w:t>L</w:t>
            </w:r>
            <w:r>
              <w:rPr>
                <w:b/>
                <w:sz w:val="24"/>
                <w:vertAlign w:val="subscript"/>
              </w:rPr>
              <w:t>eq</w:t>
            </w:r>
            <w:proofErr w:type="spellEnd"/>
            <w:r>
              <w:rPr>
                <w:b/>
                <w:sz w:val="24"/>
              </w:rPr>
              <w:t>[dB(A)]</w:t>
            </w:r>
          </w:p>
          <w:tbl>
            <w:tblPr>
              <w:tblW w:w="8133"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987"/>
              <w:gridCol w:w="2694"/>
              <w:gridCol w:w="1276"/>
              <w:gridCol w:w="1176"/>
            </w:tblGrid>
            <w:tr w:rsidR="00B43523" w14:paraId="2D762EC3" w14:textId="77777777">
              <w:trPr>
                <w:trHeight w:val="397"/>
                <w:jc w:val="center"/>
              </w:trPr>
              <w:tc>
                <w:tcPr>
                  <w:tcW w:w="2987" w:type="dxa"/>
                  <w:vAlign w:val="center"/>
                </w:tcPr>
                <w:p w14:paraId="02B5AE2E" w14:textId="77777777" w:rsidR="00B43523" w:rsidRDefault="007F12FE">
                  <w:pPr>
                    <w:spacing w:line="300" w:lineRule="exact"/>
                    <w:jc w:val="center"/>
                  </w:pPr>
                  <w:r>
                    <w:rPr>
                      <w:rFonts w:hint="eastAsia"/>
                    </w:rPr>
                    <w:t>标准来源</w:t>
                  </w:r>
                </w:p>
              </w:tc>
              <w:tc>
                <w:tcPr>
                  <w:tcW w:w="2694" w:type="dxa"/>
                  <w:vAlign w:val="center"/>
                </w:tcPr>
                <w:p w14:paraId="0EE7CF9D" w14:textId="77777777" w:rsidR="00B43523" w:rsidRDefault="007F12FE">
                  <w:pPr>
                    <w:spacing w:line="300" w:lineRule="exact"/>
                    <w:jc w:val="center"/>
                  </w:pPr>
                  <w:r>
                    <w:rPr>
                      <w:rFonts w:hint="eastAsia"/>
                    </w:rPr>
                    <w:t>声环境功能区类别</w:t>
                  </w:r>
                </w:p>
              </w:tc>
              <w:tc>
                <w:tcPr>
                  <w:tcW w:w="1276" w:type="dxa"/>
                  <w:vAlign w:val="center"/>
                </w:tcPr>
                <w:p w14:paraId="6E1476A7" w14:textId="77777777" w:rsidR="00B43523" w:rsidRDefault="007F12FE">
                  <w:pPr>
                    <w:spacing w:line="300" w:lineRule="exact"/>
                    <w:jc w:val="center"/>
                  </w:pPr>
                  <w:r>
                    <w:rPr>
                      <w:rFonts w:hint="eastAsia"/>
                    </w:rPr>
                    <w:t>昼间</w:t>
                  </w:r>
                </w:p>
              </w:tc>
              <w:tc>
                <w:tcPr>
                  <w:tcW w:w="1176" w:type="dxa"/>
                  <w:vAlign w:val="center"/>
                </w:tcPr>
                <w:p w14:paraId="2218D37D" w14:textId="77777777" w:rsidR="00B43523" w:rsidRDefault="007F12FE">
                  <w:pPr>
                    <w:spacing w:line="300" w:lineRule="exact"/>
                    <w:jc w:val="center"/>
                  </w:pPr>
                  <w:r>
                    <w:rPr>
                      <w:rFonts w:hint="eastAsia"/>
                    </w:rPr>
                    <w:t>夜间</w:t>
                  </w:r>
                </w:p>
              </w:tc>
            </w:tr>
            <w:tr w:rsidR="00B43523" w14:paraId="13A9B12C" w14:textId="77777777">
              <w:trPr>
                <w:trHeight w:val="397"/>
                <w:jc w:val="center"/>
              </w:trPr>
              <w:tc>
                <w:tcPr>
                  <w:tcW w:w="2987" w:type="dxa"/>
                  <w:vAlign w:val="center"/>
                </w:tcPr>
                <w:p w14:paraId="29ECCC34" w14:textId="77777777" w:rsidR="00B43523" w:rsidRDefault="007F12FE">
                  <w:pPr>
                    <w:spacing w:line="300" w:lineRule="exact"/>
                    <w:jc w:val="center"/>
                  </w:pPr>
                  <w:r>
                    <w:rPr>
                      <w:rFonts w:hint="eastAsia"/>
                    </w:rPr>
                    <w:t>《工业企业厂界环境噪声排放标准》（</w:t>
                  </w:r>
                  <w:r>
                    <w:rPr>
                      <w:rFonts w:hint="eastAsia"/>
                    </w:rPr>
                    <w:t>GB12348-2008</w:t>
                  </w:r>
                  <w:r>
                    <w:rPr>
                      <w:rFonts w:hint="eastAsia"/>
                    </w:rPr>
                    <w:t>）</w:t>
                  </w:r>
                </w:p>
              </w:tc>
              <w:tc>
                <w:tcPr>
                  <w:tcW w:w="2694" w:type="dxa"/>
                  <w:vAlign w:val="center"/>
                </w:tcPr>
                <w:p w14:paraId="7C62A6CD" w14:textId="77777777" w:rsidR="00B43523" w:rsidRDefault="007F12FE">
                  <w:pPr>
                    <w:spacing w:line="300" w:lineRule="exact"/>
                    <w:jc w:val="center"/>
                  </w:pPr>
                  <w:r>
                    <w:rPr>
                      <w:rFonts w:hint="eastAsia"/>
                    </w:rPr>
                    <w:t>3</w:t>
                  </w:r>
                </w:p>
              </w:tc>
              <w:tc>
                <w:tcPr>
                  <w:tcW w:w="1276" w:type="dxa"/>
                  <w:vAlign w:val="center"/>
                </w:tcPr>
                <w:p w14:paraId="6FA60459" w14:textId="77777777" w:rsidR="00B43523" w:rsidRDefault="007F12FE">
                  <w:pPr>
                    <w:spacing w:line="300" w:lineRule="exact"/>
                    <w:jc w:val="center"/>
                  </w:pPr>
                  <w:r>
                    <w:rPr>
                      <w:rFonts w:hint="eastAsia"/>
                    </w:rPr>
                    <w:t>6</w:t>
                  </w:r>
                  <w:r>
                    <w:t>5</w:t>
                  </w:r>
                </w:p>
              </w:tc>
              <w:tc>
                <w:tcPr>
                  <w:tcW w:w="1176" w:type="dxa"/>
                  <w:vAlign w:val="center"/>
                </w:tcPr>
                <w:p w14:paraId="4F01D087" w14:textId="77777777" w:rsidR="00B43523" w:rsidRDefault="007F12FE">
                  <w:pPr>
                    <w:spacing w:line="300" w:lineRule="exact"/>
                    <w:jc w:val="center"/>
                  </w:pPr>
                  <w:r>
                    <w:rPr>
                      <w:rFonts w:hint="eastAsia"/>
                    </w:rPr>
                    <w:t>5</w:t>
                  </w:r>
                  <w:r>
                    <w:t>5</w:t>
                  </w:r>
                </w:p>
              </w:tc>
            </w:tr>
          </w:tbl>
          <w:p w14:paraId="6FFEAE90" w14:textId="77777777" w:rsidR="00B43523" w:rsidRDefault="007F12FE">
            <w:pPr>
              <w:pStyle w:val="25"/>
              <w:ind w:leftChars="0" w:left="0"/>
              <w:rPr>
                <w:b/>
                <w:bCs/>
                <w:sz w:val="24"/>
                <w:szCs w:val="24"/>
              </w:rPr>
            </w:pPr>
            <w:r>
              <w:rPr>
                <w:rFonts w:hint="eastAsia"/>
                <w:b/>
                <w:bCs/>
                <w:sz w:val="24"/>
                <w:szCs w:val="24"/>
              </w:rPr>
              <w:t>4</w:t>
            </w:r>
            <w:r>
              <w:rPr>
                <w:rFonts w:hint="eastAsia"/>
                <w:b/>
                <w:bCs/>
                <w:sz w:val="24"/>
                <w:szCs w:val="24"/>
              </w:rPr>
              <w:t>、固体废物处置执行标准</w:t>
            </w:r>
          </w:p>
          <w:p w14:paraId="187BB264" w14:textId="77777777" w:rsidR="00B43523" w:rsidRDefault="007F12FE">
            <w:pPr>
              <w:widowControl/>
              <w:snapToGrid w:val="0"/>
              <w:spacing w:line="360" w:lineRule="auto"/>
              <w:ind w:firstLineChars="200" w:firstLine="480"/>
              <w:rPr>
                <w:sz w:val="24"/>
              </w:rPr>
            </w:pPr>
            <w:r>
              <w:rPr>
                <w:rFonts w:hint="eastAsia"/>
                <w:sz w:val="24"/>
              </w:rPr>
              <w:t>一般固体废物在厂区内暂时贮存参照执行《一般工业固体废物贮存和填埋污染控制标准》（</w:t>
            </w:r>
            <w:r>
              <w:rPr>
                <w:sz w:val="24"/>
              </w:rPr>
              <w:t>GB18599-2020</w:t>
            </w:r>
            <w:r>
              <w:rPr>
                <w:rFonts w:hint="eastAsia"/>
                <w:sz w:val="24"/>
              </w:rPr>
              <w:t>）中相关规定。危险废物的收集、贮存参照执行《危险废物贮存污染控制标准》（</w:t>
            </w:r>
            <w:r>
              <w:rPr>
                <w:rFonts w:hint="eastAsia"/>
                <w:sz w:val="24"/>
              </w:rPr>
              <w:t>GB18597-2001</w:t>
            </w:r>
            <w:r>
              <w:rPr>
                <w:rFonts w:hint="eastAsia"/>
                <w:sz w:val="24"/>
              </w:rPr>
              <w:t>）及其修改单的相关规定。</w:t>
            </w:r>
          </w:p>
        </w:tc>
      </w:tr>
      <w:tr w:rsidR="00B43523" w14:paraId="33C96B2C" w14:textId="77777777">
        <w:trPr>
          <w:trHeight w:val="90"/>
          <w:jc w:val="center"/>
        </w:trPr>
        <w:tc>
          <w:tcPr>
            <w:tcW w:w="761" w:type="dxa"/>
            <w:vAlign w:val="center"/>
          </w:tcPr>
          <w:p w14:paraId="6B77B197" w14:textId="77777777" w:rsidR="00B43523" w:rsidRDefault="007F12FE">
            <w:pPr>
              <w:adjustRightInd w:val="0"/>
              <w:snapToGrid w:val="0"/>
              <w:jc w:val="center"/>
              <w:rPr>
                <w:rFonts w:ascii="宋体" w:hAnsi="宋体" w:cs="宋体"/>
                <w:kern w:val="0"/>
                <w:szCs w:val="21"/>
              </w:rPr>
            </w:pPr>
            <w:r>
              <w:rPr>
                <w:rFonts w:ascii="宋体" w:hAnsi="宋体" w:cs="宋体" w:hint="eastAsia"/>
                <w:kern w:val="0"/>
                <w:szCs w:val="21"/>
              </w:rPr>
              <w:lastRenderedPageBreak/>
              <w:t>总量</w:t>
            </w:r>
          </w:p>
          <w:p w14:paraId="69E4D8C7" w14:textId="77777777" w:rsidR="00B43523" w:rsidRDefault="007F12FE">
            <w:pPr>
              <w:adjustRightInd w:val="0"/>
              <w:snapToGrid w:val="0"/>
              <w:jc w:val="center"/>
              <w:rPr>
                <w:rFonts w:ascii="宋体" w:hAnsi="宋体" w:cs="宋体"/>
                <w:kern w:val="0"/>
                <w:szCs w:val="21"/>
              </w:rPr>
            </w:pPr>
            <w:r>
              <w:rPr>
                <w:rFonts w:ascii="宋体" w:hAnsi="宋体" w:cs="宋体" w:hint="eastAsia"/>
                <w:kern w:val="0"/>
                <w:szCs w:val="21"/>
              </w:rPr>
              <w:lastRenderedPageBreak/>
              <w:t>控制</w:t>
            </w:r>
          </w:p>
          <w:p w14:paraId="0B5D2BEE" w14:textId="77777777" w:rsidR="00B43523" w:rsidRDefault="007F12FE">
            <w:pPr>
              <w:adjustRightInd w:val="0"/>
              <w:snapToGrid w:val="0"/>
              <w:jc w:val="center"/>
              <w:rPr>
                <w:rFonts w:ascii="宋体" w:hAnsi="宋体" w:cs="宋体"/>
                <w:kern w:val="0"/>
                <w:szCs w:val="21"/>
              </w:rPr>
            </w:pPr>
            <w:r>
              <w:rPr>
                <w:rFonts w:ascii="宋体" w:hAnsi="宋体" w:cs="宋体" w:hint="eastAsia"/>
                <w:kern w:val="0"/>
                <w:szCs w:val="21"/>
              </w:rPr>
              <w:t>指标</w:t>
            </w:r>
          </w:p>
        </w:tc>
        <w:tc>
          <w:tcPr>
            <w:tcW w:w="8300" w:type="dxa"/>
            <w:vAlign w:val="center"/>
          </w:tcPr>
          <w:p w14:paraId="106AF094" w14:textId="77777777" w:rsidR="00B43523" w:rsidRDefault="007F12FE">
            <w:pPr>
              <w:pStyle w:val="Texttype"/>
              <w:ind w:firstLineChars="0" w:firstLine="0"/>
              <w:rPr>
                <w:b/>
                <w:bCs/>
                <w:szCs w:val="24"/>
              </w:rPr>
            </w:pPr>
            <w:r>
              <w:rPr>
                <w:rFonts w:hint="eastAsia"/>
                <w:b/>
                <w:bCs/>
                <w:szCs w:val="24"/>
              </w:rPr>
              <w:lastRenderedPageBreak/>
              <w:t>1</w:t>
            </w:r>
            <w:r>
              <w:rPr>
                <w:rFonts w:hint="eastAsia"/>
                <w:b/>
                <w:bCs/>
                <w:szCs w:val="24"/>
              </w:rPr>
              <w:t>、废水</w:t>
            </w:r>
          </w:p>
          <w:p w14:paraId="719C0A32" w14:textId="77777777" w:rsidR="00B43523" w:rsidRDefault="007F12FE">
            <w:pPr>
              <w:pStyle w:val="Texttype"/>
              <w:ind w:firstLine="480"/>
              <w:rPr>
                <w:szCs w:val="24"/>
              </w:rPr>
            </w:pPr>
            <w:r>
              <w:rPr>
                <w:szCs w:val="24"/>
              </w:rPr>
              <w:lastRenderedPageBreak/>
              <w:t>项目</w:t>
            </w:r>
            <w:r>
              <w:rPr>
                <w:rFonts w:hint="eastAsia"/>
                <w:szCs w:val="24"/>
              </w:rPr>
              <w:t>冷却水循环使用，不外排，外排废水为生活污水，排放量为</w:t>
            </w:r>
            <w:r>
              <w:rPr>
                <w:rFonts w:hint="eastAsia"/>
                <w:szCs w:val="24"/>
              </w:rPr>
              <w:t>1.8t/d</w:t>
            </w:r>
            <w:r>
              <w:rPr>
                <w:rFonts w:hint="eastAsia"/>
                <w:szCs w:val="24"/>
              </w:rPr>
              <w:t>（</w:t>
            </w:r>
            <w:r>
              <w:rPr>
                <w:rFonts w:hint="eastAsia"/>
                <w:szCs w:val="24"/>
              </w:rPr>
              <w:t>540t/a</w:t>
            </w:r>
            <w:r>
              <w:rPr>
                <w:rFonts w:hint="eastAsia"/>
                <w:szCs w:val="24"/>
              </w:rPr>
              <w:t>），经化粪池预处理达</w:t>
            </w:r>
            <w:r>
              <w:rPr>
                <w:snapToGrid w:val="0"/>
                <w:szCs w:val="24"/>
              </w:rPr>
              <w:t>《污水综合排放标准》（</w:t>
            </w:r>
            <w:r>
              <w:rPr>
                <w:snapToGrid w:val="0"/>
                <w:szCs w:val="24"/>
              </w:rPr>
              <w:t>GB8978-1996</w:t>
            </w:r>
            <w:r>
              <w:rPr>
                <w:snapToGrid w:val="0"/>
                <w:szCs w:val="24"/>
              </w:rPr>
              <w:t>）</w:t>
            </w:r>
            <w:r>
              <w:rPr>
                <w:rFonts w:hint="eastAsia"/>
                <w:snapToGrid w:val="0"/>
                <w:szCs w:val="24"/>
              </w:rPr>
              <w:t>表</w:t>
            </w:r>
            <w:r>
              <w:rPr>
                <w:rFonts w:hint="eastAsia"/>
                <w:snapToGrid w:val="0"/>
                <w:szCs w:val="24"/>
              </w:rPr>
              <w:t>4</w:t>
            </w:r>
            <w:proofErr w:type="gramStart"/>
            <w:r>
              <w:rPr>
                <w:snapToGrid w:val="0"/>
                <w:szCs w:val="24"/>
              </w:rPr>
              <w:t>三</w:t>
            </w:r>
            <w:proofErr w:type="gramEnd"/>
            <w:r>
              <w:rPr>
                <w:snapToGrid w:val="0"/>
                <w:szCs w:val="24"/>
              </w:rPr>
              <w:t>级标准（</w:t>
            </w:r>
            <w:r>
              <w:rPr>
                <w:bCs/>
                <w:szCs w:val="24"/>
              </w:rPr>
              <w:t>其中</w:t>
            </w:r>
            <w:r>
              <w:rPr>
                <w:bCs/>
                <w:szCs w:val="24"/>
              </w:rPr>
              <w:t>NH</w:t>
            </w:r>
            <w:r>
              <w:rPr>
                <w:bCs/>
                <w:szCs w:val="24"/>
                <w:vertAlign w:val="subscript"/>
              </w:rPr>
              <w:t>3</w:t>
            </w:r>
            <w:r>
              <w:rPr>
                <w:bCs/>
                <w:szCs w:val="24"/>
              </w:rPr>
              <w:t>-N</w:t>
            </w:r>
            <w:r>
              <w:rPr>
                <w:bCs/>
                <w:szCs w:val="24"/>
              </w:rPr>
              <w:t>指标参考《污水排入城镇下水道水质标准》（</w:t>
            </w:r>
            <w:r>
              <w:rPr>
                <w:bCs/>
                <w:szCs w:val="24"/>
              </w:rPr>
              <w:t>GB/T</w:t>
            </w:r>
            <w:r>
              <w:rPr>
                <w:rFonts w:hint="eastAsia"/>
                <w:bCs/>
                <w:szCs w:val="24"/>
              </w:rPr>
              <w:t xml:space="preserve"> </w:t>
            </w:r>
            <w:r>
              <w:rPr>
                <w:bCs/>
                <w:szCs w:val="24"/>
              </w:rPr>
              <w:t>31962-2015</w:t>
            </w:r>
            <w:r>
              <w:rPr>
                <w:bCs/>
                <w:szCs w:val="24"/>
              </w:rPr>
              <w:t>）表</w:t>
            </w:r>
            <w:r>
              <w:rPr>
                <w:bCs/>
                <w:szCs w:val="24"/>
              </w:rPr>
              <w:t>1B</w:t>
            </w:r>
            <w:r>
              <w:rPr>
                <w:bCs/>
                <w:szCs w:val="24"/>
              </w:rPr>
              <w:t>级等级标准</w:t>
            </w:r>
            <w:r>
              <w:rPr>
                <w:bCs/>
                <w:snapToGrid w:val="0"/>
                <w:szCs w:val="24"/>
              </w:rPr>
              <w:t>）</w:t>
            </w:r>
            <w:r>
              <w:rPr>
                <w:snapToGrid w:val="0"/>
                <w:szCs w:val="24"/>
              </w:rPr>
              <w:t>后通过</w:t>
            </w:r>
            <w:r>
              <w:rPr>
                <w:rFonts w:hint="eastAsia"/>
                <w:snapToGrid w:val="0"/>
                <w:szCs w:val="24"/>
              </w:rPr>
              <w:t>市政</w:t>
            </w:r>
            <w:r>
              <w:rPr>
                <w:snapToGrid w:val="0"/>
                <w:szCs w:val="24"/>
              </w:rPr>
              <w:t>管网</w:t>
            </w:r>
            <w:r>
              <w:rPr>
                <w:rFonts w:hint="eastAsia"/>
                <w:snapToGrid w:val="0"/>
                <w:szCs w:val="24"/>
              </w:rPr>
              <w:t>排</w:t>
            </w:r>
            <w:r>
              <w:rPr>
                <w:snapToGrid w:val="0"/>
                <w:szCs w:val="24"/>
              </w:rPr>
              <w:t>入</w:t>
            </w:r>
            <w:r>
              <w:rPr>
                <w:rFonts w:hint="eastAsia"/>
                <w:snapToGrid w:val="0"/>
                <w:szCs w:val="24"/>
              </w:rPr>
              <w:t>永春县污水处理厂</w:t>
            </w:r>
            <w:r>
              <w:rPr>
                <w:snapToGrid w:val="0"/>
                <w:szCs w:val="24"/>
              </w:rPr>
              <w:t>统一处理</w:t>
            </w:r>
            <w:r>
              <w:rPr>
                <w:rFonts w:hint="eastAsia"/>
                <w:szCs w:val="24"/>
              </w:rPr>
              <w:t>。根据《泉州市环保局关于全面实施排污权有偿使用和交易后做好建设项目总量指标管理工作有关意见的通知》（泉环保总量</w:t>
            </w:r>
            <w:r>
              <w:rPr>
                <w:rFonts w:hint="eastAsia"/>
                <w:szCs w:val="24"/>
              </w:rPr>
              <w:t>[2017]1</w:t>
            </w:r>
            <w:r>
              <w:rPr>
                <w:rFonts w:hint="eastAsia"/>
                <w:szCs w:val="24"/>
              </w:rPr>
              <w:t>号）规定，项目生活污水中</w:t>
            </w:r>
            <w:r>
              <w:rPr>
                <w:rFonts w:hint="eastAsia"/>
                <w:szCs w:val="24"/>
              </w:rPr>
              <w:t>COD</w:t>
            </w:r>
            <w:r>
              <w:rPr>
                <w:rFonts w:hint="eastAsia"/>
                <w:szCs w:val="24"/>
              </w:rPr>
              <w:t>、</w:t>
            </w:r>
            <w:r>
              <w:rPr>
                <w:rFonts w:hint="eastAsia"/>
                <w:szCs w:val="24"/>
              </w:rPr>
              <w:t>NH</w:t>
            </w:r>
            <w:r>
              <w:rPr>
                <w:rFonts w:hint="eastAsia"/>
                <w:szCs w:val="24"/>
                <w:vertAlign w:val="superscript"/>
              </w:rPr>
              <w:t>3</w:t>
            </w:r>
            <w:r>
              <w:rPr>
                <w:rFonts w:hint="eastAsia"/>
                <w:szCs w:val="24"/>
              </w:rPr>
              <w:t>-N</w:t>
            </w:r>
            <w:r>
              <w:rPr>
                <w:rFonts w:hint="eastAsia"/>
                <w:szCs w:val="24"/>
              </w:rPr>
              <w:t>不需要进行总量调剂，不纳入建设项目主要污染物排放总量指标管理范围。</w:t>
            </w:r>
          </w:p>
          <w:p w14:paraId="0A40155B" w14:textId="77777777" w:rsidR="00B43523" w:rsidRDefault="007F12FE">
            <w:pPr>
              <w:pStyle w:val="Texttype"/>
              <w:ind w:firstLineChars="0" w:firstLine="0"/>
              <w:rPr>
                <w:b/>
                <w:bCs/>
                <w:szCs w:val="24"/>
              </w:rPr>
            </w:pPr>
            <w:r>
              <w:rPr>
                <w:rFonts w:hint="eastAsia"/>
                <w:b/>
                <w:bCs/>
                <w:szCs w:val="24"/>
              </w:rPr>
              <w:t>2</w:t>
            </w:r>
            <w:r>
              <w:rPr>
                <w:rFonts w:hint="eastAsia"/>
                <w:b/>
                <w:bCs/>
                <w:szCs w:val="24"/>
              </w:rPr>
              <w:t>、废气</w:t>
            </w:r>
          </w:p>
          <w:p w14:paraId="577FFAD4" w14:textId="77777777" w:rsidR="00B43523" w:rsidRDefault="007F12FE">
            <w:pPr>
              <w:pStyle w:val="afb"/>
              <w:spacing w:before="0" w:after="0" w:line="360" w:lineRule="auto"/>
              <w:ind w:firstLineChars="200" w:firstLine="480"/>
              <w:rPr>
                <w:sz w:val="24"/>
                <w:szCs w:val="24"/>
              </w:rPr>
            </w:pPr>
            <w:r>
              <w:rPr>
                <w:sz w:val="24"/>
                <w:szCs w:val="24"/>
              </w:rPr>
              <w:t>项目有机废气新增总量控制指标为</w:t>
            </w:r>
            <w:r>
              <w:rPr>
                <w:sz w:val="24"/>
                <w:szCs w:val="24"/>
              </w:rPr>
              <w:t>0.1</w:t>
            </w:r>
            <w:r>
              <w:rPr>
                <w:rFonts w:hint="eastAsia"/>
                <w:sz w:val="24"/>
                <w:szCs w:val="24"/>
              </w:rPr>
              <w:t>863</w:t>
            </w:r>
            <w:r>
              <w:rPr>
                <w:sz w:val="24"/>
                <w:szCs w:val="24"/>
              </w:rPr>
              <w:t>t/a</w:t>
            </w:r>
            <w:r>
              <w:rPr>
                <w:sz w:val="24"/>
                <w:szCs w:val="24"/>
              </w:rPr>
              <w:t>。根据《福建省人民政府关于实施</w:t>
            </w:r>
            <w:r>
              <w:rPr>
                <w:sz w:val="24"/>
                <w:szCs w:val="24"/>
              </w:rPr>
              <w:t>“</w:t>
            </w:r>
            <w:r>
              <w:rPr>
                <w:sz w:val="24"/>
                <w:szCs w:val="24"/>
              </w:rPr>
              <w:t>三线一单</w:t>
            </w:r>
            <w:r>
              <w:rPr>
                <w:sz w:val="24"/>
                <w:szCs w:val="24"/>
              </w:rPr>
              <w:t>”</w:t>
            </w:r>
            <w:r>
              <w:rPr>
                <w:sz w:val="24"/>
                <w:szCs w:val="24"/>
              </w:rPr>
              <w:t>生态环境分区管控的通知》（闽政﹝</w:t>
            </w:r>
            <w:r>
              <w:rPr>
                <w:sz w:val="24"/>
                <w:szCs w:val="24"/>
              </w:rPr>
              <w:t>2020</w:t>
            </w:r>
            <w:r>
              <w:rPr>
                <w:sz w:val="24"/>
                <w:szCs w:val="24"/>
              </w:rPr>
              <w:t>﹞</w:t>
            </w:r>
            <w:r>
              <w:rPr>
                <w:sz w:val="24"/>
                <w:szCs w:val="24"/>
              </w:rPr>
              <w:t>12</w:t>
            </w:r>
            <w:r>
              <w:rPr>
                <w:sz w:val="24"/>
                <w:szCs w:val="24"/>
              </w:rPr>
              <w:t>号）中关于涉新增</w:t>
            </w:r>
            <w:r>
              <w:rPr>
                <w:sz w:val="24"/>
                <w:szCs w:val="24"/>
              </w:rPr>
              <w:t>VOCs</w:t>
            </w:r>
            <w:r>
              <w:rPr>
                <w:sz w:val="24"/>
                <w:szCs w:val="24"/>
              </w:rPr>
              <w:t>排放项目的要求，</w:t>
            </w:r>
            <w:r>
              <w:rPr>
                <w:sz w:val="24"/>
                <w:szCs w:val="24"/>
              </w:rPr>
              <w:t>VOCs</w:t>
            </w:r>
            <w:r>
              <w:rPr>
                <w:sz w:val="24"/>
                <w:szCs w:val="24"/>
              </w:rPr>
              <w:t>排放实行区域内等量替代，福州、厦门、漳州、泉州、莆田、宁德等</w:t>
            </w:r>
            <w:r>
              <w:rPr>
                <w:sz w:val="24"/>
                <w:szCs w:val="24"/>
              </w:rPr>
              <w:t>6</w:t>
            </w:r>
            <w:r>
              <w:rPr>
                <w:sz w:val="24"/>
                <w:szCs w:val="24"/>
              </w:rPr>
              <w:t>个重点</w:t>
            </w:r>
            <w:proofErr w:type="gramStart"/>
            <w:r>
              <w:rPr>
                <w:sz w:val="24"/>
                <w:szCs w:val="24"/>
              </w:rPr>
              <w:t>控制区</w:t>
            </w:r>
            <w:proofErr w:type="gramEnd"/>
            <w:r>
              <w:rPr>
                <w:sz w:val="24"/>
                <w:szCs w:val="24"/>
              </w:rPr>
              <w:t>可实施</w:t>
            </w:r>
            <w:proofErr w:type="gramStart"/>
            <w:r>
              <w:rPr>
                <w:sz w:val="24"/>
                <w:szCs w:val="24"/>
              </w:rPr>
              <w:t>倍</w:t>
            </w:r>
            <w:proofErr w:type="gramEnd"/>
            <w:r>
              <w:rPr>
                <w:sz w:val="24"/>
                <w:szCs w:val="24"/>
              </w:rPr>
              <w:t>量替代；根据《泉州市人民政府关于实施</w:t>
            </w:r>
            <w:r>
              <w:rPr>
                <w:sz w:val="24"/>
                <w:szCs w:val="24"/>
              </w:rPr>
              <w:t>“</w:t>
            </w:r>
            <w:r>
              <w:rPr>
                <w:sz w:val="24"/>
                <w:szCs w:val="24"/>
              </w:rPr>
              <w:t>三线一单</w:t>
            </w:r>
            <w:r>
              <w:rPr>
                <w:sz w:val="24"/>
                <w:szCs w:val="24"/>
              </w:rPr>
              <w:t>”</w:t>
            </w:r>
            <w:r>
              <w:rPr>
                <w:sz w:val="24"/>
                <w:szCs w:val="24"/>
              </w:rPr>
              <w:t>生态环境分区管控的通知》泉（政文〔</w:t>
            </w:r>
            <w:r>
              <w:rPr>
                <w:sz w:val="24"/>
                <w:szCs w:val="24"/>
              </w:rPr>
              <w:t>2021</w:t>
            </w:r>
            <w:r>
              <w:rPr>
                <w:sz w:val="24"/>
                <w:szCs w:val="24"/>
              </w:rPr>
              <w:t>〕</w:t>
            </w:r>
            <w:r>
              <w:rPr>
                <w:sz w:val="24"/>
                <w:szCs w:val="24"/>
              </w:rPr>
              <w:t>50</w:t>
            </w:r>
            <w:r>
              <w:rPr>
                <w:sz w:val="24"/>
                <w:szCs w:val="24"/>
              </w:rPr>
              <w:t>号）中的附件</w:t>
            </w:r>
            <w:r>
              <w:rPr>
                <w:sz w:val="24"/>
                <w:szCs w:val="24"/>
              </w:rPr>
              <w:t>“</w:t>
            </w:r>
            <w:r>
              <w:rPr>
                <w:sz w:val="24"/>
                <w:szCs w:val="24"/>
              </w:rPr>
              <w:t>泉州市总体准入要求</w:t>
            </w:r>
            <w:r>
              <w:rPr>
                <w:sz w:val="24"/>
                <w:szCs w:val="24"/>
              </w:rPr>
              <w:t>”</w:t>
            </w:r>
            <w:r>
              <w:rPr>
                <w:sz w:val="24"/>
                <w:szCs w:val="24"/>
              </w:rPr>
              <w:t>，项目涉新增</w:t>
            </w:r>
            <w:r>
              <w:rPr>
                <w:sz w:val="24"/>
                <w:szCs w:val="24"/>
              </w:rPr>
              <w:t>VOCs</w:t>
            </w:r>
            <w:r>
              <w:rPr>
                <w:sz w:val="24"/>
                <w:szCs w:val="24"/>
              </w:rPr>
              <w:t>排放，实施区域内</w:t>
            </w:r>
            <w:r>
              <w:rPr>
                <w:sz w:val="24"/>
                <w:szCs w:val="24"/>
              </w:rPr>
              <w:t>VOCs</w:t>
            </w:r>
            <w:r>
              <w:rPr>
                <w:sz w:val="24"/>
                <w:szCs w:val="24"/>
              </w:rPr>
              <w:t>排放</w:t>
            </w:r>
            <w:r>
              <w:rPr>
                <w:sz w:val="24"/>
                <w:szCs w:val="24"/>
              </w:rPr>
              <w:t>1.2</w:t>
            </w:r>
            <w:r>
              <w:rPr>
                <w:sz w:val="24"/>
                <w:szCs w:val="24"/>
              </w:rPr>
              <w:t>倍削减替代；同时根据《永春县生态环境保护委员会办公室关于实施</w:t>
            </w:r>
            <w:r>
              <w:rPr>
                <w:sz w:val="24"/>
                <w:szCs w:val="24"/>
              </w:rPr>
              <w:t>VOCs</w:t>
            </w:r>
            <w:r>
              <w:rPr>
                <w:sz w:val="24"/>
                <w:szCs w:val="24"/>
              </w:rPr>
              <w:t>排放管控的通知》，项目位于永春辖区，</w:t>
            </w:r>
            <w:r>
              <w:rPr>
                <w:sz w:val="24"/>
                <w:szCs w:val="24"/>
              </w:rPr>
              <w:t>VOCs</w:t>
            </w:r>
            <w:r>
              <w:rPr>
                <w:sz w:val="24"/>
                <w:szCs w:val="24"/>
              </w:rPr>
              <w:t>排放按</w:t>
            </w:r>
            <w:r>
              <w:rPr>
                <w:sz w:val="24"/>
                <w:szCs w:val="24"/>
              </w:rPr>
              <w:t>1.2</w:t>
            </w:r>
            <w:r>
              <w:rPr>
                <w:sz w:val="24"/>
                <w:szCs w:val="24"/>
              </w:rPr>
              <w:t>倍削减替代，项目新增</w:t>
            </w:r>
            <w:r>
              <w:rPr>
                <w:sz w:val="24"/>
                <w:szCs w:val="24"/>
              </w:rPr>
              <w:t>VOCs</w:t>
            </w:r>
            <w:r>
              <w:rPr>
                <w:sz w:val="24"/>
                <w:szCs w:val="24"/>
              </w:rPr>
              <w:t>削减替代量为</w:t>
            </w:r>
            <w:r>
              <w:rPr>
                <w:sz w:val="24"/>
                <w:szCs w:val="24"/>
              </w:rPr>
              <w:t>0.</w:t>
            </w:r>
            <w:r>
              <w:rPr>
                <w:rFonts w:hint="eastAsia"/>
                <w:sz w:val="24"/>
                <w:szCs w:val="24"/>
              </w:rPr>
              <w:t>2236</w:t>
            </w:r>
            <w:r>
              <w:rPr>
                <w:sz w:val="24"/>
                <w:szCs w:val="24"/>
              </w:rPr>
              <w:t>t/a</w:t>
            </w:r>
            <w:r>
              <w:rPr>
                <w:sz w:val="24"/>
                <w:szCs w:val="24"/>
              </w:rPr>
              <w:t>，则本项目挥发性有机物（</w:t>
            </w:r>
            <w:r>
              <w:rPr>
                <w:sz w:val="24"/>
                <w:szCs w:val="24"/>
              </w:rPr>
              <w:t>VOCs</w:t>
            </w:r>
            <w:r>
              <w:rPr>
                <w:sz w:val="24"/>
                <w:szCs w:val="24"/>
              </w:rPr>
              <w:t>）区域调剂总量为</w:t>
            </w:r>
            <w:r>
              <w:rPr>
                <w:sz w:val="24"/>
                <w:szCs w:val="24"/>
              </w:rPr>
              <w:t>0.</w:t>
            </w:r>
            <w:r>
              <w:rPr>
                <w:rFonts w:hint="eastAsia"/>
                <w:sz w:val="24"/>
                <w:szCs w:val="24"/>
              </w:rPr>
              <w:t>2236</w:t>
            </w:r>
            <w:r>
              <w:rPr>
                <w:sz w:val="24"/>
                <w:szCs w:val="24"/>
              </w:rPr>
              <w:t>t/a</w:t>
            </w:r>
            <w:r>
              <w:rPr>
                <w:sz w:val="24"/>
                <w:szCs w:val="24"/>
              </w:rPr>
              <w:t>。</w:t>
            </w:r>
          </w:p>
          <w:p w14:paraId="0818E234" w14:textId="77777777" w:rsidR="00B43523" w:rsidRDefault="007F12FE">
            <w:pPr>
              <w:widowControl/>
              <w:jc w:val="center"/>
              <w:rPr>
                <w:b/>
                <w:bCs/>
              </w:rPr>
            </w:pPr>
            <w:r>
              <w:rPr>
                <w:b/>
                <w:sz w:val="24"/>
              </w:rPr>
              <w:t>表</w:t>
            </w:r>
            <w:r>
              <w:rPr>
                <w:rFonts w:hint="eastAsia"/>
                <w:b/>
                <w:sz w:val="24"/>
              </w:rPr>
              <w:t>3-1</w:t>
            </w:r>
            <w:r>
              <w:rPr>
                <w:b/>
                <w:sz w:val="24"/>
              </w:rPr>
              <w:t xml:space="preserve">3  </w:t>
            </w:r>
            <w:r>
              <w:rPr>
                <w:b/>
                <w:sz w:val="24"/>
              </w:rPr>
              <w:t>项目</w:t>
            </w:r>
            <w:r>
              <w:rPr>
                <w:rFonts w:hint="eastAsia"/>
                <w:b/>
                <w:sz w:val="24"/>
              </w:rPr>
              <w:t>挥发性有机物（</w:t>
            </w:r>
            <w:r>
              <w:rPr>
                <w:rFonts w:hint="eastAsia"/>
                <w:b/>
                <w:sz w:val="24"/>
              </w:rPr>
              <w:t>VOC</w:t>
            </w:r>
            <w:r>
              <w:rPr>
                <w:rFonts w:hint="eastAsia"/>
                <w:b/>
                <w:sz w:val="24"/>
                <w:vertAlign w:val="subscript"/>
              </w:rPr>
              <w:t>S</w:t>
            </w:r>
            <w:r>
              <w:rPr>
                <w:rFonts w:hint="eastAsia"/>
                <w:b/>
                <w:sz w:val="24"/>
              </w:rPr>
              <w:t>）</w:t>
            </w:r>
            <w:r>
              <w:rPr>
                <w:b/>
                <w:sz w:val="24"/>
              </w:rPr>
              <w:t>排放</w:t>
            </w:r>
            <w:r>
              <w:rPr>
                <w:rFonts w:hint="eastAsia"/>
                <w:b/>
                <w:sz w:val="24"/>
              </w:rPr>
              <w:t>总量核算表</w:t>
            </w:r>
          </w:p>
          <w:tbl>
            <w:tblPr>
              <w:tblW w:w="4998" w:type="pct"/>
              <w:jc w:val="center"/>
              <w:tblBorders>
                <w:top w:val="single" w:sz="12" w:space="0" w:color="auto"/>
                <w:left w:val="none" w:sz="6" w:space="0" w:color="auto"/>
                <w:bottom w:val="single" w:sz="12" w:space="0" w:color="auto"/>
                <w:right w:val="none" w:sz="6"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61"/>
              <w:gridCol w:w="1450"/>
              <w:gridCol w:w="1550"/>
              <w:gridCol w:w="1490"/>
              <w:gridCol w:w="1235"/>
              <w:gridCol w:w="1395"/>
            </w:tblGrid>
            <w:tr w:rsidR="00B43523" w14:paraId="5D42294C" w14:textId="77777777">
              <w:trPr>
                <w:jc w:val="center"/>
              </w:trPr>
              <w:tc>
                <w:tcPr>
                  <w:tcW w:w="595" w:type="pct"/>
                  <w:tcBorders>
                    <w:top w:val="single" w:sz="12" w:space="0" w:color="auto"/>
                    <w:left w:val="nil"/>
                    <w:bottom w:val="single" w:sz="4" w:space="0" w:color="auto"/>
                    <w:right w:val="single" w:sz="4" w:space="0" w:color="auto"/>
                  </w:tcBorders>
                  <w:vAlign w:val="center"/>
                </w:tcPr>
                <w:p w14:paraId="3DAA88C8" w14:textId="77777777" w:rsidR="00B43523" w:rsidRDefault="007F12FE">
                  <w:pPr>
                    <w:snapToGrid w:val="0"/>
                    <w:jc w:val="center"/>
                    <w:rPr>
                      <w:szCs w:val="21"/>
                    </w:rPr>
                  </w:pPr>
                  <w:r>
                    <w:rPr>
                      <w:szCs w:val="21"/>
                    </w:rPr>
                    <w:t>项目</w:t>
                  </w:r>
                </w:p>
              </w:tc>
              <w:tc>
                <w:tcPr>
                  <w:tcW w:w="897" w:type="pct"/>
                  <w:tcBorders>
                    <w:top w:val="single" w:sz="12" w:space="0" w:color="auto"/>
                    <w:left w:val="single" w:sz="4" w:space="0" w:color="auto"/>
                    <w:bottom w:val="single" w:sz="4" w:space="0" w:color="auto"/>
                    <w:right w:val="single" w:sz="4" w:space="0" w:color="auto"/>
                  </w:tcBorders>
                  <w:vAlign w:val="center"/>
                </w:tcPr>
                <w:p w14:paraId="524E3AB8" w14:textId="77777777" w:rsidR="00B43523" w:rsidRDefault="007F12FE">
                  <w:pPr>
                    <w:snapToGrid w:val="0"/>
                    <w:jc w:val="center"/>
                    <w:rPr>
                      <w:szCs w:val="21"/>
                    </w:rPr>
                  </w:pPr>
                  <w:r>
                    <w:rPr>
                      <w:szCs w:val="21"/>
                    </w:rPr>
                    <w:t>污染源</w:t>
                  </w:r>
                </w:p>
              </w:tc>
              <w:tc>
                <w:tcPr>
                  <w:tcW w:w="958" w:type="pct"/>
                  <w:tcBorders>
                    <w:top w:val="single" w:sz="12" w:space="0" w:color="auto"/>
                    <w:left w:val="single" w:sz="4" w:space="0" w:color="auto"/>
                    <w:bottom w:val="single" w:sz="4" w:space="0" w:color="auto"/>
                    <w:right w:val="single" w:sz="4" w:space="0" w:color="auto"/>
                  </w:tcBorders>
                  <w:vAlign w:val="center"/>
                </w:tcPr>
                <w:p w14:paraId="1E2F8B6C" w14:textId="77777777" w:rsidR="00B43523" w:rsidRDefault="007F12FE">
                  <w:pPr>
                    <w:snapToGrid w:val="0"/>
                    <w:jc w:val="center"/>
                    <w:rPr>
                      <w:szCs w:val="21"/>
                    </w:rPr>
                  </w:pPr>
                  <w:r>
                    <w:rPr>
                      <w:szCs w:val="21"/>
                    </w:rPr>
                    <w:t>产生量（</w:t>
                  </w:r>
                  <w:r>
                    <w:rPr>
                      <w:szCs w:val="21"/>
                    </w:rPr>
                    <w:t>t/a</w:t>
                  </w:r>
                  <w:r>
                    <w:rPr>
                      <w:szCs w:val="21"/>
                    </w:rPr>
                    <w:t>）</w:t>
                  </w:r>
                </w:p>
              </w:tc>
              <w:tc>
                <w:tcPr>
                  <w:tcW w:w="921" w:type="pct"/>
                  <w:tcBorders>
                    <w:top w:val="single" w:sz="12" w:space="0" w:color="auto"/>
                    <w:left w:val="single" w:sz="4" w:space="0" w:color="auto"/>
                    <w:bottom w:val="single" w:sz="4" w:space="0" w:color="auto"/>
                    <w:right w:val="single" w:sz="4" w:space="0" w:color="auto"/>
                  </w:tcBorders>
                  <w:vAlign w:val="center"/>
                </w:tcPr>
                <w:p w14:paraId="21047B43" w14:textId="77777777" w:rsidR="00B43523" w:rsidRDefault="007F12FE">
                  <w:pPr>
                    <w:snapToGrid w:val="0"/>
                    <w:jc w:val="center"/>
                    <w:rPr>
                      <w:szCs w:val="21"/>
                    </w:rPr>
                  </w:pPr>
                  <w:r>
                    <w:rPr>
                      <w:szCs w:val="21"/>
                    </w:rPr>
                    <w:t>削减量（</w:t>
                  </w:r>
                  <w:r>
                    <w:rPr>
                      <w:szCs w:val="21"/>
                    </w:rPr>
                    <w:t>t/a</w:t>
                  </w:r>
                  <w:r>
                    <w:rPr>
                      <w:szCs w:val="21"/>
                    </w:rPr>
                    <w:t>）</w:t>
                  </w:r>
                </w:p>
              </w:tc>
              <w:tc>
                <w:tcPr>
                  <w:tcW w:w="764" w:type="pct"/>
                  <w:tcBorders>
                    <w:top w:val="single" w:sz="12" w:space="0" w:color="auto"/>
                    <w:left w:val="single" w:sz="4" w:space="0" w:color="auto"/>
                    <w:bottom w:val="single" w:sz="4" w:space="0" w:color="auto"/>
                    <w:right w:val="single" w:sz="4" w:space="0" w:color="auto"/>
                  </w:tcBorders>
                  <w:vAlign w:val="center"/>
                </w:tcPr>
                <w:p w14:paraId="43F988B0" w14:textId="77777777" w:rsidR="00B43523" w:rsidRDefault="007F12FE">
                  <w:pPr>
                    <w:snapToGrid w:val="0"/>
                    <w:jc w:val="center"/>
                    <w:rPr>
                      <w:szCs w:val="21"/>
                    </w:rPr>
                  </w:pPr>
                  <w:r>
                    <w:rPr>
                      <w:szCs w:val="21"/>
                    </w:rPr>
                    <w:t>排放量（</w:t>
                  </w:r>
                  <w:r>
                    <w:rPr>
                      <w:szCs w:val="21"/>
                    </w:rPr>
                    <w:t>t/a</w:t>
                  </w:r>
                  <w:r>
                    <w:rPr>
                      <w:szCs w:val="21"/>
                    </w:rPr>
                    <w:t>）</w:t>
                  </w:r>
                </w:p>
              </w:tc>
              <w:tc>
                <w:tcPr>
                  <w:tcW w:w="862" w:type="pct"/>
                  <w:tcBorders>
                    <w:top w:val="single" w:sz="12" w:space="0" w:color="auto"/>
                    <w:left w:val="single" w:sz="4" w:space="0" w:color="auto"/>
                    <w:bottom w:val="single" w:sz="4" w:space="0" w:color="auto"/>
                    <w:right w:val="nil"/>
                  </w:tcBorders>
                  <w:vAlign w:val="center"/>
                </w:tcPr>
                <w:p w14:paraId="56FDAF7D" w14:textId="77777777" w:rsidR="00B43523" w:rsidRDefault="007F12FE">
                  <w:pPr>
                    <w:snapToGrid w:val="0"/>
                    <w:jc w:val="center"/>
                    <w:rPr>
                      <w:szCs w:val="21"/>
                    </w:rPr>
                  </w:pPr>
                  <w:r>
                    <w:rPr>
                      <w:rFonts w:hint="eastAsia"/>
                      <w:szCs w:val="21"/>
                    </w:rPr>
                    <w:t>新增</w:t>
                  </w:r>
                  <w:r>
                    <w:rPr>
                      <w:rFonts w:hint="eastAsia"/>
                      <w:szCs w:val="21"/>
                    </w:rPr>
                    <w:t>VOC</w:t>
                  </w:r>
                  <w:r>
                    <w:rPr>
                      <w:rFonts w:hint="eastAsia"/>
                      <w:szCs w:val="21"/>
                      <w:vertAlign w:val="subscript"/>
                    </w:rPr>
                    <w:t>S</w:t>
                  </w:r>
                  <w:r>
                    <w:rPr>
                      <w:rFonts w:hint="eastAsia"/>
                      <w:szCs w:val="21"/>
                    </w:rPr>
                    <w:t>削减替代量</w:t>
                  </w:r>
                  <w:r>
                    <w:rPr>
                      <w:szCs w:val="21"/>
                    </w:rPr>
                    <w:t>（</w:t>
                  </w:r>
                  <w:r>
                    <w:rPr>
                      <w:szCs w:val="21"/>
                    </w:rPr>
                    <w:t>t/a</w:t>
                  </w:r>
                  <w:r>
                    <w:rPr>
                      <w:szCs w:val="21"/>
                    </w:rPr>
                    <w:t>）</w:t>
                  </w:r>
                </w:p>
              </w:tc>
            </w:tr>
            <w:tr w:rsidR="00B43523" w14:paraId="65A4AF94" w14:textId="77777777">
              <w:trPr>
                <w:trHeight w:val="507"/>
                <w:jc w:val="center"/>
              </w:trPr>
              <w:tc>
                <w:tcPr>
                  <w:tcW w:w="595" w:type="pct"/>
                  <w:tcBorders>
                    <w:top w:val="single" w:sz="4" w:space="0" w:color="auto"/>
                    <w:left w:val="nil"/>
                    <w:bottom w:val="single" w:sz="12" w:space="0" w:color="auto"/>
                    <w:right w:val="single" w:sz="4" w:space="0" w:color="auto"/>
                  </w:tcBorders>
                  <w:vAlign w:val="center"/>
                </w:tcPr>
                <w:p w14:paraId="4E372F1C" w14:textId="77777777" w:rsidR="00B43523" w:rsidRDefault="007F12FE">
                  <w:pPr>
                    <w:snapToGrid w:val="0"/>
                    <w:jc w:val="center"/>
                    <w:rPr>
                      <w:szCs w:val="21"/>
                    </w:rPr>
                  </w:pPr>
                  <w:r>
                    <w:rPr>
                      <w:szCs w:val="21"/>
                    </w:rPr>
                    <w:t>VOC</w:t>
                  </w:r>
                  <w:r>
                    <w:rPr>
                      <w:szCs w:val="21"/>
                      <w:vertAlign w:val="subscript"/>
                    </w:rPr>
                    <w:t>S</w:t>
                  </w:r>
                </w:p>
              </w:tc>
              <w:tc>
                <w:tcPr>
                  <w:tcW w:w="897" w:type="pct"/>
                  <w:tcBorders>
                    <w:top w:val="single" w:sz="4" w:space="0" w:color="auto"/>
                    <w:left w:val="single" w:sz="4" w:space="0" w:color="auto"/>
                    <w:bottom w:val="single" w:sz="12" w:space="0" w:color="auto"/>
                    <w:right w:val="single" w:sz="4" w:space="0" w:color="auto"/>
                  </w:tcBorders>
                  <w:vAlign w:val="center"/>
                </w:tcPr>
                <w:p w14:paraId="36173198" w14:textId="77777777" w:rsidR="00B43523" w:rsidRDefault="007F12FE">
                  <w:pPr>
                    <w:pStyle w:val="2"/>
                    <w:widowControl/>
                    <w:snapToGrid w:val="0"/>
                    <w:spacing w:after="0"/>
                    <w:ind w:leftChars="0" w:left="0" w:firstLineChars="0" w:firstLine="0"/>
                    <w:jc w:val="center"/>
                    <w:rPr>
                      <w:szCs w:val="21"/>
                    </w:rPr>
                  </w:pPr>
                  <w:r>
                    <w:rPr>
                      <w:rFonts w:hint="eastAsia"/>
                      <w:szCs w:val="21"/>
                    </w:rPr>
                    <w:t>非甲烷总烃</w:t>
                  </w:r>
                </w:p>
              </w:tc>
              <w:tc>
                <w:tcPr>
                  <w:tcW w:w="958" w:type="pct"/>
                  <w:tcBorders>
                    <w:top w:val="single" w:sz="4" w:space="0" w:color="auto"/>
                    <w:left w:val="single" w:sz="4" w:space="0" w:color="auto"/>
                    <w:bottom w:val="single" w:sz="12" w:space="0" w:color="auto"/>
                    <w:right w:val="single" w:sz="4" w:space="0" w:color="auto"/>
                  </w:tcBorders>
                  <w:vAlign w:val="center"/>
                </w:tcPr>
                <w:p w14:paraId="32D667B1" w14:textId="77777777" w:rsidR="00B43523" w:rsidRDefault="007F12FE">
                  <w:pPr>
                    <w:snapToGrid w:val="0"/>
                    <w:jc w:val="center"/>
                    <w:rPr>
                      <w:szCs w:val="21"/>
                    </w:rPr>
                  </w:pPr>
                  <w:r>
                    <w:rPr>
                      <w:rFonts w:hint="eastAsia"/>
                      <w:szCs w:val="21"/>
                    </w:rPr>
                    <w:t>0.405</w:t>
                  </w:r>
                </w:p>
              </w:tc>
              <w:tc>
                <w:tcPr>
                  <w:tcW w:w="921" w:type="pct"/>
                  <w:tcBorders>
                    <w:top w:val="single" w:sz="4" w:space="0" w:color="auto"/>
                    <w:left w:val="single" w:sz="4" w:space="0" w:color="auto"/>
                    <w:bottom w:val="single" w:sz="12" w:space="0" w:color="auto"/>
                    <w:right w:val="single" w:sz="4" w:space="0" w:color="auto"/>
                  </w:tcBorders>
                  <w:vAlign w:val="center"/>
                </w:tcPr>
                <w:p w14:paraId="6654B21D" w14:textId="77777777" w:rsidR="00B43523" w:rsidRDefault="007F12FE">
                  <w:pPr>
                    <w:snapToGrid w:val="0"/>
                    <w:jc w:val="center"/>
                    <w:rPr>
                      <w:szCs w:val="21"/>
                    </w:rPr>
                  </w:pPr>
                  <w:r>
                    <w:rPr>
                      <w:rFonts w:hint="eastAsia"/>
                      <w:szCs w:val="21"/>
                    </w:rPr>
                    <w:t>0.2187</w:t>
                  </w:r>
                </w:p>
              </w:tc>
              <w:tc>
                <w:tcPr>
                  <w:tcW w:w="764" w:type="pct"/>
                  <w:tcBorders>
                    <w:top w:val="single" w:sz="4" w:space="0" w:color="auto"/>
                    <w:left w:val="single" w:sz="4" w:space="0" w:color="auto"/>
                    <w:bottom w:val="single" w:sz="12" w:space="0" w:color="auto"/>
                    <w:right w:val="single" w:sz="4" w:space="0" w:color="auto"/>
                  </w:tcBorders>
                  <w:vAlign w:val="center"/>
                </w:tcPr>
                <w:p w14:paraId="5A41E0F2" w14:textId="77777777" w:rsidR="00B43523" w:rsidRDefault="007F12FE">
                  <w:pPr>
                    <w:snapToGrid w:val="0"/>
                    <w:jc w:val="center"/>
                    <w:rPr>
                      <w:szCs w:val="21"/>
                    </w:rPr>
                  </w:pPr>
                  <w:r>
                    <w:rPr>
                      <w:rFonts w:hint="eastAsia"/>
                      <w:szCs w:val="21"/>
                    </w:rPr>
                    <w:t>0.1863</w:t>
                  </w:r>
                </w:p>
              </w:tc>
              <w:tc>
                <w:tcPr>
                  <w:tcW w:w="862" w:type="pct"/>
                  <w:tcBorders>
                    <w:top w:val="single" w:sz="4" w:space="0" w:color="auto"/>
                    <w:left w:val="single" w:sz="4" w:space="0" w:color="auto"/>
                    <w:bottom w:val="single" w:sz="12" w:space="0" w:color="auto"/>
                    <w:right w:val="nil"/>
                  </w:tcBorders>
                  <w:vAlign w:val="center"/>
                </w:tcPr>
                <w:p w14:paraId="2C5F78A9" w14:textId="77777777" w:rsidR="00B43523" w:rsidRDefault="007F12FE">
                  <w:pPr>
                    <w:snapToGrid w:val="0"/>
                    <w:jc w:val="center"/>
                    <w:rPr>
                      <w:szCs w:val="21"/>
                    </w:rPr>
                  </w:pPr>
                  <w:r>
                    <w:rPr>
                      <w:rFonts w:hint="eastAsia"/>
                      <w:szCs w:val="21"/>
                    </w:rPr>
                    <w:t>0.2236</w:t>
                  </w:r>
                </w:p>
              </w:tc>
            </w:tr>
          </w:tbl>
          <w:p w14:paraId="79F0A5D7" w14:textId="77777777" w:rsidR="00B43523" w:rsidRDefault="00B43523">
            <w:pPr>
              <w:pStyle w:val="Texttype"/>
              <w:ind w:firstLine="480"/>
            </w:pPr>
          </w:p>
          <w:p w14:paraId="20172A95" w14:textId="77777777" w:rsidR="00B43523" w:rsidRDefault="00B43523">
            <w:pPr>
              <w:pStyle w:val="Texttype"/>
              <w:ind w:firstLine="480"/>
            </w:pPr>
          </w:p>
        </w:tc>
      </w:tr>
    </w:tbl>
    <w:p w14:paraId="5121570B" w14:textId="77777777" w:rsidR="00B43523" w:rsidRDefault="007F12FE">
      <w:pPr>
        <w:pStyle w:val="af5"/>
        <w:snapToGrid w:val="0"/>
        <w:spacing w:before="0" w:beforeAutospacing="0" w:after="0" w:afterAutospacing="0"/>
        <w:jc w:val="center"/>
        <w:outlineLvl w:val="0"/>
        <w:rPr>
          <w:rFonts w:ascii="黑体" w:eastAsia="黑体" w:hAnsi="黑体"/>
          <w:snapToGrid w:val="0"/>
          <w:sz w:val="30"/>
          <w:szCs w:val="30"/>
        </w:rPr>
      </w:pPr>
      <w:r>
        <w:rPr>
          <w:rFonts w:ascii="黑体" w:eastAsia="黑体" w:hAnsi="黑体"/>
          <w:snapToGrid w:val="0"/>
          <w:sz w:val="36"/>
          <w:szCs w:val="36"/>
        </w:rPr>
        <w:br w:type="page"/>
      </w:r>
      <w:bookmarkStart w:id="15" w:name="_Toc5933"/>
      <w:r>
        <w:rPr>
          <w:rFonts w:ascii="黑体" w:eastAsia="黑体" w:hAnsi="黑体" w:hint="eastAsia"/>
          <w:snapToGrid w:val="0"/>
          <w:sz w:val="30"/>
          <w:szCs w:val="30"/>
        </w:rPr>
        <w:lastRenderedPageBreak/>
        <w:t>四、主要环境影响和保护措施</w:t>
      </w:r>
      <w:bookmarkEnd w:id="15"/>
    </w:p>
    <w:tbl>
      <w:tblPr>
        <w:tblW w:w="89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2"/>
        <w:gridCol w:w="8459"/>
      </w:tblGrid>
      <w:tr w:rsidR="00B43523" w14:paraId="5431FC55" w14:textId="77777777">
        <w:trPr>
          <w:trHeight w:val="1551"/>
          <w:jc w:val="center"/>
        </w:trPr>
        <w:tc>
          <w:tcPr>
            <w:tcW w:w="522" w:type="dxa"/>
            <w:tcMar>
              <w:left w:w="28" w:type="dxa"/>
              <w:right w:w="28" w:type="dxa"/>
            </w:tcMar>
            <w:vAlign w:val="center"/>
          </w:tcPr>
          <w:p w14:paraId="07151598" w14:textId="77777777" w:rsidR="00B43523" w:rsidRDefault="007F12FE">
            <w:pPr>
              <w:pStyle w:val="af5"/>
              <w:adjustRightInd w:val="0"/>
              <w:snapToGrid w:val="0"/>
              <w:spacing w:before="0" w:beforeAutospacing="0" w:after="0" w:afterAutospacing="0"/>
              <w:jc w:val="center"/>
              <w:rPr>
                <w:rFonts w:cs="宋体"/>
                <w:kern w:val="2"/>
                <w:sz w:val="21"/>
                <w:szCs w:val="21"/>
              </w:rPr>
            </w:pPr>
            <w:r>
              <w:rPr>
                <w:rFonts w:cs="宋体" w:hint="eastAsia"/>
                <w:kern w:val="2"/>
                <w:sz w:val="21"/>
                <w:szCs w:val="21"/>
              </w:rPr>
              <w:t>施工</w:t>
            </w:r>
          </w:p>
          <w:p w14:paraId="4EEA1E77" w14:textId="77777777" w:rsidR="00B43523" w:rsidRDefault="007F12FE">
            <w:pPr>
              <w:pStyle w:val="af5"/>
              <w:adjustRightInd w:val="0"/>
              <w:snapToGrid w:val="0"/>
              <w:spacing w:before="0" w:beforeAutospacing="0" w:after="0" w:afterAutospacing="0"/>
              <w:jc w:val="center"/>
              <w:rPr>
                <w:rFonts w:cs="宋体"/>
                <w:kern w:val="2"/>
                <w:sz w:val="21"/>
                <w:szCs w:val="21"/>
              </w:rPr>
            </w:pPr>
            <w:r>
              <w:rPr>
                <w:rFonts w:cs="宋体" w:hint="eastAsia"/>
                <w:kern w:val="2"/>
                <w:sz w:val="21"/>
                <w:szCs w:val="21"/>
              </w:rPr>
              <w:t>期环</w:t>
            </w:r>
          </w:p>
          <w:p w14:paraId="069FA88E" w14:textId="77777777" w:rsidR="00B43523" w:rsidRDefault="007F12FE">
            <w:pPr>
              <w:pStyle w:val="af5"/>
              <w:adjustRightInd w:val="0"/>
              <w:snapToGrid w:val="0"/>
              <w:spacing w:before="0" w:beforeAutospacing="0" w:after="0" w:afterAutospacing="0"/>
              <w:jc w:val="center"/>
              <w:rPr>
                <w:rFonts w:cs="宋体"/>
                <w:kern w:val="2"/>
                <w:sz w:val="21"/>
                <w:szCs w:val="21"/>
              </w:rPr>
            </w:pPr>
            <w:r>
              <w:rPr>
                <w:rFonts w:cs="宋体" w:hint="eastAsia"/>
                <w:kern w:val="2"/>
                <w:sz w:val="21"/>
                <w:szCs w:val="21"/>
              </w:rPr>
              <w:t>境保</w:t>
            </w:r>
          </w:p>
          <w:p w14:paraId="36120396" w14:textId="77777777" w:rsidR="00B43523" w:rsidRDefault="007F12FE">
            <w:pPr>
              <w:pStyle w:val="af5"/>
              <w:adjustRightInd w:val="0"/>
              <w:snapToGrid w:val="0"/>
              <w:spacing w:before="0" w:beforeAutospacing="0" w:after="0" w:afterAutospacing="0"/>
              <w:jc w:val="center"/>
              <w:rPr>
                <w:rFonts w:cs="宋体"/>
                <w:kern w:val="2"/>
                <w:sz w:val="21"/>
                <w:szCs w:val="21"/>
              </w:rPr>
            </w:pPr>
            <w:r>
              <w:rPr>
                <w:rFonts w:cs="宋体" w:hint="eastAsia"/>
                <w:kern w:val="2"/>
                <w:sz w:val="21"/>
                <w:szCs w:val="21"/>
              </w:rPr>
              <w:t>护</w:t>
            </w:r>
            <w:proofErr w:type="gramStart"/>
            <w:r>
              <w:rPr>
                <w:rFonts w:cs="宋体" w:hint="eastAsia"/>
                <w:kern w:val="2"/>
                <w:sz w:val="21"/>
                <w:szCs w:val="21"/>
              </w:rPr>
              <w:t>措</w:t>
            </w:r>
            <w:proofErr w:type="gramEnd"/>
          </w:p>
          <w:p w14:paraId="6C206D94" w14:textId="77777777" w:rsidR="00B43523" w:rsidRDefault="007F12FE">
            <w:pPr>
              <w:pStyle w:val="af5"/>
              <w:adjustRightInd w:val="0"/>
              <w:snapToGrid w:val="0"/>
              <w:spacing w:before="0" w:beforeAutospacing="0" w:after="0" w:afterAutospacing="0"/>
              <w:jc w:val="center"/>
              <w:rPr>
                <w:rFonts w:cs="宋体"/>
                <w:bCs/>
                <w:kern w:val="2"/>
                <w:sz w:val="21"/>
                <w:szCs w:val="21"/>
              </w:rPr>
            </w:pPr>
            <w:r>
              <w:rPr>
                <w:rFonts w:cs="宋体" w:hint="eastAsia"/>
                <w:kern w:val="2"/>
                <w:sz w:val="21"/>
                <w:szCs w:val="21"/>
              </w:rPr>
              <w:t>施</w:t>
            </w:r>
          </w:p>
        </w:tc>
        <w:tc>
          <w:tcPr>
            <w:tcW w:w="8459" w:type="dxa"/>
            <w:vAlign w:val="center"/>
          </w:tcPr>
          <w:p w14:paraId="3318A9AC" w14:textId="77777777" w:rsidR="00B43523" w:rsidRDefault="007F12FE">
            <w:pPr>
              <w:pStyle w:val="Texttype"/>
              <w:ind w:firstLine="480"/>
            </w:pPr>
            <w:r>
              <w:rPr>
                <w:color w:val="000000"/>
                <w:szCs w:val="24"/>
              </w:rPr>
              <w:t>项目厂房及配套设施基本已建设完成，未涉及新增建设用地或厂房基建，</w:t>
            </w:r>
            <w:r>
              <w:rPr>
                <w:kern w:val="0"/>
                <w:szCs w:val="24"/>
              </w:rPr>
              <w:t>因此，本次评价不对施工期进行环境影响分析</w:t>
            </w:r>
            <w:r>
              <w:rPr>
                <w:rFonts w:hint="eastAsia"/>
              </w:rPr>
              <w:t>。</w:t>
            </w:r>
          </w:p>
        </w:tc>
      </w:tr>
      <w:tr w:rsidR="00B43523" w14:paraId="36724CA4" w14:textId="77777777">
        <w:trPr>
          <w:trHeight w:val="1518"/>
          <w:jc w:val="center"/>
        </w:trPr>
        <w:tc>
          <w:tcPr>
            <w:tcW w:w="522" w:type="dxa"/>
            <w:tcMar>
              <w:left w:w="28" w:type="dxa"/>
              <w:right w:w="28" w:type="dxa"/>
            </w:tcMar>
            <w:vAlign w:val="center"/>
          </w:tcPr>
          <w:p w14:paraId="1CAA2259" w14:textId="77777777" w:rsidR="00B43523" w:rsidRDefault="007F12FE">
            <w:pPr>
              <w:pStyle w:val="af5"/>
              <w:adjustRightInd w:val="0"/>
              <w:snapToGrid w:val="0"/>
              <w:spacing w:before="0" w:beforeAutospacing="0" w:after="0" w:afterAutospacing="0"/>
              <w:jc w:val="center"/>
              <w:rPr>
                <w:rFonts w:cs="宋体"/>
                <w:kern w:val="2"/>
                <w:sz w:val="21"/>
                <w:szCs w:val="21"/>
              </w:rPr>
            </w:pPr>
            <w:r>
              <w:rPr>
                <w:rFonts w:cs="宋体" w:hint="eastAsia"/>
                <w:bCs/>
                <w:sz w:val="21"/>
                <w:szCs w:val="21"/>
              </w:rPr>
              <w:t>运营期环境影响和保护措施</w:t>
            </w:r>
          </w:p>
        </w:tc>
        <w:tc>
          <w:tcPr>
            <w:tcW w:w="8459" w:type="dxa"/>
          </w:tcPr>
          <w:p w14:paraId="45F45F2A" w14:textId="77777777" w:rsidR="00B43523" w:rsidRDefault="007F12FE">
            <w:pPr>
              <w:pStyle w:val="25"/>
              <w:ind w:leftChars="0" w:left="0"/>
              <w:rPr>
                <w:b/>
                <w:bCs/>
                <w:sz w:val="24"/>
                <w:szCs w:val="24"/>
              </w:rPr>
            </w:pPr>
            <w:r>
              <w:rPr>
                <w:rFonts w:hint="eastAsia"/>
                <w:b/>
                <w:bCs/>
                <w:sz w:val="24"/>
                <w:szCs w:val="24"/>
              </w:rPr>
              <w:t>1</w:t>
            </w:r>
            <w:r>
              <w:rPr>
                <w:rFonts w:hint="eastAsia"/>
                <w:b/>
                <w:bCs/>
                <w:sz w:val="24"/>
                <w:szCs w:val="24"/>
              </w:rPr>
              <w:t>、废气</w:t>
            </w:r>
          </w:p>
          <w:p w14:paraId="4AF395E4" w14:textId="77777777" w:rsidR="00B43523" w:rsidRDefault="007F12FE">
            <w:pPr>
              <w:pStyle w:val="Texttype"/>
              <w:ind w:firstLine="482"/>
              <w:rPr>
                <w:b/>
                <w:bCs/>
              </w:rPr>
            </w:pPr>
            <w:r>
              <w:rPr>
                <w:rFonts w:hint="eastAsia"/>
                <w:b/>
                <w:bCs/>
              </w:rPr>
              <w:t>（</w:t>
            </w:r>
            <w:r>
              <w:rPr>
                <w:rFonts w:hint="eastAsia"/>
                <w:b/>
                <w:bCs/>
              </w:rPr>
              <w:t>1</w:t>
            </w:r>
            <w:r>
              <w:rPr>
                <w:rFonts w:hint="eastAsia"/>
                <w:b/>
                <w:bCs/>
              </w:rPr>
              <w:t>）废气污染物排放源汇总</w:t>
            </w:r>
          </w:p>
          <w:p w14:paraId="7DCA182D" w14:textId="77777777" w:rsidR="00B43523" w:rsidRDefault="007F12FE">
            <w:pPr>
              <w:pStyle w:val="Texttype"/>
              <w:ind w:firstLine="480"/>
            </w:pPr>
            <w:r>
              <w:rPr>
                <w:rFonts w:hint="eastAsia"/>
              </w:rPr>
              <w:t>本项目废气污染源产排污环节、污染物种类、污染物产生量和浓度、污染物排放浓度（速率）、污染物排放量见表</w:t>
            </w:r>
            <w:r>
              <w:t>4-1</w:t>
            </w:r>
            <w:r>
              <w:rPr>
                <w:rFonts w:hint="eastAsia"/>
              </w:rPr>
              <w:t>，对应污染治理设施设置情况见表</w:t>
            </w:r>
            <w:r>
              <w:t>4-2</w:t>
            </w:r>
            <w:r>
              <w:rPr>
                <w:rFonts w:hint="eastAsia"/>
              </w:rPr>
              <w:t>，排放口基本情况和对应排放标准见表</w:t>
            </w:r>
            <w:r>
              <w:t>4-3</w:t>
            </w:r>
            <w:r>
              <w:rPr>
                <w:rFonts w:hint="eastAsia"/>
              </w:rPr>
              <w:t>。</w:t>
            </w:r>
          </w:p>
          <w:p w14:paraId="4D0E7A12" w14:textId="77777777" w:rsidR="00B43523" w:rsidRDefault="007F12FE">
            <w:pPr>
              <w:pStyle w:val="TableHeadline"/>
            </w:pPr>
            <w:r>
              <w:t>表</w:t>
            </w:r>
            <w:r>
              <w:t xml:space="preserve">4-1 </w:t>
            </w:r>
            <w:r>
              <w:t>废气污染物排放</w:t>
            </w:r>
            <w:proofErr w:type="gramStart"/>
            <w:r>
              <w:t>源信息</w:t>
            </w:r>
            <w:proofErr w:type="gramEnd"/>
            <w:r>
              <w:t>汇总表（产、排污情况）</w:t>
            </w:r>
          </w:p>
          <w:tbl>
            <w:tblPr>
              <w:tblStyle w:val="afc"/>
              <w:tblW w:w="5047" w:type="pct"/>
              <w:jc w:val="center"/>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632"/>
              <w:gridCol w:w="650"/>
              <w:gridCol w:w="720"/>
              <w:gridCol w:w="650"/>
              <w:gridCol w:w="669"/>
              <w:gridCol w:w="844"/>
              <w:gridCol w:w="697"/>
              <w:gridCol w:w="589"/>
              <w:gridCol w:w="929"/>
              <w:gridCol w:w="699"/>
              <w:gridCol w:w="582"/>
              <w:gridCol w:w="659"/>
            </w:tblGrid>
            <w:tr w:rsidR="00B43523" w14:paraId="2DD263C3" w14:textId="77777777">
              <w:trPr>
                <w:trHeight w:val="340"/>
                <w:jc w:val="center"/>
              </w:trPr>
              <w:tc>
                <w:tcPr>
                  <w:tcW w:w="379" w:type="pct"/>
                  <w:vMerge w:val="restart"/>
                  <w:shd w:val="clear" w:color="auto" w:fill="auto"/>
                  <w:vAlign w:val="center"/>
                </w:tcPr>
                <w:p w14:paraId="3F6DEAF7" w14:textId="77777777" w:rsidR="00B43523" w:rsidRDefault="007F12FE">
                  <w:pPr>
                    <w:adjustRightInd w:val="0"/>
                    <w:snapToGrid w:val="0"/>
                    <w:jc w:val="center"/>
                    <w:rPr>
                      <w:sz w:val="20"/>
                      <w:szCs w:val="22"/>
                    </w:rPr>
                  </w:pPr>
                  <w:bookmarkStart w:id="16" w:name="_Hlk66700955"/>
                  <w:r>
                    <w:rPr>
                      <w:rFonts w:hint="eastAsia"/>
                      <w:sz w:val="20"/>
                      <w:szCs w:val="22"/>
                    </w:rPr>
                    <w:t>产排污环节</w:t>
                  </w:r>
                </w:p>
              </w:tc>
              <w:tc>
                <w:tcPr>
                  <w:tcW w:w="390" w:type="pct"/>
                  <w:vMerge w:val="restart"/>
                  <w:shd w:val="clear" w:color="auto" w:fill="auto"/>
                  <w:vAlign w:val="center"/>
                </w:tcPr>
                <w:p w14:paraId="76DBEB2E" w14:textId="77777777" w:rsidR="00B43523" w:rsidRDefault="007F12FE">
                  <w:pPr>
                    <w:adjustRightInd w:val="0"/>
                    <w:snapToGrid w:val="0"/>
                    <w:jc w:val="center"/>
                    <w:rPr>
                      <w:sz w:val="20"/>
                      <w:szCs w:val="22"/>
                    </w:rPr>
                  </w:pPr>
                  <w:r>
                    <w:rPr>
                      <w:rFonts w:hint="eastAsia"/>
                      <w:sz w:val="20"/>
                      <w:szCs w:val="22"/>
                    </w:rPr>
                    <w:t>污染物种类</w:t>
                  </w:r>
                </w:p>
              </w:tc>
              <w:tc>
                <w:tcPr>
                  <w:tcW w:w="432" w:type="pct"/>
                  <w:vMerge w:val="restart"/>
                  <w:shd w:val="clear" w:color="auto" w:fill="auto"/>
                  <w:vAlign w:val="center"/>
                </w:tcPr>
                <w:p w14:paraId="6DDA41AA" w14:textId="77777777" w:rsidR="00B43523" w:rsidRDefault="007F12FE">
                  <w:pPr>
                    <w:adjustRightInd w:val="0"/>
                    <w:snapToGrid w:val="0"/>
                    <w:jc w:val="center"/>
                    <w:rPr>
                      <w:sz w:val="20"/>
                      <w:szCs w:val="22"/>
                    </w:rPr>
                  </w:pPr>
                  <w:r>
                    <w:rPr>
                      <w:rFonts w:hint="eastAsia"/>
                      <w:sz w:val="20"/>
                      <w:szCs w:val="22"/>
                    </w:rPr>
                    <w:t>排放形式</w:t>
                  </w:r>
                </w:p>
              </w:tc>
              <w:tc>
                <w:tcPr>
                  <w:tcW w:w="1718" w:type="pct"/>
                  <w:gridSpan w:val="4"/>
                  <w:shd w:val="clear" w:color="auto" w:fill="auto"/>
                  <w:vAlign w:val="center"/>
                </w:tcPr>
                <w:p w14:paraId="6915FDA2" w14:textId="77777777" w:rsidR="00B43523" w:rsidRDefault="007F12FE">
                  <w:pPr>
                    <w:adjustRightInd w:val="0"/>
                    <w:snapToGrid w:val="0"/>
                    <w:jc w:val="center"/>
                    <w:rPr>
                      <w:sz w:val="20"/>
                      <w:szCs w:val="22"/>
                    </w:rPr>
                  </w:pPr>
                  <w:r>
                    <w:rPr>
                      <w:rFonts w:hint="eastAsia"/>
                      <w:sz w:val="20"/>
                      <w:szCs w:val="22"/>
                    </w:rPr>
                    <w:t>污染物产生</w:t>
                  </w:r>
                </w:p>
              </w:tc>
              <w:tc>
                <w:tcPr>
                  <w:tcW w:w="1682" w:type="pct"/>
                  <w:gridSpan w:val="4"/>
                  <w:shd w:val="clear" w:color="auto" w:fill="auto"/>
                  <w:vAlign w:val="center"/>
                </w:tcPr>
                <w:p w14:paraId="0BB018D4" w14:textId="77777777" w:rsidR="00B43523" w:rsidRDefault="007F12FE">
                  <w:pPr>
                    <w:adjustRightInd w:val="0"/>
                    <w:snapToGrid w:val="0"/>
                    <w:jc w:val="center"/>
                    <w:rPr>
                      <w:sz w:val="20"/>
                      <w:szCs w:val="22"/>
                    </w:rPr>
                  </w:pPr>
                  <w:r>
                    <w:rPr>
                      <w:rFonts w:hint="eastAsia"/>
                      <w:sz w:val="20"/>
                      <w:szCs w:val="22"/>
                    </w:rPr>
                    <w:t>污染物排放</w:t>
                  </w:r>
                </w:p>
              </w:tc>
              <w:tc>
                <w:tcPr>
                  <w:tcW w:w="396" w:type="pct"/>
                  <w:vMerge w:val="restart"/>
                  <w:shd w:val="clear" w:color="auto" w:fill="auto"/>
                  <w:vAlign w:val="center"/>
                </w:tcPr>
                <w:p w14:paraId="7DB542D8" w14:textId="77777777" w:rsidR="00B43523" w:rsidRDefault="007F12FE">
                  <w:pPr>
                    <w:adjustRightInd w:val="0"/>
                    <w:snapToGrid w:val="0"/>
                    <w:jc w:val="center"/>
                    <w:rPr>
                      <w:sz w:val="20"/>
                      <w:szCs w:val="22"/>
                    </w:rPr>
                  </w:pPr>
                  <w:r>
                    <w:rPr>
                      <w:rFonts w:hint="eastAsia"/>
                      <w:sz w:val="20"/>
                      <w:szCs w:val="22"/>
                    </w:rPr>
                    <w:t>排放时间（</w:t>
                  </w:r>
                  <w:r>
                    <w:rPr>
                      <w:rFonts w:hint="eastAsia"/>
                      <w:sz w:val="20"/>
                      <w:szCs w:val="22"/>
                    </w:rPr>
                    <w:t>h</w:t>
                  </w:r>
                  <w:r>
                    <w:rPr>
                      <w:rFonts w:hint="eastAsia"/>
                      <w:sz w:val="20"/>
                      <w:szCs w:val="22"/>
                    </w:rPr>
                    <w:t>）</w:t>
                  </w:r>
                </w:p>
              </w:tc>
            </w:tr>
            <w:tr w:rsidR="00B43523" w14:paraId="058277DA" w14:textId="77777777">
              <w:trPr>
                <w:trHeight w:val="340"/>
                <w:jc w:val="center"/>
              </w:trPr>
              <w:tc>
                <w:tcPr>
                  <w:tcW w:w="379" w:type="pct"/>
                  <w:vMerge/>
                  <w:shd w:val="clear" w:color="auto" w:fill="auto"/>
                  <w:vAlign w:val="center"/>
                </w:tcPr>
                <w:p w14:paraId="7B49FD16" w14:textId="77777777" w:rsidR="00B43523" w:rsidRDefault="00B43523">
                  <w:pPr>
                    <w:adjustRightInd w:val="0"/>
                    <w:snapToGrid w:val="0"/>
                    <w:jc w:val="center"/>
                    <w:rPr>
                      <w:sz w:val="20"/>
                      <w:szCs w:val="22"/>
                    </w:rPr>
                  </w:pPr>
                </w:p>
              </w:tc>
              <w:tc>
                <w:tcPr>
                  <w:tcW w:w="390" w:type="pct"/>
                  <w:vMerge/>
                  <w:shd w:val="clear" w:color="auto" w:fill="auto"/>
                  <w:vAlign w:val="center"/>
                </w:tcPr>
                <w:p w14:paraId="607F3F9C" w14:textId="77777777" w:rsidR="00B43523" w:rsidRDefault="00B43523">
                  <w:pPr>
                    <w:adjustRightInd w:val="0"/>
                    <w:snapToGrid w:val="0"/>
                    <w:jc w:val="center"/>
                    <w:rPr>
                      <w:sz w:val="20"/>
                      <w:szCs w:val="22"/>
                    </w:rPr>
                  </w:pPr>
                </w:p>
              </w:tc>
              <w:tc>
                <w:tcPr>
                  <w:tcW w:w="432" w:type="pct"/>
                  <w:vMerge/>
                  <w:shd w:val="clear" w:color="auto" w:fill="auto"/>
                  <w:vAlign w:val="center"/>
                </w:tcPr>
                <w:p w14:paraId="0CB81F03" w14:textId="77777777" w:rsidR="00B43523" w:rsidRDefault="00B43523">
                  <w:pPr>
                    <w:adjustRightInd w:val="0"/>
                    <w:snapToGrid w:val="0"/>
                    <w:jc w:val="center"/>
                    <w:rPr>
                      <w:sz w:val="20"/>
                      <w:szCs w:val="22"/>
                    </w:rPr>
                  </w:pPr>
                </w:p>
              </w:tc>
              <w:tc>
                <w:tcPr>
                  <w:tcW w:w="390" w:type="pct"/>
                  <w:shd w:val="clear" w:color="auto" w:fill="auto"/>
                  <w:vAlign w:val="center"/>
                </w:tcPr>
                <w:p w14:paraId="0E8A79AE" w14:textId="77777777" w:rsidR="00B43523" w:rsidRDefault="007F12FE">
                  <w:pPr>
                    <w:adjustRightInd w:val="0"/>
                    <w:snapToGrid w:val="0"/>
                    <w:jc w:val="center"/>
                    <w:rPr>
                      <w:sz w:val="20"/>
                      <w:szCs w:val="22"/>
                    </w:rPr>
                  </w:pPr>
                  <w:r>
                    <w:rPr>
                      <w:rFonts w:hint="eastAsia"/>
                      <w:sz w:val="20"/>
                      <w:szCs w:val="22"/>
                    </w:rPr>
                    <w:t>核算方法</w:t>
                  </w:r>
                </w:p>
              </w:tc>
              <w:tc>
                <w:tcPr>
                  <w:tcW w:w="402" w:type="pct"/>
                  <w:shd w:val="clear" w:color="auto" w:fill="auto"/>
                  <w:vAlign w:val="center"/>
                </w:tcPr>
                <w:p w14:paraId="716AB58A" w14:textId="77777777" w:rsidR="00B43523" w:rsidRDefault="007F12FE">
                  <w:pPr>
                    <w:adjustRightInd w:val="0"/>
                    <w:snapToGrid w:val="0"/>
                    <w:jc w:val="center"/>
                    <w:rPr>
                      <w:sz w:val="20"/>
                      <w:szCs w:val="22"/>
                    </w:rPr>
                  </w:pPr>
                  <w:r>
                    <w:rPr>
                      <w:rFonts w:hint="eastAsia"/>
                      <w:sz w:val="20"/>
                      <w:szCs w:val="22"/>
                    </w:rPr>
                    <w:t>产生量（</w:t>
                  </w:r>
                  <w:r>
                    <w:rPr>
                      <w:sz w:val="20"/>
                      <w:szCs w:val="22"/>
                    </w:rPr>
                    <w:t>t/a</w:t>
                  </w:r>
                  <w:r>
                    <w:rPr>
                      <w:rFonts w:hint="eastAsia"/>
                      <w:sz w:val="20"/>
                      <w:szCs w:val="22"/>
                    </w:rPr>
                    <w:t>）</w:t>
                  </w:r>
                </w:p>
              </w:tc>
              <w:tc>
                <w:tcPr>
                  <w:tcW w:w="507" w:type="pct"/>
                  <w:shd w:val="clear" w:color="auto" w:fill="auto"/>
                  <w:vAlign w:val="center"/>
                </w:tcPr>
                <w:p w14:paraId="25C36B37" w14:textId="77777777" w:rsidR="00B43523" w:rsidRDefault="007F12FE">
                  <w:pPr>
                    <w:adjustRightInd w:val="0"/>
                    <w:snapToGrid w:val="0"/>
                    <w:jc w:val="center"/>
                    <w:rPr>
                      <w:sz w:val="20"/>
                      <w:szCs w:val="22"/>
                    </w:rPr>
                  </w:pPr>
                  <w:r>
                    <w:rPr>
                      <w:rFonts w:hint="eastAsia"/>
                      <w:sz w:val="20"/>
                      <w:szCs w:val="22"/>
                    </w:rPr>
                    <w:t>产生浓度（</w:t>
                  </w:r>
                  <w:r>
                    <w:rPr>
                      <w:sz w:val="20"/>
                      <w:szCs w:val="22"/>
                    </w:rPr>
                    <w:t>mg/m</w:t>
                  </w:r>
                  <w:r>
                    <w:rPr>
                      <w:sz w:val="20"/>
                      <w:szCs w:val="22"/>
                      <w:vertAlign w:val="superscript"/>
                    </w:rPr>
                    <w:t>3</w:t>
                  </w:r>
                  <w:r>
                    <w:rPr>
                      <w:rFonts w:hint="eastAsia"/>
                      <w:sz w:val="20"/>
                      <w:szCs w:val="22"/>
                    </w:rPr>
                    <w:t>）</w:t>
                  </w:r>
                </w:p>
              </w:tc>
              <w:tc>
                <w:tcPr>
                  <w:tcW w:w="418" w:type="pct"/>
                  <w:shd w:val="clear" w:color="auto" w:fill="auto"/>
                  <w:vAlign w:val="center"/>
                </w:tcPr>
                <w:p w14:paraId="54F4EF07" w14:textId="77777777" w:rsidR="00B43523" w:rsidRDefault="007F12FE">
                  <w:pPr>
                    <w:adjustRightInd w:val="0"/>
                    <w:snapToGrid w:val="0"/>
                    <w:jc w:val="center"/>
                    <w:rPr>
                      <w:sz w:val="20"/>
                      <w:szCs w:val="22"/>
                    </w:rPr>
                  </w:pPr>
                  <w:r>
                    <w:rPr>
                      <w:rFonts w:hint="eastAsia"/>
                      <w:sz w:val="20"/>
                      <w:szCs w:val="22"/>
                    </w:rPr>
                    <w:t>产生速率（</w:t>
                  </w:r>
                  <w:r>
                    <w:rPr>
                      <w:sz w:val="20"/>
                      <w:szCs w:val="22"/>
                    </w:rPr>
                    <w:t>kg/h</w:t>
                  </w:r>
                  <w:r>
                    <w:rPr>
                      <w:rFonts w:hint="eastAsia"/>
                      <w:sz w:val="20"/>
                      <w:szCs w:val="22"/>
                    </w:rPr>
                    <w:t>）</w:t>
                  </w:r>
                </w:p>
              </w:tc>
              <w:tc>
                <w:tcPr>
                  <w:tcW w:w="354" w:type="pct"/>
                  <w:shd w:val="clear" w:color="auto" w:fill="auto"/>
                  <w:vAlign w:val="center"/>
                </w:tcPr>
                <w:p w14:paraId="5382B569" w14:textId="77777777" w:rsidR="00B43523" w:rsidRDefault="007F12FE">
                  <w:pPr>
                    <w:adjustRightInd w:val="0"/>
                    <w:snapToGrid w:val="0"/>
                    <w:jc w:val="center"/>
                    <w:rPr>
                      <w:sz w:val="20"/>
                      <w:szCs w:val="22"/>
                    </w:rPr>
                  </w:pPr>
                  <w:r>
                    <w:rPr>
                      <w:rFonts w:hint="eastAsia"/>
                      <w:sz w:val="20"/>
                      <w:szCs w:val="22"/>
                    </w:rPr>
                    <w:t>核算方法</w:t>
                  </w:r>
                </w:p>
              </w:tc>
              <w:tc>
                <w:tcPr>
                  <w:tcW w:w="558" w:type="pct"/>
                  <w:shd w:val="clear" w:color="auto" w:fill="auto"/>
                  <w:vAlign w:val="center"/>
                </w:tcPr>
                <w:p w14:paraId="58765D20" w14:textId="77777777" w:rsidR="00B43523" w:rsidRDefault="007F12FE">
                  <w:pPr>
                    <w:adjustRightInd w:val="0"/>
                    <w:snapToGrid w:val="0"/>
                    <w:jc w:val="center"/>
                    <w:rPr>
                      <w:sz w:val="20"/>
                      <w:szCs w:val="22"/>
                    </w:rPr>
                  </w:pPr>
                  <w:r>
                    <w:rPr>
                      <w:rFonts w:hint="eastAsia"/>
                      <w:sz w:val="20"/>
                      <w:szCs w:val="22"/>
                    </w:rPr>
                    <w:t>排放浓度</w:t>
                  </w:r>
                </w:p>
                <w:p w14:paraId="4FDF889D" w14:textId="77777777" w:rsidR="00B43523" w:rsidRDefault="007F12FE">
                  <w:pPr>
                    <w:adjustRightInd w:val="0"/>
                    <w:snapToGrid w:val="0"/>
                    <w:jc w:val="center"/>
                    <w:rPr>
                      <w:sz w:val="20"/>
                      <w:szCs w:val="22"/>
                    </w:rPr>
                  </w:pPr>
                  <w:r>
                    <w:rPr>
                      <w:rFonts w:hint="eastAsia"/>
                      <w:sz w:val="20"/>
                      <w:szCs w:val="22"/>
                    </w:rPr>
                    <w:t>（</w:t>
                  </w:r>
                  <w:r>
                    <w:rPr>
                      <w:sz w:val="20"/>
                      <w:szCs w:val="22"/>
                    </w:rPr>
                    <w:t>mg/m</w:t>
                  </w:r>
                  <w:r>
                    <w:rPr>
                      <w:sz w:val="20"/>
                      <w:szCs w:val="22"/>
                      <w:vertAlign w:val="superscript"/>
                    </w:rPr>
                    <w:t>3</w:t>
                  </w:r>
                  <w:r>
                    <w:rPr>
                      <w:rFonts w:hint="eastAsia"/>
                      <w:sz w:val="20"/>
                      <w:szCs w:val="22"/>
                    </w:rPr>
                    <w:t>）</w:t>
                  </w:r>
                </w:p>
              </w:tc>
              <w:tc>
                <w:tcPr>
                  <w:tcW w:w="420" w:type="pct"/>
                  <w:shd w:val="clear" w:color="auto" w:fill="auto"/>
                  <w:vAlign w:val="center"/>
                </w:tcPr>
                <w:p w14:paraId="4D88CFC4" w14:textId="77777777" w:rsidR="00B43523" w:rsidRDefault="007F12FE">
                  <w:pPr>
                    <w:adjustRightInd w:val="0"/>
                    <w:snapToGrid w:val="0"/>
                    <w:jc w:val="center"/>
                    <w:rPr>
                      <w:sz w:val="20"/>
                      <w:szCs w:val="22"/>
                    </w:rPr>
                  </w:pPr>
                  <w:r>
                    <w:rPr>
                      <w:rFonts w:hint="eastAsia"/>
                      <w:sz w:val="20"/>
                      <w:szCs w:val="22"/>
                    </w:rPr>
                    <w:t>排放速率</w:t>
                  </w:r>
                </w:p>
                <w:p w14:paraId="14977F27" w14:textId="77777777" w:rsidR="00B43523" w:rsidRDefault="007F12FE">
                  <w:pPr>
                    <w:adjustRightInd w:val="0"/>
                    <w:snapToGrid w:val="0"/>
                    <w:jc w:val="center"/>
                    <w:rPr>
                      <w:sz w:val="20"/>
                      <w:szCs w:val="22"/>
                    </w:rPr>
                  </w:pPr>
                  <w:r>
                    <w:rPr>
                      <w:rFonts w:hint="eastAsia"/>
                      <w:sz w:val="20"/>
                      <w:szCs w:val="22"/>
                    </w:rPr>
                    <w:t>（</w:t>
                  </w:r>
                  <w:r>
                    <w:rPr>
                      <w:sz w:val="20"/>
                      <w:szCs w:val="22"/>
                    </w:rPr>
                    <w:t>kg/h</w:t>
                  </w:r>
                  <w:r>
                    <w:rPr>
                      <w:rFonts w:hint="eastAsia"/>
                      <w:sz w:val="20"/>
                      <w:szCs w:val="22"/>
                    </w:rPr>
                    <w:t>）</w:t>
                  </w:r>
                </w:p>
              </w:tc>
              <w:tc>
                <w:tcPr>
                  <w:tcW w:w="348" w:type="pct"/>
                  <w:shd w:val="clear" w:color="auto" w:fill="auto"/>
                  <w:vAlign w:val="center"/>
                </w:tcPr>
                <w:p w14:paraId="12F5B2B1" w14:textId="77777777" w:rsidR="00B43523" w:rsidRDefault="007F12FE">
                  <w:pPr>
                    <w:adjustRightInd w:val="0"/>
                    <w:snapToGrid w:val="0"/>
                    <w:jc w:val="center"/>
                    <w:rPr>
                      <w:sz w:val="20"/>
                      <w:szCs w:val="22"/>
                    </w:rPr>
                  </w:pPr>
                  <w:r>
                    <w:rPr>
                      <w:rFonts w:hint="eastAsia"/>
                      <w:sz w:val="20"/>
                      <w:szCs w:val="22"/>
                    </w:rPr>
                    <w:t>排放量</w:t>
                  </w:r>
                </w:p>
                <w:p w14:paraId="76D4FAA0" w14:textId="77777777" w:rsidR="00B43523" w:rsidRDefault="007F12FE">
                  <w:pPr>
                    <w:adjustRightInd w:val="0"/>
                    <w:snapToGrid w:val="0"/>
                    <w:jc w:val="center"/>
                    <w:rPr>
                      <w:sz w:val="20"/>
                      <w:szCs w:val="22"/>
                    </w:rPr>
                  </w:pPr>
                  <w:r>
                    <w:rPr>
                      <w:rFonts w:hint="eastAsia"/>
                      <w:sz w:val="20"/>
                      <w:szCs w:val="22"/>
                    </w:rPr>
                    <w:t>（</w:t>
                  </w:r>
                  <w:r>
                    <w:rPr>
                      <w:sz w:val="20"/>
                      <w:szCs w:val="22"/>
                    </w:rPr>
                    <w:t>t/a</w:t>
                  </w:r>
                  <w:r>
                    <w:rPr>
                      <w:rFonts w:hint="eastAsia"/>
                      <w:sz w:val="20"/>
                      <w:szCs w:val="22"/>
                    </w:rPr>
                    <w:t>）</w:t>
                  </w:r>
                </w:p>
              </w:tc>
              <w:tc>
                <w:tcPr>
                  <w:tcW w:w="396" w:type="pct"/>
                  <w:vMerge/>
                  <w:shd w:val="clear" w:color="auto" w:fill="auto"/>
                  <w:vAlign w:val="center"/>
                </w:tcPr>
                <w:p w14:paraId="639FD385" w14:textId="77777777" w:rsidR="00B43523" w:rsidRDefault="00B43523">
                  <w:pPr>
                    <w:adjustRightInd w:val="0"/>
                    <w:snapToGrid w:val="0"/>
                    <w:jc w:val="center"/>
                    <w:rPr>
                      <w:sz w:val="20"/>
                      <w:szCs w:val="22"/>
                    </w:rPr>
                  </w:pPr>
                </w:p>
              </w:tc>
            </w:tr>
            <w:tr w:rsidR="00B43523" w14:paraId="1290219C" w14:textId="77777777">
              <w:trPr>
                <w:trHeight w:val="340"/>
                <w:jc w:val="center"/>
              </w:trPr>
              <w:tc>
                <w:tcPr>
                  <w:tcW w:w="379" w:type="pct"/>
                  <w:vMerge w:val="restart"/>
                  <w:shd w:val="clear" w:color="auto" w:fill="auto"/>
                  <w:vAlign w:val="center"/>
                </w:tcPr>
                <w:p w14:paraId="793C9433" w14:textId="77777777" w:rsidR="00B43523" w:rsidRDefault="007F12FE">
                  <w:pPr>
                    <w:adjustRightInd w:val="0"/>
                    <w:snapToGrid w:val="0"/>
                    <w:jc w:val="center"/>
                    <w:rPr>
                      <w:sz w:val="20"/>
                      <w:szCs w:val="20"/>
                    </w:rPr>
                  </w:pPr>
                  <w:r>
                    <w:rPr>
                      <w:rFonts w:hint="eastAsia"/>
                      <w:sz w:val="20"/>
                      <w:szCs w:val="22"/>
                    </w:rPr>
                    <w:t>注塑成型工序</w:t>
                  </w:r>
                </w:p>
              </w:tc>
              <w:tc>
                <w:tcPr>
                  <w:tcW w:w="390" w:type="pct"/>
                  <w:shd w:val="clear" w:color="auto" w:fill="auto"/>
                  <w:vAlign w:val="center"/>
                </w:tcPr>
                <w:p w14:paraId="240E5699" w14:textId="77777777" w:rsidR="00B43523" w:rsidRDefault="007F12FE">
                  <w:pPr>
                    <w:pStyle w:val="TableHeadline"/>
                    <w:rPr>
                      <w:b w:val="0"/>
                      <w:bCs/>
                      <w:sz w:val="20"/>
                      <w:szCs w:val="20"/>
                    </w:rPr>
                  </w:pPr>
                  <w:r>
                    <w:rPr>
                      <w:rFonts w:hint="eastAsia"/>
                      <w:b w:val="0"/>
                      <w:bCs/>
                      <w:sz w:val="20"/>
                      <w:szCs w:val="20"/>
                    </w:rPr>
                    <w:t>非甲烷总烃</w:t>
                  </w:r>
                </w:p>
              </w:tc>
              <w:tc>
                <w:tcPr>
                  <w:tcW w:w="432" w:type="pct"/>
                  <w:shd w:val="clear" w:color="auto" w:fill="auto"/>
                  <w:vAlign w:val="center"/>
                </w:tcPr>
                <w:p w14:paraId="551CFEFA" w14:textId="77777777" w:rsidR="00B43523" w:rsidRDefault="007F12FE">
                  <w:pPr>
                    <w:adjustRightInd w:val="0"/>
                    <w:snapToGrid w:val="0"/>
                    <w:jc w:val="center"/>
                    <w:rPr>
                      <w:sz w:val="20"/>
                      <w:szCs w:val="20"/>
                    </w:rPr>
                  </w:pPr>
                  <w:r>
                    <w:rPr>
                      <w:rFonts w:hint="eastAsia"/>
                      <w:bCs/>
                      <w:sz w:val="20"/>
                      <w:szCs w:val="20"/>
                    </w:rPr>
                    <w:t>排气筒</w:t>
                  </w:r>
                  <w:r>
                    <w:rPr>
                      <w:rFonts w:hint="eastAsia"/>
                      <w:bCs/>
                      <w:sz w:val="20"/>
                      <w:szCs w:val="20"/>
                    </w:rPr>
                    <w:t>DA001</w:t>
                  </w:r>
                </w:p>
              </w:tc>
              <w:tc>
                <w:tcPr>
                  <w:tcW w:w="390" w:type="pct"/>
                  <w:shd w:val="clear" w:color="auto" w:fill="auto"/>
                  <w:vAlign w:val="center"/>
                </w:tcPr>
                <w:p w14:paraId="546E9D07" w14:textId="77777777" w:rsidR="00B43523" w:rsidRDefault="007F12FE">
                  <w:pPr>
                    <w:snapToGrid w:val="0"/>
                    <w:jc w:val="center"/>
                    <w:rPr>
                      <w:sz w:val="20"/>
                      <w:szCs w:val="20"/>
                    </w:rPr>
                  </w:pPr>
                  <w:proofErr w:type="gramStart"/>
                  <w:r>
                    <w:rPr>
                      <w:rFonts w:hint="eastAsia"/>
                      <w:sz w:val="20"/>
                      <w:szCs w:val="20"/>
                    </w:rPr>
                    <w:t>产污系数</w:t>
                  </w:r>
                  <w:proofErr w:type="gramEnd"/>
                  <w:r>
                    <w:rPr>
                      <w:rFonts w:hint="eastAsia"/>
                      <w:sz w:val="20"/>
                      <w:szCs w:val="20"/>
                    </w:rPr>
                    <w:t>法</w:t>
                  </w:r>
                </w:p>
              </w:tc>
              <w:tc>
                <w:tcPr>
                  <w:tcW w:w="402" w:type="pct"/>
                  <w:shd w:val="clear" w:color="auto" w:fill="auto"/>
                  <w:vAlign w:val="center"/>
                </w:tcPr>
                <w:p w14:paraId="328AF813" w14:textId="77777777" w:rsidR="00B43523" w:rsidRDefault="007F12FE">
                  <w:pPr>
                    <w:snapToGrid w:val="0"/>
                    <w:jc w:val="center"/>
                    <w:rPr>
                      <w:sz w:val="20"/>
                      <w:szCs w:val="20"/>
                    </w:rPr>
                  </w:pPr>
                  <w:r>
                    <w:rPr>
                      <w:rFonts w:hint="eastAsia"/>
                      <w:sz w:val="20"/>
                      <w:szCs w:val="20"/>
                    </w:rPr>
                    <w:t>0.3645</w:t>
                  </w:r>
                </w:p>
              </w:tc>
              <w:tc>
                <w:tcPr>
                  <w:tcW w:w="507" w:type="pct"/>
                  <w:shd w:val="clear" w:color="auto" w:fill="auto"/>
                  <w:vAlign w:val="center"/>
                </w:tcPr>
                <w:p w14:paraId="185BC546" w14:textId="77777777" w:rsidR="00B43523" w:rsidRDefault="007F12FE">
                  <w:pPr>
                    <w:snapToGrid w:val="0"/>
                    <w:jc w:val="center"/>
                    <w:rPr>
                      <w:sz w:val="20"/>
                      <w:szCs w:val="20"/>
                    </w:rPr>
                  </w:pPr>
                  <w:r>
                    <w:rPr>
                      <w:rFonts w:hint="eastAsia"/>
                      <w:sz w:val="20"/>
                      <w:szCs w:val="20"/>
                    </w:rPr>
                    <w:t>15</w:t>
                  </w:r>
                </w:p>
              </w:tc>
              <w:tc>
                <w:tcPr>
                  <w:tcW w:w="418" w:type="pct"/>
                  <w:shd w:val="clear" w:color="auto" w:fill="auto"/>
                  <w:vAlign w:val="center"/>
                </w:tcPr>
                <w:p w14:paraId="13ABD624" w14:textId="77777777" w:rsidR="00B43523" w:rsidRPr="002138F3" w:rsidRDefault="007F12FE">
                  <w:pPr>
                    <w:snapToGrid w:val="0"/>
                    <w:jc w:val="center"/>
                    <w:rPr>
                      <w:sz w:val="20"/>
                      <w:szCs w:val="22"/>
                    </w:rPr>
                  </w:pPr>
                  <w:r w:rsidRPr="002138F3">
                    <w:rPr>
                      <w:rFonts w:hint="eastAsia"/>
                      <w:sz w:val="20"/>
                      <w:szCs w:val="22"/>
                    </w:rPr>
                    <w:t>0.152</w:t>
                  </w:r>
                </w:p>
              </w:tc>
              <w:tc>
                <w:tcPr>
                  <w:tcW w:w="354" w:type="pct"/>
                  <w:vMerge w:val="restart"/>
                  <w:shd w:val="clear" w:color="auto" w:fill="auto"/>
                  <w:vAlign w:val="center"/>
                </w:tcPr>
                <w:p w14:paraId="4242D009" w14:textId="77777777" w:rsidR="00B43523" w:rsidRDefault="007F12FE">
                  <w:pPr>
                    <w:snapToGrid w:val="0"/>
                    <w:jc w:val="center"/>
                    <w:rPr>
                      <w:sz w:val="20"/>
                      <w:szCs w:val="20"/>
                    </w:rPr>
                  </w:pPr>
                  <w:r>
                    <w:rPr>
                      <w:rFonts w:hint="eastAsia"/>
                      <w:sz w:val="20"/>
                      <w:szCs w:val="20"/>
                    </w:rPr>
                    <w:t>物料衡算法</w:t>
                  </w:r>
                </w:p>
              </w:tc>
              <w:tc>
                <w:tcPr>
                  <w:tcW w:w="558" w:type="pct"/>
                  <w:shd w:val="clear" w:color="auto" w:fill="auto"/>
                  <w:vAlign w:val="center"/>
                </w:tcPr>
                <w:p w14:paraId="1833C283" w14:textId="77777777" w:rsidR="00B43523" w:rsidRDefault="007F12FE">
                  <w:pPr>
                    <w:snapToGrid w:val="0"/>
                    <w:jc w:val="center"/>
                    <w:rPr>
                      <w:sz w:val="20"/>
                      <w:szCs w:val="20"/>
                    </w:rPr>
                  </w:pPr>
                  <w:r>
                    <w:rPr>
                      <w:rFonts w:hint="eastAsia"/>
                      <w:sz w:val="20"/>
                      <w:szCs w:val="20"/>
                    </w:rPr>
                    <w:t>6.1</w:t>
                  </w:r>
                </w:p>
              </w:tc>
              <w:tc>
                <w:tcPr>
                  <w:tcW w:w="420" w:type="pct"/>
                  <w:shd w:val="clear" w:color="auto" w:fill="auto"/>
                  <w:vAlign w:val="center"/>
                </w:tcPr>
                <w:p w14:paraId="14B9DBE2" w14:textId="77777777" w:rsidR="00B43523" w:rsidRDefault="007F12FE">
                  <w:pPr>
                    <w:snapToGrid w:val="0"/>
                    <w:jc w:val="center"/>
                    <w:rPr>
                      <w:sz w:val="20"/>
                      <w:szCs w:val="20"/>
                    </w:rPr>
                  </w:pPr>
                  <w:r>
                    <w:rPr>
                      <w:rFonts w:hint="eastAsia"/>
                      <w:sz w:val="20"/>
                      <w:szCs w:val="20"/>
                    </w:rPr>
                    <w:t>0.061</w:t>
                  </w:r>
                </w:p>
              </w:tc>
              <w:tc>
                <w:tcPr>
                  <w:tcW w:w="348" w:type="pct"/>
                  <w:shd w:val="clear" w:color="auto" w:fill="auto"/>
                  <w:vAlign w:val="center"/>
                </w:tcPr>
                <w:p w14:paraId="39351ABC" w14:textId="77777777" w:rsidR="00B43523" w:rsidRDefault="007F12FE">
                  <w:pPr>
                    <w:snapToGrid w:val="0"/>
                    <w:jc w:val="center"/>
                    <w:rPr>
                      <w:sz w:val="20"/>
                      <w:szCs w:val="20"/>
                    </w:rPr>
                  </w:pPr>
                  <w:r>
                    <w:rPr>
                      <w:rFonts w:hint="eastAsia"/>
                      <w:sz w:val="20"/>
                      <w:szCs w:val="20"/>
                    </w:rPr>
                    <w:t>0.1458</w:t>
                  </w:r>
                </w:p>
              </w:tc>
              <w:tc>
                <w:tcPr>
                  <w:tcW w:w="396" w:type="pct"/>
                  <w:vMerge w:val="restart"/>
                  <w:shd w:val="clear" w:color="auto" w:fill="auto"/>
                  <w:vAlign w:val="center"/>
                </w:tcPr>
                <w:p w14:paraId="454F6986" w14:textId="77777777" w:rsidR="00B43523" w:rsidRDefault="007F12FE">
                  <w:pPr>
                    <w:snapToGrid w:val="0"/>
                    <w:jc w:val="center"/>
                    <w:rPr>
                      <w:sz w:val="20"/>
                      <w:szCs w:val="20"/>
                    </w:rPr>
                  </w:pPr>
                  <w:r>
                    <w:rPr>
                      <w:rFonts w:hint="eastAsia"/>
                      <w:sz w:val="20"/>
                      <w:szCs w:val="20"/>
                    </w:rPr>
                    <w:t>2400</w:t>
                  </w:r>
                </w:p>
              </w:tc>
            </w:tr>
            <w:tr w:rsidR="00B43523" w14:paraId="0B51F665" w14:textId="77777777">
              <w:trPr>
                <w:trHeight w:val="340"/>
                <w:jc w:val="center"/>
              </w:trPr>
              <w:tc>
                <w:tcPr>
                  <w:tcW w:w="379" w:type="pct"/>
                  <w:vMerge/>
                  <w:shd w:val="clear" w:color="auto" w:fill="auto"/>
                  <w:vAlign w:val="center"/>
                </w:tcPr>
                <w:p w14:paraId="3E660EAD" w14:textId="77777777" w:rsidR="00B43523" w:rsidRDefault="00B43523">
                  <w:pPr>
                    <w:adjustRightInd w:val="0"/>
                    <w:snapToGrid w:val="0"/>
                    <w:jc w:val="center"/>
                    <w:rPr>
                      <w:sz w:val="20"/>
                      <w:szCs w:val="20"/>
                    </w:rPr>
                  </w:pPr>
                </w:p>
              </w:tc>
              <w:tc>
                <w:tcPr>
                  <w:tcW w:w="390" w:type="pct"/>
                  <w:shd w:val="clear" w:color="auto" w:fill="auto"/>
                  <w:vAlign w:val="center"/>
                </w:tcPr>
                <w:p w14:paraId="6C4DD4BE" w14:textId="77777777" w:rsidR="00B43523" w:rsidRDefault="007F12FE">
                  <w:pPr>
                    <w:pStyle w:val="TableHeadline"/>
                    <w:rPr>
                      <w:b w:val="0"/>
                      <w:bCs/>
                      <w:sz w:val="20"/>
                      <w:szCs w:val="20"/>
                    </w:rPr>
                  </w:pPr>
                  <w:r>
                    <w:rPr>
                      <w:rFonts w:hint="eastAsia"/>
                      <w:b w:val="0"/>
                      <w:bCs/>
                      <w:sz w:val="20"/>
                      <w:szCs w:val="22"/>
                    </w:rPr>
                    <w:t>非甲烷总烃</w:t>
                  </w:r>
                </w:p>
              </w:tc>
              <w:tc>
                <w:tcPr>
                  <w:tcW w:w="432" w:type="pct"/>
                  <w:shd w:val="clear" w:color="auto" w:fill="auto"/>
                  <w:vAlign w:val="center"/>
                </w:tcPr>
                <w:p w14:paraId="00E76B52" w14:textId="77777777" w:rsidR="00B43523" w:rsidRDefault="007F12FE">
                  <w:pPr>
                    <w:adjustRightInd w:val="0"/>
                    <w:snapToGrid w:val="0"/>
                    <w:jc w:val="center"/>
                    <w:rPr>
                      <w:sz w:val="20"/>
                      <w:szCs w:val="20"/>
                    </w:rPr>
                  </w:pPr>
                  <w:r>
                    <w:rPr>
                      <w:rFonts w:hint="eastAsia"/>
                      <w:bCs/>
                      <w:sz w:val="20"/>
                      <w:szCs w:val="20"/>
                    </w:rPr>
                    <w:t>无组织</w:t>
                  </w:r>
                </w:p>
              </w:tc>
              <w:tc>
                <w:tcPr>
                  <w:tcW w:w="390" w:type="pct"/>
                  <w:shd w:val="clear" w:color="auto" w:fill="auto"/>
                  <w:vAlign w:val="center"/>
                </w:tcPr>
                <w:p w14:paraId="490CEAA7" w14:textId="77777777" w:rsidR="00B43523" w:rsidRDefault="007F12FE">
                  <w:pPr>
                    <w:snapToGrid w:val="0"/>
                    <w:jc w:val="center"/>
                    <w:rPr>
                      <w:sz w:val="20"/>
                      <w:szCs w:val="20"/>
                    </w:rPr>
                  </w:pPr>
                  <w:r>
                    <w:rPr>
                      <w:rFonts w:hint="eastAsia"/>
                      <w:sz w:val="20"/>
                      <w:szCs w:val="20"/>
                    </w:rPr>
                    <w:t>物料衡算法</w:t>
                  </w:r>
                </w:p>
              </w:tc>
              <w:tc>
                <w:tcPr>
                  <w:tcW w:w="402" w:type="pct"/>
                  <w:shd w:val="clear" w:color="auto" w:fill="auto"/>
                  <w:vAlign w:val="center"/>
                </w:tcPr>
                <w:p w14:paraId="0F92D58D" w14:textId="77777777" w:rsidR="00B43523" w:rsidRDefault="007F12FE">
                  <w:pPr>
                    <w:snapToGrid w:val="0"/>
                    <w:jc w:val="center"/>
                    <w:rPr>
                      <w:sz w:val="20"/>
                      <w:szCs w:val="20"/>
                    </w:rPr>
                  </w:pPr>
                  <w:r>
                    <w:rPr>
                      <w:rFonts w:hint="eastAsia"/>
                      <w:sz w:val="20"/>
                      <w:szCs w:val="20"/>
                    </w:rPr>
                    <w:t>0.0405</w:t>
                  </w:r>
                </w:p>
              </w:tc>
              <w:tc>
                <w:tcPr>
                  <w:tcW w:w="507" w:type="pct"/>
                  <w:shd w:val="clear" w:color="auto" w:fill="auto"/>
                  <w:vAlign w:val="center"/>
                </w:tcPr>
                <w:p w14:paraId="0F1728BD" w14:textId="77777777" w:rsidR="00B43523" w:rsidRDefault="007F12FE">
                  <w:pPr>
                    <w:adjustRightInd w:val="0"/>
                    <w:snapToGrid w:val="0"/>
                    <w:jc w:val="center"/>
                    <w:rPr>
                      <w:sz w:val="20"/>
                      <w:szCs w:val="20"/>
                    </w:rPr>
                  </w:pPr>
                  <w:r>
                    <w:rPr>
                      <w:rFonts w:hint="eastAsia"/>
                      <w:sz w:val="20"/>
                      <w:szCs w:val="20"/>
                    </w:rPr>
                    <w:t>/</w:t>
                  </w:r>
                </w:p>
              </w:tc>
              <w:tc>
                <w:tcPr>
                  <w:tcW w:w="418" w:type="pct"/>
                  <w:shd w:val="clear" w:color="auto" w:fill="auto"/>
                  <w:vAlign w:val="center"/>
                </w:tcPr>
                <w:p w14:paraId="06829C14" w14:textId="77777777" w:rsidR="00B43523" w:rsidRPr="002138F3" w:rsidRDefault="007F12FE">
                  <w:pPr>
                    <w:adjustRightInd w:val="0"/>
                    <w:snapToGrid w:val="0"/>
                    <w:jc w:val="center"/>
                    <w:rPr>
                      <w:sz w:val="20"/>
                      <w:szCs w:val="22"/>
                    </w:rPr>
                  </w:pPr>
                  <w:r w:rsidRPr="002138F3">
                    <w:rPr>
                      <w:rFonts w:hint="eastAsia"/>
                      <w:sz w:val="20"/>
                      <w:szCs w:val="22"/>
                    </w:rPr>
                    <w:t>0.017</w:t>
                  </w:r>
                </w:p>
              </w:tc>
              <w:tc>
                <w:tcPr>
                  <w:tcW w:w="354" w:type="pct"/>
                  <w:vMerge/>
                  <w:shd w:val="clear" w:color="auto" w:fill="auto"/>
                  <w:vAlign w:val="center"/>
                </w:tcPr>
                <w:p w14:paraId="5BAA4E55" w14:textId="77777777" w:rsidR="00B43523" w:rsidRDefault="00B43523">
                  <w:pPr>
                    <w:snapToGrid w:val="0"/>
                    <w:jc w:val="center"/>
                    <w:rPr>
                      <w:sz w:val="20"/>
                      <w:szCs w:val="20"/>
                    </w:rPr>
                  </w:pPr>
                </w:p>
              </w:tc>
              <w:tc>
                <w:tcPr>
                  <w:tcW w:w="558" w:type="pct"/>
                  <w:shd w:val="clear" w:color="auto" w:fill="auto"/>
                  <w:vAlign w:val="center"/>
                </w:tcPr>
                <w:p w14:paraId="2F8BED05" w14:textId="77777777" w:rsidR="00B43523" w:rsidRDefault="007F12FE">
                  <w:pPr>
                    <w:snapToGrid w:val="0"/>
                    <w:jc w:val="center"/>
                    <w:rPr>
                      <w:sz w:val="20"/>
                      <w:szCs w:val="20"/>
                    </w:rPr>
                  </w:pPr>
                  <w:r>
                    <w:rPr>
                      <w:rFonts w:hint="eastAsia"/>
                      <w:sz w:val="20"/>
                      <w:szCs w:val="20"/>
                    </w:rPr>
                    <w:t>/</w:t>
                  </w:r>
                </w:p>
              </w:tc>
              <w:tc>
                <w:tcPr>
                  <w:tcW w:w="420" w:type="pct"/>
                  <w:shd w:val="clear" w:color="auto" w:fill="auto"/>
                  <w:vAlign w:val="center"/>
                </w:tcPr>
                <w:p w14:paraId="2610A000" w14:textId="77777777" w:rsidR="00B43523" w:rsidRDefault="007F12FE">
                  <w:pPr>
                    <w:snapToGrid w:val="0"/>
                    <w:jc w:val="center"/>
                    <w:rPr>
                      <w:sz w:val="20"/>
                      <w:szCs w:val="20"/>
                    </w:rPr>
                  </w:pPr>
                  <w:r>
                    <w:rPr>
                      <w:rFonts w:hint="eastAsia"/>
                      <w:sz w:val="20"/>
                      <w:szCs w:val="20"/>
                    </w:rPr>
                    <w:t>0.017</w:t>
                  </w:r>
                </w:p>
              </w:tc>
              <w:tc>
                <w:tcPr>
                  <w:tcW w:w="348" w:type="pct"/>
                  <w:shd w:val="clear" w:color="auto" w:fill="auto"/>
                  <w:vAlign w:val="center"/>
                </w:tcPr>
                <w:p w14:paraId="66D6E8E7" w14:textId="77777777" w:rsidR="00B43523" w:rsidRDefault="007F12FE">
                  <w:pPr>
                    <w:pStyle w:val="TableHeadline"/>
                    <w:rPr>
                      <w:b w:val="0"/>
                      <w:bCs/>
                      <w:sz w:val="20"/>
                      <w:szCs w:val="20"/>
                    </w:rPr>
                  </w:pPr>
                  <w:r>
                    <w:rPr>
                      <w:rFonts w:hint="eastAsia"/>
                      <w:b w:val="0"/>
                      <w:bCs/>
                      <w:sz w:val="20"/>
                      <w:szCs w:val="20"/>
                    </w:rPr>
                    <w:t>0.0405</w:t>
                  </w:r>
                </w:p>
              </w:tc>
              <w:tc>
                <w:tcPr>
                  <w:tcW w:w="396" w:type="pct"/>
                  <w:vMerge/>
                  <w:shd w:val="clear" w:color="auto" w:fill="auto"/>
                  <w:vAlign w:val="center"/>
                </w:tcPr>
                <w:p w14:paraId="5DB1DC01" w14:textId="77777777" w:rsidR="00B43523" w:rsidRDefault="00B43523">
                  <w:pPr>
                    <w:snapToGrid w:val="0"/>
                    <w:jc w:val="center"/>
                    <w:rPr>
                      <w:sz w:val="20"/>
                      <w:szCs w:val="20"/>
                    </w:rPr>
                  </w:pPr>
                </w:p>
              </w:tc>
            </w:tr>
          </w:tbl>
          <w:bookmarkEnd w:id="16"/>
          <w:p w14:paraId="626646F9" w14:textId="77777777" w:rsidR="00B43523" w:rsidRDefault="007F12FE">
            <w:pPr>
              <w:snapToGrid w:val="0"/>
              <w:jc w:val="center"/>
              <w:rPr>
                <w:b/>
                <w:sz w:val="24"/>
              </w:rPr>
            </w:pPr>
            <w:r>
              <w:rPr>
                <w:rFonts w:hint="eastAsia"/>
                <w:b/>
                <w:sz w:val="24"/>
              </w:rPr>
              <w:t>表</w:t>
            </w:r>
            <w:r>
              <w:rPr>
                <w:rFonts w:hint="eastAsia"/>
                <w:b/>
                <w:sz w:val="24"/>
              </w:rPr>
              <w:t>4</w:t>
            </w:r>
            <w:r>
              <w:rPr>
                <w:b/>
                <w:sz w:val="24"/>
              </w:rPr>
              <w:t>-</w:t>
            </w:r>
            <w:r>
              <w:rPr>
                <w:rFonts w:hint="eastAsia"/>
                <w:b/>
                <w:sz w:val="24"/>
              </w:rPr>
              <w:t>2</w:t>
            </w:r>
            <w:r>
              <w:rPr>
                <w:b/>
                <w:sz w:val="24"/>
              </w:rPr>
              <w:t xml:space="preserve"> </w:t>
            </w:r>
            <w:r>
              <w:rPr>
                <w:rFonts w:hint="eastAsia"/>
                <w:b/>
                <w:sz w:val="24"/>
              </w:rPr>
              <w:t xml:space="preserve"> </w:t>
            </w:r>
            <w:r>
              <w:rPr>
                <w:rFonts w:hint="eastAsia"/>
                <w:b/>
                <w:sz w:val="24"/>
              </w:rPr>
              <w:t>废气治理措施情况一览表</w:t>
            </w:r>
          </w:p>
          <w:tbl>
            <w:tblPr>
              <w:tblStyle w:val="afc"/>
              <w:tblW w:w="4997" w:type="pct"/>
              <w:jc w:val="center"/>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62"/>
              <w:gridCol w:w="1060"/>
              <w:gridCol w:w="703"/>
              <w:gridCol w:w="1503"/>
              <w:gridCol w:w="913"/>
              <w:gridCol w:w="1028"/>
              <w:gridCol w:w="1028"/>
              <w:gridCol w:w="1041"/>
            </w:tblGrid>
            <w:tr w:rsidR="00B43523" w14:paraId="60CA4E33" w14:textId="77777777">
              <w:trPr>
                <w:jc w:val="center"/>
              </w:trPr>
              <w:tc>
                <w:tcPr>
                  <w:tcW w:w="583" w:type="pct"/>
                  <w:vMerge w:val="restart"/>
                  <w:tcBorders>
                    <w:top w:val="single" w:sz="12" w:space="0" w:color="auto"/>
                  </w:tcBorders>
                  <w:vAlign w:val="center"/>
                </w:tcPr>
                <w:p w14:paraId="08BDA6D6" w14:textId="77777777" w:rsidR="00B43523" w:rsidRDefault="007F12FE">
                  <w:pPr>
                    <w:adjustRightInd w:val="0"/>
                    <w:snapToGrid w:val="0"/>
                    <w:jc w:val="center"/>
                    <w:rPr>
                      <w:szCs w:val="21"/>
                    </w:rPr>
                  </w:pPr>
                  <w:r>
                    <w:rPr>
                      <w:rFonts w:hint="eastAsia"/>
                      <w:szCs w:val="21"/>
                    </w:rPr>
                    <w:t>产排污环节</w:t>
                  </w:r>
                </w:p>
              </w:tc>
              <w:tc>
                <w:tcPr>
                  <w:tcW w:w="643" w:type="pct"/>
                  <w:vMerge w:val="restart"/>
                  <w:tcBorders>
                    <w:top w:val="single" w:sz="12" w:space="0" w:color="auto"/>
                  </w:tcBorders>
                  <w:vAlign w:val="center"/>
                </w:tcPr>
                <w:p w14:paraId="6EB61431" w14:textId="77777777" w:rsidR="00B43523" w:rsidRDefault="007F12FE">
                  <w:pPr>
                    <w:adjustRightInd w:val="0"/>
                    <w:snapToGrid w:val="0"/>
                    <w:jc w:val="center"/>
                    <w:rPr>
                      <w:szCs w:val="21"/>
                    </w:rPr>
                  </w:pPr>
                  <w:r>
                    <w:rPr>
                      <w:rFonts w:hint="eastAsia"/>
                      <w:szCs w:val="21"/>
                    </w:rPr>
                    <w:t>污染物种类</w:t>
                  </w:r>
                </w:p>
              </w:tc>
              <w:tc>
                <w:tcPr>
                  <w:tcW w:w="426" w:type="pct"/>
                  <w:vMerge w:val="restart"/>
                  <w:tcBorders>
                    <w:top w:val="single" w:sz="12" w:space="0" w:color="auto"/>
                  </w:tcBorders>
                  <w:vAlign w:val="center"/>
                </w:tcPr>
                <w:p w14:paraId="5A317B55" w14:textId="77777777" w:rsidR="00B43523" w:rsidRDefault="007F12FE">
                  <w:pPr>
                    <w:adjustRightInd w:val="0"/>
                    <w:snapToGrid w:val="0"/>
                    <w:jc w:val="center"/>
                    <w:rPr>
                      <w:szCs w:val="21"/>
                    </w:rPr>
                  </w:pPr>
                  <w:r>
                    <w:rPr>
                      <w:rFonts w:hint="eastAsia"/>
                      <w:szCs w:val="21"/>
                    </w:rPr>
                    <w:t>排放形式</w:t>
                  </w:r>
                </w:p>
              </w:tc>
              <w:tc>
                <w:tcPr>
                  <w:tcW w:w="3346" w:type="pct"/>
                  <w:gridSpan w:val="5"/>
                  <w:tcBorders>
                    <w:top w:val="single" w:sz="12" w:space="0" w:color="auto"/>
                  </w:tcBorders>
                  <w:vAlign w:val="center"/>
                </w:tcPr>
                <w:p w14:paraId="37555C7F" w14:textId="77777777" w:rsidR="00B43523" w:rsidRDefault="007F12FE">
                  <w:pPr>
                    <w:adjustRightInd w:val="0"/>
                    <w:snapToGrid w:val="0"/>
                    <w:jc w:val="center"/>
                    <w:rPr>
                      <w:szCs w:val="21"/>
                    </w:rPr>
                  </w:pPr>
                  <w:r>
                    <w:rPr>
                      <w:rFonts w:hint="eastAsia"/>
                      <w:szCs w:val="21"/>
                    </w:rPr>
                    <w:t>治理设施</w:t>
                  </w:r>
                </w:p>
              </w:tc>
            </w:tr>
            <w:tr w:rsidR="00B43523" w14:paraId="7A043D2B" w14:textId="77777777">
              <w:trPr>
                <w:jc w:val="center"/>
              </w:trPr>
              <w:tc>
                <w:tcPr>
                  <w:tcW w:w="583" w:type="pct"/>
                  <w:vMerge/>
                  <w:vAlign w:val="center"/>
                </w:tcPr>
                <w:p w14:paraId="4C26E11B" w14:textId="77777777" w:rsidR="00B43523" w:rsidRDefault="00B43523">
                  <w:pPr>
                    <w:adjustRightInd w:val="0"/>
                    <w:snapToGrid w:val="0"/>
                    <w:jc w:val="center"/>
                    <w:rPr>
                      <w:szCs w:val="21"/>
                    </w:rPr>
                  </w:pPr>
                </w:p>
              </w:tc>
              <w:tc>
                <w:tcPr>
                  <w:tcW w:w="643" w:type="pct"/>
                  <w:vMerge/>
                  <w:vAlign w:val="center"/>
                </w:tcPr>
                <w:p w14:paraId="0A9695D7" w14:textId="77777777" w:rsidR="00B43523" w:rsidRDefault="00B43523">
                  <w:pPr>
                    <w:adjustRightInd w:val="0"/>
                    <w:snapToGrid w:val="0"/>
                    <w:jc w:val="center"/>
                    <w:rPr>
                      <w:szCs w:val="21"/>
                    </w:rPr>
                  </w:pPr>
                </w:p>
              </w:tc>
              <w:tc>
                <w:tcPr>
                  <w:tcW w:w="426" w:type="pct"/>
                  <w:vMerge/>
                  <w:vAlign w:val="center"/>
                </w:tcPr>
                <w:p w14:paraId="4DFF0217" w14:textId="77777777" w:rsidR="00B43523" w:rsidRDefault="00B43523">
                  <w:pPr>
                    <w:adjustRightInd w:val="0"/>
                    <w:snapToGrid w:val="0"/>
                    <w:jc w:val="center"/>
                    <w:rPr>
                      <w:szCs w:val="21"/>
                    </w:rPr>
                  </w:pPr>
                </w:p>
              </w:tc>
              <w:tc>
                <w:tcPr>
                  <w:tcW w:w="912" w:type="pct"/>
                  <w:vAlign w:val="center"/>
                </w:tcPr>
                <w:p w14:paraId="4B0013E8" w14:textId="77777777" w:rsidR="00B43523" w:rsidRDefault="007F12FE">
                  <w:pPr>
                    <w:adjustRightInd w:val="0"/>
                    <w:snapToGrid w:val="0"/>
                    <w:jc w:val="center"/>
                    <w:rPr>
                      <w:szCs w:val="21"/>
                    </w:rPr>
                  </w:pPr>
                  <w:r>
                    <w:rPr>
                      <w:rFonts w:hint="eastAsia"/>
                      <w:szCs w:val="21"/>
                    </w:rPr>
                    <w:t>处理工艺</w:t>
                  </w:r>
                </w:p>
              </w:tc>
              <w:tc>
                <w:tcPr>
                  <w:tcW w:w="554" w:type="pct"/>
                  <w:vAlign w:val="center"/>
                </w:tcPr>
                <w:p w14:paraId="5D08862B" w14:textId="77777777" w:rsidR="00B43523" w:rsidRDefault="007F12FE">
                  <w:pPr>
                    <w:adjustRightInd w:val="0"/>
                    <w:snapToGrid w:val="0"/>
                    <w:jc w:val="center"/>
                    <w:rPr>
                      <w:szCs w:val="21"/>
                    </w:rPr>
                  </w:pPr>
                  <w:r>
                    <w:rPr>
                      <w:rFonts w:hint="eastAsia"/>
                      <w:szCs w:val="21"/>
                    </w:rPr>
                    <w:t>处理能力（</w:t>
                  </w:r>
                  <w:r>
                    <w:rPr>
                      <w:rFonts w:hint="eastAsia"/>
                      <w:color w:val="000000"/>
                      <w:kern w:val="0"/>
                      <w:szCs w:val="21"/>
                    </w:rPr>
                    <w:t>m</w:t>
                  </w:r>
                  <w:r>
                    <w:rPr>
                      <w:color w:val="000000"/>
                      <w:kern w:val="0"/>
                      <w:szCs w:val="21"/>
                      <w:vertAlign w:val="superscript"/>
                    </w:rPr>
                    <w:t>3</w:t>
                  </w:r>
                  <w:r>
                    <w:rPr>
                      <w:color w:val="000000"/>
                      <w:kern w:val="0"/>
                      <w:szCs w:val="21"/>
                    </w:rPr>
                    <w:t>/h</w:t>
                  </w:r>
                  <w:r>
                    <w:rPr>
                      <w:rFonts w:hint="eastAsia"/>
                      <w:szCs w:val="21"/>
                    </w:rPr>
                    <w:t>）</w:t>
                  </w:r>
                </w:p>
              </w:tc>
              <w:tc>
                <w:tcPr>
                  <w:tcW w:w="624" w:type="pct"/>
                  <w:vAlign w:val="center"/>
                </w:tcPr>
                <w:p w14:paraId="2B100620" w14:textId="77777777" w:rsidR="00B43523" w:rsidRDefault="007F12FE">
                  <w:pPr>
                    <w:adjustRightInd w:val="0"/>
                    <w:snapToGrid w:val="0"/>
                    <w:jc w:val="center"/>
                    <w:rPr>
                      <w:szCs w:val="21"/>
                    </w:rPr>
                  </w:pPr>
                  <w:r>
                    <w:rPr>
                      <w:rFonts w:hint="eastAsia"/>
                      <w:szCs w:val="21"/>
                    </w:rPr>
                    <w:t>收集效率（</w:t>
                  </w:r>
                  <w:r>
                    <w:rPr>
                      <w:szCs w:val="21"/>
                    </w:rPr>
                    <w:t>%</w:t>
                  </w:r>
                  <w:r>
                    <w:rPr>
                      <w:rFonts w:hint="eastAsia"/>
                      <w:szCs w:val="21"/>
                    </w:rPr>
                    <w:t>）</w:t>
                  </w:r>
                </w:p>
              </w:tc>
              <w:tc>
                <w:tcPr>
                  <w:tcW w:w="624" w:type="pct"/>
                  <w:vAlign w:val="center"/>
                </w:tcPr>
                <w:p w14:paraId="20C7BFAF" w14:textId="77777777" w:rsidR="00B43523" w:rsidRDefault="007F12FE">
                  <w:pPr>
                    <w:adjustRightInd w:val="0"/>
                    <w:snapToGrid w:val="0"/>
                    <w:jc w:val="center"/>
                    <w:rPr>
                      <w:szCs w:val="21"/>
                    </w:rPr>
                  </w:pPr>
                  <w:r>
                    <w:rPr>
                      <w:rFonts w:hint="eastAsia"/>
                      <w:szCs w:val="21"/>
                    </w:rPr>
                    <w:t>治理工艺去除率（</w:t>
                  </w:r>
                  <w:r>
                    <w:rPr>
                      <w:szCs w:val="21"/>
                    </w:rPr>
                    <w:t>%</w:t>
                  </w:r>
                  <w:r>
                    <w:rPr>
                      <w:rFonts w:hint="eastAsia"/>
                      <w:szCs w:val="21"/>
                    </w:rPr>
                    <w:t>）</w:t>
                  </w:r>
                </w:p>
              </w:tc>
              <w:tc>
                <w:tcPr>
                  <w:tcW w:w="631" w:type="pct"/>
                  <w:vAlign w:val="center"/>
                </w:tcPr>
                <w:p w14:paraId="2A11700C" w14:textId="77777777" w:rsidR="00B43523" w:rsidRDefault="007F12FE">
                  <w:pPr>
                    <w:adjustRightInd w:val="0"/>
                    <w:snapToGrid w:val="0"/>
                    <w:jc w:val="center"/>
                    <w:rPr>
                      <w:szCs w:val="21"/>
                    </w:rPr>
                  </w:pPr>
                  <w:r>
                    <w:rPr>
                      <w:rFonts w:hint="eastAsia"/>
                      <w:szCs w:val="21"/>
                    </w:rPr>
                    <w:t>是否为可行技术</w:t>
                  </w:r>
                </w:p>
              </w:tc>
            </w:tr>
            <w:tr w:rsidR="00B43523" w14:paraId="421CAC88" w14:textId="77777777">
              <w:trPr>
                <w:trHeight w:val="514"/>
                <w:jc w:val="center"/>
              </w:trPr>
              <w:tc>
                <w:tcPr>
                  <w:tcW w:w="583" w:type="pct"/>
                  <w:tcBorders>
                    <w:bottom w:val="single" w:sz="12" w:space="0" w:color="auto"/>
                  </w:tcBorders>
                  <w:vAlign w:val="center"/>
                </w:tcPr>
                <w:p w14:paraId="0FAB9F66" w14:textId="77777777" w:rsidR="00B43523" w:rsidRDefault="007F12FE">
                  <w:pPr>
                    <w:adjustRightInd w:val="0"/>
                    <w:snapToGrid w:val="0"/>
                    <w:jc w:val="center"/>
                    <w:rPr>
                      <w:szCs w:val="21"/>
                    </w:rPr>
                  </w:pPr>
                  <w:r>
                    <w:rPr>
                      <w:rFonts w:hint="eastAsia"/>
                      <w:szCs w:val="21"/>
                    </w:rPr>
                    <w:t>注塑成型</w:t>
                  </w:r>
                </w:p>
              </w:tc>
              <w:tc>
                <w:tcPr>
                  <w:tcW w:w="643" w:type="pct"/>
                  <w:tcBorders>
                    <w:bottom w:val="single" w:sz="12" w:space="0" w:color="auto"/>
                  </w:tcBorders>
                  <w:vAlign w:val="center"/>
                </w:tcPr>
                <w:p w14:paraId="460EBA6F" w14:textId="77777777" w:rsidR="00B43523" w:rsidRDefault="007F12FE">
                  <w:pPr>
                    <w:widowControl/>
                    <w:snapToGrid w:val="0"/>
                    <w:jc w:val="center"/>
                    <w:rPr>
                      <w:bCs/>
                      <w:szCs w:val="21"/>
                    </w:rPr>
                  </w:pPr>
                  <w:r>
                    <w:rPr>
                      <w:rFonts w:hint="eastAsia"/>
                      <w:szCs w:val="21"/>
                    </w:rPr>
                    <w:t>非甲烷总烃</w:t>
                  </w:r>
                </w:p>
              </w:tc>
              <w:tc>
                <w:tcPr>
                  <w:tcW w:w="426" w:type="pct"/>
                  <w:tcBorders>
                    <w:bottom w:val="single" w:sz="12" w:space="0" w:color="auto"/>
                  </w:tcBorders>
                  <w:vAlign w:val="center"/>
                </w:tcPr>
                <w:p w14:paraId="3E131EDF" w14:textId="77777777" w:rsidR="00B43523" w:rsidRDefault="007F12FE">
                  <w:pPr>
                    <w:adjustRightInd w:val="0"/>
                    <w:snapToGrid w:val="0"/>
                    <w:jc w:val="center"/>
                    <w:rPr>
                      <w:szCs w:val="21"/>
                    </w:rPr>
                  </w:pPr>
                  <w:r>
                    <w:rPr>
                      <w:rFonts w:hint="eastAsia"/>
                      <w:szCs w:val="21"/>
                    </w:rPr>
                    <w:t>有组织</w:t>
                  </w:r>
                </w:p>
              </w:tc>
              <w:tc>
                <w:tcPr>
                  <w:tcW w:w="912" w:type="pct"/>
                  <w:tcBorders>
                    <w:bottom w:val="single" w:sz="12" w:space="0" w:color="auto"/>
                  </w:tcBorders>
                  <w:vAlign w:val="center"/>
                </w:tcPr>
                <w:p w14:paraId="7E943616" w14:textId="77777777" w:rsidR="00B43523" w:rsidRDefault="007F12FE">
                  <w:pPr>
                    <w:adjustRightInd w:val="0"/>
                    <w:snapToGrid w:val="0"/>
                    <w:jc w:val="center"/>
                    <w:rPr>
                      <w:szCs w:val="21"/>
                    </w:rPr>
                  </w:pPr>
                  <w:r>
                    <w:rPr>
                      <w:rFonts w:hint="eastAsia"/>
                      <w:szCs w:val="21"/>
                    </w:rPr>
                    <w:t>活性炭吸附装置</w:t>
                  </w:r>
                </w:p>
              </w:tc>
              <w:tc>
                <w:tcPr>
                  <w:tcW w:w="554" w:type="pct"/>
                  <w:tcBorders>
                    <w:bottom w:val="single" w:sz="12" w:space="0" w:color="auto"/>
                  </w:tcBorders>
                  <w:vAlign w:val="center"/>
                </w:tcPr>
                <w:p w14:paraId="16EBEB79" w14:textId="77777777" w:rsidR="00B43523" w:rsidRDefault="007F12FE">
                  <w:pPr>
                    <w:adjustRightInd w:val="0"/>
                    <w:snapToGrid w:val="0"/>
                    <w:jc w:val="center"/>
                    <w:rPr>
                      <w:szCs w:val="21"/>
                    </w:rPr>
                  </w:pPr>
                  <w:r>
                    <w:rPr>
                      <w:rFonts w:hint="eastAsia"/>
                      <w:szCs w:val="21"/>
                    </w:rPr>
                    <w:t>10000</w:t>
                  </w:r>
                </w:p>
              </w:tc>
              <w:tc>
                <w:tcPr>
                  <w:tcW w:w="624" w:type="pct"/>
                  <w:tcBorders>
                    <w:bottom w:val="single" w:sz="12" w:space="0" w:color="auto"/>
                  </w:tcBorders>
                  <w:vAlign w:val="center"/>
                </w:tcPr>
                <w:p w14:paraId="73B52FA2" w14:textId="77777777" w:rsidR="00B43523" w:rsidRDefault="007F12FE">
                  <w:pPr>
                    <w:adjustRightInd w:val="0"/>
                    <w:snapToGrid w:val="0"/>
                    <w:jc w:val="center"/>
                    <w:rPr>
                      <w:szCs w:val="21"/>
                    </w:rPr>
                  </w:pPr>
                  <w:r>
                    <w:rPr>
                      <w:rFonts w:hint="eastAsia"/>
                      <w:szCs w:val="21"/>
                    </w:rPr>
                    <w:t>90</w:t>
                  </w:r>
                </w:p>
              </w:tc>
              <w:tc>
                <w:tcPr>
                  <w:tcW w:w="624" w:type="pct"/>
                  <w:tcBorders>
                    <w:bottom w:val="single" w:sz="12" w:space="0" w:color="auto"/>
                  </w:tcBorders>
                  <w:vAlign w:val="center"/>
                </w:tcPr>
                <w:p w14:paraId="08F16047" w14:textId="77777777" w:rsidR="00B43523" w:rsidRDefault="007F12FE">
                  <w:pPr>
                    <w:adjustRightInd w:val="0"/>
                    <w:snapToGrid w:val="0"/>
                    <w:jc w:val="center"/>
                    <w:rPr>
                      <w:szCs w:val="21"/>
                    </w:rPr>
                  </w:pPr>
                  <w:r>
                    <w:rPr>
                      <w:rFonts w:hint="eastAsia"/>
                      <w:szCs w:val="21"/>
                    </w:rPr>
                    <w:t>60</w:t>
                  </w:r>
                </w:p>
              </w:tc>
              <w:tc>
                <w:tcPr>
                  <w:tcW w:w="631" w:type="pct"/>
                  <w:tcBorders>
                    <w:bottom w:val="single" w:sz="12" w:space="0" w:color="auto"/>
                  </w:tcBorders>
                  <w:vAlign w:val="center"/>
                </w:tcPr>
                <w:p w14:paraId="2F07322D" w14:textId="77777777" w:rsidR="00B43523" w:rsidRDefault="007F12FE">
                  <w:pPr>
                    <w:adjustRightInd w:val="0"/>
                    <w:snapToGrid w:val="0"/>
                    <w:jc w:val="center"/>
                    <w:rPr>
                      <w:szCs w:val="21"/>
                    </w:rPr>
                  </w:pPr>
                  <w:r>
                    <w:rPr>
                      <w:rFonts w:hint="eastAsia"/>
                      <w:szCs w:val="21"/>
                    </w:rPr>
                    <w:t>是</w:t>
                  </w:r>
                </w:p>
              </w:tc>
            </w:tr>
          </w:tbl>
          <w:p w14:paraId="6113C27C" w14:textId="77777777" w:rsidR="00B43523" w:rsidRDefault="007F12FE">
            <w:pPr>
              <w:widowControl/>
              <w:jc w:val="center"/>
              <w:rPr>
                <w:b/>
                <w:bCs/>
                <w:sz w:val="24"/>
              </w:rPr>
            </w:pPr>
            <w:r>
              <w:rPr>
                <w:rFonts w:hint="eastAsia"/>
                <w:b/>
                <w:bCs/>
                <w:sz w:val="24"/>
              </w:rPr>
              <w:t>表</w:t>
            </w:r>
            <w:r>
              <w:rPr>
                <w:rFonts w:hint="eastAsia"/>
                <w:b/>
                <w:bCs/>
                <w:sz w:val="24"/>
              </w:rPr>
              <w:t>4</w:t>
            </w:r>
            <w:r>
              <w:rPr>
                <w:b/>
                <w:bCs/>
                <w:sz w:val="24"/>
              </w:rPr>
              <w:t>-</w:t>
            </w:r>
            <w:r>
              <w:rPr>
                <w:rFonts w:hint="eastAsia"/>
                <w:b/>
                <w:bCs/>
                <w:sz w:val="24"/>
              </w:rPr>
              <w:t>3</w:t>
            </w:r>
            <w:r>
              <w:rPr>
                <w:b/>
                <w:bCs/>
                <w:sz w:val="24"/>
              </w:rPr>
              <w:t xml:space="preserve"> </w:t>
            </w:r>
            <w:r>
              <w:rPr>
                <w:rFonts w:hint="eastAsia"/>
                <w:b/>
                <w:bCs/>
                <w:sz w:val="24"/>
              </w:rPr>
              <w:t>废气排放</w:t>
            </w:r>
            <w:proofErr w:type="gramStart"/>
            <w:r>
              <w:rPr>
                <w:rFonts w:hint="eastAsia"/>
                <w:b/>
                <w:bCs/>
                <w:sz w:val="24"/>
              </w:rPr>
              <w:t>口信息</w:t>
            </w:r>
            <w:proofErr w:type="gramEnd"/>
            <w:r>
              <w:rPr>
                <w:rFonts w:hint="eastAsia"/>
                <w:b/>
                <w:bCs/>
                <w:sz w:val="24"/>
              </w:rPr>
              <w:t>一览表</w:t>
            </w:r>
          </w:p>
          <w:tbl>
            <w:tblPr>
              <w:tblStyle w:val="afc"/>
              <w:tblW w:w="4997" w:type="pct"/>
              <w:jc w:val="center"/>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904"/>
              <w:gridCol w:w="1037"/>
              <w:gridCol w:w="668"/>
              <w:gridCol w:w="1082"/>
              <w:gridCol w:w="545"/>
              <w:gridCol w:w="1092"/>
              <w:gridCol w:w="605"/>
              <w:gridCol w:w="1447"/>
              <w:gridCol w:w="858"/>
            </w:tblGrid>
            <w:tr w:rsidR="00B43523" w14:paraId="3186B491" w14:textId="77777777">
              <w:trPr>
                <w:jc w:val="center"/>
              </w:trPr>
              <w:tc>
                <w:tcPr>
                  <w:tcW w:w="548" w:type="pct"/>
                  <w:vMerge w:val="restart"/>
                  <w:vAlign w:val="center"/>
                </w:tcPr>
                <w:p w14:paraId="4E18EA29" w14:textId="77777777" w:rsidR="00B43523" w:rsidRDefault="007F12FE">
                  <w:pPr>
                    <w:adjustRightInd w:val="0"/>
                    <w:snapToGrid w:val="0"/>
                    <w:jc w:val="center"/>
                    <w:rPr>
                      <w:szCs w:val="21"/>
                    </w:rPr>
                  </w:pPr>
                  <w:r>
                    <w:rPr>
                      <w:rFonts w:hint="eastAsia"/>
                      <w:szCs w:val="21"/>
                    </w:rPr>
                    <w:t>产排污环节</w:t>
                  </w:r>
                </w:p>
              </w:tc>
              <w:tc>
                <w:tcPr>
                  <w:tcW w:w="629" w:type="pct"/>
                  <w:vMerge w:val="restart"/>
                  <w:vAlign w:val="center"/>
                </w:tcPr>
                <w:p w14:paraId="2CDBFBF1" w14:textId="77777777" w:rsidR="00B43523" w:rsidRDefault="007F12FE">
                  <w:pPr>
                    <w:adjustRightInd w:val="0"/>
                    <w:snapToGrid w:val="0"/>
                    <w:jc w:val="center"/>
                    <w:rPr>
                      <w:szCs w:val="21"/>
                    </w:rPr>
                  </w:pPr>
                  <w:r>
                    <w:rPr>
                      <w:rFonts w:hint="eastAsia"/>
                      <w:szCs w:val="21"/>
                    </w:rPr>
                    <w:t>污染物种类</w:t>
                  </w:r>
                </w:p>
              </w:tc>
              <w:tc>
                <w:tcPr>
                  <w:tcW w:w="405" w:type="pct"/>
                  <w:vMerge w:val="restart"/>
                  <w:vAlign w:val="center"/>
                </w:tcPr>
                <w:p w14:paraId="0E5D0640" w14:textId="77777777" w:rsidR="00B43523" w:rsidRDefault="007F12FE">
                  <w:pPr>
                    <w:adjustRightInd w:val="0"/>
                    <w:snapToGrid w:val="0"/>
                    <w:jc w:val="center"/>
                    <w:rPr>
                      <w:szCs w:val="21"/>
                    </w:rPr>
                  </w:pPr>
                  <w:r>
                    <w:rPr>
                      <w:rFonts w:hint="eastAsia"/>
                      <w:szCs w:val="21"/>
                    </w:rPr>
                    <w:t>排放形式</w:t>
                  </w:r>
                </w:p>
              </w:tc>
              <w:tc>
                <w:tcPr>
                  <w:tcW w:w="2894" w:type="pct"/>
                  <w:gridSpan w:val="5"/>
                  <w:vAlign w:val="center"/>
                </w:tcPr>
                <w:p w14:paraId="21C5737C" w14:textId="77777777" w:rsidR="00B43523" w:rsidRDefault="007F12FE">
                  <w:pPr>
                    <w:adjustRightInd w:val="0"/>
                    <w:snapToGrid w:val="0"/>
                    <w:jc w:val="center"/>
                    <w:rPr>
                      <w:szCs w:val="21"/>
                    </w:rPr>
                  </w:pPr>
                  <w:r>
                    <w:rPr>
                      <w:rFonts w:hint="eastAsia"/>
                      <w:szCs w:val="21"/>
                    </w:rPr>
                    <w:t>排放口基本情况</w:t>
                  </w:r>
                </w:p>
              </w:tc>
              <w:tc>
                <w:tcPr>
                  <w:tcW w:w="521" w:type="pct"/>
                  <w:vMerge w:val="restart"/>
                  <w:vAlign w:val="center"/>
                </w:tcPr>
                <w:p w14:paraId="2EEC124C" w14:textId="77777777" w:rsidR="00B43523" w:rsidRDefault="007F12FE">
                  <w:pPr>
                    <w:adjustRightInd w:val="0"/>
                    <w:snapToGrid w:val="0"/>
                    <w:jc w:val="center"/>
                    <w:rPr>
                      <w:szCs w:val="21"/>
                    </w:rPr>
                  </w:pPr>
                  <w:r>
                    <w:rPr>
                      <w:rFonts w:hint="eastAsia"/>
                      <w:szCs w:val="21"/>
                    </w:rPr>
                    <w:t>排放标准</w:t>
                  </w:r>
                  <w:r>
                    <w:rPr>
                      <w:rFonts w:hint="eastAsia"/>
                    </w:rPr>
                    <w:t>(</w:t>
                  </w:r>
                  <w:r>
                    <w:rPr>
                      <w:rFonts w:hint="eastAsia"/>
                      <w:szCs w:val="21"/>
                    </w:rPr>
                    <w:t>mg/m</w:t>
                  </w:r>
                  <w:r>
                    <w:rPr>
                      <w:rFonts w:hint="eastAsia"/>
                      <w:szCs w:val="21"/>
                      <w:vertAlign w:val="superscript"/>
                    </w:rPr>
                    <w:t>3</w:t>
                  </w:r>
                  <w:r>
                    <w:rPr>
                      <w:rFonts w:hint="eastAsia"/>
                      <w:szCs w:val="21"/>
                    </w:rPr>
                    <w:t>)</w:t>
                  </w:r>
                </w:p>
              </w:tc>
            </w:tr>
            <w:tr w:rsidR="00B43523" w14:paraId="26F9A475" w14:textId="77777777">
              <w:trPr>
                <w:jc w:val="center"/>
              </w:trPr>
              <w:tc>
                <w:tcPr>
                  <w:tcW w:w="548" w:type="pct"/>
                  <w:vMerge/>
                  <w:vAlign w:val="center"/>
                </w:tcPr>
                <w:p w14:paraId="17C9F90B" w14:textId="77777777" w:rsidR="00B43523" w:rsidRDefault="00B43523">
                  <w:pPr>
                    <w:adjustRightInd w:val="0"/>
                    <w:snapToGrid w:val="0"/>
                    <w:jc w:val="center"/>
                    <w:rPr>
                      <w:szCs w:val="21"/>
                    </w:rPr>
                  </w:pPr>
                </w:p>
              </w:tc>
              <w:tc>
                <w:tcPr>
                  <w:tcW w:w="629" w:type="pct"/>
                  <w:vMerge/>
                  <w:vAlign w:val="center"/>
                </w:tcPr>
                <w:p w14:paraId="3A63D0B8" w14:textId="77777777" w:rsidR="00B43523" w:rsidRDefault="00B43523">
                  <w:pPr>
                    <w:adjustRightInd w:val="0"/>
                    <w:snapToGrid w:val="0"/>
                    <w:jc w:val="center"/>
                    <w:rPr>
                      <w:szCs w:val="21"/>
                    </w:rPr>
                  </w:pPr>
                </w:p>
              </w:tc>
              <w:tc>
                <w:tcPr>
                  <w:tcW w:w="405" w:type="pct"/>
                  <w:vMerge/>
                  <w:vAlign w:val="center"/>
                </w:tcPr>
                <w:p w14:paraId="224B05C0" w14:textId="77777777" w:rsidR="00B43523" w:rsidRDefault="00B43523">
                  <w:pPr>
                    <w:adjustRightInd w:val="0"/>
                    <w:snapToGrid w:val="0"/>
                    <w:jc w:val="center"/>
                    <w:rPr>
                      <w:szCs w:val="21"/>
                    </w:rPr>
                  </w:pPr>
                </w:p>
              </w:tc>
              <w:tc>
                <w:tcPr>
                  <w:tcW w:w="656" w:type="pct"/>
                  <w:vAlign w:val="center"/>
                </w:tcPr>
                <w:p w14:paraId="33286799" w14:textId="77777777" w:rsidR="00B43523" w:rsidRDefault="007F12FE">
                  <w:pPr>
                    <w:adjustRightInd w:val="0"/>
                    <w:snapToGrid w:val="0"/>
                    <w:jc w:val="center"/>
                    <w:rPr>
                      <w:szCs w:val="21"/>
                    </w:rPr>
                  </w:pPr>
                  <w:r>
                    <w:rPr>
                      <w:rFonts w:hint="eastAsia"/>
                      <w:szCs w:val="21"/>
                    </w:rPr>
                    <w:t>参数</w:t>
                  </w:r>
                </w:p>
              </w:tc>
              <w:tc>
                <w:tcPr>
                  <w:tcW w:w="331" w:type="pct"/>
                  <w:vAlign w:val="center"/>
                </w:tcPr>
                <w:p w14:paraId="301B320C" w14:textId="77777777" w:rsidR="00B43523" w:rsidRDefault="007F12FE">
                  <w:pPr>
                    <w:adjustRightInd w:val="0"/>
                    <w:snapToGrid w:val="0"/>
                    <w:jc w:val="center"/>
                    <w:rPr>
                      <w:szCs w:val="21"/>
                    </w:rPr>
                  </w:pPr>
                  <w:r>
                    <w:rPr>
                      <w:rFonts w:hint="eastAsia"/>
                      <w:szCs w:val="21"/>
                    </w:rPr>
                    <w:t>温度</w:t>
                  </w:r>
                </w:p>
              </w:tc>
              <w:tc>
                <w:tcPr>
                  <w:tcW w:w="663" w:type="pct"/>
                  <w:vAlign w:val="center"/>
                </w:tcPr>
                <w:p w14:paraId="1E5BCB8E" w14:textId="77777777" w:rsidR="00B43523" w:rsidRDefault="007F12FE">
                  <w:pPr>
                    <w:adjustRightInd w:val="0"/>
                    <w:snapToGrid w:val="0"/>
                    <w:jc w:val="center"/>
                    <w:rPr>
                      <w:szCs w:val="21"/>
                    </w:rPr>
                  </w:pPr>
                  <w:r>
                    <w:rPr>
                      <w:rFonts w:hint="eastAsia"/>
                      <w:szCs w:val="21"/>
                    </w:rPr>
                    <w:t>编号及名称</w:t>
                  </w:r>
                </w:p>
              </w:tc>
              <w:tc>
                <w:tcPr>
                  <w:tcW w:w="367" w:type="pct"/>
                  <w:vAlign w:val="center"/>
                </w:tcPr>
                <w:p w14:paraId="429CCE38" w14:textId="77777777" w:rsidR="00B43523" w:rsidRDefault="007F12FE">
                  <w:pPr>
                    <w:adjustRightInd w:val="0"/>
                    <w:snapToGrid w:val="0"/>
                    <w:jc w:val="center"/>
                    <w:rPr>
                      <w:szCs w:val="21"/>
                    </w:rPr>
                  </w:pPr>
                  <w:r>
                    <w:rPr>
                      <w:rFonts w:hint="eastAsia"/>
                      <w:szCs w:val="21"/>
                    </w:rPr>
                    <w:t>类型</w:t>
                  </w:r>
                </w:p>
              </w:tc>
              <w:tc>
                <w:tcPr>
                  <w:tcW w:w="875" w:type="pct"/>
                  <w:vAlign w:val="center"/>
                </w:tcPr>
                <w:p w14:paraId="14A006B3" w14:textId="77777777" w:rsidR="00B43523" w:rsidRDefault="007F12FE">
                  <w:pPr>
                    <w:adjustRightInd w:val="0"/>
                    <w:snapToGrid w:val="0"/>
                    <w:jc w:val="center"/>
                    <w:rPr>
                      <w:szCs w:val="21"/>
                    </w:rPr>
                  </w:pPr>
                  <w:r>
                    <w:rPr>
                      <w:szCs w:val="21"/>
                    </w:rPr>
                    <w:t>排气筒底部中心坐标</w:t>
                  </w:r>
                </w:p>
              </w:tc>
              <w:tc>
                <w:tcPr>
                  <w:tcW w:w="521" w:type="pct"/>
                  <w:vMerge/>
                  <w:vAlign w:val="center"/>
                </w:tcPr>
                <w:p w14:paraId="5A2DB806" w14:textId="77777777" w:rsidR="00B43523" w:rsidRDefault="00B43523">
                  <w:pPr>
                    <w:adjustRightInd w:val="0"/>
                    <w:snapToGrid w:val="0"/>
                    <w:jc w:val="center"/>
                    <w:rPr>
                      <w:szCs w:val="21"/>
                    </w:rPr>
                  </w:pPr>
                </w:p>
              </w:tc>
            </w:tr>
            <w:tr w:rsidR="00B43523" w14:paraId="2EE61E17" w14:textId="77777777">
              <w:trPr>
                <w:trHeight w:val="797"/>
                <w:jc w:val="center"/>
              </w:trPr>
              <w:tc>
                <w:tcPr>
                  <w:tcW w:w="548" w:type="pct"/>
                  <w:vAlign w:val="center"/>
                </w:tcPr>
                <w:p w14:paraId="5226F405" w14:textId="77777777" w:rsidR="00B43523" w:rsidRDefault="007F12FE">
                  <w:pPr>
                    <w:adjustRightInd w:val="0"/>
                    <w:snapToGrid w:val="0"/>
                    <w:jc w:val="center"/>
                    <w:rPr>
                      <w:szCs w:val="21"/>
                    </w:rPr>
                  </w:pPr>
                  <w:r>
                    <w:rPr>
                      <w:rFonts w:hint="eastAsia"/>
                      <w:szCs w:val="21"/>
                    </w:rPr>
                    <w:t>注塑成型</w:t>
                  </w:r>
                </w:p>
              </w:tc>
              <w:tc>
                <w:tcPr>
                  <w:tcW w:w="629" w:type="pct"/>
                  <w:vAlign w:val="center"/>
                </w:tcPr>
                <w:p w14:paraId="3B6C43A6" w14:textId="77777777" w:rsidR="00B43523" w:rsidRDefault="007F12FE">
                  <w:pPr>
                    <w:widowControl/>
                    <w:snapToGrid w:val="0"/>
                    <w:jc w:val="center"/>
                    <w:rPr>
                      <w:szCs w:val="21"/>
                    </w:rPr>
                  </w:pPr>
                  <w:r>
                    <w:rPr>
                      <w:rFonts w:hint="eastAsia"/>
                      <w:szCs w:val="21"/>
                    </w:rPr>
                    <w:t>非甲烷总烃</w:t>
                  </w:r>
                </w:p>
              </w:tc>
              <w:tc>
                <w:tcPr>
                  <w:tcW w:w="405" w:type="pct"/>
                  <w:vAlign w:val="center"/>
                </w:tcPr>
                <w:p w14:paraId="436C1D5B" w14:textId="77777777" w:rsidR="00B43523" w:rsidRDefault="007F12FE">
                  <w:pPr>
                    <w:adjustRightInd w:val="0"/>
                    <w:snapToGrid w:val="0"/>
                    <w:jc w:val="center"/>
                    <w:rPr>
                      <w:szCs w:val="21"/>
                    </w:rPr>
                  </w:pPr>
                  <w:r>
                    <w:rPr>
                      <w:rFonts w:hint="eastAsia"/>
                      <w:szCs w:val="21"/>
                    </w:rPr>
                    <w:t>有组织</w:t>
                  </w:r>
                </w:p>
              </w:tc>
              <w:tc>
                <w:tcPr>
                  <w:tcW w:w="656" w:type="pct"/>
                  <w:vAlign w:val="center"/>
                </w:tcPr>
                <w:p w14:paraId="25AF1509" w14:textId="77777777" w:rsidR="00B43523" w:rsidRDefault="007F12FE">
                  <w:pPr>
                    <w:adjustRightInd w:val="0"/>
                    <w:snapToGrid w:val="0"/>
                    <w:jc w:val="center"/>
                    <w:rPr>
                      <w:szCs w:val="21"/>
                    </w:rPr>
                  </w:pPr>
                  <w:r>
                    <w:rPr>
                      <w:rFonts w:hint="eastAsia"/>
                      <w:szCs w:val="21"/>
                    </w:rPr>
                    <w:t>H</w:t>
                  </w:r>
                  <w:r>
                    <w:rPr>
                      <w:szCs w:val="21"/>
                    </w:rPr>
                    <w:t>:</w:t>
                  </w:r>
                  <w:r>
                    <w:rPr>
                      <w:rFonts w:hint="eastAsia"/>
                      <w:szCs w:val="21"/>
                    </w:rPr>
                    <w:t>15</w:t>
                  </w:r>
                  <w:r>
                    <w:rPr>
                      <w:szCs w:val="21"/>
                    </w:rPr>
                    <w:t>m</w:t>
                  </w:r>
                </w:p>
                <w:p w14:paraId="48C6C01A" w14:textId="77777777" w:rsidR="00B43523" w:rsidRDefault="007F12FE">
                  <w:pPr>
                    <w:adjustRightInd w:val="0"/>
                    <w:snapToGrid w:val="0"/>
                    <w:jc w:val="center"/>
                    <w:rPr>
                      <w:szCs w:val="21"/>
                    </w:rPr>
                  </w:pPr>
                  <w:r>
                    <w:rPr>
                      <w:szCs w:val="21"/>
                    </w:rPr>
                    <w:t>Φ</w:t>
                  </w:r>
                  <w:r>
                    <w:rPr>
                      <w:rFonts w:hint="eastAsia"/>
                      <w:szCs w:val="21"/>
                    </w:rPr>
                    <w:t>：</w:t>
                  </w:r>
                  <w:r>
                    <w:rPr>
                      <w:rFonts w:hint="eastAsia"/>
                      <w:szCs w:val="21"/>
                    </w:rPr>
                    <w:t>0</w:t>
                  </w:r>
                  <w:r>
                    <w:rPr>
                      <w:szCs w:val="21"/>
                    </w:rPr>
                    <w:t>.</w:t>
                  </w:r>
                  <w:r>
                    <w:rPr>
                      <w:rFonts w:hint="eastAsia"/>
                      <w:szCs w:val="21"/>
                    </w:rPr>
                    <w:t>5</w:t>
                  </w:r>
                  <w:r>
                    <w:rPr>
                      <w:szCs w:val="21"/>
                    </w:rPr>
                    <w:t>m</w:t>
                  </w:r>
                </w:p>
                <w:p w14:paraId="0BC48A61" w14:textId="77777777" w:rsidR="00B43523" w:rsidRDefault="007F12FE">
                  <w:pPr>
                    <w:adjustRightInd w:val="0"/>
                    <w:snapToGrid w:val="0"/>
                    <w:jc w:val="center"/>
                    <w:rPr>
                      <w:szCs w:val="21"/>
                    </w:rPr>
                  </w:pPr>
                  <w:r>
                    <w:rPr>
                      <w:rFonts w:hint="eastAsia"/>
                      <w:szCs w:val="21"/>
                    </w:rPr>
                    <w:t>u</w:t>
                  </w:r>
                  <w:r>
                    <w:rPr>
                      <w:rFonts w:hint="eastAsia"/>
                      <w:szCs w:val="21"/>
                    </w:rPr>
                    <w:t>：</w:t>
                  </w:r>
                  <w:r>
                    <w:rPr>
                      <w:rFonts w:hint="eastAsia"/>
                      <w:szCs w:val="21"/>
                    </w:rPr>
                    <w:t>14.15</w:t>
                  </w:r>
                  <w:r>
                    <w:rPr>
                      <w:szCs w:val="21"/>
                    </w:rPr>
                    <w:t>m/s</w:t>
                  </w:r>
                </w:p>
              </w:tc>
              <w:tc>
                <w:tcPr>
                  <w:tcW w:w="331" w:type="pct"/>
                  <w:vAlign w:val="center"/>
                </w:tcPr>
                <w:p w14:paraId="0DFD520E" w14:textId="77777777" w:rsidR="00B43523" w:rsidRDefault="007F12FE">
                  <w:pPr>
                    <w:adjustRightInd w:val="0"/>
                    <w:snapToGrid w:val="0"/>
                    <w:jc w:val="center"/>
                    <w:rPr>
                      <w:szCs w:val="21"/>
                    </w:rPr>
                  </w:pPr>
                  <w:r>
                    <w:rPr>
                      <w:rFonts w:hint="eastAsia"/>
                      <w:szCs w:val="21"/>
                    </w:rPr>
                    <w:t>25</w:t>
                  </w:r>
                </w:p>
              </w:tc>
              <w:tc>
                <w:tcPr>
                  <w:tcW w:w="663" w:type="pct"/>
                  <w:vAlign w:val="center"/>
                </w:tcPr>
                <w:p w14:paraId="4A419A02" w14:textId="77777777" w:rsidR="00B43523" w:rsidRDefault="007F12FE">
                  <w:pPr>
                    <w:adjustRightInd w:val="0"/>
                    <w:snapToGrid w:val="0"/>
                    <w:jc w:val="center"/>
                    <w:rPr>
                      <w:szCs w:val="21"/>
                    </w:rPr>
                  </w:pPr>
                  <w:r>
                    <w:rPr>
                      <w:rFonts w:hint="eastAsia"/>
                      <w:szCs w:val="21"/>
                    </w:rPr>
                    <w:t>有机废气排放口</w:t>
                  </w:r>
                  <w:r>
                    <w:rPr>
                      <w:rFonts w:hint="eastAsia"/>
                      <w:szCs w:val="21"/>
                    </w:rPr>
                    <w:t>DA001</w:t>
                  </w:r>
                </w:p>
              </w:tc>
              <w:tc>
                <w:tcPr>
                  <w:tcW w:w="367" w:type="pct"/>
                  <w:vAlign w:val="center"/>
                </w:tcPr>
                <w:p w14:paraId="51BE1E09" w14:textId="77777777" w:rsidR="00B43523" w:rsidRDefault="007F12FE">
                  <w:pPr>
                    <w:adjustRightInd w:val="0"/>
                    <w:snapToGrid w:val="0"/>
                    <w:jc w:val="center"/>
                    <w:rPr>
                      <w:szCs w:val="21"/>
                    </w:rPr>
                  </w:pPr>
                  <w:r>
                    <w:rPr>
                      <w:rFonts w:hint="eastAsia"/>
                      <w:szCs w:val="21"/>
                    </w:rPr>
                    <w:t>一般排放口</w:t>
                  </w:r>
                </w:p>
              </w:tc>
              <w:tc>
                <w:tcPr>
                  <w:tcW w:w="875" w:type="pct"/>
                  <w:vAlign w:val="center"/>
                </w:tcPr>
                <w:p w14:paraId="05931AE9" w14:textId="77777777" w:rsidR="00B43523" w:rsidRDefault="007F12FE">
                  <w:pPr>
                    <w:adjustRightInd w:val="0"/>
                    <w:snapToGrid w:val="0"/>
                    <w:jc w:val="center"/>
                    <w:rPr>
                      <w:szCs w:val="21"/>
                    </w:rPr>
                  </w:pPr>
                  <w:r>
                    <w:rPr>
                      <w:rFonts w:hint="eastAsia"/>
                      <w:szCs w:val="21"/>
                    </w:rPr>
                    <w:t>E:</w:t>
                  </w:r>
                  <w:r>
                    <w:rPr>
                      <w:szCs w:val="21"/>
                    </w:rPr>
                    <w:t>118.</w:t>
                  </w:r>
                  <w:r>
                    <w:rPr>
                      <w:rFonts w:hint="eastAsia"/>
                      <w:szCs w:val="21"/>
                    </w:rPr>
                    <w:t>296399</w:t>
                  </w:r>
                  <w:r>
                    <w:rPr>
                      <w:szCs w:val="21"/>
                    </w:rPr>
                    <w:t>°</w:t>
                  </w:r>
                </w:p>
                <w:p w14:paraId="777C15BD" w14:textId="77777777" w:rsidR="00B43523" w:rsidRDefault="007F12FE">
                  <w:pPr>
                    <w:adjustRightInd w:val="0"/>
                    <w:snapToGrid w:val="0"/>
                    <w:jc w:val="center"/>
                    <w:rPr>
                      <w:szCs w:val="21"/>
                    </w:rPr>
                  </w:pPr>
                  <w:r>
                    <w:rPr>
                      <w:rFonts w:hint="eastAsia"/>
                      <w:szCs w:val="21"/>
                    </w:rPr>
                    <w:t>N:</w:t>
                  </w:r>
                  <w:r>
                    <w:rPr>
                      <w:szCs w:val="21"/>
                    </w:rPr>
                    <w:t>2</w:t>
                  </w:r>
                  <w:r>
                    <w:rPr>
                      <w:rFonts w:hint="eastAsia"/>
                      <w:szCs w:val="21"/>
                    </w:rPr>
                    <w:t>5.302301</w:t>
                  </w:r>
                  <w:r>
                    <w:rPr>
                      <w:szCs w:val="21"/>
                    </w:rPr>
                    <w:t>°</w:t>
                  </w:r>
                </w:p>
              </w:tc>
              <w:tc>
                <w:tcPr>
                  <w:tcW w:w="521" w:type="pct"/>
                  <w:vAlign w:val="center"/>
                </w:tcPr>
                <w:p w14:paraId="6E5ADD3B" w14:textId="77777777" w:rsidR="00B43523" w:rsidRDefault="007F12FE">
                  <w:pPr>
                    <w:widowControl/>
                    <w:snapToGrid w:val="0"/>
                    <w:jc w:val="center"/>
                    <w:rPr>
                      <w:szCs w:val="21"/>
                    </w:rPr>
                  </w:pPr>
                  <w:r>
                    <w:rPr>
                      <w:rFonts w:hint="eastAsia"/>
                      <w:szCs w:val="21"/>
                    </w:rPr>
                    <w:t>120</w:t>
                  </w:r>
                </w:p>
              </w:tc>
            </w:tr>
          </w:tbl>
          <w:p w14:paraId="4D1D235C" w14:textId="77777777" w:rsidR="00B43523" w:rsidRDefault="007F12FE">
            <w:pPr>
              <w:pStyle w:val="Texttype"/>
              <w:ind w:firstLine="482"/>
              <w:rPr>
                <w:b/>
                <w:bCs/>
              </w:rPr>
            </w:pPr>
            <w:r>
              <w:rPr>
                <w:rFonts w:hint="eastAsia"/>
                <w:b/>
                <w:bCs/>
              </w:rPr>
              <w:t>（</w:t>
            </w:r>
            <w:r>
              <w:rPr>
                <w:rFonts w:hint="eastAsia"/>
                <w:b/>
                <w:bCs/>
              </w:rPr>
              <w:t>2</w:t>
            </w:r>
            <w:r>
              <w:rPr>
                <w:rFonts w:hint="eastAsia"/>
                <w:b/>
                <w:bCs/>
              </w:rPr>
              <w:t>）源强核算过程简述</w:t>
            </w:r>
          </w:p>
          <w:p w14:paraId="71E25371" w14:textId="77777777" w:rsidR="00B43523" w:rsidRDefault="007F12FE">
            <w:pPr>
              <w:pStyle w:val="Texttype"/>
              <w:ind w:firstLine="440"/>
              <w:rPr>
                <w:rFonts w:ascii="宋体" w:hAnsi="宋体" w:cs="宋体"/>
                <w:bCs/>
                <w:spacing w:val="-10"/>
              </w:rPr>
            </w:pPr>
            <w:r>
              <w:rPr>
                <w:rFonts w:ascii="宋体" w:hAnsi="宋体" w:cs="宋体" w:hint="eastAsia"/>
                <w:bCs/>
                <w:spacing w:val="-10"/>
              </w:rPr>
              <w:t>项目废气主要来源于注塑成型工序产生的有机废气以及破碎工序产生的粉尘。</w:t>
            </w:r>
          </w:p>
          <w:p w14:paraId="12A7F9C9" w14:textId="77777777" w:rsidR="00B43523" w:rsidRDefault="007F12FE">
            <w:pPr>
              <w:pStyle w:val="Texttype"/>
              <w:ind w:firstLine="440"/>
            </w:pPr>
            <w:r>
              <w:rPr>
                <w:bCs/>
                <w:spacing w:val="-10"/>
              </w:rPr>
              <w:t>①</w:t>
            </w:r>
            <w:r>
              <w:rPr>
                <w:color w:val="000000"/>
                <w:kern w:val="0"/>
                <w:szCs w:val="21"/>
              </w:rPr>
              <w:t>注塑废气</w:t>
            </w:r>
          </w:p>
          <w:p w14:paraId="51263E81" w14:textId="77777777" w:rsidR="00B43523" w:rsidRDefault="007F12FE">
            <w:pPr>
              <w:pStyle w:val="Texttype"/>
              <w:ind w:firstLine="480"/>
              <w:rPr>
                <w:color w:val="000000"/>
                <w:kern w:val="0"/>
                <w:szCs w:val="24"/>
                <w:lang w:bidi="ar"/>
              </w:rPr>
            </w:pPr>
            <w:r>
              <w:rPr>
                <w:color w:val="000000"/>
                <w:kern w:val="0"/>
                <w:szCs w:val="24"/>
                <w:lang w:bidi="ar"/>
              </w:rPr>
              <w:lastRenderedPageBreak/>
              <w:t>根据《排放源统计调查产排污核算方法和系数手册》</w:t>
            </w:r>
            <w:r>
              <w:rPr>
                <w:color w:val="000000"/>
                <w:kern w:val="0"/>
                <w:szCs w:val="24"/>
                <w:lang w:bidi="ar"/>
              </w:rPr>
              <w:t>—292</w:t>
            </w:r>
            <w:r>
              <w:rPr>
                <w:color w:val="000000"/>
                <w:kern w:val="0"/>
                <w:szCs w:val="24"/>
                <w:lang w:bidi="ar"/>
              </w:rPr>
              <w:t>塑料制品业系数手册中，注塑成型</w:t>
            </w:r>
            <w:proofErr w:type="gramStart"/>
            <w:r>
              <w:rPr>
                <w:color w:val="000000"/>
                <w:kern w:val="0"/>
                <w:szCs w:val="24"/>
                <w:lang w:bidi="ar"/>
              </w:rPr>
              <w:t>工序产污系数</w:t>
            </w:r>
            <w:proofErr w:type="gramEnd"/>
            <w:r>
              <w:rPr>
                <w:color w:val="000000"/>
                <w:kern w:val="0"/>
                <w:szCs w:val="24"/>
                <w:lang w:bidi="ar"/>
              </w:rPr>
              <w:t>为</w:t>
            </w:r>
            <w:r>
              <w:rPr>
                <w:color w:val="000000"/>
                <w:kern w:val="0"/>
                <w:szCs w:val="24"/>
                <w:lang w:bidi="ar"/>
              </w:rPr>
              <w:t>2.7</w:t>
            </w:r>
            <w:r>
              <w:rPr>
                <w:color w:val="000000"/>
                <w:kern w:val="0"/>
                <w:szCs w:val="24"/>
                <w:lang w:bidi="ar"/>
              </w:rPr>
              <w:t>千克</w:t>
            </w:r>
            <w:r>
              <w:rPr>
                <w:color w:val="000000"/>
                <w:kern w:val="0"/>
                <w:szCs w:val="24"/>
                <w:lang w:bidi="ar"/>
              </w:rPr>
              <w:t>/</w:t>
            </w:r>
            <w:r>
              <w:rPr>
                <w:color w:val="000000"/>
                <w:kern w:val="0"/>
                <w:szCs w:val="24"/>
                <w:lang w:bidi="ar"/>
              </w:rPr>
              <w:t>吨</w:t>
            </w:r>
            <w:r>
              <w:rPr>
                <w:color w:val="000000"/>
                <w:kern w:val="0"/>
                <w:szCs w:val="24"/>
                <w:lang w:bidi="ar"/>
              </w:rPr>
              <w:t>-</w:t>
            </w:r>
            <w:r>
              <w:rPr>
                <w:color w:val="000000"/>
                <w:kern w:val="0"/>
                <w:szCs w:val="24"/>
                <w:lang w:bidi="ar"/>
              </w:rPr>
              <w:t>产品，项目注塑成型工序产品共</w:t>
            </w:r>
            <w:r>
              <w:rPr>
                <w:color w:val="000000"/>
                <w:kern w:val="0"/>
                <w:szCs w:val="24"/>
                <w:lang w:bidi="ar"/>
              </w:rPr>
              <w:t>200</w:t>
            </w:r>
            <w:r>
              <w:rPr>
                <w:color w:val="000000"/>
                <w:kern w:val="0"/>
                <w:szCs w:val="24"/>
                <w:lang w:bidi="ar"/>
              </w:rPr>
              <w:t>万件，共约</w:t>
            </w:r>
            <w:r>
              <w:rPr>
                <w:color w:val="000000"/>
                <w:kern w:val="0"/>
                <w:szCs w:val="24"/>
                <w:lang w:bidi="ar"/>
              </w:rPr>
              <w:t>150t/a</w:t>
            </w:r>
            <w:r>
              <w:rPr>
                <w:color w:val="000000"/>
                <w:kern w:val="0"/>
                <w:szCs w:val="24"/>
                <w:lang w:bidi="ar"/>
              </w:rPr>
              <w:t>左右，则注塑成型工序挥发性有机物（以非甲烷总烃计）产生量为</w:t>
            </w:r>
            <w:r>
              <w:rPr>
                <w:color w:val="000000"/>
                <w:kern w:val="0"/>
                <w:szCs w:val="24"/>
                <w:lang w:bidi="ar"/>
              </w:rPr>
              <w:t>0.405t/a</w:t>
            </w:r>
            <w:r>
              <w:rPr>
                <w:color w:val="000000"/>
                <w:kern w:val="0"/>
                <w:szCs w:val="24"/>
                <w:lang w:bidi="ar"/>
              </w:rPr>
              <w:t>，项目年工作</w:t>
            </w:r>
            <w:r>
              <w:rPr>
                <w:color w:val="000000"/>
                <w:kern w:val="0"/>
                <w:szCs w:val="24"/>
                <w:lang w:bidi="ar"/>
              </w:rPr>
              <w:t>2400h</w:t>
            </w:r>
            <w:r>
              <w:rPr>
                <w:color w:val="000000"/>
                <w:kern w:val="0"/>
                <w:szCs w:val="24"/>
                <w:lang w:bidi="ar"/>
              </w:rPr>
              <w:t>，即</w:t>
            </w:r>
            <w:r w:rsidRPr="002138F3">
              <w:rPr>
                <w:color w:val="000000" w:themeColor="text1"/>
                <w:kern w:val="0"/>
                <w:szCs w:val="24"/>
                <w:lang w:bidi="ar"/>
              </w:rPr>
              <w:t>产生速率</w:t>
            </w:r>
            <w:r w:rsidRPr="002138F3">
              <w:rPr>
                <w:color w:val="000000" w:themeColor="text1"/>
                <w:kern w:val="0"/>
                <w:szCs w:val="24"/>
                <w:lang w:bidi="ar"/>
              </w:rPr>
              <w:t>0.</w:t>
            </w:r>
            <w:r w:rsidRPr="002138F3">
              <w:rPr>
                <w:rFonts w:hint="eastAsia"/>
                <w:color w:val="000000" w:themeColor="text1"/>
                <w:kern w:val="0"/>
                <w:szCs w:val="24"/>
                <w:lang w:bidi="ar"/>
              </w:rPr>
              <w:t>169</w:t>
            </w:r>
            <w:r w:rsidRPr="002138F3">
              <w:rPr>
                <w:color w:val="000000" w:themeColor="text1"/>
                <w:kern w:val="0"/>
                <w:szCs w:val="24"/>
                <w:lang w:bidi="ar"/>
              </w:rPr>
              <w:t>kg/h</w:t>
            </w:r>
            <w:r>
              <w:rPr>
                <w:color w:val="000000"/>
                <w:kern w:val="0"/>
                <w:szCs w:val="24"/>
                <w:lang w:bidi="ar"/>
              </w:rPr>
              <w:t>。项目拟在</w:t>
            </w:r>
            <w:proofErr w:type="gramStart"/>
            <w:r>
              <w:rPr>
                <w:color w:val="000000"/>
                <w:kern w:val="0"/>
                <w:szCs w:val="24"/>
                <w:lang w:bidi="ar"/>
              </w:rPr>
              <w:t>注塑机产污点</w:t>
            </w:r>
            <w:proofErr w:type="gramEnd"/>
            <w:r>
              <w:rPr>
                <w:color w:val="000000"/>
                <w:kern w:val="0"/>
                <w:szCs w:val="24"/>
                <w:lang w:bidi="ar"/>
              </w:rPr>
              <w:t>设置集气装置进行废气收集，收集的废气经活性炭吸附装置处理后通过</w:t>
            </w:r>
            <w:r>
              <w:rPr>
                <w:color w:val="000000"/>
                <w:kern w:val="0"/>
                <w:szCs w:val="24"/>
                <w:lang w:bidi="ar"/>
              </w:rPr>
              <w:t>1</w:t>
            </w:r>
            <w:r>
              <w:rPr>
                <w:color w:val="000000"/>
                <w:kern w:val="0"/>
                <w:szCs w:val="24"/>
                <w:lang w:bidi="ar"/>
              </w:rPr>
              <w:t>根</w:t>
            </w:r>
            <w:r>
              <w:rPr>
                <w:color w:val="000000"/>
                <w:kern w:val="0"/>
                <w:szCs w:val="24"/>
                <w:lang w:bidi="ar"/>
              </w:rPr>
              <w:t>15m</w:t>
            </w:r>
            <w:r>
              <w:rPr>
                <w:color w:val="000000"/>
                <w:kern w:val="0"/>
                <w:szCs w:val="24"/>
                <w:lang w:bidi="ar"/>
              </w:rPr>
              <w:t>高排气筒（</w:t>
            </w:r>
            <w:r>
              <w:rPr>
                <w:color w:val="000000"/>
                <w:kern w:val="0"/>
                <w:szCs w:val="24"/>
                <w:lang w:bidi="ar"/>
              </w:rPr>
              <w:t>DA001</w:t>
            </w:r>
            <w:r>
              <w:rPr>
                <w:color w:val="000000"/>
                <w:kern w:val="0"/>
                <w:szCs w:val="24"/>
                <w:lang w:bidi="ar"/>
              </w:rPr>
              <w:t>）高空排放。活性炭吸附装置引风机风量为</w:t>
            </w:r>
            <w:r>
              <w:rPr>
                <w:color w:val="000000"/>
                <w:kern w:val="0"/>
                <w:szCs w:val="24"/>
                <w:lang w:bidi="ar"/>
              </w:rPr>
              <w:t>10000m</w:t>
            </w:r>
            <w:r>
              <w:rPr>
                <w:color w:val="000000"/>
                <w:kern w:val="0"/>
                <w:szCs w:val="24"/>
                <w:vertAlign w:val="superscript"/>
                <w:lang w:bidi="ar"/>
              </w:rPr>
              <w:t>3</w:t>
            </w:r>
            <w:r>
              <w:rPr>
                <w:color w:val="000000"/>
                <w:kern w:val="0"/>
                <w:szCs w:val="24"/>
                <w:lang w:bidi="ar"/>
              </w:rPr>
              <w:t>/h</w:t>
            </w:r>
            <w:r>
              <w:rPr>
                <w:color w:val="000000"/>
                <w:kern w:val="0"/>
                <w:szCs w:val="24"/>
                <w:lang w:bidi="ar"/>
              </w:rPr>
              <w:t>，集气装置收集效率按</w:t>
            </w:r>
            <w:r>
              <w:rPr>
                <w:color w:val="000000"/>
                <w:kern w:val="0"/>
                <w:szCs w:val="24"/>
                <w:lang w:bidi="ar"/>
              </w:rPr>
              <w:t>90%</w:t>
            </w:r>
            <w:r>
              <w:rPr>
                <w:color w:val="000000"/>
                <w:kern w:val="0"/>
                <w:szCs w:val="24"/>
                <w:lang w:bidi="ar"/>
              </w:rPr>
              <w:t>计，活性炭吸附装置处理效率取</w:t>
            </w:r>
            <w:r>
              <w:rPr>
                <w:color w:val="000000"/>
                <w:kern w:val="0"/>
                <w:szCs w:val="24"/>
                <w:lang w:bidi="ar"/>
              </w:rPr>
              <w:t>60%</w:t>
            </w:r>
            <w:r>
              <w:rPr>
                <w:color w:val="000000"/>
                <w:kern w:val="0"/>
                <w:szCs w:val="24"/>
                <w:lang w:bidi="ar"/>
              </w:rPr>
              <w:t>，</w:t>
            </w:r>
            <w:proofErr w:type="gramStart"/>
            <w:r>
              <w:rPr>
                <w:color w:val="000000"/>
                <w:kern w:val="0"/>
                <w:szCs w:val="24"/>
                <w:lang w:bidi="ar"/>
              </w:rPr>
              <w:t>废气产排情况</w:t>
            </w:r>
            <w:proofErr w:type="gramEnd"/>
            <w:r>
              <w:rPr>
                <w:color w:val="000000"/>
                <w:kern w:val="0"/>
                <w:szCs w:val="24"/>
                <w:lang w:bidi="ar"/>
              </w:rPr>
              <w:t>详见表</w:t>
            </w:r>
            <w:r>
              <w:rPr>
                <w:color w:val="000000"/>
                <w:kern w:val="0"/>
                <w:szCs w:val="24"/>
                <w:lang w:bidi="ar"/>
              </w:rPr>
              <w:t>4-1</w:t>
            </w:r>
            <w:r>
              <w:rPr>
                <w:color w:val="000000"/>
                <w:kern w:val="0"/>
                <w:szCs w:val="24"/>
                <w:lang w:bidi="ar"/>
              </w:rPr>
              <w:t>。</w:t>
            </w:r>
          </w:p>
          <w:p w14:paraId="4338B454" w14:textId="77777777" w:rsidR="00B43523" w:rsidRDefault="007F12FE">
            <w:pPr>
              <w:pStyle w:val="Texttype"/>
              <w:ind w:firstLine="440"/>
            </w:pPr>
            <w:r>
              <w:rPr>
                <w:rFonts w:ascii="宋体" w:hAnsi="宋体" w:cs="宋体" w:hint="eastAsia"/>
                <w:bCs/>
                <w:spacing w:val="-10"/>
              </w:rPr>
              <w:t>②</w:t>
            </w:r>
            <w:r>
              <w:rPr>
                <w:rFonts w:hint="eastAsia"/>
              </w:rPr>
              <w:t>破碎粉尘</w:t>
            </w:r>
          </w:p>
          <w:p w14:paraId="716ACFB5" w14:textId="77777777" w:rsidR="00B43523" w:rsidRDefault="007F12FE">
            <w:pPr>
              <w:pStyle w:val="Texttype"/>
              <w:ind w:firstLine="480"/>
            </w:pPr>
            <w:r>
              <w:rPr>
                <w:rFonts w:hint="eastAsia"/>
              </w:rPr>
              <w:t>项目注塑工序产生的边角料和检验产生的次品经破碎后回用生产，破碎过程会产生少量粉尘。项目破碎机仅需要时方启动运行，设备使用时间短，且破碎机密闭运行，破碎后的物料形状不规则，其颗粒较大、比重大且设有专门的破碎密闭车间，破碎粉尘基本沉降在破碎间内，对周围环境影响不大。因此，</w:t>
            </w:r>
            <w:proofErr w:type="gramStart"/>
            <w:r>
              <w:rPr>
                <w:rFonts w:hint="eastAsia"/>
              </w:rPr>
              <w:t>本评价</w:t>
            </w:r>
            <w:proofErr w:type="gramEnd"/>
            <w:r>
              <w:rPr>
                <w:rFonts w:hint="eastAsia"/>
              </w:rPr>
              <w:t>不对破碎粉尘进行定量分析。</w:t>
            </w:r>
          </w:p>
          <w:p w14:paraId="29AF40C0" w14:textId="77777777" w:rsidR="00B43523" w:rsidRDefault="007F12FE">
            <w:pPr>
              <w:pStyle w:val="Texttype"/>
              <w:ind w:firstLine="482"/>
              <w:rPr>
                <w:b/>
                <w:bCs/>
              </w:rPr>
            </w:pPr>
            <w:r>
              <w:rPr>
                <w:rFonts w:hint="eastAsia"/>
                <w:b/>
                <w:bCs/>
              </w:rPr>
              <w:t>（</w:t>
            </w:r>
            <w:r>
              <w:rPr>
                <w:rFonts w:hint="eastAsia"/>
                <w:b/>
                <w:bCs/>
              </w:rPr>
              <w:t>3</w:t>
            </w:r>
            <w:r>
              <w:rPr>
                <w:rFonts w:hint="eastAsia"/>
                <w:b/>
                <w:bCs/>
              </w:rPr>
              <w:t>）污染物达标情况及环境影响分析</w:t>
            </w:r>
          </w:p>
          <w:p w14:paraId="4353D21A" w14:textId="77777777" w:rsidR="00B43523" w:rsidRDefault="007F12FE">
            <w:pPr>
              <w:pStyle w:val="Texttype"/>
              <w:ind w:firstLine="480"/>
              <w:rPr>
                <w:color w:val="000000"/>
                <w:kern w:val="0"/>
                <w:szCs w:val="24"/>
                <w:lang w:bidi="ar"/>
              </w:rPr>
            </w:pPr>
            <w:r>
              <w:rPr>
                <w:color w:val="000000"/>
                <w:kern w:val="0"/>
                <w:szCs w:val="24"/>
                <w:lang w:bidi="ar"/>
              </w:rPr>
              <w:t>项目注塑成型工序在厂房内进行，在设备产污点设置集气装置收集废气，收集的注塑废气通过管道引入活性炭吸附装置进行处理，尾气通过</w:t>
            </w:r>
            <w:r>
              <w:rPr>
                <w:color w:val="000000"/>
                <w:kern w:val="0"/>
                <w:szCs w:val="24"/>
                <w:lang w:bidi="ar"/>
              </w:rPr>
              <w:t>15m</w:t>
            </w:r>
            <w:r>
              <w:rPr>
                <w:color w:val="000000"/>
                <w:kern w:val="0"/>
                <w:szCs w:val="24"/>
                <w:lang w:bidi="ar"/>
              </w:rPr>
              <w:t>高排气筒高空排放。非甲烷总烃有组织排放浓度为</w:t>
            </w:r>
            <w:r>
              <w:rPr>
                <w:rFonts w:hint="eastAsia"/>
                <w:color w:val="000000"/>
                <w:kern w:val="0"/>
                <w:szCs w:val="24"/>
                <w:lang w:bidi="ar"/>
              </w:rPr>
              <w:t>6.1</w:t>
            </w:r>
            <w:r>
              <w:rPr>
                <w:color w:val="000000"/>
                <w:kern w:val="0"/>
                <w:szCs w:val="24"/>
                <w:lang w:bidi="ar"/>
              </w:rPr>
              <w:t>mg/m</w:t>
            </w:r>
            <w:r>
              <w:rPr>
                <w:color w:val="000000"/>
                <w:kern w:val="0"/>
                <w:szCs w:val="24"/>
                <w:vertAlign w:val="superscript"/>
                <w:lang w:bidi="ar"/>
              </w:rPr>
              <w:t>3</w:t>
            </w:r>
            <w:r>
              <w:rPr>
                <w:color w:val="000000"/>
                <w:kern w:val="0"/>
                <w:szCs w:val="24"/>
                <w:lang w:bidi="ar"/>
              </w:rPr>
              <w:t>，排放速率为</w:t>
            </w:r>
            <w:r>
              <w:rPr>
                <w:color w:val="000000"/>
                <w:kern w:val="0"/>
                <w:szCs w:val="24"/>
                <w:lang w:bidi="ar"/>
              </w:rPr>
              <w:t>0.</w:t>
            </w:r>
            <w:r>
              <w:rPr>
                <w:rFonts w:hint="eastAsia"/>
                <w:color w:val="000000"/>
                <w:kern w:val="0"/>
                <w:szCs w:val="24"/>
                <w:lang w:bidi="ar"/>
              </w:rPr>
              <w:t>061</w:t>
            </w:r>
            <w:r>
              <w:rPr>
                <w:color w:val="000000"/>
                <w:kern w:val="0"/>
                <w:szCs w:val="24"/>
                <w:lang w:bidi="ar"/>
              </w:rPr>
              <w:t>kg/h</w:t>
            </w:r>
            <w:r>
              <w:rPr>
                <w:color w:val="000000"/>
                <w:kern w:val="0"/>
                <w:szCs w:val="24"/>
                <w:lang w:bidi="ar"/>
              </w:rPr>
              <w:t>，符合《大气污染物综合排放标准》（</w:t>
            </w:r>
            <w:r>
              <w:rPr>
                <w:color w:val="000000"/>
                <w:kern w:val="0"/>
                <w:szCs w:val="24"/>
                <w:lang w:bidi="ar"/>
              </w:rPr>
              <w:t>GB16297-1996</w:t>
            </w:r>
            <w:r>
              <w:rPr>
                <w:color w:val="000000"/>
                <w:kern w:val="0"/>
                <w:szCs w:val="24"/>
                <w:lang w:bidi="ar"/>
              </w:rPr>
              <w:t>）表</w:t>
            </w:r>
            <w:r>
              <w:rPr>
                <w:color w:val="000000"/>
                <w:kern w:val="0"/>
                <w:szCs w:val="24"/>
                <w:lang w:bidi="ar"/>
              </w:rPr>
              <w:t>2</w:t>
            </w:r>
            <w:r>
              <w:rPr>
                <w:rFonts w:hint="eastAsia"/>
                <w:color w:val="000000"/>
                <w:kern w:val="0"/>
                <w:szCs w:val="24"/>
                <w:lang w:bidi="ar"/>
              </w:rPr>
              <w:t>二级</w:t>
            </w:r>
            <w:r>
              <w:rPr>
                <w:color w:val="000000"/>
                <w:kern w:val="0"/>
                <w:szCs w:val="24"/>
                <w:lang w:bidi="ar"/>
              </w:rPr>
              <w:t>标准要求（排放浓度限值</w:t>
            </w:r>
            <w:r>
              <w:rPr>
                <w:color w:val="000000"/>
                <w:kern w:val="0"/>
                <w:szCs w:val="24"/>
                <w:lang w:bidi="ar"/>
              </w:rPr>
              <w:t>≤120mg/m</w:t>
            </w:r>
            <w:r>
              <w:rPr>
                <w:color w:val="000000"/>
                <w:kern w:val="0"/>
                <w:szCs w:val="24"/>
                <w:vertAlign w:val="superscript"/>
                <w:lang w:bidi="ar"/>
              </w:rPr>
              <w:t>3</w:t>
            </w:r>
            <w:r>
              <w:rPr>
                <w:color w:val="000000"/>
                <w:kern w:val="0"/>
                <w:szCs w:val="24"/>
                <w:lang w:bidi="ar"/>
              </w:rPr>
              <w:t>，排放速率限值</w:t>
            </w:r>
            <w:r>
              <w:rPr>
                <w:color w:val="000000"/>
                <w:kern w:val="0"/>
                <w:szCs w:val="24"/>
                <w:lang w:bidi="ar"/>
              </w:rPr>
              <w:t>≤10kg/h</w:t>
            </w:r>
            <w:r>
              <w:rPr>
                <w:color w:val="000000"/>
                <w:kern w:val="0"/>
                <w:szCs w:val="24"/>
                <w:lang w:bidi="ar"/>
              </w:rPr>
              <w:t>）</w:t>
            </w:r>
            <w:r>
              <w:rPr>
                <w:rFonts w:hint="eastAsia"/>
                <w:color w:val="000000"/>
                <w:kern w:val="0"/>
                <w:szCs w:val="24"/>
                <w:lang w:bidi="ar"/>
              </w:rPr>
              <w:t>，因此</w:t>
            </w:r>
            <w:r>
              <w:rPr>
                <w:color w:val="000000"/>
                <w:kern w:val="0"/>
                <w:szCs w:val="24"/>
                <w:lang w:bidi="ar"/>
              </w:rPr>
              <w:t>项目注塑废气采取措施处理后可达标排放，对周边环境影响较小。</w:t>
            </w:r>
          </w:p>
          <w:p w14:paraId="01B00CCF" w14:textId="77777777" w:rsidR="00B43523" w:rsidRDefault="007F12FE">
            <w:pPr>
              <w:pStyle w:val="Texttype"/>
              <w:ind w:firstLine="482"/>
              <w:rPr>
                <w:b/>
                <w:bCs/>
              </w:rPr>
            </w:pPr>
            <w:r>
              <w:rPr>
                <w:rFonts w:hint="eastAsia"/>
                <w:b/>
                <w:bCs/>
              </w:rPr>
              <w:t>（</w:t>
            </w:r>
            <w:r>
              <w:rPr>
                <w:rFonts w:hint="eastAsia"/>
                <w:b/>
                <w:bCs/>
              </w:rPr>
              <w:t>4</w:t>
            </w:r>
            <w:r>
              <w:rPr>
                <w:rFonts w:hint="eastAsia"/>
                <w:b/>
                <w:bCs/>
              </w:rPr>
              <w:t>）非正常情况下</w:t>
            </w:r>
            <w:proofErr w:type="gramStart"/>
            <w:r>
              <w:rPr>
                <w:rFonts w:hint="eastAsia"/>
                <w:b/>
                <w:bCs/>
              </w:rPr>
              <w:t>废气产排情况</w:t>
            </w:r>
            <w:proofErr w:type="gramEnd"/>
          </w:p>
          <w:p w14:paraId="59E8211D" w14:textId="77777777" w:rsidR="00B43523" w:rsidRDefault="007F12FE">
            <w:pPr>
              <w:pStyle w:val="23"/>
              <w:spacing w:line="360" w:lineRule="auto"/>
              <w:ind w:firstLineChars="200" w:firstLine="480"/>
              <w:rPr>
                <w:rFonts w:ascii="Times New Roman" w:eastAsia="宋体"/>
                <w:kern w:val="0"/>
                <w:sz w:val="24"/>
              </w:rPr>
            </w:pPr>
            <w:r>
              <w:rPr>
                <w:rFonts w:ascii="Times New Roman" w:eastAsia="宋体"/>
                <w:kern w:val="0"/>
                <w:sz w:val="24"/>
              </w:rPr>
              <w:t>对于一般工业企业，非正常工况主要包括：开停车、设备检修、工艺设备运转异常以及污染物排放控制措施达不到应有效率等情况。</w:t>
            </w:r>
          </w:p>
          <w:p w14:paraId="394B2D0E" w14:textId="77777777" w:rsidR="00B43523" w:rsidRDefault="007F12FE">
            <w:pPr>
              <w:pStyle w:val="23"/>
              <w:spacing w:line="360" w:lineRule="auto"/>
              <w:ind w:firstLineChars="200" w:firstLine="480"/>
              <w:rPr>
                <w:rFonts w:ascii="Times New Roman" w:eastAsia="宋体"/>
                <w:kern w:val="0"/>
                <w:sz w:val="24"/>
              </w:rPr>
            </w:pPr>
            <w:r>
              <w:rPr>
                <w:rFonts w:ascii="Times New Roman" w:eastAsia="宋体"/>
                <w:kern w:val="0"/>
                <w:sz w:val="24"/>
              </w:rPr>
              <w:t>①</w:t>
            </w:r>
            <w:r>
              <w:rPr>
                <w:rFonts w:ascii="Times New Roman" w:eastAsia="宋体"/>
                <w:kern w:val="0"/>
                <w:sz w:val="24"/>
              </w:rPr>
              <w:t>开停车在生产线开始工作时，首先开启所有废气收集处理设置，再启动生产作业；停车时，废气收集处理装置继续运转一定的时间，待工艺废气完全排出后再行关闭，使生产过程中产生的废气得到有效的收集处理。因此正常开停车时不会发生污染的非正常排放。</w:t>
            </w:r>
          </w:p>
          <w:p w14:paraId="140C4290" w14:textId="77777777" w:rsidR="00B43523" w:rsidRDefault="007F12FE">
            <w:pPr>
              <w:pStyle w:val="23"/>
              <w:spacing w:line="360" w:lineRule="auto"/>
              <w:ind w:firstLineChars="200" w:firstLine="480"/>
              <w:rPr>
                <w:rFonts w:ascii="Times New Roman" w:eastAsia="宋体"/>
                <w:kern w:val="0"/>
                <w:sz w:val="24"/>
              </w:rPr>
            </w:pPr>
            <w:r>
              <w:rPr>
                <w:rFonts w:ascii="Times New Roman" w:eastAsia="宋体"/>
                <w:kern w:val="0"/>
                <w:sz w:val="24"/>
              </w:rPr>
              <w:lastRenderedPageBreak/>
              <w:t>②</w:t>
            </w:r>
            <w:r>
              <w:rPr>
                <w:rFonts w:ascii="Times New Roman" w:eastAsia="宋体"/>
                <w:kern w:val="0"/>
                <w:sz w:val="24"/>
              </w:rPr>
              <w:t>设备检修企业在设备检修期间可随时安排停产，故生产设备检修期间不会产生废气污染物。</w:t>
            </w:r>
          </w:p>
          <w:p w14:paraId="356244F0" w14:textId="77777777" w:rsidR="00B43523" w:rsidRDefault="007F12FE">
            <w:pPr>
              <w:pStyle w:val="23"/>
              <w:spacing w:line="360" w:lineRule="auto"/>
              <w:ind w:firstLineChars="200" w:firstLine="480"/>
              <w:rPr>
                <w:rFonts w:ascii="Times New Roman" w:eastAsia="宋体"/>
                <w:kern w:val="0"/>
                <w:sz w:val="24"/>
              </w:rPr>
            </w:pPr>
            <w:r>
              <w:rPr>
                <w:rFonts w:ascii="Times New Roman" w:eastAsia="宋体"/>
                <w:kern w:val="0"/>
                <w:sz w:val="24"/>
              </w:rPr>
              <w:t>③</w:t>
            </w:r>
            <w:r>
              <w:rPr>
                <w:rFonts w:ascii="Times New Roman" w:eastAsia="宋体"/>
                <w:kern w:val="0"/>
                <w:sz w:val="24"/>
              </w:rPr>
              <w:t>工艺设备运转异常在生产工艺设备运转异常的情况下，安排有计划停车，废气收集处理装置继续运转一定的时间，待工艺废气完全排出后再行关闭。</w:t>
            </w:r>
          </w:p>
          <w:p w14:paraId="15FB6EA0" w14:textId="77777777" w:rsidR="00B43523" w:rsidRDefault="007F12FE">
            <w:pPr>
              <w:pStyle w:val="23"/>
              <w:spacing w:line="360" w:lineRule="auto"/>
              <w:ind w:firstLineChars="200" w:firstLine="480"/>
              <w:rPr>
                <w:rFonts w:ascii="Times New Roman" w:eastAsia="宋体"/>
                <w:kern w:val="0"/>
                <w:sz w:val="24"/>
              </w:rPr>
            </w:pPr>
            <w:r>
              <w:rPr>
                <w:rFonts w:ascii="Times New Roman" w:eastAsia="宋体"/>
                <w:kern w:val="0"/>
                <w:sz w:val="24"/>
              </w:rPr>
              <w:t>④</w:t>
            </w:r>
            <w:r>
              <w:rPr>
                <w:rFonts w:ascii="Times New Roman" w:eastAsia="宋体"/>
                <w:kern w:val="0"/>
                <w:sz w:val="24"/>
              </w:rPr>
              <w:t>污染物排放控制措施达不到应有效率污染治理设施发生故障，可能会导致处理效率降低，造成超标排放。本次考虑活性炭吸附装置及除尘设施发生故障的非正常工况情况，本次考虑故障状态下废气净化效率降为</w:t>
            </w:r>
            <w:r>
              <w:rPr>
                <w:rFonts w:ascii="Times New Roman" w:eastAsia="宋体"/>
                <w:kern w:val="0"/>
                <w:sz w:val="24"/>
              </w:rPr>
              <w:t>0</w:t>
            </w:r>
            <w:r>
              <w:rPr>
                <w:rFonts w:ascii="Times New Roman" w:eastAsia="宋体"/>
                <w:kern w:val="0"/>
                <w:sz w:val="24"/>
              </w:rPr>
              <w:t>情况。。</w:t>
            </w:r>
          </w:p>
          <w:p w14:paraId="69CFB5E2" w14:textId="77777777" w:rsidR="00B43523" w:rsidRDefault="007F12FE">
            <w:pPr>
              <w:pStyle w:val="affc"/>
              <w:snapToGrid w:val="0"/>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4</w:t>
            </w:r>
            <w:r>
              <w:rPr>
                <w:rFonts w:ascii="Times New Roman" w:hAnsi="Times New Roman" w:cs="Times New Roman"/>
                <w:b/>
              </w:rPr>
              <w:t>-</w:t>
            </w:r>
            <w:r>
              <w:rPr>
                <w:rFonts w:ascii="Times New Roman" w:hAnsi="Times New Roman" w:cs="Times New Roman" w:hint="eastAsia"/>
                <w:b/>
              </w:rPr>
              <w:t>4</w:t>
            </w:r>
            <w:r>
              <w:rPr>
                <w:rFonts w:ascii="Times New Roman" w:hAnsi="Times New Roman" w:cs="Times New Roman"/>
                <w:b/>
              </w:rPr>
              <w:t xml:space="preserve"> </w:t>
            </w:r>
            <w:r>
              <w:rPr>
                <w:rFonts w:ascii="Times New Roman" w:hAnsi="Times New Roman" w:cs="Times New Roman"/>
                <w:b/>
              </w:rPr>
              <w:t>非正常排放情况一览表</w:t>
            </w:r>
          </w:p>
          <w:tbl>
            <w:tblPr>
              <w:tblW w:w="4993" w:type="pct"/>
              <w:jc w:val="center"/>
              <w:tblBorders>
                <w:top w:val="single" w:sz="12" w:space="0" w:color="000000"/>
                <w:bottom w:val="single" w:sz="12"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40"/>
              <w:gridCol w:w="1119"/>
              <w:gridCol w:w="1051"/>
              <w:gridCol w:w="859"/>
              <w:gridCol w:w="1017"/>
              <w:gridCol w:w="821"/>
              <w:gridCol w:w="688"/>
              <w:gridCol w:w="726"/>
              <w:gridCol w:w="1210"/>
            </w:tblGrid>
            <w:tr w:rsidR="00B43523" w14:paraId="7179687F" w14:textId="77777777">
              <w:trPr>
                <w:jc w:val="center"/>
              </w:trPr>
              <w:tc>
                <w:tcPr>
                  <w:tcW w:w="449" w:type="pct"/>
                  <w:vAlign w:val="center"/>
                </w:tcPr>
                <w:p w14:paraId="60817D0F" w14:textId="77777777" w:rsidR="00B43523" w:rsidRDefault="007F12FE">
                  <w:pPr>
                    <w:pStyle w:val="affe"/>
                    <w:adjustRightInd w:val="0"/>
                    <w:snapToGrid w:val="0"/>
                    <w:ind w:left="-63" w:right="-63"/>
                  </w:pPr>
                  <w:r>
                    <w:rPr>
                      <w:rFonts w:hint="eastAsia"/>
                    </w:rPr>
                    <w:t>非正常排放源</w:t>
                  </w:r>
                </w:p>
              </w:tc>
              <w:tc>
                <w:tcPr>
                  <w:tcW w:w="678" w:type="pct"/>
                  <w:vAlign w:val="center"/>
                </w:tcPr>
                <w:p w14:paraId="62A7A01C" w14:textId="77777777" w:rsidR="00B43523" w:rsidRDefault="007F12FE">
                  <w:pPr>
                    <w:pStyle w:val="affe"/>
                    <w:adjustRightInd w:val="0"/>
                    <w:snapToGrid w:val="0"/>
                    <w:ind w:left="-63" w:right="-63"/>
                  </w:pPr>
                  <w:r>
                    <w:rPr>
                      <w:rFonts w:hint="eastAsia"/>
                    </w:rPr>
                    <w:t>非正常排放原因</w:t>
                  </w:r>
                </w:p>
              </w:tc>
              <w:tc>
                <w:tcPr>
                  <w:tcW w:w="637" w:type="pct"/>
                  <w:vAlign w:val="center"/>
                </w:tcPr>
                <w:p w14:paraId="53B62F15" w14:textId="77777777" w:rsidR="00B43523" w:rsidRDefault="007F12FE">
                  <w:pPr>
                    <w:pStyle w:val="affe"/>
                    <w:adjustRightInd w:val="0"/>
                    <w:snapToGrid w:val="0"/>
                    <w:ind w:left="-63" w:right="-63"/>
                  </w:pPr>
                  <w:r>
                    <w:rPr>
                      <w:rFonts w:hint="eastAsia"/>
                    </w:rPr>
                    <w:t>污染物</w:t>
                  </w:r>
                </w:p>
              </w:tc>
              <w:tc>
                <w:tcPr>
                  <w:tcW w:w="522" w:type="pct"/>
                  <w:vAlign w:val="center"/>
                </w:tcPr>
                <w:p w14:paraId="0F391B76" w14:textId="77777777" w:rsidR="00B43523" w:rsidRDefault="007F12FE">
                  <w:pPr>
                    <w:pStyle w:val="affe"/>
                    <w:adjustRightInd w:val="0"/>
                    <w:snapToGrid w:val="0"/>
                    <w:ind w:left="-63" w:right="-63"/>
                  </w:pPr>
                  <w:r>
                    <w:rPr>
                      <w:rFonts w:hint="eastAsia"/>
                    </w:rPr>
                    <w:t>排放浓度（</w:t>
                  </w:r>
                  <w:r>
                    <w:t>mg/m</w:t>
                  </w:r>
                  <w:r>
                    <w:rPr>
                      <w:vertAlign w:val="superscript"/>
                    </w:rPr>
                    <w:t>3</w:t>
                  </w:r>
                  <w:r>
                    <w:rPr>
                      <w:rFonts w:hint="eastAsia"/>
                    </w:rPr>
                    <w:t>）</w:t>
                  </w:r>
                </w:p>
              </w:tc>
              <w:tc>
                <w:tcPr>
                  <w:tcW w:w="618" w:type="pct"/>
                  <w:vAlign w:val="center"/>
                </w:tcPr>
                <w:p w14:paraId="1CDF47C0" w14:textId="77777777" w:rsidR="00B43523" w:rsidRDefault="007F12FE">
                  <w:pPr>
                    <w:pStyle w:val="affe"/>
                    <w:adjustRightInd w:val="0"/>
                    <w:snapToGrid w:val="0"/>
                    <w:ind w:left="-63" w:right="-63"/>
                  </w:pPr>
                  <w:r>
                    <w:rPr>
                      <w:rFonts w:hint="eastAsia"/>
                    </w:rPr>
                    <w:t>非正常排放速率（</w:t>
                  </w:r>
                  <w:r>
                    <w:rPr>
                      <w:rFonts w:hint="eastAsia"/>
                    </w:rPr>
                    <w:t>kg/h</w:t>
                  </w:r>
                  <w:r>
                    <w:rPr>
                      <w:rFonts w:hint="eastAsia"/>
                    </w:rPr>
                    <w:t>）</w:t>
                  </w:r>
                </w:p>
              </w:tc>
              <w:tc>
                <w:tcPr>
                  <w:tcW w:w="499" w:type="pct"/>
                  <w:vAlign w:val="center"/>
                </w:tcPr>
                <w:p w14:paraId="3CD047F9" w14:textId="77777777" w:rsidR="00B43523" w:rsidRDefault="007F12FE">
                  <w:pPr>
                    <w:pStyle w:val="affe"/>
                    <w:adjustRightInd w:val="0"/>
                    <w:snapToGrid w:val="0"/>
                    <w:ind w:left="-63" w:right="-63"/>
                  </w:pPr>
                  <w:r>
                    <w:rPr>
                      <w:rFonts w:hint="eastAsia"/>
                    </w:rPr>
                    <w:t>废气量（</w:t>
                  </w:r>
                  <w:r>
                    <w:rPr>
                      <w:rFonts w:hint="eastAsia"/>
                      <w:color w:val="000000"/>
                      <w:kern w:val="0"/>
                    </w:rPr>
                    <w:t>m</w:t>
                  </w:r>
                  <w:r>
                    <w:rPr>
                      <w:color w:val="000000"/>
                      <w:kern w:val="0"/>
                      <w:vertAlign w:val="superscript"/>
                    </w:rPr>
                    <w:t>3</w:t>
                  </w:r>
                  <w:r>
                    <w:rPr>
                      <w:color w:val="000000"/>
                      <w:kern w:val="0"/>
                    </w:rPr>
                    <w:t>/h</w:t>
                  </w:r>
                  <w:r>
                    <w:rPr>
                      <w:rFonts w:hint="eastAsia"/>
                    </w:rPr>
                    <w:t>）</w:t>
                  </w:r>
                </w:p>
              </w:tc>
              <w:tc>
                <w:tcPr>
                  <w:tcW w:w="418" w:type="pct"/>
                  <w:vAlign w:val="center"/>
                </w:tcPr>
                <w:p w14:paraId="1D65F047" w14:textId="77777777" w:rsidR="00B43523" w:rsidRDefault="007F12FE">
                  <w:pPr>
                    <w:pStyle w:val="affe"/>
                    <w:adjustRightInd w:val="0"/>
                    <w:snapToGrid w:val="0"/>
                    <w:ind w:left="-63" w:right="-63"/>
                  </w:pPr>
                  <w:r>
                    <w:rPr>
                      <w:rFonts w:hint="eastAsia"/>
                    </w:rPr>
                    <w:t>单次持续时间（</w:t>
                  </w:r>
                  <w:r>
                    <w:rPr>
                      <w:rFonts w:hint="eastAsia"/>
                    </w:rPr>
                    <w:t>h</w:t>
                  </w:r>
                  <w:r>
                    <w:rPr>
                      <w:rFonts w:hint="eastAsia"/>
                    </w:rPr>
                    <w:t>）</w:t>
                  </w:r>
                </w:p>
              </w:tc>
              <w:tc>
                <w:tcPr>
                  <w:tcW w:w="441" w:type="pct"/>
                  <w:vAlign w:val="center"/>
                </w:tcPr>
                <w:p w14:paraId="6ABF9EF2" w14:textId="77777777" w:rsidR="00B43523" w:rsidRDefault="007F12FE">
                  <w:pPr>
                    <w:pStyle w:val="affe"/>
                    <w:adjustRightInd w:val="0"/>
                    <w:snapToGrid w:val="0"/>
                    <w:ind w:left="-63" w:right="-63"/>
                  </w:pPr>
                  <w:r>
                    <w:rPr>
                      <w:rFonts w:hint="eastAsia"/>
                    </w:rPr>
                    <w:t>年发生频次</w:t>
                  </w:r>
                  <w:r>
                    <w:rPr>
                      <w:rFonts w:hint="eastAsia"/>
                    </w:rPr>
                    <w:t>/</w:t>
                  </w:r>
                  <w:r>
                    <w:rPr>
                      <w:rFonts w:hint="eastAsia"/>
                    </w:rPr>
                    <w:t>次</w:t>
                  </w:r>
                </w:p>
              </w:tc>
              <w:tc>
                <w:tcPr>
                  <w:tcW w:w="734" w:type="pct"/>
                  <w:vAlign w:val="center"/>
                </w:tcPr>
                <w:p w14:paraId="54418ADF" w14:textId="77777777" w:rsidR="00B43523" w:rsidRDefault="007F12FE">
                  <w:pPr>
                    <w:pStyle w:val="affe"/>
                    <w:adjustRightInd w:val="0"/>
                    <w:snapToGrid w:val="0"/>
                    <w:ind w:left="-63" w:right="-63"/>
                  </w:pPr>
                  <w:r>
                    <w:rPr>
                      <w:rFonts w:hint="eastAsia"/>
                    </w:rPr>
                    <w:t>应对措施</w:t>
                  </w:r>
                </w:p>
              </w:tc>
            </w:tr>
            <w:tr w:rsidR="00B43523" w14:paraId="69E90E62" w14:textId="77777777">
              <w:trPr>
                <w:trHeight w:val="817"/>
                <w:jc w:val="center"/>
              </w:trPr>
              <w:tc>
                <w:tcPr>
                  <w:tcW w:w="449" w:type="pct"/>
                  <w:vAlign w:val="center"/>
                </w:tcPr>
                <w:p w14:paraId="59AAC805" w14:textId="77777777" w:rsidR="00B43523" w:rsidRDefault="007F12FE">
                  <w:pPr>
                    <w:pStyle w:val="affe"/>
                    <w:adjustRightInd w:val="0"/>
                    <w:snapToGrid w:val="0"/>
                    <w:ind w:left="-63" w:right="-63"/>
                  </w:pPr>
                  <w:r>
                    <w:rPr>
                      <w:rFonts w:hint="eastAsia"/>
                      <w:color w:val="000000" w:themeColor="text1"/>
                    </w:rPr>
                    <w:t>注塑成型工序</w:t>
                  </w:r>
                </w:p>
              </w:tc>
              <w:tc>
                <w:tcPr>
                  <w:tcW w:w="678" w:type="pct"/>
                  <w:vAlign w:val="center"/>
                </w:tcPr>
                <w:p w14:paraId="07C859A3" w14:textId="77777777" w:rsidR="00B43523" w:rsidRDefault="007F12FE">
                  <w:pPr>
                    <w:pStyle w:val="affe"/>
                    <w:adjustRightInd w:val="0"/>
                    <w:snapToGrid w:val="0"/>
                    <w:ind w:left="-63" w:right="-63"/>
                  </w:pPr>
                  <w:r>
                    <w:rPr>
                      <w:rFonts w:hint="eastAsia"/>
                      <w:kern w:val="0"/>
                      <w:szCs w:val="20"/>
                    </w:rPr>
                    <w:t>废气处理设施故障</w:t>
                  </w:r>
                </w:p>
              </w:tc>
              <w:tc>
                <w:tcPr>
                  <w:tcW w:w="637" w:type="pct"/>
                  <w:vAlign w:val="center"/>
                </w:tcPr>
                <w:p w14:paraId="2C237252" w14:textId="77777777" w:rsidR="00B43523" w:rsidRDefault="007F12FE">
                  <w:pPr>
                    <w:pStyle w:val="affe"/>
                    <w:adjustRightInd w:val="0"/>
                    <w:snapToGrid w:val="0"/>
                    <w:ind w:left="-63" w:right="-63"/>
                  </w:pPr>
                  <w:r>
                    <w:rPr>
                      <w:rFonts w:hint="eastAsia"/>
                    </w:rPr>
                    <w:t>非甲烷总烃</w:t>
                  </w:r>
                </w:p>
              </w:tc>
              <w:tc>
                <w:tcPr>
                  <w:tcW w:w="522" w:type="pct"/>
                  <w:vAlign w:val="center"/>
                </w:tcPr>
                <w:p w14:paraId="66E57ECA" w14:textId="77777777" w:rsidR="00B43523" w:rsidRDefault="007F12FE">
                  <w:pPr>
                    <w:pStyle w:val="affe"/>
                    <w:adjustRightInd w:val="0"/>
                    <w:snapToGrid w:val="0"/>
                    <w:ind w:left="-63" w:right="-63"/>
                  </w:pPr>
                  <w:r>
                    <w:rPr>
                      <w:rFonts w:hint="eastAsia"/>
                    </w:rPr>
                    <w:t>15</w:t>
                  </w:r>
                </w:p>
              </w:tc>
              <w:tc>
                <w:tcPr>
                  <w:tcW w:w="618" w:type="pct"/>
                  <w:vAlign w:val="center"/>
                </w:tcPr>
                <w:p w14:paraId="0D3E04C5" w14:textId="77777777" w:rsidR="00B43523" w:rsidRDefault="007F12FE">
                  <w:pPr>
                    <w:pStyle w:val="affe"/>
                    <w:adjustRightInd w:val="0"/>
                    <w:snapToGrid w:val="0"/>
                    <w:ind w:left="-63" w:right="-63"/>
                  </w:pPr>
                  <w:r>
                    <w:rPr>
                      <w:rFonts w:hint="eastAsia"/>
                    </w:rPr>
                    <w:t>0.15</w:t>
                  </w:r>
                </w:p>
              </w:tc>
              <w:tc>
                <w:tcPr>
                  <w:tcW w:w="499" w:type="pct"/>
                  <w:vAlign w:val="center"/>
                </w:tcPr>
                <w:p w14:paraId="1F49B6EF" w14:textId="77777777" w:rsidR="00B43523" w:rsidRDefault="007F12FE">
                  <w:pPr>
                    <w:pStyle w:val="affe"/>
                    <w:adjustRightInd w:val="0"/>
                    <w:snapToGrid w:val="0"/>
                    <w:ind w:left="-63" w:right="-63"/>
                  </w:pPr>
                  <w:r>
                    <w:rPr>
                      <w:rFonts w:hint="eastAsia"/>
                    </w:rPr>
                    <w:t>10000</w:t>
                  </w:r>
                </w:p>
              </w:tc>
              <w:tc>
                <w:tcPr>
                  <w:tcW w:w="418" w:type="pct"/>
                  <w:vAlign w:val="center"/>
                </w:tcPr>
                <w:p w14:paraId="69FBBF98" w14:textId="77777777" w:rsidR="00B43523" w:rsidRDefault="007F12FE">
                  <w:pPr>
                    <w:pStyle w:val="affe"/>
                    <w:adjustRightInd w:val="0"/>
                    <w:snapToGrid w:val="0"/>
                    <w:ind w:left="-63" w:right="-63"/>
                  </w:pPr>
                  <w:r>
                    <w:rPr>
                      <w:rFonts w:hint="eastAsia"/>
                    </w:rPr>
                    <w:t>1</w:t>
                  </w:r>
                </w:p>
              </w:tc>
              <w:tc>
                <w:tcPr>
                  <w:tcW w:w="441" w:type="pct"/>
                  <w:vAlign w:val="center"/>
                </w:tcPr>
                <w:p w14:paraId="79F22313" w14:textId="77777777" w:rsidR="00B43523" w:rsidRDefault="007F12FE">
                  <w:pPr>
                    <w:pStyle w:val="affe"/>
                    <w:adjustRightInd w:val="0"/>
                    <w:snapToGrid w:val="0"/>
                    <w:ind w:left="-63" w:right="-63"/>
                  </w:pPr>
                  <w:r>
                    <w:rPr>
                      <w:rFonts w:hint="eastAsia"/>
                    </w:rPr>
                    <w:t>≤</w:t>
                  </w:r>
                  <w:r>
                    <w:rPr>
                      <w:rFonts w:hint="eastAsia"/>
                    </w:rPr>
                    <w:t>1</w:t>
                  </w:r>
                </w:p>
              </w:tc>
              <w:tc>
                <w:tcPr>
                  <w:tcW w:w="734" w:type="pct"/>
                  <w:vAlign w:val="center"/>
                </w:tcPr>
                <w:p w14:paraId="59388F94" w14:textId="77777777" w:rsidR="00B43523" w:rsidRDefault="007F12FE">
                  <w:pPr>
                    <w:pStyle w:val="affe"/>
                    <w:adjustRightInd w:val="0"/>
                    <w:snapToGrid w:val="0"/>
                    <w:ind w:left="-63" w:right="-63"/>
                  </w:pPr>
                  <w:r>
                    <w:rPr>
                      <w:rFonts w:hint="eastAsia"/>
                    </w:rPr>
                    <w:t>发现非正常排放情况时，立即暂停生产，进行环保设备检修。</w:t>
                  </w:r>
                </w:p>
              </w:tc>
            </w:tr>
          </w:tbl>
          <w:p w14:paraId="2CD9BBD7" w14:textId="77777777" w:rsidR="00B43523" w:rsidRDefault="007F12FE">
            <w:pPr>
              <w:pStyle w:val="Texttype"/>
              <w:ind w:firstLine="482"/>
              <w:rPr>
                <w:b/>
                <w:bCs/>
              </w:rPr>
            </w:pPr>
            <w:r>
              <w:rPr>
                <w:rFonts w:hint="eastAsia"/>
                <w:b/>
                <w:bCs/>
              </w:rPr>
              <w:t>（</w:t>
            </w:r>
            <w:r>
              <w:rPr>
                <w:rFonts w:hint="eastAsia"/>
                <w:b/>
                <w:bCs/>
              </w:rPr>
              <w:t>5</w:t>
            </w:r>
            <w:r>
              <w:rPr>
                <w:rFonts w:hint="eastAsia"/>
                <w:b/>
                <w:bCs/>
              </w:rPr>
              <w:t>）废气治理措施可行性分析</w:t>
            </w:r>
          </w:p>
          <w:p w14:paraId="3807F2B5" w14:textId="77777777" w:rsidR="00B43523" w:rsidRDefault="007F12FE">
            <w:pPr>
              <w:spacing w:line="360" w:lineRule="auto"/>
              <w:ind w:firstLineChars="200" w:firstLine="480"/>
              <w:textAlignment w:val="baseline"/>
              <w:rPr>
                <w:sz w:val="24"/>
              </w:rPr>
            </w:pPr>
            <w:r>
              <w:rPr>
                <w:rFonts w:hint="eastAsia"/>
                <w:sz w:val="24"/>
              </w:rPr>
              <w:t>①注塑废气治理措施</w:t>
            </w:r>
          </w:p>
          <w:p w14:paraId="23F6EE29" w14:textId="77777777" w:rsidR="00B43523" w:rsidRDefault="007F12FE">
            <w:pPr>
              <w:pStyle w:val="afb"/>
              <w:spacing w:before="0" w:after="0" w:line="360" w:lineRule="auto"/>
              <w:ind w:right="0" w:firstLineChars="200" w:firstLine="480"/>
              <w:rPr>
                <w:sz w:val="24"/>
                <w:szCs w:val="24"/>
              </w:rPr>
            </w:pPr>
            <w:r>
              <w:rPr>
                <w:rFonts w:hint="eastAsia"/>
                <w:sz w:val="24"/>
                <w:szCs w:val="24"/>
              </w:rPr>
              <w:t>活性炭吸附工作原理：活性炭吸附法是以活性炭作为吸附剂，把废气中注塑废气吸附到固相表面进行吸附浓缩，从而达到净化废气的方法。活性炭是一种具有非极性表面、疏水性、亲有机物的吸附剂。所以活性炭常常被用来吸附回收空气中的有机溶</w:t>
            </w:r>
            <w:r>
              <w:rPr>
                <w:rFonts w:hint="eastAsia"/>
                <w:sz w:val="24"/>
                <w:szCs w:val="24"/>
              </w:rPr>
              <w:t xml:space="preserve"> </w:t>
            </w:r>
            <w:r>
              <w:rPr>
                <w:rFonts w:hint="eastAsia"/>
                <w:sz w:val="24"/>
                <w:szCs w:val="24"/>
              </w:rPr>
              <w:t>剂和恶臭物质，它可以根据需要制成不同性状和粒度，如粉末活性炭、颗粒活性炭及柱状活性炭。活性炭是由各种含碳物质（如木材、泥煤、果核、椰壳等原料）在高温下炭化后，再用水蒸气或化学药品（如氯化锌、氯化锰、氯化钙和磷酸等）进行活化</w:t>
            </w:r>
            <w:r>
              <w:rPr>
                <w:rFonts w:hint="eastAsia"/>
                <w:sz w:val="24"/>
                <w:szCs w:val="24"/>
              </w:rPr>
              <w:t xml:space="preserve"> </w:t>
            </w:r>
            <w:r>
              <w:rPr>
                <w:rFonts w:hint="eastAsia"/>
                <w:sz w:val="24"/>
                <w:szCs w:val="24"/>
              </w:rPr>
              <w:t>处理，然后制成的孔隙十分丰富的吸附剂，其孔径平均为（</w:t>
            </w:r>
            <w:r>
              <w:rPr>
                <w:rFonts w:hint="eastAsia"/>
                <w:sz w:val="24"/>
                <w:szCs w:val="24"/>
              </w:rPr>
              <w:t>10</w:t>
            </w:r>
            <w:r>
              <w:rPr>
                <w:rFonts w:hint="eastAsia"/>
                <w:sz w:val="24"/>
                <w:szCs w:val="24"/>
              </w:rPr>
              <w:t>～</w:t>
            </w:r>
            <w:r>
              <w:rPr>
                <w:rFonts w:hint="eastAsia"/>
                <w:sz w:val="24"/>
                <w:szCs w:val="24"/>
              </w:rPr>
              <w:t>40</w:t>
            </w:r>
            <w:r>
              <w:rPr>
                <w:rFonts w:hint="eastAsia"/>
                <w:sz w:val="24"/>
                <w:szCs w:val="24"/>
              </w:rPr>
              <w:t>）×</w:t>
            </w:r>
            <w:r>
              <w:rPr>
                <w:rFonts w:hint="eastAsia"/>
                <w:sz w:val="24"/>
                <w:szCs w:val="24"/>
              </w:rPr>
              <w:t>10</w:t>
            </w:r>
            <w:r>
              <w:rPr>
                <w:rFonts w:hint="eastAsia"/>
                <w:sz w:val="24"/>
                <w:szCs w:val="24"/>
                <w:vertAlign w:val="superscript"/>
              </w:rPr>
              <w:t>-8</w:t>
            </w:r>
            <w:r>
              <w:rPr>
                <w:rFonts w:hint="eastAsia"/>
                <w:sz w:val="24"/>
                <w:szCs w:val="24"/>
              </w:rPr>
              <w:t>cm</w:t>
            </w:r>
            <w:r>
              <w:rPr>
                <w:rFonts w:hint="eastAsia"/>
                <w:sz w:val="24"/>
                <w:szCs w:val="24"/>
              </w:rPr>
              <w:t>，比表面积一般在</w:t>
            </w:r>
            <w:r>
              <w:rPr>
                <w:rFonts w:hint="eastAsia"/>
                <w:sz w:val="24"/>
                <w:szCs w:val="24"/>
              </w:rPr>
              <w:t>600</w:t>
            </w:r>
            <w:r>
              <w:rPr>
                <w:rFonts w:hint="eastAsia"/>
                <w:sz w:val="24"/>
                <w:szCs w:val="24"/>
              </w:rPr>
              <w:t>～</w:t>
            </w:r>
            <w:r>
              <w:rPr>
                <w:rFonts w:hint="eastAsia"/>
                <w:sz w:val="24"/>
                <w:szCs w:val="24"/>
              </w:rPr>
              <w:t>1500m</w:t>
            </w:r>
            <w:r>
              <w:rPr>
                <w:rFonts w:hint="eastAsia"/>
                <w:sz w:val="24"/>
                <w:szCs w:val="24"/>
                <w:vertAlign w:val="superscript"/>
              </w:rPr>
              <w:t>2</w:t>
            </w:r>
            <w:r>
              <w:rPr>
                <w:rFonts w:hint="eastAsia"/>
                <w:sz w:val="24"/>
                <w:szCs w:val="24"/>
              </w:rPr>
              <w:t>/g</w:t>
            </w:r>
            <w:r>
              <w:rPr>
                <w:rFonts w:hint="eastAsia"/>
                <w:sz w:val="24"/>
                <w:szCs w:val="24"/>
              </w:rPr>
              <w:t>范围内，具有优良的吸附能力。活性炭吸附</w:t>
            </w:r>
            <w:proofErr w:type="gramStart"/>
            <w:r>
              <w:rPr>
                <w:rFonts w:hint="eastAsia"/>
                <w:sz w:val="24"/>
                <w:szCs w:val="24"/>
              </w:rPr>
              <w:t>法具体以下</w:t>
            </w:r>
            <w:proofErr w:type="gramEnd"/>
            <w:r>
              <w:rPr>
                <w:rFonts w:hint="eastAsia"/>
                <w:sz w:val="24"/>
                <w:szCs w:val="24"/>
              </w:rPr>
              <w:t>优点：①适合低温、低浓度、大风量或间歇作业产生的注塑废气的治理，工艺成熟；②活性炭吸附剂廉价易得，且吸附量较大；③吸附质浓度越高，吸附量也越高；④吸附剂内表面积越大，吸附量越高，细孔活性炭适用于吸附低浓度挥发性蒸汽；⑤活性炭吸附法采用的设备一般为固定活性炭吸附床，相对催化燃烧设备而言，费用较低。</w:t>
            </w:r>
          </w:p>
          <w:p w14:paraId="531B5DA8" w14:textId="77777777" w:rsidR="00B43523" w:rsidRDefault="007F12FE">
            <w:pPr>
              <w:pStyle w:val="afb"/>
              <w:spacing w:before="0" w:after="0" w:line="360" w:lineRule="auto"/>
              <w:ind w:right="0" w:firstLineChars="200" w:firstLine="480"/>
              <w:rPr>
                <w:sz w:val="24"/>
                <w:szCs w:val="24"/>
              </w:rPr>
            </w:pPr>
            <w:r>
              <w:rPr>
                <w:rFonts w:hint="eastAsia"/>
                <w:sz w:val="24"/>
                <w:szCs w:val="24"/>
              </w:rPr>
              <w:lastRenderedPageBreak/>
              <w:t>项目注塑成型工序的注塑废气污染治理措施参照对比《排污许可证申请与核发技术规范</w:t>
            </w:r>
            <w:r>
              <w:rPr>
                <w:rFonts w:hint="eastAsia"/>
                <w:sz w:val="24"/>
                <w:szCs w:val="24"/>
              </w:rPr>
              <w:t xml:space="preserve"> </w:t>
            </w:r>
            <w:r>
              <w:rPr>
                <w:rFonts w:hint="eastAsia"/>
                <w:sz w:val="24"/>
                <w:szCs w:val="24"/>
              </w:rPr>
              <w:t>橡胶和塑料制品工业》（</w:t>
            </w:r>
            <w:r>
              <w:rPr>
                <w:rFonts w:hint="eastAsia"/>
                <w:sz w:val="24"/>
                <w:szCs w:val="24"/>
              </w:rPr>
              <w:t>HJ1122-2020</w:t>
            </w:r>
            <w:r>
              <w:rPr>
                <w:rFonts w:hint="eastAsia"/>
                <w:sz w:val="24"/>
                <w:szCs w:val="24"/>
              </w:rPr>
              <w:t>）中附录</w:t>
            </w:r>
            <w:r>
              <w:rPr>
                <w:rFonts w:hint="eastAsia"/>
                <w:sz w:val="24"/>
                <w:szCs w:val="24"/>
              </w:rPr>
              <w:t>A</w:t>
            </w:r>
            <w:r>
              <w:rPr>
                <w:rFonts w:hint="eastAsia"/>
                <w:sz w:val="24"/>
                <w:szCs w:val="24"/>
              </w:rPr>
              <w:t>中推荐的废气处理可行技术，属于规范中推荐的废气污染防治可行技术。</w:t>
            </w:r>
          </w:p>
          <w:p w14:paraId="5BE4C9CD" w14:textId="77777777" w:rsidR="00B43523" w:rsidRDefault="007F12FE">
            <w:pPr>
              <w:pStyle w:val="afb"/>
              <w:spacing w:before="0" w:after="0" w:line="360" w:lineRule="auto"/>
              <w:ind w:right="0" w:firstLineChars="200" w:firstLine="480"/>
              <w:rPr>
                <w:sz w:val="24"/>
                <w:szCs w:val="24"/>
              </w:rPr>
            </w:pPr>
            <w:r>
              <w:rPr>
                <w:rFonts w:hint="eastAsia"/>
                <w:sz w:val="24"/>
                <w:szCs w:val="24"/>
              </w:rPr>
              <w:t>综上分析，项目注塑废气经污染防治设施处理后可达标排放，因此项目注塑</w:t>
            </w:r>
            <w:proofErr w:type="gramStart"/>
            <w:r>
              <w:rPr>
                <w:rFonts w:hint="eastAsia"/>
                <w:sz w:val="24"/>
                <w:szCs w:val="24"/>
              </w:rPr>
              <w:t>废气废气</w:t>
            </w:r>
            <w:proofErr w:type="gramEnd"/>
            <w:r>
              <w:rPr>
                <w:rFonts w:hint="eastAsia"/>
                <w:sz w:val="24"/>
                <w:szCs w:val="24"/>
              </w:rPr>
              <w:t>治理措施是有效、可行的。</w:t>
            </w:r>
          </w:p>
          <w:p w14:paraId="731E9A28" w14:textId="77777777" w:rsidR="00B43523" w:rsidRDefault="007F12FE">
            <w:pPr>
              <w:spacing w:line="360" w:lineRule="auto"/>
              <w:ind w:firstLineChars="200" w:firstLine="480"/>
              <w:textAlignment w:val="baseline"/>
              <w:rPr>
                <w:sz w:val="24"/>
              </w:rPr>
            </w:pPr>
            <w:r>
              <w:rPr>
                <w:rFonts w:hint="eastAsia"/>
                <w:sz w:val="24"/>
              </w:rPr>
              <w:t>②破碎粉尘废气治理措施</w:t>
            </w:r>
          </w:p>
          <w:p w14:paraId="780CE4D1" w14:textId="77777777" w:rsidR="00B43523" w:rsidRDefault="007F12FE">
            <w:pPr>
              <w:pStyle w:val="afb"/>
              <w:spacing w:before="0" w:after="0" w:line="360" w:lineRule="auto"/>
              <w:ind w:right="0" w:firstLineChars="200" w:firstLine="480"/>
              <w:rPr>
                <w:sz w:val="24"/>
                <w:szCs w:val="24"/>
              </w:rPr>
            </w:pPr>
            <w:r>
              <w:rPr>
                <w:rFonts w:hint="eastAsia"/>
                <w:sz w:val="24"/>
                <w:szCs w:val="24"/>
              </w:rPr>
              <w:t>项目破碎机设备运行时间短，破碎机密闭运行，且设有专门的破碎密闭车间，破碎粉尘基本沉降在破碎间内。项目破碎粉尘采取以上积极措施能够有效的减少粉尘废气对周围环境的影响，无组织颗粒物的排放浓度能够符合《大气污染物综合排放标准》（</w:t>
            </w:r>
            <w:r>
              <w:rPr>
                <w:rFonts w:hint="eastAsia"/>
                <w:sz w:val="24"/>
                <w:szCs w:val="24"/>
              </w:rPr>
              <w:t>GB16297-1996</w:t>
            </w:r>
            <w:r>
              <w:rPr>
                <w:rFonts w:hint="eastAsia"/>
                <w:sz w:val="24"/>
                <w:szCs w:val="24"/>
              </w:rPr>
              <w:t>）中颗粒物无组织排放标准（厂界监控浓度限值</w:t>
            </w:r>
            <w:r>
              <w:rPr>
                <w:rFonts w:hint="eastAsia"/>
                <w:sz w:val="24"/>
                <w:szCs w:val="24"/>
              </w:rPr>
              <w:t>1.0mg/m</w:t>
            </w:r>
            <w:r>
              <w:rPr>
                <w:rFonts w:hint="eastAsia"/>
                <w:sz w:val="24"/>
                <w:szCs w:val="24"/>
                <w:vertAlign w:val="superscript"/>
              </w:rPr>
              <w:t>3</w:t>
            </w:r>
            <w:r>
              <w:rPr>
                <w:rFonts w:hint="eastAsia"/>
                <w:sz w:val="24"/>
                <w:szCs w:val="24"/>
              </w:rPr>
              <w:t>），即项目采取的无组织废气治理措施是可行的。</w:t>
            </w:r>
          </w:p>
          <w:p w14:paraId="21B32289" w14:textId="77777777" w:rsidR="00B43523" w:rsidRDefault="007F12FE">
            <w:pPr>
              <w:pStyle w:val="Texttype"/>
              <w:ind w:firstLine="482"/>
              <w:rPr>
                <w:b/>
                <w:bCs/>
              </w:rPr>
            </w:pPr>
            <w:r>
              <w:rPr>
                <w:rFonts w:hint="eastAsia"/>
                <w:b/>
                <w:bCs/>
              </w:rPr>
              <w:t>（</w:t>
            </w:r>
            <w:r>
              <w:rPr>
                <w:rFonts w:hint="eastAsia"/>
                <w:b/>
                <w:bCs/>
              </w:rPr>
              <w:t>6</w:t>
            </w:r>
            <w:r>
              <w:rPr>
                <w:rFonts w:hint="eastAsia"/>
                <w:b/>
                <w:bCs/>
              </w:rPr>
              <w:t>）废气污染物监测要求</w:t>
            </w:r>
          </w:p>
          <w:p w14:paraId="704097F1" w14:textId="77777777" w:rsidR="00B43523" w:rsidRDefault="007F12FE">
            <w:pPr>
              <w:pStyle w:val="Texttype"/>
              <w:ind w:firstLine="480"/>
            </w:pPr>
            <w:r>
              <w:rPr>
                <w:rFonts w:cstheme="minorBidi" w:hint="eastAsia"/>
              </w:rPr>
              <w:t>参考《排污单位自行监测技术指南</w:t>
            </w:r>
            <w:r>
              <w:rPr>
                <w:rFonts w:cstheme="minorBidi" w:hint="eastAsia"/>
              </w:rPr>
              <w:t xml:space="preserve"> </w:t>
            </w:r>
            <w:r>
              <w:rPr>
                <w:rFonts w:cstheme="minorBidi" w:hint="eastAsia"/>
              </w:rPr>
              <w:t>总则》（</w:t>
            </w:r>
            <w:r>
              <w:rPr>
                <w:rFonts w:cstheme="minorBidi" w:hint="eastAsia"/>
              </w:rPr>
              <w:t>HJ819-2017</w:t>
            </w:r>
            <w:r>
              <w:rPr>
                <w:rFonts w:cstheme="minorBidi" w:hint="eastAsia"/>
              </w:rPr>
              <w:t>）、《排污许可证申请与核发技术规范</w:t>
            </w:r>
            <w:r>
              <w:rPr>
                <w:rFonts w:cstheme="minorBidi" w:hint="eastAsia"/>
              </w:rPr>
              <w:t>-</w:t>
            </w:r>
            <w:r>
              <w:rPr>
                <w:rFonts w:cstheme="minorBidi" w:hint="eastAsia"/>
              </w:rPr>
              <w:t>橡胶和塑料制品工业》（</w:t>
            </w:r>
            <w:r>
              <w:rPr>
                <w:rFonts w:cstheme="minorBidi" w:hint="eastAsia"/>
              </w:rPr>
              <w:t>HJ1122-2020</w:t>
            </w:r>
            <w:r>
              <w:rPr>
                <w:rFonts w:cstheme="minorBidi" w:hint="eastAsia"/>
              </w:rPr>
              <w:t>）及《排污单位自行监测技术指南</w:t>
            </w:r>
            <w:r>
              <w:rPr>
                <w:rFonts w:cstheme="minorBidi" w:hint="eastAsia"/>
              </w:rPr>
              <w:t xml:space="preserve"> </w:t>
            </w:r>
            <w:r>
              <w:rPr>
                <w:rFonts w:cstheme="minorBidi" w:hint="eastAsia"/>
              </w:rPr>
              <w:t>橡胶和塑料制品》（</w:t>
            </w:r>
            <w:r>
              <w:rPr>
                <w:rFonts w:cstheme="minorBidi" w:hint="eastAsia"/>
              </w:rPr>
              <w:t>HJ1207-2021</w:t>
            </w:r>
            <w:r>
              <w:rPr>
                <w:rFonts w:cstheme="minorBidi" w:hint="eastAsia"/>
              </w:rPr>
              <w:t>）有关要求制定环保监测要求，</w:t>
            </w:r>
            <w:r>
              <w:rPr>
                <w:rFonts w:hint="eastAsia"/>
              </w:rPr>
              <w:t>项目废气监测点位、监测因子、监测频次等要求见表</w:t>
            </w:r>
            <w:r>
              <w:rPr>
                <w:rFonts w:hint="eastAsia"/>
              </w:rPr>
              <w:t>4</w:t>
            </w:r>
            <w:r>
              <w:t>-</w:t>
            </w:r>
            <w:r>
              <w:rPr>
                <w:rFonts w:hint="eastAsia"/>
              </w:rPr>
              <w:t>5</w:t>
            </w:r>
            <w:r>
              <w:rPr>
                <w:rFonts w:hint="eastAsia"/>
              </w:rPr>
              <w:t>。</w:t>
            </w:r>
          </w:p>
          <w:p w14:paraId="7911DEE6" w14:textId="77777777" w:rsidR="00B43523" w:rsidRDefault="007F12FE">
            <w:pPr>
              <w:pStyle w:val="TableHeadline"/>
            </w:pPr>
            <w:r>
              <w:rPr>
                <w:rFonts w:hint="eastAsia"/>
              </w:rPr>
              <w:t>表</w:t>
            </w:r>
            <w:r>
              <w:t>4-</w:t>
            </w:r>
            <w:r>
              <w:rPr>
                <w:rFonts w:hint="eastAsia"/>
              </w:rPr>
              <w:t xml:space="preserve">5 </w:t>
            </w:r>
            <w:r>
              <w:rPr>
                <w:rFonts w:hint="eastAsia"/>
              </w:rPr>
              <w:t>废气监测计划一览表</w:t>
            </w:r>
          </w:p>
          <w:tbl>
            <w:tblPr>
              <w:tblW w:w="818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076"/>
              <w:gridCol w:w="3948"/>
              <w:gridCol w:w="1160"/>
            </w:tblGrid>
            <w:tr w:rsidR="00B43523" w14:paraId="49D2D742" w14:textId="77777777">
              <w:trPr>
                <w:trHeight w:val="340"/>
                <w:jc w:val="center"/>
              </w:trPr>
              <w:tc>
                <w:tcPr>
                  <w:tcW w:w="3076" w:type="dxa"/>
                  <w:vAlign w:val="center"/>
                </w:tcPr>
                <w:p w14:paraId="3DA1228E" w14:textId="77777777" w:rsidR="00B43523" w:rsidRDefault="007F12FE">
                  <w:pPr>
                    <w:snapToGrid w:val="0"/>
                    <w:jc w:val="center"/>
                    <w:rPr>
                      <w:bCs/>
                      <w:color w:val="000000"/>
                      <w:kern w:val="0"/>
                      <w:szCs w:val="21"/>
                    </w:rPr>
                  </w:pPr>
                  <w:r>
                    <w:rPr>
                      <w:rFonts w:hint="eastAsia"/>
                      <w:bCs/>
                      <w:color w:val="000000"/>
                      <w:kern w:val="0"/>
                      <w:szCs w:val="21"/>
                    </w:rPr>
                    <w:t>监测点位</w:t>
                  </w:r>
                </w:p>
              </w:tc>
              <w:tc>
                <w:tcPr>
                  <w:tcW w:w="3948" w:type="dxa"/>
                  <w:vAlign w:val="center"/>
                </w:tcPr>
                <w:p w14:paraId="69B764F2" w14:textId="77777777" w:rsidR="00B43523" w:rsidRDefault="007F12FE">
                  <w:pPr>
                    <w:snapToGrid w:val="0"/>
                    <w:jc w:val="center"/>
                    <w:rPr>
                      <w:bCs/>
                      <w:color w:val="000000"/>
                      <w:kern w:val="0"/>
                      <w:szCs w:val="21"/>
                    </w:rPr>
                  </w:pPr>
                  <w:r>
                    <w:rPr>
                      <w:rFonts w:hint="eastAsia"/>
                      <w:bCs/>
                      <w:color w:val="000000"/>
                      <w:kern w:val="0"/>
                      <w:szCs w:val="21"/>
                    </w:rPr>
                    <w:t>监测项目</w:t>
                  </w:r>
                </w:p>
              </w:tc>
              <w:tc>
                <w:tcPr>
                  <w:tcW w:w="1160" w:type="dxa"/>
                  <w:vAlign w:val="center"/>
                </w:tcPr>
                <w:p w14:paraId="3BA87D11" w14:textId="77777777" w:rsidR="00B43523" w:rsidRDefault="007F12FE">
                  <w:pPr>
                    <w:snapToGrid w:val="0"/>
                    <w:jc w:val="center"/>
                    <w:rPr>
                      <w:bCs/>
                      <w:color w:val="000000"/>
                      <w:kern w:val="0"/>
                      <w:szCs w:val="21"/>
                    </w:rPr>
                  </w:pPr>
                  <w:r>
                    <w:rPr>
                      <w:rFonts w:hint="eastAsia"/>
                      <w:bCs/>
                      <w:color w:val="000000"/>
                      <w:kern w:val="0"/>
                      <w:szCs w:val="21"/>
                    </w:rPr>
                    <w:t>监测频次</w:t>
                  </w:r>
                </w:p>
              </w:tc>
            </w:tr>
            <w:tr w:rsidR="00B43523" w14:paraId="5256778D" w14:textId="77777777">
              <w:trPr>
                <w:trHeight w:val="340"/>
                <w:jc w:val="center"/>
              </w:trPr>
              <w:tc>
                <w:tcPr>
                  <w:tcW w:w="3076" w:type="dxa"/>
                  <w:vAlign w:val="center"/>
                </w:tcPr>
                <w:p w14:paraId="3898CFE6" w14:textId="77777777" w:rsidR="00B43523" w:rsidRDefault="007F12FE">
                  <w:pPr>
                    <w:snapToGrid w:val="0"/>
                    <w:jc w:val="center"/>
                    <w:rPr>
                      <w:bCs/>
                      <w:color w:val="000000"/>
                      <w:kern w:val="0"/>
                      <w:szCs w:val="21"/>
                    </w:rPr>
                  </w:pPr>
                  <w:r>
                    <w:rPr>
                      <w:rFonts w:hint="eastAsia"/>
                      <w:szCs w:val="21"/>
                    </w:rPr>
                    <w:t>排气筒</w:t>
                  </w:r>
                  <w:r>
                    <w:rPr>
                      <w:bCs/>
                      <w:color w:val="000000"/>
                      <w:kern w:val="0"/>
                      <w:szCs w:val="21"/>
                    </w:rPr>
                    <w:t>DA00</w:t>
                  </w:r>
                  <w:r>
                    <w:rPr>
                      <w:rFonts w:hint="eastAsia"/>
                      <w:bCs/>
                      <w:color w:val="000000"/>
                      <w:kern w:val="0"/>
                      <w:szCs w:val="21"/>
                    </w:rPr>
                    <w:t>1</w:t>
                  </w:r>
                </w:p>
              </w:tc>
              <w:tc>
                <w:tcPr>
                  <w:tcW w:w="3948" w:type="dxa"/>
                  <w:vAlign w:val="center"/>
                </w:tcPr>
                <w:p w14:paraId="596C8AFC" w14:textId="77777777" w:rsidR="00B43523" w:rsidRDefault="007F12FE">
                  <w:pPr>
                    <w:snapToGrid w:val="0"/>
                    <w:jc w:val="center"/>
                    <w:rPr>
                      <w:bCs/>
                      <w:color w:val="000000"/>
                      <w:kern w:val="0"/>
                      <w:szCs w:val="21"/>
                    </w:rPr>
                  </w:pPr>
                  <w:r>
                    <w:rPr>
                      <w:rFonts w:hint="eastAsia"/>
                      <w:bCs/>
                      <w:color w:val="000000"/>
                      <w:kern w:val="0"/>
                      <w:szCs w:val="21"/>
                    </w:rPr>
                    <w:t>非甲烷总烃</w:t>
                  </w:r>
                </w:p>
              </w:tc>
              <w:tc>
                <w:tcPr>
                  <w:tcW w:w="1160" w:type="dxa"/>
                  <w:vAlign w:val="center"/>
                </w:tcPr>
                <w:p w14:paraId="341CDCFC" w14:textId="77777777" w:rsidR="00B43523" w:rsidRDefault="007F12FE">
                  <w:pPr>
                    <w:snapToGrid w:val="0"/>
                    <w:jc w:val="center"/>
                    <w:rPr>
                      <w:bCs/>
                      <w:color w:val="000000"/>
                      <w:kern w:val="0"/>
                      <w:szCs w:val="21"/>
                    </w:rPr>
                  </w:pPr>
                  <w:r>
                    <w:rPr>
                      <w:bCs/>
                      <w:color w:val="000000"/>
                      <w:kern w:val="0"/>
                      <w:szCs w:val="21"/>
                    </w:rPr>
                    <w:t>1</w:t>
                  </w:r>
                  <w:r>
                    <w:rPr>
                      <w:rFonts w:hint="eastAsia"/>
                      <w:bCs/>
                      <w:color w:val="000000"/>
                      <w:kern w:val="0"/>
                      <w:szCs w:val="21"/>
                    </w:rPr>
                    <w:t>次</w:t>
                  </w:r>
                  <w:r>
                    <w:rPr>
                      <w:rFonts w:hint="eastAsia"/>
                      <w:bCs/>
                      <w:color w:val="000000"/>
                      <w:kern w:val="0"/>
                      <w:szCs w:val="21"/>
                    </w:rPr>
                    <w:t>/</w:t>
                  </w:r>
                  <w:r>
                    <w:rPr>
                      <w:rFonts w:hint="eastAsia"/>
                      <w:bCs/>
                      <w:color w:val="000000"/>
                      <w:kern w:val="0"/>
                      <w:szCs w:val="21"/>
                    </w:rPr>
                    <w:t>年</w:t>
                  </w:r>
                </w:p>
              </w:tc>
            </w:tr>
            <w:tr w:rsidR="00B43523" w14:paraId="269913B4" w14:textId="77777777">
              <w:trPr>
                <w:trHeight w:val="340"/>
                <w:jc w:val="center"/>
              </w:trPr>
              <w:tc>
                <w:tcPr>
                  <w:tcW w:w="3076" w:type="dxa"/>
                  <w:vAlign w:val="center"/>
                </w:tcPr>
                <w:p w14:paraId="5A354B6A" w14:textId="77777777" w:rsidR="00B43523" w:rsidRDefault="007F12FE">
                  <w:pPr>
                    <w:snapToGrid w:val="0"/>
                    <w:jc w:val="center"/>
                    <w:rPr>
                      <w:bCs/>
                      <w:color w:val="000000"/>
                      <w:kern w:val="0"/>
                      <w:szCs w:val="21"/>
                    </w:rPr>
                  </w:pPr>
                  <w:r>
                    <w:rPr>
                      <w:rFonts w:hint="eastAsia"/>
                      <w:bCs/>
                      <w:color w:val="000000"/>
                      <w:kern w:val="0"/>
                      <w:szCs w:val="21"/>
                    </w:rPr>
                    <w:t>厂界</w:t>
                  </w:r>
                </w:p>
              </w:tc>
              <w:tc>
                <w:tcPr>
                  <w:tcW w:w="3948" w:type="dxa"/>
                  <w:vAlign w:val="center"/>
                </w:tcPr>
                <w:p w14:paraId="499B10A0" w14:textId="77777777" w:rsidR="00B43523" w:rsidRDefault="007F12FE">
                  <w:pPr>
                    <w:snapToGrid w:val="0"/>
                    <w:jc w:val="center"/>
                    <w:rPr>
                      <w:bCs/>
                      <w:color w:val="000000"/>
                      <w:kern w:val="0"/>
                      <w:szCs w:val="21"/>
                    </w:rPr>
                  </w:pPr>
                  <w:r>
                    <w:rPr>
                      <w:rFonts w:hint="eastAsia"/>
                      <w:bCs/>
                      <w:color w:val="000000"/>
                      <w:kern w:val="0"/>
                      <w:szCs w:val="21"/>
                    </w:rPr>
                    <w:t>颗粒物、非甲烷总烃</w:t>
                  </w:r>
                </w:p>
              </w:tc>
              <w:tc>
                <w:tcPr>
                  <w:tcW w:w="1160" w:type="dxa"/>
                  <w:vAlign w:val="center"/>
                </w:tcPr>
                <w:p w14:paraId="5CD9B246" w14:textId="77777777" w:rsidR="00B43523" w:rsidRDefault="007F12FE">
                  <w:pPr>
                    <w:snapToGrid w:val="0"/>
                    <w:jc w:val="center"/>
                    <w:rPr>
                      <w:bCs/>
                      <w:color w:val="000000"/>
                      <w:kern w:val="0"/>
                      <w:szCs w:val="21"/>
                    </w:rPr>
                  </w:pPr>
                  <w:r>
                    <w:rPr>
                      <w:bCs/>
                      <w:color w:val="000000"/>
                      <w:kern w:val="0"/>
                      <w:szCs w:val="21"/>
                    </w:rPr>
                    <w:t>1</w:t>
                  </w:r>
                  <w:r>
                    <w:rPr>
                      <w:rFonts w:hint="eastAsia"/>
                      <w:bCs/>
                      <w:color w:val="000000"/>
                      <w:kern w:val="0"/>
                      <w:szCs w:val="21"/>
                    </w:rPr>
                    <w:t>次</w:t>
                  </w:r>
                  <w:r>
                    <w:rPr>
                      <w:rFonts w:hint="eastAsia"/>
                      <w:bCs/>
                      <w:color w:val="000000"/>
                      <w:kern w:val="0"/>
                      <w:szCs w:val="21"/>
                    </w:rPr>
                    <w:t>/</w:t>
                  </w:r>
                  <w:r>
                    <w:rPr>
                      <w:rFonts w:hint="eastAsia"/>
                      <w:bCs/>
                      <w:color w:val="000000"/>
                      <w:kern w:val="0"/>
                      <w:szCs w:val="21"/>
                    </w:rPr>
                    <w:t>年</w:t>
                  </w:r>
                </w:p>
              </w:tc>
            </w:tr>
            <w:tr w:rsidR="00B43523" w14:paraId="54700FCD" w14:textId="77777777">
              <w:trPr>
                <w:trHeight w:val="340"/>
                <w:jc w:val="center"/>
              </w:trPr>
              <w:tc>
                <w:tcPr>
                  <w:tcW w:w="3076" w:type="dxa"/>
                  <w:vAlign w:val="center"/>
                </w:tcPr>
                <w:p w14:paraId="5995A5EC" w14:textId="77777777" w:rsidR="00B43523" w:rsidRDefault="007F12FE">
                  <w:pPr>
                    <w:snapToGrid w:val="0"/>
                    <w:jc w:val="center"/>
                    <w:rPr>
                      <w:bCs/>
                      <w:color w:val="000000"/>
                      <w:kern w:val="0"/>
                      <w:szCs w:val="21"/>
                    </w:rPr>
                  </w:pPr>
                  <w:r>
                    <w:rPr>
                      <w:rFonts w:hint="eastAsia"/>
                      <w:bCs/>
                      <w:color w:val="000000"/>
                      <w:kern w:val="0"/>
                      <w:szCs w:val="21"/>
                    </w:rPr>
                    <w:t>厂区内</w:t>
                  </w:r>
                </w:p>
              </w:tc>
              <w:tc>
                <w:tcPr>
                  <w:tcW w:w="3948" w:type="dxa"/>
                  <w:vAlign w:val="center"/>
                </w:tcPr>
                <w:p w14:paraId="5D0B3E27" w14:textId="77777777" w:rsidR="00B43523" w:rsidRDefault="007F12FE">
                  <w:pPr>
                    <w:snapToGrid w:val="0"/>
                    <w:jc w:val="center"/>
                    <w:rPr>
                      <w:bCs/>
                      <w:color w:val="000000"/>
                      <w:kern w:val="0"/>
                      <w:szCs w:val="21"/>
                    </w:rPr>
                  </w:pPr>
                  <w:r>
                    <w:rPr>
                      <w:rFonts w:hint="eastAsia"/>
                      <w:bCs/>
                      <w:color w:val="000000"/>
                      <w:kern w:val="0"/>
                      <w:szCs w:val="21"/>
                    </w:rPr>
                    <w:t>非甲烷总烃</w:t>
                  </w:r>
                </w:p>
              </w:tc>
              <w:tc>
                <w:tcPr>
                  <w:tcW w:w="1160" w:type="dxa"/>
                  <w:vAlign w:val="center"/>
                </w:tcPr>
                <w:p w14:paraId="135C3BD5" w14:textId="77777777" w:rsidR="00B43523" w:rsidRDefault="007F12FE">
                  <w:pPr>
                    <w:snapToGrid w:val="0"/>
                    <w:jc w:val="center"/>
                    <w:rPr>
                      <w:bCs/>
                      <w:color w:val="000000"/>
                      <w:kern w:val="0"/>
                      <w:szCs w:val="21"/>
                    </w:rPr>
                  </w:pPr>
                  <w:r>
                    <w:rPr>
                      <w:bCs/>
                      <w:color w:val="000000"/>
                      <w:kern w:val="0"/>
                      <w:szCs w:val="21"/>
                    </w:rPr>
                    <w:t>1</w:t>
                  </w:r>
                  <w:r>
                    <w:rPr>
                      <w:rFonts w:hint="eastAsia"/>
                      <w:bCs/>
                      <w:color w:val="000000"/>
                      <w:kern w:val="0"/>
                      <w:szCs w:val="21"/>
                    </w:rPr>
                    <w:t>次</w:t>
                  </w:r>
                  <w:r>
                    <w:rPr>
                      <w:rFonts w:hint="eastAsia"/>
                      <w:bCs/>
                      <w:color w:val="000000"/>
                      <w:kern w:val="0"/>
                      <w:szCs w:val="21"/>
                    </w:rPr>
                    <w:t>/</w:t>
                  </w:r>
                  <w:r>
                    <w:rPr>
                      <w:rFonts w:hint="eastAsia"/>
                      <w:bCs/>
                      <w:color w:val="000000"/>
                      <w:kern w:val="0"/>
                      <w:szCs w:val="21"/>
                    </w:rPr>
                    <w:t>年</w:t>
                  </w:r>
                </w:p>
              </w:tc>
            </w:tr>
          </w:tbl>
          <w:p w14:paraId="6A1B18DE" w14:textId="77777777" w:rsidR="00B43523" w:rsidRDefault="007F12FE">
            <w:pPr>
              <w:keepNext/>
              <w:keepLines/>
              <w:adjustRightInd w:val="0"/>
              <w:snapToGrid w:val="0"/>
              <w:spacing w:line="360" w:lineRule="auto"/>
              <w:jc w:val="left"/>
              <w:outlineLvl w:val="1"/>
              <w:rPr>
                <w:rFonts w:cs="宋体"/>
                <w:b/>
                <w:sz w:val="24"/>
              </w:rPr>
            </w:pPr>
            <w:r>
              <w:rPr>
                <w:rFonts w:cs="宋体" w:hint="eastAsia"/>
                <w:b/>
                <w:sz w:val="24"/>
              </w:rPr>
              <w:t>2</w:t>
            </w:r>
            <w:r>
              <w:rPr>
                <w:rFonts w:cs="宋体"/>
                <w:b/>
                <w:sz w:val="24"/>
              </w:rPr>
              <w:t>.</w:t>
            </w:r>
            <w:r>
              <w:rPr>
                <w:rFonts w:cs="宋体" w:hint="eastAsia"/>
                <w:b/>
                <w:sz w:val="24"/>
              </w:rPr>
              <w:t>废水</w:t>
            </w:r>
          </w:p>
          <w:p w14:paraId="2C95DDFB" w14:textId="77777777" w:rsidR="00B43523" w:rsidRDefault="007F12FE">
            <w:pPr>
              <w:widowControl/>
              <w:snapToGrid w:val="0"/>
              <w:spacing w:line="360" w:lineRule="auto"/>
              <w:ind w:firstLineChars="200" w:firstLine="480"/>
              <w:rPr>
                <w:rFonts w:cstheme="minorBidi"/>
                <w:sz w:val="24"/>
                <w:szCs w:val="32"/>
              </w:rPr>
            </w:pPr>
            <w:r>
              <w:rPr>
                <w:rFonts w:cstheme="minorBidi" w:hint="eastAsia"/>
                <w:sz w:val="24"/>
                <w:szCs w:val="32"/>
              </w:rPr>
              <w:t>项目冷却水循环使用，不外排，外排废水为生活污水，生活污水经化粪池处理后排入永春县污水处理厂进一步处理。</w:t>
            </w:r>
          </w:p>
          <w:p w14:paraId="0C71BE27" w14:textId="77777777" w:rsidR="00B43523" w:rsidRDefault="007F12FE">
            <w:pPr>
              <w:widowControl/>
              <w:snapToGrid w:val="0"/>
              <w:spacing w:line="360" w:lineRule="auto"/>
              <w:ind w:firstLineChars="200" w:firstLine="482"/>
              <w:rPr>
                <w:rFonts w:cstheme="minorBidi"/>
                <w:b/>
                <w:bCs/>
                <w:sz w:val="24"/>
                <w:szCs w:val="32"/>
              </w:rPr>
            </w:pPr>
            <w:r>
              <w:rPr>
                <w:rFonts w:cstheme="minorBidi" w:hint="eastAsia"/>
                <w:b/>
                <w:bCs/>
                <w:sz w:val="24"/>
                <w:szCs w:val="32"/>
              </w:rPr>
              <w:t>（</w:t>
            </w:r>
            <w:r>
              <w:rPr>
                <w:rFonts w:cstheme="minorBidi" w:hint="eastAsia"/>
                <w:b/>
                <w:bCs/>
                <w:sz w:val="24"/>
                <w:szCs w:val="32"/>
              </w:rPr>
              <w:t>1</w:t>
            </w:r>
            <w:r>
              <w:rPr>
                <w:rFonts w:cstheme="minorBidi" w:hint="eastAsia"/>
                <w:b/>
                <w:bCs/>
                <w:sz w:val="24"/>
                <w:szCs w:val="32"/>
              </w:rPr>
              <w:t>）废水产排污情况</w:t>
            </w:r>
          </w:p>
          <w:p w14:paraId="02989B17" w14:textId="77777777" w:rsidR="00B43523" w:rsidRDefault="007F12FE">
            <w:pPr>
              <w:widowControl/>
              <w:snapToGrid w:val="0"/>
              <w:spacing w:line="360" w:lineRule="auto"/>
              <w:ind w:firstLineChars="200" w:firstLine="480"/>
              <w:rPr>
                <w:rFonts w:cstheme="minorBidi"/>
                <w:sz w:val="24"/>
                <w:szCs w:val="32"/>
              </w:rPr>
            </w:pPr>
            <w:r>
              <w:rPr>
                <w:rFonts w:hint="eastAsia"/>
                <w:sz w:val="24"/>
              </w:rPr>
              <w:t>项目冷却水循环使用，不外排，外排废水为生活污水，生活污水排放量为</w:t>
            </w:r>
            <w:r>
              <w:rPr>
                <w:rFonts w:hint="eastAsia"/>
                <w:color w:val="000000" w:themeColor="text1"/>
                <w:sz w:val="24"/>
              </w:rPr>
              <w:t>1.8t/d</w:t>
            </w:r>
            <w:r>
              <w:rPr>
                <w:rFonts w:hint="eastAsia"/>
                <w:color w:val="000000" w:themeColor="text1"/>
                <w:sz w:val="24"/>
              </w:rPr>
              <w:t>（</w:t>
            </w:r>
            <w:r>
              <w:rPr>
                <w:rFonts w:hint="eastAsia"/>
                <w:color w:val="000000" w:themeColor="text1"/>
                <w:sz w:val="24"/>
              </w:rPr>
              <w:t>540t/a</w:t>
            </w:r>
            <w:r>
              <w:rPr>
                <w:rFonts w:hint="eastAsia"/>
                <w:color w:val="000000" w:themeColor="text1"/>
                <w:sz w:val="24"/>
              </w:rPr>
              <w:t>），</w:t>
            </w:r>
            <w:r>
              <w:rPr>
                <w:rFonts w:hint="eastAsia"/>
                <w:sz w:val="24"/>
              </w:rPr>
              <w:t>经过化粪池处理后通过市政污水管网排入永春县污水处理厂</w:t>
            </w:r>
            <w:r>
              <w:rPr>
                <w:sz w:val="24"/>
              </w:rPr>
              <w:t>。参照《给排水设计手册》本项目生活污水污染指标浓度选取为</w:t>
            </w:r>
            <w:r>
              <w:rPr>
                <w:sz w:val="24"/>
              </w:rPr>
              <w:t>COD</w:t>
            </w:r>
            <w:r>
              <w:rPr>
                <w:sz w:val="24"/>
              </w:rPr>
              <w:t>：</w:t>
            </w:r>
            <w:r>
              <w:rPr>
                <w:sz w:val="24"/>
              </w:rPr>
              <w:t>400mg/L</w:t>
            </w:r>
            <w:r>
              <w:rPr>
                <w:rFonts w:hint="eastAsia"/>
                <w:sz w:val="24"/>
              </w:rPr>
              <w:t>、</w:t>
            </w:r>
            <w:r>
              <w:rPr>
                <w:sz w:val="24"/>
              </w:rPr>
              <w:t>BOD</w:t>
            </w:r>
            <w:r>
              <w:rPr>
                <w:sz w:val="24"/>
                <w:vertAlign w:val="subscript"/>
              </w:rPr>
              <w:t>5</w:t>
            </w:r>
            <w:r>
              <w:rPr>
                <w:sz w:val="24"/>
              </w:rPr>
              <w:t>：</w:t>
            </w:r>
            <w:r>
              <w:rPr>
                <w:sz w:val="24"/>
              </w:rPr>
              <w:t>200mg/L</w:t>
            </w:r>
            <w:r>
              <w:rPr>
                <w:rFonts w:hint="eastAsia"/>
                <w:sz w:val="24"/>
              </w:rPr>
              <w:t>、</w:t>
            </w:r>
            <w:r>
              <w:rPr>
                <w:sz w:val="24"/>
              </w:rPr>
              <w:t>SS</w:t>
            </w:r>
            <w:r>
              <w:rPr>
                <w:sz w:val="24"/>
              </w:rPr>
              <w:t>：</w:t>
            </w:r>
            <w:r>
              <w:rPr>
                <w:sz w:val="24"/>
              </w:rPr>
              <w:t>220mg/L</w:t>
            </w:r>
            <w:r>
              <w:rPr>
                <w:rFonts w:hint="eastAsia"/>
                <w:sz w:val="24"/>
              </w:rPr>
              <w:t>、</w:t>
            </w:r>
            <w:r>
              <w:rPr>
                <w:sz w:val="24"/>
              </w:rPr>
              <w:t>NH</w:t>
            </w:r>
            <w:r>
              <w:rPr>
                <w:sz w:val="24"/>
                <w:vertAlign w:val="subscript"/>
              </w:rPr>
              <w:t>3</w:t>
            </w:r>
            <w:r>
              <w:rPr>
                <w:sz w:val="24"/>
              </w:rPr>
              <w:t>-N</w:t>
            </w:r>
            <w:r>
              <w:rPr>
                <w:sz w:val="24"/>
              </w:rPr>
              <w:t>：</w:t>
            </w:r>
            <w:r>
              <w:rPr>
                <w:sz w:val="24"/>
              </w:rPr>
              <w:t>30mg/L</w:t>
            </w:r>
            <w:r>
              <w:rPr>
                <w:rFonts w:hint="eastAsia"/>
                <w:sz w:val="24"/>
              </w:rPr>
              <w:t>、</w:t>
            </w:r>
            <w:r>
              <w:rPr>
                <w:sz w:val="24"/>
              </w:rPr>
              <w:t>pH</w:t>
            </w:r>
            <w:r>
              <w:rPr>
                <w:sz w:val="24"/>
              </w:rPr>
              <w:t>：</w:t>
            </w:r>
            <w:r>
              <w:rPr>
                <w:sz w:val="24"/>
              </w:rPr>
              <w:t>6.5~8</w:t>
            </w:r>
            <w:r>
              <w:rPr>
                <w:sz w:val="24"/>
              </w:rPr>
              <w:t>。</w:t>
            </w:r>
            <w:r>
              <w:rPr>
                <w:color w:val="000000"/>
                <w:kern w:val="0"/>
                <w:sz w:val="24"/>
                <w:lang w:bidi="ar"/>
              </w:rPr>
              <w:t>生活污水经化</w:t>
            </w:r>
            <w:r>
              <w:rPr>
                <w:color w:val="000000"/>
                <w:kern w:val="0"/>
                <w:sz w:val="24"/>
                <w:lang w:bidi="ar"/>
              </w:rPr>
              <w:lastRenderedPageBreak/>
              <w:t>粪池处理后污染物排放浓度为</w:t>
            </w:r>
            <w:r>
              <w:rPr>
                <w:rFonts w:eastAsia="TimesNewRomanPSMT"/>
                <w:color w:val="000000"/>
                <w:kern w:val="0"/>
                <w:sz w:val="24"/>
                <w:lang w:bidi="ar"/>
              </w:rPr>
              <w:t>COD</w:t>
            </w:r>
            <w:r>
              <w:rPr>
                <w:color w:val="000000"/>
                <w:kern w:val="0"/>
                <w:sz w:val="24"/>
                <w:lang w:bidi="ar"/>
              </w:rPr>
              <w:t>：</w:t>
            </w:r>
            <w:r>
              <w:rPr>
                <w:rFonts w:eastAsia="TimesNewRomanPSMT"/>
                <w:color w:val="000000"/>
                <w:kern w:val="0"/>
                <w:sz w:val="24"/>
                <w:lang w:bidi="ar"/>
              </w:rPr>
              <w:t>280mg/L</w:t>
            </w:r>
            <w:r>
              <w:rPr>
                <w:rFonts w:hint="eastAsia"/>
                <w:color w:val="000000"/>
                <w:kern w:val="0"/>
                <w:sz w:val="24"/>
                <w:lang w:bidi="ar"/>
              </w:rPr>
              <w:t>、</w:t>
            </w:r>
            <w:r>
              <w:rPr>
                <w:rFonts w:eastAsia="TimesNewRomanPSMT"/>
                <w:color w:val="000000"/>
                <w:kern w:val="0"/>
                <w:sz w:val="24"/>
                <w:lang w:bidi="ar"/>
              </w:rPr>
              <w:t>BOD</w:t>
            </w:r>
            <w:r>
              <w:rPr>
                <w:rFonts w:eastAsia="TimesNewRomanPSMT"/>
                <w:color w:val="000000"/>
                <w:kern w:val="0"/>
                <w:sz w:val="24"/>
                <w:vertAlign w:val="subscript"/>
                <w:lang w:bidi="ar"/>
              </w:rPr>
              <w:t>5</w:t>
            </w:r>
            <w:r>
              <w:rPr>
                <w:color w:val="000000"/>
                <w:kern w:val="0"/>
                <w:sz w:val="24"/>
                <w:lang w:bidi="ar"/>
              </w:rPr>
              <w:t>：</w:t>
            </w:r>
            <w:r>
              <w:rPr>
                <w:rFonts w:eastAsia="TimesNewRomanPSMT"/>
                <w:color w:val="000000"/>
                <w:kern w:val="0"/>
                <w:sz w:val="24"/>
                <w:lang w:bidi="ar"/>
              </w:rPr>
              <w:t>140mg/L</w:t>
            </w:r>
            <w:r>
              <w:rPr>
                <w:rFonts w:hint="eastAsia"/>
                <w:color w:val="000000"/>
                <w:kern w:val="0"/>
                <w:sz w:val="24"/>
                <w:lang w:bidi="ar"/>
              </w:rPr>
              <w:t>、</w:t>
            </w:r>
            <w:r>
              <w:rPr>
                <w:rFonts w:eastAsia="TimesNewRomanPSMT"/>
                <w:color w:val="000000"/>
                <w:kern w:val="0"/>
                <w:sz w:val="24"/>
                <w:lang w:bidi="ar"/>
              </w:rPr>
              <w:t>SS</w:t>
            </w:r>
            <w:r>
              <w:rPr>
                <w:color w:val="000000"/>
                <w:kern w:val="0"/>
                <w:sz w:val="24"/>
                <w:lang w:bidi="ar"/>
              </w:rPr>
              <w:t>：</w:t>
            </w:r>
            <w:r>
              <w:rPr>
                <w:rFonts w:eastAsia="TimesNewRomanPSMT"/>
                <w:color w:val="000000"/>
                <w:kern w:val="0"/>
                <w:sz w:val="24"/>
                <w:lang w:bidi="ar"/>
              </w:rPr>
              <w:t>154mg/L</w:t>
            </w:r>
            <w:r>
              <w:rPr>
                <w:rFonts w:hint="eastAsia"/>
                <w:color w:val="000000"/>
                <w:kern w:val="0"/>
                <w:sz w:val="24"/>
                <w:lang w:bidi="ar"/>
              </w:rPr>
              <w:t>、</w:t>
            </w:r>
            <w:r>
              <w:rPr>
                <w:color w:val="000000"/>
                <w:kern w:val="0"/>
                <w:sz w:val="24"/>
                <w:lang w:bidi="ar"/>
              </w:rPr>
              <w:t>氨氮：</w:t>
            </w:r>
            <w:r>
              <w:rPr>
                <w:rFonts w:eastAsia="TimesNewRomanPSMT"/>
                <w:color w:val="000000"/>
                <w:kern w:val="0"/>
                <w:sz w:val="24"/>
                <w:lang w:bidi="ar"/>
              </w:rPr>
              <w:t>30mg/L</w:t>
            </w:r>
            <w:r>
              <w:rPr>
                <w:color w:val="000000"/>
                <w:kern w:val="0"/>
                <w:sz w:val="24"/>
                <w:lang w:bidi="ar"/>
              </w:rPr>
              <w:t>。</w:t>
            </w:r>
          </w:p>
          <w:p w14:paraId="33826852" w14:textId="77777777" w:rsidR="00B43523" w:rsidRDefault="007F12FE">
            <w:pPr>
              <w:widowControl/>
              <w:snapToGrid w:val="0"/>
              <w:spacing w:line="360" w:lineRule="auto"/>
              <w:ind w:firstLineChars="200" w:firstLine="480"/>
              <w:rPr>
                <w:rFonts w:cstheme="minorBidi"/>
                <w:sz w:val="24"/>
                <w:szCs w:val="32"/>
              </w:rPr>
            </w:pPr>
            <w:r>
              <w:rPr>
                <w:rFonts w:cstheme="minorBidi" w:hint="eastAsia"/>
                <w:sz w:val="24"/>
                <w:szCs w:val="32"/>
              </w:rPr>
              <w:t>本项目废水源强及排放情况见表</w:t>
            </w:r>
            <w:r>
              <w:rPr>
                <w:rFonts w:cstheme="minorBidi" w:hint="eastAsia"/>
                <w:sz w:val="24"/>
                <w:szCs w:val="32"/>
              </w:rPr>
              <w:t>4</w:t>
            </w:r>
            <w:r>
              <w:rPr>
                <w:rFonts w:cstheme="minorBidi"/>
                <w:sz w:val="24"/>
                <w:szCs w:val="32"/>
              </w:rPr>
              <w:t>-</w:t>
            </w:r>
            <w:r>
              <w:rPr>
                <w:rFonts w:cstheme="minorBidi" w:hint="eastAsia"/>
                <w:sz w:val="24"/>
                <w:szCs w:val="32"/>
              </w:rPr>
              <w:t>6</w:t>
            </w:r>
            <w:r>
              <w:rPr>
                <w:rFonts w:cstheme="minorBidi" w:hint="eastAsia"/>
                <w:sz w:val="24"/>
                <w:szCs w:val="32"/>
              </w:rPr>
              <w:t>、表</w:t>
            </w:r>
            <w:r>
              <w:rPr>
                <w:rFonts w:cstheme="minorBidi" w:hint="eastAsia"/>
                <w:sz w:val="24"/>
                <w:szCs w:val="32"/>
              </w:rPr>
              <w:t>4-7</w:t>
            </w:r>
            <w:r>
              <w:rPr>
                <w:rFonts w:cstheme="minorBidi" w:hint="eastAsia"/>
                <w:sz w:val="24"/>
                <w:szCs w:val="32"/>
              </w:rPr>
              <w:t>。废水污染源产排污环节、类别、污染物种类以及对应污染治理设施设置情况见表</w:t>
            </w:r>
            <w:r>
              <w:rPr>
                <w:rFonts w:cstheme="minorBidi" w:hint="eastAsia"/>
                <w:sz w:val="24"/>
                <w:szCs w:val="32"/>
              </w:rPr>
              <w:t>4</w:t>
            </w:r>
            <w:r>
              <w:rPr>
                <w:rFonts w:cstheme="minorBidi"/>
                <w:sz w:val="24"/>
                <w:szCs w:val="32"/>
              </w:rPr>
              <w:t>-</w:t>
            </w:r>
            <w:r>
              <w:rPr>
                <w:rFonts w:cstheme="minorBidi" w:hint="eastAsia"/>
                <w:sz w:val="24"/>
                <w:szCs w:val="32"/>
              </w:rPr>
              <w:t>8</w:t>
            </w:r>
            <w:r>
              <w:rPr>
                <w:rFonts w:cstheme="minorBidi" w:hint="eastAsia"/>
                <w:sz w:val="24"/>
                <w:szCs w:val="32"/>
              </w:rPr>
              <w:t>。排放口基本情况和对应排放标准见表</w:t>
            </w:r>
            <w:r>
              <w:rPr>
                <w:rFonts w:cstheme="minorBidi" w:hint="eastAsia"/>
                <w:sz w:val="24"/>
                <w:szCs w:val="32"/>
              </w:rPr>
              <w:t>4</w:t>
            </w:r>
            <w:r>
              <w:rPr>
                <w:rFonts w:cstheme="minorBidi"/>
                <w:sz w:val="24"/>
                <w:szCs w:val="32"/>
              </w:rPr>
              <w:t>-</w:t>
            </w:r>
            <w:r>
              <w:rPr>
                <w:rFonts w:cstheme="minorBidi" w:hint="eastAsia"/>
                <w:sz w:val="24"/>
                <w:szCs w:val="32"/>
              </w:rPr>
              <w:t>9</w:t>
            </w:r>
            <w:r>
              <w:rPr>
                <w:rFonts w:cstheme="minorBidi" w:hint="eastAsia"/>
                <w:sz w:val="24"/>
                <w:szCs w:val="32"/>
              </w:rPr>
              <w:t>。</w:t>
            </w:r>
          </w:p>
          <w:p w14:paraId="2CE8D6A7" w14:textId="77777777" w:rsidR="00B43523" w:rsidRDefault="007F12FE">
            <w:pPr>
              <w:widowControl/>
              <w:snapToGrid w:val="0"/>
              <w:jc w:val="center"/>
              <w:rPr>
                <w:b/>
                <w:sz w:val="24"/>
              </w:rPr>
            </w:pPr>
            <w:r>
              <w:rPr>
                <w:rFonts w:hint="eastAsia"/>
                <w:b/>
                <w:sz w:val="24"/>
              </w:rPr>
              <w:t>表</w:t>
            </w:r>
            <w:r>
              <w:rPr>
                <w:rFonts w:hint="eastAsia"/>
                <w:b/>
                <w:sz w:val="24"/>
              </w:rPr>
              <w:t>4</w:t>
            </w:r>
            <w:r>
              <w:rPr>
                <w:b/>
                <w:sz w:val="24"/>
              </w:rPr>
              <w:t>-</w:t>
            </w:r>
            <w:r>
              <w:rPr>
                <w:rFonts w:hint="eastAsia"/>
                <w:b/>
                <w:sz w:val="24"/>
              </w:rPr>
              <w:t>6</w:t>
            </w:r>
            <w:r>
              <w:rPr>
                <w:b/>
                <w:sz w:val="24"/>
              </w:rPr>
              <w:t xml:space="preserve"> </w:t>
            </w:r>
            <w:r>
              <w:rPr>
                <w:b/>
                <w:bCs/>
                <w:sz w:val="24"/>
              </w:rPr>
              <w:t>项目废水污染</w:t>
            </w:r>
            <w:r>
              <w:rPr>
                <w:rFonts w:hint="eastAsia"/>
                <w:b/>
                <w:bCs/>
                <w:sz w:val="24"/>
              </w:rPr>
              <w:t>源强核算结果一览表</w:t>
            </w:r>
          </w:p>
          <w:tbl>
            <w:tblPr>
              <w:tblW w:w="4998" w:type="pct"/>
              <w:jc w:val="center"/>
              <w:tblBorders>
                <w:top w:val="single" w:sz="12" w:space="0" w:color="000000"/>
                <w:bottom w:val="single" w:sz="12" w:space="0" w:color="000000"/>
                <w:insideH w:val="single" w:sz="8" w:space="0" w:color="000000"/>
                <w:insideV w:val="single" w:sz="8" w:space="0" w:color="000000"/>
              </w:tblBorders>
              <w:tblLayout w:type="fixed"/>
              <w:tblLook w:val="04A0" w:firstRow="1" w:lastRow="0" w:firstColumn="1" w:lastColumn="0" w:noHBand="0" w:noVBand="1"/>
            </w:tblPr>
            <w:tblGrid>
              <w:gridCol w:w="863"/>
              <w:gridCol w:w="886"/>
              <w:gridCol w:w="995"/>
              <w:gridCol w:w="1241"/>
              <w:gridCol w:w="1030"/>
              <w:gridCol w:w="929"/>
              <w:gridCol w:w="1406"/>
              <w:gridCol w:w="890"/>
            </w:tblGrid>
            <w:tr w:rsidR="00B43523" w14:paraId="497F6D89" w14:textId="77777777">
              <w:trPr>
                <w:trHeight w:val="369"/>
                <w:jc w:val="center"/>
              </w:trPr>
              <w:tc>
                <w:tcPr>
                  <w:tcW w:w="523" w:type="pct"/>
                  <w:vMerge w:val="restart"/>
                  <w:tcBorders>
                    <w:bottom w:val="single" w:sz="6" w:space="0" w:color="000000"/>
                    <w:right w:val="single" w:sz="6" w:space="0" w:color="000000"/>
                  </w:tcBorders>
                  <w:vAlign w:val="center"/>
                </w:tcPr>
                <w:p w14:paraId="7B7F8C5F" w14:textId="77777777" w:rsidR="00B43523" w:rsidRDefault="007F12FE">
                  <w:pPr>
                    <w:pStyle w:val="ad"/>
                    <w:spacing w:line="240" w:lineRule="auto"/>
                    <w:ind w:left="0" w:right="0" w:firstLine="0"/>
                    <w:jc w:val="center"/>
                    <w:rPr>
                      <w:rFonts w:ascii="Times New Roman" w:eastAsia="宋体" w:hAnsi="Times New Roman"/>
                      <w:b/>
                      <w:sz w:val="21"/>
                      <w:szCs w:val="21"/>
                    </w:rPr>
                  </w:pPr>
                  <w:r>
                    <w:rPr>
                      <w:rFonts w:ascii="Times New Roman" w:eastAsia="宋体" w:hAnsi="Times New Roman"/>
                      <w:sz w:val="21"/>
                      <w:szCs w:val="21"/>
                    </w:rPr>
                    <w:t>项目</w:t>
                  </w:r>
                </w:p>
              </w:tc>
              <w:tc>
                <w:tcPr>
                  <w:tcW w:w="537" w:type="pct"/>
                  <w:vMerge w:val="restart"/>
                  <w:tcBorders>
                    <w:left w:val="single" w:sz="6" w:space="0" w:color="000000"/>
                    <w:bottom w:val="single" w:sz="6" w:space="0" w:color="000000"/>
                    <w:right w:val="single" w:sz="6" w:space="0" w:color="000000"/>
                  </w:tcBorders>
                  <w:vAlign w:val="center"/>
                </w:tcPr>
                <w:p w14:paraId="67391231" w14:textId="77777777" w:rsidR="00B43523" w:rsidRDefault="007F12FE">
                  <w:pPr>
                    <w:pStyle w:val="ad"/>
                    <w:spacing w:line="240" w:lineRule="auto"/>
                    <w:ind w:left="0" w:right="0" w:firstLine="0"/>
                    <w:jc w:val="center"/>
                    <w:rPr>
                      <w:rFonts w:ascii="Times New Roman" w:eastAsia="宋体" w:hAnsi="Times New Roman"/>
                      <w:b/>
                      <w:sz w:val="21"/>
                      <w:szCs w:val="21"/>
                    </w:rPr>
                  </w:pPr>
                  <w:r>
                    <w:rPr>
                      <w:rFonts w:ascii="Times New Roman" w:eastAsia="宋体" w:hAnsi="Times New Roman"/>
                      <w:sz w:val="21"/>
                      <w:szCs w:val="21"/>
                    </w:rPr>
                    <w:t>污染物</w:t>
                  </w:r>
                </w:p>
              </w:tc>
              <w:tc>
                <w:tcPr>
                  <w:tcW w:w="1982" w:type="pct"/>
                  <w:gridSpan w:val="3"/>
                  <w:tcBorders>
                    <w:left w:val="single" w:sz="6" w:space="0" w:color="000000"/>
                    <w:bottom w:val="single" w:sz="6" w:space="0" w:color="000000"/>
                    <w:right w:val="single" w:sz="6" w:space="0" w:color="000000"/>
                  </w:tcBorders>
                  <w:vAlign w:val="center"/>
                </w:tcPr>
                <w:p w14:paraId="137BE168"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厂区</w:t>
                  </w:r>
                  <w:r>
                    <w:rPr>
                      <w:rFonts w:ascii="Times New Roman" w:eastAsia="宋体" w:hAnsi="Times New Roman"/>
                      <w:sz w:val="21"/>
                      <w:szCs w:val="21"/>
                    </w:rPr>
                    <w:t>污染物产生</w:t>
                  </w:r>
                </w:p>
              </w:tc>
              <w:tc>
                <w:tcPr>
                  <w:tcW w:w="1957" w:type="pct"/>
                  <w:gridSpan w:val="3"/>
                  <w:tcBorders>
                    <w:left w:val="single" w:sz="6" w:space="0" w:color="000000"/>
                    <w:bottom w:val="single" w:sz="6" w:space="0" w:color="000000"/>
                    <w:right w:val="nil"/>
                  </w:tcBorders>
                  <w:vAlign w:val="center"/>
                </w:tcPr>
                <w:p w14:paraId="12831313"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厂区</w:t>
                  </w:r>
                  <w:r>
                    <w:rPr>
                      <w:rFonts w:ascii="Times New Roman" w:eastAsia="宋体" w:hAnsi="Times New Roman"/>
                      <w:sz w:val="21"/>
                      <w:szCs w:val="21"/>
                    </w:rPr>
                    <w:t>污染物排放量</w:t>
                  </w:r>
                </w:p>
              </w:tc>
            </w:tr>
            <w:tr w:rsidR="00B43523" w14:paraId="6E6ECD79" w14:textId="77777777">
              <w:trPr>
                <w:trHeight w:val="369"/>
                <w:jc w:val="center"/>
              </w:trPr>
              <w:tc>
                <w:tcPr>
                  <w:tcW w:w="523" w:type="pct"/>
                  <w:vMerge/>
                  <w:tcBorders>
                    <w:top w:val="single" w:sz="6" w:space="0" w:color="000000"/>
                    <w:bottom w:val="single" w:sz="6" w:space="0" w:color="000000"/>
                    <w:right w:val="single" w:sz="6" w:space="0" w:color="000000"/>
                  </w:tcBorders>
                  <w:vAlign w:val="center"/>
                </w:tcPr>
                <w:p w14:paraId="3899EC00"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537" w:type="pct"/>
                  <w:vMerge/>
                  <w:tcBorders>
                    <w:top w:val="single" w:sz="6" w:space="0" w:color="000000"/>
                    <w:left w:val="single" w:sz="6" w:space="0" w:color="000000"/>
                    <w:bottom w:val="single" w:sz="6" w:space="0" w:color="000000"/>
                    <w:right w:val="single" w:sz="6" w:space="0" w:color="000000"/>
                  </w:tcBorders>
                  <w:vAlign w:val="center"/>
                </w:tcPr>
                <w:p w14:paraId="03FF7D91" w14:textId="77777777" w:rsidR="00B43523" w:rsidRDefault="00B43523">
                  <w:pPr>
                    <w:widowControl/>
                    <w:jc w:val="center"/>
                    <w:rPr>
                      <w:bCs/>
                      <w:szCs w:val="21"/>
                    </w:rPr>
                  </w:pPr>
                </w:p>
              </w:tc>
              <w:tc>
                <w:tcPr>
                  <w:tcW w:w="604" w:type="pct"/>
                  <w:tcBorders>
                    <w:top w:val="single" w:sz="6" w:space="0" w:color="000000"/>
                    <w:left w:val="single" w:sz="6" w:space="0" w:color="000000"/>
                    <w:bottom w:val="single" w:sz="6" w:space="0" w:color="000000"/>
                    <w:right w:val="single" w:sz="6" w:space="0" w:color="000000"/>
                  </w:tcBorders>
                  <w:vAlign w:val="center"/>
                </w:tcPr>
                <w:p w14:paraId="7B80D4AD"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废水量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c>
                <w:tcPr>
                  <w:tcW w:w="753" w:type="pct"/>
                  <w:tcBorders>
                    <w:top w:val="single" w:sz="6" w:space="0" w:color="000000"/>
                    <w:left w:val="single" w:sz="6" w:space="0" w:color="000000"/>
                    <w:bottom w:val="single" w:sz="6" w:space="0" w:color="000000"/>
                    <w:right w:val="single" w:sz="6" w:space="0" w:color="000000"/>
                  </w:tcBorders>
                  <w:vAlign w:val="center"/>
                </w:tcPr>
                <w:p w14:paraId="186BE91C"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产生浓度</w:t>
                  </w:r>
                  <w:r>
                    <w:rPr>
                      <w:rFonts w:ascii="Times New Roman" w:eastAsia="宋体" w:hAnsi="Times New Roman" w:hint="eastAsia"/>
                      <w:sz w:val="21"/>
                      <w:szCs w:val="21"/>
                    </w:rPr>
                    <w:t>（</w:t>
                  </w:r>
                  <w:r>
                    <w:rPr>
                      <w:rFonts w:ascii="Times New Roman" w:eastAsia="宋体" w:hAnsi="Times New Roman"/>
                      <w:sz w:val="21"/>
                      <w:szCs w:val="21"/>
                    </w:rPr>
                    <w:t>mg/L</w:t>
                  </w:r>
                  <w:r>
                    <w:rPr>
                      <w:rFonts w:ascii="Times New Roman" w:eastAsia="宋体" w:hAnsi="Times New Roman" w:hint="eastAsia"/>
                      <w:sz w:val="21"/>
                      <w:szCs w:val="21"/>
                    </w:rPr>
                    <w:t>）</w:t>
                  </w:r>
                </w:p>
              </w:tc>
              <w:tc>
                <w:tcPr>
                  <w:tcW w:w="625" w:type="pct"/>
                  <w:tcBorders>
                    <w:top w:val="single" w:sz="6" w:space="0" w:color="000000"/>
                    <w:left w:val="single" w:sz="6" w:space="0" w:color="000000"/>
                    <w:bottom w:val="single" w:sz="6" w:space="0" w:color="000000"/>
                    <w:right w:val="single" w:sz="6" w:space="0" w:color="000000"/>
                  </w:tcBorders>
                  <w:vAlign w:val="center"/>
                </w:tcPr>
                <w:p w14:paraId="7EDA9F2D"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产生量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c>
                <w:tcPr>
                  <w:tcW w:w="564" w:type="pct"/>
                  <w:tcBorders>
                    <w:top w:val="single" w:sz="6" w:space="0" w:color="000000"/>
                    <w:left w:val="single" w:sz="6" w:space="0" w:color="000000"/>
                    <w:bottom w:val="single" w:sz="6" w:space="0" w:color="000000"/>
                    <w:right w:val="single" w:sz="6" w:space="0" w:color="000000"/>
                  </w:tcBorders>
                  <w:vAlign w:val="center"/>
                </w:tcPr>
                <w:p w14:paraId="2419708B"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废水量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c>
                <w:tcPr>
                  <w:tcW w:w="853" w:type="pct"/>
                  <w:tcBorders>
                    <w:top w:val="single" w:sz="6" w:space="0" w:color="000000"/>
                    <w:left w:val="single" w:sz="6" w:space="0" w:color="000000"/>
                    <w:bottom w:val="single" w:sz="6" w:space="0" w:color="000000"/>
                    <w:right w:val="single" w:sz="6" w:space="0" w:color="000000"/>
                  </w:tcBorders>
                  <w:vAlign w:val="center"/>
                </w:tcPr>
                <w:p w14:paraId="7EFF4D3F"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排放浓度</w:t>
                  </w:r>
                  <w:r>
                    <w:rPr>
                      <w:rFonts w:ascii="Times New Roman" w:eastAsia="宋体" w:hAnsi="Times New Roman" w:hint="eastAsia"/>
                      <w:sz w:val="21"/>
                      <w:szCs w:val="21"/>
                    </w:rPr>
                    <w:t>（</w:t>
                  </w:r>
                  <w:r>
                    <w:rPr>
                      <w:rFonts w:ascii="Times New Roman" w:eastAsia="宋体" w:hAnsi="Times New Roman"/>
                      <w:sz w:val="21"/>
                      <w:szCs w:val="21"/>
                    </w:rPr>
                    <w:t>mg/L</w:t>
                  </w:r>
                  <w:r>
                    <w:rPr>
                      <w:rFonts w:ascii="Times New Roman" w:eastAsia="宋体" w:hAnsi="Times New Roman" w:hint="eastAsia"/>
                      <w:sz w:val="21"/>
                      <w:szCs w:val="21"/>
                    </w:rPr>
                    <w:t>）</w:t>
                  </w:r>
                </w:p>
              </w:tc>
              <w:tc>
                <w:tcPr>
                  <w:tcW w:w="538" w:type="pct"/>
                  <w:tcBorders>
                    <w:top w:val="single" w:sz="6" w:space="0" w:color="000000"/>
                    <w:left w:val="single" w:sz="6" w:space="0" w:color="000000"/>
                    <w:bottom w:val="single" w:sz="6" w:space="0" w:color="000000"/>
                    <w:right w:val="nil"/>
                  </w:tcBorders>
                  <w:vAlign w:val="center"/>
                </w:tcPr>
                <w:p w14:paraId="23437867"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排放量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r>
            <w:tr w:rsidR="00B43523" w14:paraId="2C57A53D" w14:textId="77777777">
              <w:trPr>
                <w:trHeight w:val="369"/>
                <w:jc w:val="center"/>
              </w:trPr>
              <w:tc>
                <w:tcPr>
                  <w:tcW w:w="523" w:type="pct"/>
                  <w:vMerge w:val="restart"/>
                  <w:tcBorders>
                    <w:top w:val="single" w:sz="6" w:space="0" w:color="000000"/>
                    <w:right w:val="single" w:sz="6" w:space="0" w:color="000000"/>
                  </w:tcBorders>
                  <w:vAlign w:val="center"/>
                </w:tcPr>
                <w:p w14:paraId="2BCD94CB"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生活污水</w:t>
                  </w:r>
                </w:p>
              </w:tc>
              <w:tc>
                <w:tcPr>
                  <w:tcW w:w="537" w:type="pct"/>
                  <w:tcBorders>
                    <w:top w:val="single" w:sz="6" w:space="0" w:color="000000"/>
                    <w:left w:val="single" w:sz="6" w:space="0" w:color="000000"/>
                    <w:bottom w:val="single" w:sz="6" w:space="0" w:color="000000"/>
                    <w:right w:val="single" w:sz="6" w:space="0" w:color="000000"/>
                  </w:tcBorders>
                  <w:vAlign w:val="center"/>
                </w:tcPr>
                <w:p w14:paraId="08D1F0B6" w14:textId="77777777" w:rsidR="00B43523" w:rsidRDefault="007F12FE">
                  <w:pPr>
                    <w:widowControl/>
                    <w:jc w:val="center"/>
                    <w:rPr>
                      <w:bCs/>
                      <w:szCs w:val="21"/>
                    </w:rPr>
                  </w:pPr>
                  <w:r>
                    <w:rPr>
                      <w:rFonts w:hint="eastAsia"/>
                      <w:bCs/>
                      <w:szCs w:val="21"/>
                    </w:rPr>
                    <w:t>pH</w:t>
                  </w:r>
                </w:p>
              </w:tc>
              <w:tc>
                <w:tcPr>
                  <w:tcW w:w="604" w:type="pct"/>
                  <w:vMerge w:val="restart"/>
                  <w:tcBorders>
                    <w:top w:val="single" w:sz="6" w:space="0" w:color="000000"/>
                    <w:left w:val="single" w:sz="6" w:space="0" w:color="000000"/>
                    <w:right w:val="single" w:sz="6" w:space="0" w:color="000000"/>
                  </w:tcBorders>
                  <w:vAlign w:val="center"/>
                </w:tcPr>
                <w:p w14:paraId="790C3C19"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540</w:t>
                  </w:r>
                </w:p>
              </w:tc>
              <w:tc>
                <w:tcPr>
                  <w:tcW w:w="753" w:type="pct"/>
                  <w:tcBorders>
                    <w:top w:val="single" w:sz="6" w:space="0" w:color="000000"/>
                    <w:left w:val="single" w:sz="6" w:space="0" w:color="000000"/>
                    <w:bottom w:val="single" w:sz="6" w:space="0" w:color="000000"/>
                    <w:right w:val="single" w:sz="6" w:space="0" w:color="000000"/>
                  </w:tcBorders>
                  <w:vAlign w:val="center"/>
                </w:tcPr>
                <w:p w14:paraId="656A7DF2"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6.5~8</w:t>
                  </w:r>
                </w:p>
                <w:p w14:paraId="416E9849"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（无量纲）</w:t>
                  </w:r>
                </w:p>
              </w:tc>
              <w:tc>
                <w:tcPr>
                  <w:tcW w:w="625" w:type="pct"/>
                  <w:tcBorders>
                    <w:top w:val="single" w:sz="6" w:space="0" w:color="000000"/>
                    <w:left w:val="single" w:sz="6" w:space="0" w:color="000000"/>
                    <w:bottom w:val="single" w:sz="6" w:space="0" w:color="000000"/>
                    <w:right w:val="single" w:sz="6" w:space="0" w:color="000000"/>
                  </w:tcBorders>
                  <w:vAlign w:val="center"/>
                </w:tcPr>
                <w:p w14:paraId="4AD50D86" w14:textId="77777777" w:rsidR="00B43523" w:rsidRDefault="007F12FE">
                  <w:pPr>
                    <w:adjustRightInd w:val="0"/>
                    <w:snapToGrid w:val="0"/>
                    <w:jc w:val="center"/>
                    <w:rPr>
                      <w:szCs w:val="21"/>
                    </w:rPr>
                  </w:pPr>
                  <w:r>
                    <w:rPr>
                      <w:rFonts w:hint="eastAsia"/>
                      <w:szCs w:val="21"/>
                    </w:rPr>
                    <w:t>/</w:t>
                  </w:r>
                </w:p>
              </w:tc>
              <w:tc>
                <w:tcPr>
                  <w:tcW w:w="564" w:type="pct"/>
                  <w:vMerge w:val="restart"/>
                  <w:tcBorders>
                    <w:top w:val="single" w:sz="6" w:space="0" w:color="000000"/>
                    <w:left w:val="single" w:sz="6" w:space="0" w:color="000000"/>
                    <w:right w:val="single" w:sz="6" w:space="0" w:color="000000"/>
                  </w:tcBorders>
                  <w:vAlign w:val="center"/>
                </w:tcPr>
                <w:p w14:paraId="6A74A1D2"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int="eastAsia"/>
                      <w:sz w:val="21"/>
                      <w:szCs w:val="21"/>
                    </w:rPr>
                    <w:t>540</w:t>
                  </w:r>
                </w:p>
              </w:tc>
              <w:tc>
                <w:tcPr>
                  <w:tcW w:w="853" w:type="pct"/>
                  <w:tcBorders>
                    <w:top w:val="single" w:sz="6" w:space="0" w:color="000000"/>
                    <w:left w:val="single" w:sz="6" w:space="0" w:color="000000"/>
                    <w:bottom w:val="single" w:sz="6" w:space="0" w:color="000000"/>
                    <w:right w:val="single" w:sz="6" w:space="0" w:color="000000"/>
                  </w:tcBorders>
                  <w:vAlign w:val="center"/>
                </w:tcPr>
                <w:p w14:paraId="1770F4D2" w14:textId="77777777" w:rsidR="00B43523" w:rsidRDefault="007F12FE">
                  <w:pPr>
                    <w:adjustRightInd w:val="0"/>
                    <w:snapToGrid w:val="0"/>
                    <w:jc w:val="center"/>
                    <w:rPr>
                      <w:szCs w:val="21"/>
                    </w:rPr>
                  </w:pPr>
                  <w:r>
                    <w:rPr>
                      <w:rFonts w:hint="eastAsia"/>
                      <w:szCs w:val="21"/>
                    </w:rPr>
                    <w:t>6.5~8</w:t>
                  </w:r>
                </w:p>
                <w:p w14:paraId="636CD59B" w14:textId="77777777" w:rsidR="00B43523" w:rsidRDefault="007F12FE">
                  <w:pPr>
                    <w:adjustRightInd w:val="0"/>
                    <w:snapToGrid w:val="0"/>
                    <w:jc w:val="center"/>
                    <w:rPr>
                      <w:bCs/>
                      <w:color w:val="000000"/>
                      <w:kern w:val="0"/>
                      <w:szCs w:val="21"/>
                    </w:rPr>
                  </w:pPr>
                  <w:r>
                    <w:rPr>
                      <w:rFonts w:hint="eastAsia"/>
                      <w:szCs w:val="21"/>
                    </w:rPr>
                    <w:t>（无量纲）</w:t>
                  </w:r>
                </w:p>
              </w:tc>
              <w:tc>
                <w:tcPr>
                  <w:tcW w:w="538" w:type="pct"/>
                  <w:tcBorders>
                    <w:top w:val="single" w:sz="6" w:space="0" w:color="000000"/>
                    <w:left w:val="single" w:sz="6" w:space="0" w:color="000000"/>
                    <w:bottom w:val="single" w:sz="6" w:space="0" w:color="000000"/>
                    <w:right w:val="nil"/>
                  </w:tcBorders>
                  <w:vAlign w:val="center"/>
                </w:tcPr>
                <w:p w14:paraId="614B99C9" w14:textId="77777777" w:rsidR="00B43523" w:rsidRDefault="007F12FE">
                  <w:pPr>
                    <w:adjustRightInd w:val="0"/>
                    <w:snapToGrid w:val="0"/>
                    <w:jc w:val="center"/>
                    <w:rPr>
                      <w:bCs/>
                      <w:color w:val="000000"/>
                      <w:kern w:val="0"/>
                      <w:szCs w:val="21"/>
                    </w:rPr>
                  </w:pPr>
                  <w:r>
                    <w:rPr>
                      <w:rFonts w:hint="eastAsia"/>
                      <w:bCs/>
                      <w:color w:val="000000"/>
                      <w:kern w:val="0"/>
                      <w:szCs w:val="21"/>
                    </w:rPr>
                    <w:t>/</w:t>
                  </w:r>
                </w:p>
              </w:tc>
            </w:tr>
            <w:tr w:rsidR="00B43523" w14:paraId="05070DD6" w14:textId="77777777">
              <w:trPr>
                <w:trHeight w:val="369"/>
                <w:jc w:val="center"/>
              </w:trPr>
              <w:tc>
                <w:tcPr>
                  <w:tcW w:w="523" w:type="pct"/>
                  <w:vMerge/>
                  <w:tcBorders>
                    <w:right w:val="single" w:sz="6" w:space="0" w:color="000000"/>
                  </w:tcBorders>
                  <w:vAlign w:val="center"/>
                </w:tcPr>
                <w:p w14:paraId="396ADA3F"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537" w:type="pct"/>
                  <w:tcBorders>
                    <w:top w:val="single" w:sz="6" w:space="0" w:color="000000"/>
                    <w:left w:val="single" w:sz="6" w:space="0" w:color="000000"/>
                    <w:bottom w:val="single" w:sz="6" w:space="0" w:color="000000"/>
                    <w:right w:val="single" w:sz="6" w:space="0" w:color="000000"/>
                  </w:tcBorders>
                  <w:vAlign w:val="center"/>
                </w:tcPr>
                <w:p w14:paraId="5343687F" w14:textId="77777777" w:rsidR="00B43523" w:rsidRDefault="007F12FE">
                  <w:pPr>
                    <w:widowControl/>
                    <w:jc w:val="center"/>
                    <w:rPr>
                      <w:b/>
                      <w:szCs w:val="21"/>
                    </w:rPr>
                  </w:pPr>
                  <w:r>
                    <w:rPr>
                      <w:bCs/>
                      <w:szCs w:val="21"/>
                    </w:rPr>
                    <w:t>COD</w:t>
                  </w:r>
                </w:p>
              </w:tc>
              <w:tc>
                <w:tcPr>
                  <w:tcW w:w="604" w:type="pct"/>
                  <w:vMerge/>
                  <w:tcBorders>
                    <w:left w:val="single" w:sz="6" w:space="0" w:color="000000"/>
                    <w:right w:val="single" w:sz="6" w:space="0" w:color="000000"/>
                  </w:tcBorders>
                  <w:vAlign w:val="center"/>
                </w:tcPr>
                <w:p w14:paraId="5C0CA029"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753" w:type="pct"/>
                  <w:tcBorders>
                    <w:top w:val="single" w:sz="6" w:space="0" w:color="000000"/>
                    <w:left w:val="single" w:sz="6" w:space="0" w:color="000000"/>
                    <w:bottom w:val="single" w:sz="6" w:space="0" w:color="000000"/>
                    <w:right w:val="single" w:sz="6" w:space="0" w:color="000000"/>
                  </w:tcBorders>
                  <w:vAlign w:val="center"/>
                </w:tcPr>
                <w:p w14:paraId="6B691E6E"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400</w:t>
                  </w:r>
                </w:p>
              </w:tc>
              <w:tc>
                <w:tcPr>
                  <w:tcW w:w="625" w:type="pct"/>
                  <w:tcBorders>
                    <w:top w:val="single" w:sz="6" w:space="0" w:color="000000"/>
                    <w:left w:val="single" w:sz="6" w:space="0" w:color="000000"/>
                    <w:bottom w:val="single" w:sz="6" w:space="0" w:color="000000"/>
                    <w:right w:val="single" w:sz="6" w:space="0" w:color="000000"/>
                  </w:tcBorders>
                  <w:vAlign w:val="center"/>
                </w:tcPr>
                <w:p w14:paraId="3AC1647D" w14:textId="77777777" w:rsidR="00B43523" w:rsidRDefault="007F12FE">
                  <w:pPr>
                    <w:adjustRightInd w:val="0"/>
                    <w:snapToGrid w:val="0"/>
                    <w:jc w:val="center"/>
                    <w:rPr>
                      <w:szCs w:val="21"/>
                    </w:rPr>
                  </w:pPr>
                  <w:r>
                    <w:rPr>
                      <w:rFonts w:hint="eastAsia"/>
                      <w:szCs w:val="21"/>
                    </w:rPr>
                    <w:t>0.216</w:t>
                  </w:r>
                </w:p>
              </w:tc>
              <w:tc>
                <w:tcPr>
                  <w:tcW w:w="564" w:type="pct"/>
                  <w:vMerge/>
                  <w:tcBorders>
                    <w:left w:val="single" w:sz="6" w:space="0" w:color="000000"/>
                    <w:right w:val="single" w:sz="6" w:space="0" w:color="000000"/>
                  </w:tcBorders>
                  <w:vAlign w:val="center"/>
                </w:tcPr>
                <w:p w14:paraId="2838D312"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853" w:type="pct"/>
                  <w:tcBorders>
                    <w:top w:val="single" w:sz="6" w:space="0" w:color="000000"/>
                    <w:left w:val="single" w:sz="6" w:space="0" w:color="000000"/>
                    <w:bottom w:val="single" w:sz="6" w:space="0" w:color="000000"/>
                    <w:right w:val="single" w:sz="6" w:space="0" w:color="000000"/>
                  </w:tcBorders>
                  <w:vAlign w:val="center"/>
                </w:tcPr>
                <w:p w14:paraId="27063434" w14:textId="77777777" w:rsidR="00B43523" w:rsidRDefault="007F12FE">
                  <w:pPr>
                    <w:adjustRightInd w:val="0"/>
                    <w:snapToGrid w:val="0"/>
                    <w:jc w:val="center"/>
                    <w:rPr>
                      <w:szCs w:val="21"/>
                    </w:rPr>
                  </w:pPr>
                  <w:r>
                    <w:rPr>
                      <w:rFonts w:hint="eastAsia"/>
                      <w:bCs/>
                      <w:color w:val="000000"/>
                      <w:kern w:val="0"/>
                      <w:szCs w:val="21"/>
                    </w:rPr>
                    <w:t>280</w:t>
                  </w:r>
                </w:p>
              </w:tc>
              <w:tc>
                <w:tcPr>
                  <w:tcW w:w="538" w:type="pct"/>
                  <w:tcBorders>
                    <w:top w:val="single" w:sz="6" w:space="0" w:color="000000"/>
                    <w:left w:val="single" w:sz="6" w:space="0" w:color="000000"/>
                    <w:bottom w:val="single" w:sz="6" w:space="0" w:color="000000"/>
                    <w:right w:val="nil"/>
                  </w:tcBorders>
                  <w:vAlign w:val="center"/>
                </w:tcPr>
                <w:p w14:paraId="340D807D" w14:textId="77777777" w:rsidR="00B43523" w:rsidRDefault="007F12FE">
                  <w:pPr>
                    <w:adjustRightInd w:val="0"/>
                    <w:snapToGrid w:val="0"/>
                    <w:jc w:val="center"/>
                    <w:rPr>
                      <w:szCs w:val="21"/>
                    </w:rPr>
                  </w:pPr>
                  <w:r>
                    <w:rPr>
                      <w:rFonts w:hint="eastAsia"/>
                      <w:szCs w:val="21"/>
                    </w:rPr>
                    <w:t>0.151</w:t>
                  </w:r>
                </w:p>
              </w:tc>
            </w:tr>
            <w:tr w:rsidR="00B43523" w14:paraId="51816513" w14:textId="77777777">
              <w:trPr>
                <w:trHeight w:val="369"/>
                <w:jc w:val="center"/>
              </w:trPr>
              <w:tc>
                <w:tcPr>
                  <w:tcW w:w="523" w:type="pct"/>
                  <w:vMerge/>
                  <w:tcBorders>
                    <w:right w:val="single" w:sz="6" w:space="0" w:color="000000"/>
                  </w:tcBorders>
                  <w:vAlign w:val="center"/>
                </w:tcPr>
                <w:p w14:paraId="7AAA76B9" w14:textId="77777777" w:rsidR="00B43523" w:rsidRDefault="00B43523">
                  <w:pPr>
                    <w:widowControl/>
                    <w:jc w:val="center"/>
                    <w:rPr>
                      <w:szCs w:val="21"/>
                    </w:rPr>
                  </w:pPr>
                </w:p>
              </w:tc>
              <w:tc>
                <w:tcPr>
                  <w:tcW w:w="537" w:type="pct"/>
                  <w:tcBorders>
                    <w:top w:val="single" w:sz="6" w:space="0" w:color="000000"/>
                    <w:left w:val="single" w:sz="6" w:space="0" w:color="000000"/>
                    <w:bottom w:val="single" w:sz="6" w:space="0" w:color="000000"/>
                    <w:right w:val="single" w:sz="6" w:space="0" w:color="000000"/>
                  </w:tcBorders>
                  <w:vAlign w:val="center"/>
                </w:tcPr>
                <w:p w14:paraId="789988F2" w14:textId="77777777" w:rsidR="00B43523" w:rsidRDefault="007F12FE">
                  <w:pPr>
                    <w:widowControl/>
                    <w:jc w:val="center"/>
                    <w:rPr>
                      <w:szCs w:val="21"/>
                    </w:rPr>
                  </w:pPr>
                  <w:r>
                    <w:rPr>
                      <w:szCs w:val="21"/>
                    </w:rPr>
                    <w:t>BOD</w:t>
                  </w:r>
                  <w:r>
                    <w:rPr>
                      <w:szCs w:val="21"/>
                      <w:vertAlign w:val="subscript"/>
                    </w:rPr>
                    <w:t>5</w:t>
                  </w:r>
                </w:p>
              </w:tc>
              <w:tc>
                <w:tcPr>
                  <w:tcW w:w="604" w:type="pct"/>
                  <w:vMerge/>
                  <w:tcBorders>
                    <w:left w:val="single" w:sz="6" w:space="0" w:color="000000"/>
                    <w:right w:val="single" w:sz="6" w:space="0" w:color="000000"/>
                  </w:tcBorders>
                  <w:vAlign w:val="center"/>
                </w:tcPr>
                <w:p w14:paraId="3527A1ED"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753" w:type="pct"/>
                  <w:tcBorders>
                    <w:top w:val="single" w:sz="6" w:space="0" w:color="000000"/>
                    <w:left w:val="single" w:sz="6" w:space="0" w:color="000000"/>
                    <w:bottom w:val="single" w:sz="6" w:space="0" w:color="000000"/>
                    <w:right w:val="single" w:sz="6" w:space="0" w:color="000000"/>
                  </w:tcBorders>
                  <w:vAlign w:val="center"/>
                </w:tcPr>
                <w:p w14:paraId="4C7BDE3C"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200</w:t>
                  </w:r>
                </w:p>
              </w:tc>
              <w:tc>
                <w:tcPr>
                  <w:tcW w:w="625" w:type="pct"/>
                  <w:tcBorders>
                    <w:top w:val="single" w:sz="6" w:space="0" w:color="000000"/>
                    <w:left w:val="single" w:sz="6" w:space="0" w:color="000000"/>
                    <w:bottom w:val="single" w:sz="6" w:space="0" w:color="000000"/>
                    <w:right w:val="single" w:sz="6" w:space="0" w:color="000000"/>
                  </w:tcBorders>
                  <w:vAlign w:val="center"/>
                </w:tcPr>
                <w:p w14:paraId="4709752B" w14:textId="77777777" w:rsidR="00B43523" w:rsidRDefault="007F12FE">
                  <w:pPr>
                    <w:adjustRightInd w:val="0"/>
                    <w:snapToGrid w:val="0"/>
                    <w:jc w:val="center"/>
                    <w:rPr>
                      <w:szCs w:val="21"/>
                    </w:rPr>
                  </w:pPr>
                  <w:r>
                    <w:rPr>
                      <w:rFonts w:hint="eastAsia"/>
                      <w:szCs w:val="21"/>
                    </w:rPr>
                    <w:t>0.108</w:t>
                  </w:r>
                </w:p>
              </w:tc>
              <w:tc>
                <w:tcPr>
                  <w:tcW w:w="564" w:type="pct"/>
                  <w:vMerge/>
                  <w:tcBorders>
                    <w:left w:val="single" w:sz="6" w:space="0" w:color="000000"/>
                    <w:right w:val="single" w:sz="6" w:space="0" w:color="000000"/>
                  </w:tcBorders>
                  <w:vAlign w:val="center"/>
                </w:tcPr>
                <w:p w14:paraId="50E0D680"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853" w:type="pct"/>
                  <w:tcBorders>
                    <w:top w:val="single" w:sz="6" w:space="0" w:color="000000"/>
                    <w:left w:val="single" w:sz="6" w:space="0" w:color="000000"/>
                    <w:bottom w:val="single" w:sz="6" w:space="0" w:color="000000"/>
                    <w:right w:val="single" w:sz="6" w:space="0" w:color="000000"/>
                  </w:tcBorders>
                  <w:vAlign w:val="center"/>
                </w:tcPr>
                <w:p w14:paraId="5C91CB35" w14:textId="77777777" w:rsidR="00B43523" w:rsidRDefault="007F12FE">
                  <w:pPr>
                    <w:adjustRightInd w:val="0"/>
                    <w:snapToGrid w:val="0"/>
                    <w:jc w:val="center"/>
                    <w:rPr>
                      <w:szCs w:val="21"/>
                    </w:rPr>
                  </w:pPr>
                  <w:r>
                    <w:rPr>
                      <w:rFonts w:hint="eastAsia"/>
                      <w:bCs/>
                      <w:color w:val="000000"/>
                      <w:kern w:val="0"/>
                      <w:szCs w:val="21"/>
                    </w:rPr>
                    <w:t>140</w:t>
                  </w:r>
                </w:p>
              </w:tc>
              <w:tc>
                <w:tcPr>
                  <w:tcW w:w="538" w:type="pct"/>
                  <w:tcBorders>
                    <w:top w:val="single" w:sz="6" w:space="0" w:color="000000"/>
                    <w:left w:val="single" w:sz="6" w:space="0" w:color="000000"/>
                    <w:bottom w:val="single" w:sz="6" w:space="0" w:color="000000"/>
                    <w:right w:val="nil"/>
                  </w:tcBorders>
                  <w:vAlign w:val="center"/>
                </w:tcPr>
                <w:p w14:paraId="602DA0DF" w14:textId="77777777" w:rsidR="00B43523" w:rsidRDefault="007F12FE">
                  <w:pPr>
                    <w:adjustRightInd w:val="0"/>
                    <w:snapToGrid w:val="0"/>
                    <w:jc w:val="center"/>
                    <w:rPr>
                      <w:szCs w:val="21"/>
                    </w:rPr>
                  </w:pPr>
                  <w:r>
                    <w:rPr>
                      <w:rFonts w:hint="eastAsia"/>
                      <w:szCs w:val="21"/>
                    </w:rPr>
                    <w:t>0.0756</w:t>
                  </w:r>
                </w:p>
              </w:tc>
            </w:tr>
            <w:tr w:rsidR="00B43523" w14:paraId="3C9F688C" w14:textId="77777777">
              <w:trPr>
                <w:trHeight w:val="369"/>
                <w:jc w:val="center"/>
              </w:trPr>
              <w:tc>
                <w:tcPr>
                  <w:tcW w:w="523" w:type="pct"/>
                  <w:vMerge/>
                  <w:tcBorders>
                    <w:right w:val="single" w:sz="6" w:space="0" w:color="000000"/>
                  </w:tcBorders>
                  <w:vAlign w:val="center"/>
                </w:tcPr>
                <w:p w14:paraId="6C0F707A" w14:textId="77777777" w:rsidR="00B43523" w:rsidRDefault="00B43523">
                  <w:pPr>
                    <w:widowControl/>
                    <w:jc w:val="center"/>
                    <w:rPr>
                      <w:kern w:val="0"/>
                      <w:szCs w:val="21"/>
                    </w:rPr>
                  </w:pPr>
                </w:p>
              </w:tc>
              <w:tc>
                <w:tcPr>
                  <w:tcW w:w="537" w:type="pct"/>
                  <w:tcBorders>
                    <w:top w:val="single" w:sz="6" w:space="0" w:color="000000"/>
                    <w:left w:val="single" w:sz="6" w:space="0" w:color="000000"/>
                    <w:bottom w:val="single" w:sz="6" w:space="0" w:color="000000"/>
                    <w:right w:val="single" w:sz="6" w:space="0" w:color="000000"/>
                  </w:tcBorders>
                  <w:vAlign w:val="center"/>
                </w:tcPr>
                <w:p w14:paraId="275AEBB6" w14:textId="77777777" w:rsidR="00B43523" w:rsidRDefault="007F12FE">
                  <w:pPr>
                    <w:widowControl/>
                    <w:jc w:val="center"/>
                    <w:rPr>
                      <w:kern w:val="0"/>
                      <w:szCs w:val="21"/>
                    </w:rPr>
                  </w:pPr>
                  <w:r>
                    <w:rPr>
                      <w:kern w:val="0"/>
                      <w:szCs w:val="21"/>
                    </w:rPr>
                    <w:t>SS</w:t>
                  </w:r>
                </w:p>
              </w:tc>
              <w:tc>
                <w:tcPr>
                  <w:tcW w:w="604" w:type="pct"/>
                  <w:vMerge/>
                  <w:tcBorders>
                    <w:left w:val="single" w:sz="6" w:space="0" w:color="000000"/>
                    <w:right w:val="single" w:sz="6" w:space="0" w:color="000000"/>
                  </w:tcBorders>
                  <w:vAlign w:val="center"/>
                </w:tcPr>
                <w:p w14:paraId="66117477" w14:textId="77777777" w:rsidR="00B43523" w:rsidRDefault="00B43523">
                  <w:pPr>
                    <w:widowControl/>
                    <w:jc w:val="center"/>
                    <w:rPr>
                      <w:kern w:val="0"/>
                      <w:szCs w:val="21"/>
                    </w:rPr>
                  </w:pPr>
                </w:p>
              </w:tc>
              <w:tc>
                <w:tcPr>
                  <w:tcW w:w="753" w:type="pct"/>
                  <w:tcBorders>
                    <w:top w:val="single" w:sz="6" w:space="0" w:color="000000"/>
                    <w:left w:val="single" w:sz="6" w:space="0" w:color="000000"/>
                    <w:bottom w:val="single" w:sz="6" w:space="0" w:color="000000"/>
                    <w:right w:val="single" w:sz="6" w:space="0" w:color="000000"/>
                  </w:tcBorders>
                  <w:vAlign w:val="center"/>
                </w:tcPr>
                <w:p w14:paraId="46ADE0C8" w14:textId="77777777" w:rsidR="00B43523" w:rsidRDefault="007F12FE">
                  <w:pPr>
                    <w:widowControl/>
                    <w:jc w:val="center"/>
                    <w:rPr>
                      <w:kern w:val="0"/>
                      <w:szCs w:val="21"/>
                    </w:rPr>
                  </w:pPr>
                  <w:r>
                    <w:rPr>
                      <w:kern w:val="0"/>
                      <w:szCs w:val="21"/>
                    </w:rPr>
                    <w:t>220</w:t>
                  </w:r>
                </w:p>
              </w:tc>
              <w:tc>
                <w:tcPr>
                  <w:tcW w:w="625" w:type="pct"/>
                  <w:tcBorders>
                    <w:top w:val="single" w:sz="6" w:space="0" w:color="000000"/>
                    <w:left w:val="single" w:sz="6" w:space="0" w:color="000000"/>
                    <w:bottom w:val="single" w:sz="6" w:space="0" w:color="000000"/>
                    <w:right w:val="single" w:sz="6" w:space="0" w:color="000000"/>
                  </w:tcBorders>
                  <w:vAlign w:val="center"/>
                </w:tcPr>
                <w:p w14:paraId="1795338C" w14:textId="77777777" w:rsidR="00B43523" w:rsidRDefault="007F12FE">
                  <w:pPr>
                    <w:adjustRightInd w:val="0"/>
                    <w:snapToGrid w:val="0"/>
                    <w:jc w:val="center"/>
                    <w:rPr>
                      <w:kern w:val="0"/>
                      <w:szCs w:val="21"/>
                    </w:rPr>
                  </w:pPr>
                  <w:r>
                    <w:rPr>
                      <w:rFonts w:hint="eastAsia"/>
                      <w:kern w:val="0"/>
                      <w:szCs w:val="21"/>
                    </w:rPr>
                    <w:t>0.119</w:t>
                  </w:r>
                </w:p>
              </w:tc>
              <w:tc>
                <w:tcPr>
                  <w:tcW w:w="564" w:type="pct"/>
                  <w:vMerge/>
                  <w:tcBorders>
                    <w:left w:val="single" w:sz="6" w:space="0" w:color="000000"/>
                    <w:right w:val="single" w:sz="6" w:space="0" w:color="000000"/>
                  </w:tcBorders>
                  <w:vAlign w:val="center"/>
                </w:tcPr>
                <w:p w14:paraId="51E741FF" w14:textId="77777777" w:rsidR="00B43523" w:rsidRDefault="00B43523">
                  <w:pPr>
                    <w:widowControl/>
                    <w:jc w:val="center"/>
                    <w:rPr>
                      <w:kern w:val="0"/>
                      <w:szCs w:val="21"/>
                    </w:rPr>
                  </w:pPr>
                </w:p>
              </w:tc>
              <w:tc>
                <w:tcPr>
                  <w:tcW w:w="853" w:type="pct"/>
                  <w:tcBorders>
                    <w:top w:val="single" w:sz="6" w:space="0" w:color="000000"/>
                    <w:left w:val="single" w:sz="6" w:space="0" w:color="000000"/>
                    <w:bottom w:val="single" w:sz="6" w:space="0" w:color="000000"/>
                    <w:right w:val="single" w:sz="6" w:space="0" w:color="000000"/>
                  </w:tcBorders>
                  <w:vAlign w:val="center"/>
                </w:tcPr>
                <w:p w14:paraId="2FDBC00F" w14:textId="77777777" w:rsidR="00B43523" w:rsidRDefault="007F12FE">
                  <w:pPr>
                    <w:adjustRightInd w:val="0"/>
                    <w:snapToGrid w:val="0"/>
                    <w:jc w:val="center"/>
                    <w:rPr>
                      <w:kern w:val="0"/>
                      <w:szCs w:val="21"/>
                    </w:rPr>
                  </w:pPr>
                  <w:r>
                    <w:rPr>
                      <w:rFonts w:hint="eastAsia"/>
                      <w:bCs/>
                      <w:color w:val="000000"/>
                      <w:kern w:val="0"/>
                      <w:szCs w:val="21"/>
                    </w:rPr>
                    <w:t>154</w:t>
                  </w:r>
                </w:p>
              </w:tc>
              <w:tc>
                <w:tcPr>
                  <w:tcW w:w="538" w:type="pct"/>
                  <w:tcBorders>
                    <w:top w:val="single" w:sz="6" w:space="0" w:color="000000"/>
                    <w:left w:val="single" w:sz="6" w:space="0" w:color="000000"/>
                    <w:bottom w:val="single" w:sz="6" w:space="0" w:color="000000"/>
                    <w:right w:val="nil"/>
                  </w:tcBorders>
                  <w:vAlign w:val="center"/>
                </w:tcPr>
                <w:p w14:paraId="1C63D2EC" w14:textId="77777777" w:rsidR="00B43523" w:rsidRDefault="007F12FE">
                  <w:pPr>
                    <w:adjustRightInd w:val="0"/>
                    <w:snapToGrid w:val="0"/>
                    <w:jc w:val="center"/>
                    <w:rPr>
                      <w:kern w:val="0"/>
                      <w:szCs w:val="21"/>
                    </w:rPr>
                  </w:pPr>
                  <w:r>
                    <w:rPr>
                      <w:rFonts w:hint="eastAsia"/>
                      <w:bCs/>
                      <w:color w:val="000000"/>
                      <w:kern w:val="0"/>
                      <w:szCs w:val="21"/>
                    </w:rPr>
                    <w:t>0.0832</w:t>
                  </w:r>
                </w:p>
              </w:tc>
            </w:tr>
            <w:tr w:rsidR="00B43523" w14:paraId="2EBC1ABE" w14:textId="77777777">
              <w:trPr>
                <w:trHeight w:val="369"/>
                <w:jc w:val="center"/>
              </w:trPr>
              <w:tc>
                <w:tcPr>
                  <w:tcW w:w="523" w:type="pct"/>
                  <w:vMerge/>
                  <w:tcBorders>
                    <w:bottom w:val="single" w:sz="12" w:space="0" w:color="000000"/>
                    <w:right w:val="single" w:sz="6" w:space="0" w:color="000000"/>
                  </w:tcBorders>
                  <w:vAlign w:val="center"/>
                </w:tcPr>
                <w:p w14:paraId="4A7AA145" w14:textId="77777777" w:rsidR="00B43523" w:rsidRDefault="00B43523">
                  <w:pPr>
                    <w:widowControl/>
                    <w:jc w:val="center"/>
                    <w:rPr>
                      <w:kern w:val="0"/>
                      <w:szCs w:val="21"/>
                    </w:rPr>
                  </w:pPr>
                </w:p>
              </w:tc>
              <w:tc>
                <w:tcPr>
                  <w:tcW w:w="537" w:type="pct"/>
                  <w:tcBorders>
                    <w:top w:val="single" w:sz="6" w:space="0" w:color="000000"/>
                    <w:left w:val="single" w:sz="6" w:space="0" w:color="000000"/>
                    <w:bottom w:val="single" w:sz="12" w:space="0" w:color="000000"/>
                    <w:right w:val="single" w:sz="6" w:space="0" w:color="000000"/>
                  </w:tcBorders>
                  <w:vAlign w:val="center"/>
                </w:tcPr>
                <w:p w14:paraId="5D89A8CF" w14:textId="77777777" w:rsidR="00B43523" w:rsidRDefault="007F12FE">
                  <w:pPr>
                    <w:widowControl/>
                    <w:jc w:val="center"/>
                    <w:rPr>
                      <w:kern w:val="0"/>
                      <w:szCs w:val="21"/>
                    </w:rPr>
                  </w:pPr>
                  <w:r>
                    <w:rPr>
                      <w:kern w:val="0"/>
                      <w:szCs w:val="21"/>
                    </w:rPr>
                    <w:t>氨氮</w:t>
                  </w:r>
                </w:p>
              </w:tc>
              <w:tc>
                <w:tcPr>
                  <w:tcW w:w="604" w:type="pct"/>
                  <w:vMerge/>
                  <w:tcBorders>
                    <w:left w:val="single" w:sz="6" w:space="0" w:color="000000"/>
                    <w:bottom w:val="single" w:sz="12" w:space="0" w:color="000000"/>
                    <w:right w:val="single" w:sz="6" w:space="0" w:color="000000"/>
                  </w:tcBorders>
                  <w:vAlign w:val="center"/>
                </w:tcPr>
                <w:p w14:paraId="051DF7C0" w14:textId="77777777" w:rsidR="00B43523" w:rsidRDefault="00B43523">
                  <w:pPr>
                    <w:widowControl/>
                    <w:jc w:val="center"/>
                    <w:rPr>
                      <w:kern w:val="0"/>
                      <w:szCs w:val="21"/>
                    </w:rPr>
                  </w:pPr>
                </w:p>
              </w:tc>
              <w:tc>
                <w:tcPr>
                  <w:tcW w:w="753" w:type="pct"/>
                  <w:tcBorders>
                    <w:top w:val="single" w:sz="6" w:space="0" w:color="000000"/>
                    <w:left w:val="single" w:sz="6" w:space="0" w:color="000000"/>
                    <w:bottom w:val="single" w:sz="12" w:space="0" w:color="000000"/>
                    <w:right w:val="single" w:sz="6" w:space="0" w:color="000000"/>
                  </w:tcBorders>
                  <w:vAlign w:val="center"/>
                </w:tcPr>
                <w:p w14:paraId="69B63F76" w14:textId="77777777" w:rsidR="00B43523" w:rsidRDefault="007F12FE">
                  <w:pPr>
                    <w:widowControl/>
                    <w:jc w:val="center"/>
                    <w:rPr>
                      <w:kern w:val="0"/>
                      <w:szCs w:val="21"/>
                    </w:rPr>
                  </w:pPr>
                  <w:r>
                    <w:rPr>
                      <w:kern w:val="0"/>
                      <w:szCs w:val="21"/>
                    </w:rPr>
                    <w:t>30</w:t>
                  </w:r>
                </w:p>
              </w:tc>
              <w:tc>
                <w:tcPr>
                  <w:tcW w:w="625" w:type="pct"/>
                  <w:tcBorders>
                    <w:top w:val="single" w:sz="6" w:space="0" w:color="000000"/>
                    <w:left w:val="single" w:sz="6" w:space="0" w:color="000000"/>
                    <w:bottom w:val="single" w:sz="12" w:space="0" w:color="000000"/>
                    <w:right w:val="single" w:sz="6" w:space="0" w:color="000000"/>
                  </w:tcBorders>
                  <w:vAlign w:val="center"/>
                </w:tcPr>
                <w:p w14:paraId="0FAD9359" w14:textId="77777777" w:rsidR="00B43523" w:rsidRDefault="007F12FE">
                  <w:pPr>
                    <w:adjustRightInd w:val="0"/>
                    <w:snapToGrid w:val="0"/>
                    <w:jc w:val="center"/>
                    <w:rPr>
                      <w:kern w:val="0"/>
                      <w:szCs w:val="21"/>
                    </w:rPr>
                  </w:pPr>
                  <w:r>
                    <w:rPr>
                      <w:rFonts w:hint="eastAsia"/>
                      <w:kern w:val="0"/>
                      <w:szCs w:val="21"/>
                    </w:rPr>
                    <w:t>0.0162</w:t>
                  </w:r>
                </w:p>
              </w:tc>
              <w:tc>
                <w:tcPr>
                  <w:tcW w:w="564" w:type="pct"/>
                  <w:vMerge/>
                  <w:tcBorders>
                    <w:left w:val="single" w:sz="6" w:space="0" w:color="000000"/>
                    <w:bottom w:val="single" w:sz="12" w:space="0" w:color="000000"/>
                    <w:right w:val="single" w:sz="6" w:space="0" w:color="000000"/>
                  </w:tcBorders>
                  <w:vAlign w:val="center"/>
                </w:tcPr>
                <w:p w14:paraId="10FA6C04" w14:textId="77777777" w:rsidR="00B43523" w:rsidRDefault="00B43523">
                  <w:pPr>
                    <w:widowControl/>
                    <w:jc w:val="center"/>
                    <w:rPr>
                      <w:kern w:val="0"/>
                      <w:szCs w:val="21"/>
                    </w:rPr>
                  </w:pPr>
                </w:p>
              </w:tc>
              <w:tc>
                <w:tcPr>
                  <w:tcW w:w="853" w:type="pct"/>
                  <w:tcBorders>
                    <w:top w:val="single" w:sz="6" w:space="0" w:color="000000"/>
                    <w:left w:val="single" w:sz="6" w:space="0" w:color="000000"/>
                    <w:bottom w:val="single" w:sz="12" w:space="0" w:color="000000"/>
                    <w:right w:val="single" w:sz="6" w:space="0" w:color="000000"/>
                  </w:tcBorders>
                  <w:vAlign w:val="center"/>
                </w:tcPr>
                <w:p w14:paraId="720E8F25" w14:textId="77777777" w:rsidR="00B43523" w:rsidRDefault="007F12FE">
                  <w:pPr>
                    <w:adjustRightInd w:val="0"/>
                    <w:snapToGrid w:val="0"/>
                    <w:jc w:val="center"/>
                    <w:rPr>
                      <w:kern w:val="0"/>
                      <w:szCs w:val="21"/>
                    </w:rPr>
                  </w:pPr>
                  <w:r>
                    <w:rPr>
                      <w:rFonts w:hint="eastAsia"/>
                      <w:bCs/>
                      <w:color w:val="000000"/>
                      <w:kern w:val="0"/>
                      <w:szCs w:val="21"/>
                    </w:rPr>
                    <w:t>30</w:t>
                  </w:r>
                </w:p>
              </w:tc>
              <w:tc>
                <w:tcPr>
                  <w:tcW w:w="538" w:type="pct"/>
                  <w:tcBorders>
                    <w:top w:val="single" w:sz="6" w:space="0" w:color="000000"/>
                    <w:left w:val="single" w:sz="6" w:space="0" w:color="000000"/>
                    <w:bottom w:val="single" w:sz="12" w:space="0" w:color="000000"/>
                    <w:right w:val="nil"/>
                  </w:tcBorders>
                  <w:vAlign w:val="center"/>
                </w:tcPr>
                <w:p w14:paraId="33967966" w14:textId="77777777" w:rsidR="00B43523" w:rsidRDefault="007F12FE">
                  <w:pPr>
                    <w:adjustRightInd w:val="0"/>
                    <w:snapToGrid w:val="0"/>
                    <w:jc w:val="center"/>
                    <w:rPr>
                      <w:kern w:val="0"/>
                      <w:szCs w:val="21"/>
                    </w:rPr>
                  </w:pPr>
                  <w:r>
                    <w:rPr>
                      <w:rFonts w:hint="eastAsia"/>
                      <w:kern w:val="0"/>
                      <w:szCs w:val="21"/>
                    </w:rPr>
                    <w:t>0.0162</w:t>
                  </w:r>
                </w:p>
              </w:tc>
            </w:tr>
          </w:tbl>
          <w:p w14:paraId="015AB8F4" w14:textId="77777777" w:rsidR="00B43523" w:rsidRDefault="007F12FE">
            <w:pPr>
              <w:widowControl/>
              <w:snapToGrid w:val="0"/>
              <w:jc w:val="center"/>
              <w:rPr>
                <w:b/>
                <w:sz w:val="24"/>
              </w:rPr>
            </w:pPr>
            <w:r>
              <w:rPr>
                <w:rFonts w:hint="eastAsia"/>
                <w:b/>
                <w:sz w:val="24"/>
              </w:rPr>
              <w:t>表</w:t>
            </w:r>
            <w:r>
              <w:rPr>
                <w:rFonts w:hint="eastAsia"/>
                <w:b/>
                <w:sz w:val="24"/>
              </w:rPr>
              <w:t>4</w:t>
            </w:r>
            <w:r>
              <w:rPr>
                <w:b/>
                <w:sz w:val="24"/>
              </w:rPr>
              <w:t>-</w:t>
            </w:r>
            <w:r>
              <w:rPr>
                <w:rFonts w:hint="eastAsia"/>
                <w:b/>
                <w:sz w:val="24"/>
              </w:rPr>
              <w:t>7</w:t>
            </w:r>
            <w:r>
              <w:rPr>
                <w:b/>
                <w:sz w:val="24"/>
              </w:rPr>
              <w:t xml:space="preserve"> </w:t>
            </w:r>
            <w:r>
              <w:rPr>
                <w:b/>
                <w:bCs/>
                <w:sz w:val="24"/>
              </w:rPr>
              <w:t>废水</w:t>
            </w:r>
            <w:r>
              <w:rPr>
                <w:rFonts w:hint="eastAsia"/>
                <w:b/>
                <w:bCs/>
                <w:sz w:val="24"/>
              </w:rPr>
              <w:t>纳入污水厂</w:t>
            </w:r>
            <w:r>
              <w:rPr>
                <w:b/>
                <w:bCs/>
                <w:sz w:val="24"/>
              </w:rPr>
              <w:t>污染排放</w:t>
            </w:r>
            <w:r>
              <w:rPr>
                <w:rFonts w:hint="eastAsia"/>
                <w:b/>
                <w:bCs/>
                <w:sz w:val="24"/>
              </w:rPr>
              <w:t>核算结果一览表</w:t>
            </w:r>
          </w:p>
          <w:tbl>
            <w:tblPr>
              <w:tblW w:w="4996" w:type="pct"/>
              <w:jc w:val="center"/>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8"/>
              <w:gridCol w:w="666"/>
              <w:gridCol w:w="752"/>
              <w:gridCol w:w="652"/>
              <w:gridCol w:w="885"/>
              <w:gridCol w:w="822"/>
              <w:gridCol w:w="885"/>
              <w:gridCol w:w="703"/>
              <w:gridCol w:w="950"/>
              <w:gridCol w:w="829"/>
              <w:gridCol w:w="674"/>
            </w:tblGrid>
            <w:tr w:rsidR="00B43523" w14:paraId="36C5769F" w14:textId="77777777">
              <w:trPr>
                <w:trHeight w:val="369"/>
                <w:jc w:val="center"/>
              </w:trPr>
              <w:tc>
                <w:tcPr>
                  <w:tcW w:w="253" w:type="pct"/>
                  <w:vMerge w:val="restart"/>
                  <w:tcBorders>
                    <w:bottom w:val="single" w:sz="6" w:space="0" w:color="000000"/>
                    <w:right w:val="single" w:sz="6" w:space="0" w:color="000000"/>
                  </w:tcBorders>
                  <w:vAlign w:val="center"/>
                </w:tcPr>
                <w:p w14:paraId="10761886" w14:textId="77777777" w:rsidR="00B43523" w:rsidRDefault="007F12FE">
                  <w:pPr>
                    <w:pStyle w:val="ad"/>
                    <w:spacing w:line="240" w:lineRule="auto"/>
                    <w:ind w:left="0" w:right="0" w:firstLine="0"/>
                    <w:jc w:val="center"/>
                    <w:rPr>
                      <w:rFonts w:ascii="Times New Roman" w:eastAsia="宋体" w:hAnsi="Times New Roman"/>
                      <w:b/>
                      <w:sz w:val="21"/>
                      <w:szCs w:val="21"/>
                    </w:rPr>
                  </w:pPr>
                  <w:r>
                    <w:rPr>
                      <w:rFonts w:ascii="Times New Roman" w:eastAsia="宋体" w:hAnsi="Times New Roman"/>
                      <w:sz w:val="21"/>
                      <w:szCs w:val="21"/>
                    </w:rPr>
                    <w:t>项目</w:t>
                  </w:r>
                </w:p>
              </w:tc>
              <w:tc>
                <w:tcPr>
                  <w:tcW w:w="404" w:type="pct"/>
                  <w:vMerge w:val="restart"/>
                  <w:tcBorders>
                    <w:left w:val="single" w:sz="6" w:space="0" w:color="000000"/>
                    <w:bottom w:val="single" w:sz="6" w:space="0" w:color="000000"/>
                    <w:right w:val="single" w:sz="6" w:space="0" w:color="000000"/>
                  </w:tcBorders>
                  <w:vAlign w:val="center"/>
                </w:tcPr>
                <w:p w14:paraId="1D9782C8"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污水厂名称</w:t>
                  </w:r>
                </w:p>
              </w:tc>
              <w:tc>
                <w:tcPr>
                  <w:tcW w:w="456" w:type="pct"/>
                  <w:vMerge w:val="restart"/>
                  <w:tcBorders>
                    <w:left w:val="single" w:sz="6" w:space="0" w:color="000000"/>
                    <w:bottom w:val="single" w:sz="6" w:space="0" w:color="000000"/>
                    <w:right w:val="single" w:sz="6" w:space="0" w:color="000000"/>
                  </w:tcBorders>
                  <w:vAlign w:val="center"/>
                </w:tcPr>
                <w:p w14:paraId="5880F72D" w14:textId="77777777" w:rsidR="00B43523" w:rsidRDefault="007F12FE">
                  <w:pPr>
                    <w:pStyle w:val="ad"/>
                    <w:spacing w:line="240" w:lineRule="auto"/>
                    <w:ind w:left="0" w:right="0" w:firstLine="0"/>
                    <w:jc w:val="center"/>
                    <w:rPr>
                      <w:rFonts w:ascii="Times New Roman" w:eastAsia="宋体" w:hAnsi="Times New Roman"/>
                      <w:b/>
                      <w:sz w:val="21"/>
                      <w:szCs w:val="21"/>
                    </w:rPr>
                  </w:pPr>
                  <w:r>
                    <w:rPr>
                      <w:rFonts w:ascii="Times New Roman" w:eastAsia="宋体" w:hAnsi="Times New Roman"/>
                      <w:sz w:val="21"/>
                      <w:szCs w:val="21"/>
                    </w:rPr>
                    <w:t>污染物</w:t>
                  </w:r>
                </w:p>
              </w:tc>
              <w:tc>
                <w:tcPr>
                  <w:tcW w:w="1432" w:type="pct"/>
                  <w:gridSpan w:val="3"/>
                  <w:tcBorders>
                    <w:left w:val="single" w:sz="6" w:space="0" w:color="000000"/>
                    <w:bottom w:val="single" w:sz="6" w:space="0" w:color="000000"/>
                    <w:right w:val="single" w:sz="6" w:space="0" w:color="000000"/>
                  </w:tcBorders>
                  <w:vAlign w:val="center"/>
                </w:tcPr>
                <w:p w14:paraId="66976A9A"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进入污水厂</w:t>
                  </w:r>
                  <w:r>
                    <w:rPr>
                      <w:rFonts w:ascii="Times New Roman" w:eastAsia="宋体" w:hAnsi="Times New Roman"/>
                      <w:sz w:val="21"/>
                      <w:szCs w:val="21"/>
                    </w:rPr>
                    <w:t>污染物</w:t>
                  </w:r>
                  <w:r>
                    <w:rPr>
                      <w:rFonts w:ascii="Times New Roman" w:eastAsia="宋体" w:hAnsi="Times New Roman" w:hint="eastAsia"/>
                      <w:sz w:val="21"/>
                      <w:szCs w:val="21"/>
                    </w:rPr>
                    <w:t>情况</w:t>
                  </w:r>
                </w:p>
              </w:tc>
              <w:tc>
                <w:tcPr>
                  <w:tcW w:w="537" w:type="pct"/>
                  <w:vMerge w:val="restart"/>
                  <w:tcBorders>
                    <w:left w:val="single" w:sz="6" w:space="0" w:color="000000"/>
                    <w:bottom w:val="single" w:sz="6" w:space="0" w:color="000000"/>
                    <w:right w:val="single" w:sz="6" w:space="0" w:color="000000"/>
                  </w:tcBorders>
                  <w:vAlign w:val="center"/>
                </w:tcPr>
                <w:p w14:paraId="59E171A8"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污水厂</w:t>
                  </w:r>
                </w:p>
                <w:p w14:paraId="38D22076"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治理措施</w:t>
                  </w:r>
                </w:p>
                <w:p w14:paraId="70340DF4"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工艺</w:t>
                  </w:r>
                </w:p>
              </w:tc>
              <w:tc>
                <w:tcPr>
                  <w:tcW w:w="1507" w:type="pct"/>
                  <w:gridSpan w:val="3"/>
                  <w:tcBorders>
                    <w:left w:val="single" w:sz="6" w:space="0" w:color="000000"/>
                    <w:bottom w:val="single" w:sz="6" w:space="0" w:color="000000"/>
                    <w:right w:val="single" w:sz="6" w:space="0" w:color="000000"/>
                  </w:tcBorders>
                  <w:vAlign w:val="center"/>
                </w:tcPr>
                <w:p w14:paraId="18084799"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污染物排放量</w:t>
                  </w:r>
                </w:p>
              </w:tc>
              <w:tc>
                <w:tcPr>
                  <w:tcW w:w="409" w:type="pct"/>
                  <w:vMerge w:val="restart"/>
                  <w:tcBorders>
                    <w:left w:val="single" w:sz="6" w:space="0" w:color="000000"/>
                    <w:bottom w:val="single" w:sz="6" w:space="0" w:color="000000"/>
                    <w:right w:val="nil"/>
                  </w:tcBorders>
                  <w:vAlign w:val="center"/>
                </w:tcPr>
                <w:p w14:paraId="10AF7919"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hint="eastAsia"/>
                      <w:sz w:val="21"/>
                      <w:szCs w:val="21"/>
                    </w:rPr>
                    <w:t>最终排放去向</w:t>
                  </w:r>
                </w:p>
              </w:tc>
            </w:tr>
            <w:tr w:rsidR="00B43523" w14:paraId="21257465" w14:textId="77777777">
              <w:trPr>
                <w:trHeight w:val="369"/>
                <w:jc w:val="center"/>
              </w:trPr>
              <w:tc>
                <w:tcPr>
                  <w:tcW w:w="253" w:type="pct"/>
                  <w:vMerge/>
                  <w:tcBorders>
                    <w:top w:val="single" w:sz="6" w:space="0" w:color="000000"/>
                    <w:bottom w:val="single" w:sz="6" w:space="0" w:color="000000"/>
                    <w:right w:val="single" w:sz="6" w:space="0" w:color="000000"/>
                  </w:tcBorders>
                  <w:vAlign w:val="center"/>
                </w:tcPr>
                <w:p w14:paraId="506470A0"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404" w:type="pct"/>
                  <w:vMerge/>
                  <w:tcBorders>
                    <w:top w:val="single" w:sz="6" w:space="0" w:color="000000"/>
                    <w:left w:val="single" w:sz="6" w:space="0" w:color="000000"/>
                    <w:bottom w:val="single" w:sz="6" w:space="0" w:color="000000"/>
                    <w:right w:val="single" w:sz="6" w:space="0" w:color="000000"/>
                  </w:tcBorders>
                  <w:vAlign w:val="center"/>
                </w:tcPr>
                <w:p w14:paraId="3841932D"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456" w:type="pct"/>
                  <w:vMerge/>
                  <w:tcBorders>
                    <w:top w:val="single" w:sz="6" w:space="0" w:color="000000"/>
                    <w:left w:val="single" w:sz="6" w:space="0" w:color="000000"/>
                    <w:bottom w:val="single" w:sz="6" w:space="0" w:color="000000"/>
                    <w:right w:val="single" w:sz="6" w:space="0" w:color="000000"/>
                  </w:tcBorders>
                  <w:vAlign w:val="center"/>
                </w:tcPr>
                <w:p w14:paraId="46B7F226" w14:textId="77777777" w:rsidR="00B43523" w:rsidRDefault="00B43523">
                  <w:pPr>
                    <w:widowControl/>
                    <w:jc w:val="center"/>
                    <w:rPr>
                      <w:bCs/>
                      <w:szCs w:val="21"/>
                    </w:rPr>
                  </w:pPr>
                </w:p>
              </w:tc>
              <w:tc>
                <w:tcPr>
                  <w:tcW w:w="396" w:type="pct"/>
                  <w:tcBorders>
                    <w:top w:val="single" w:sz="6" w:space="0" w:color="000000"/>
                    <w:left w:val="single" w:sz="6" w:space="0" w:color="000000"/>
                    <w:bottom w:val="single" w:sz="6" w:space="0" w:color="000000"/>
                    <w:right w:val="single" w:sz="6" w:space="0" w:color="000000"/>
                  </w:tcBorders>
                  <w:vAlign w:val="center"/>
                </w:tcPr>
                <w:p w14:paraId="19D17C9D"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废水量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c>
                <w:tcPr>
                  <w:tcW w:w="537" w:type="pct"/>
                  <w:tcBorders>
                    <w:top w:val="single" w:sz="6" w:space="0" w:color="000000"/>
                    <w:left w:val="single" w:sz="6" w:space="0" w:color="000000"/>
                    <w:bottom w:val="single" w:sz="6" w:space="0" w:color="000000"/>
                    <w:right w:val="single" w:sz="6" w:space="0" w:color="000000"/>
                  </w:tcBorders>
                  <w:vAlign w:val="center"/>
                </w:tcPr>
                <w:p w14:paraId="14A66097"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产生浓度</w:t>
                  </w:r>
                  <w:r>
                    <w:rPr>
                      <w:rFonts w:ascii="Times New Roman" w:eastAsia="宋体" w:hAnsi="Times New Roman"/>
                      <w:sz w:val="21"/>
                      <w:szCs w:val="21"/>
                    </w:rPr>
                    <w:t>mg/L</w:t>
                  </w:r>
                </w:p>
              </w:tc>
              <w:tc>
                <w:tcPr>
                  <w:tcW w:w="499" w:type="pct"/>
                  <w:tcBorders>
                    <w:top w:val="single" w:sz="6" w:space="0" w:color="000000"/>
                    <w:left w:val="single" w:sz="6" w:space="0" w:color="000000"/>
                    <w:bottom w:val="single" w:sz="6" w:space="0" w:color="000000"/>
                    <w:right w:val="single" w:sz="6" w:space="0" w:color="000000"/>
                  </w:tcBorders>
                  <w:vAlign w:val="center"/>
                </w:tcPr>
                <w:p w14:paraId="4DD43441"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产生量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c>
                <w:tcPr>
                  <w:tcW w:w="537" w:type="pct"/>
                  <w:vMerge/>
                  <w:tcBorders>
                    <w:top w:val="single" w:sz="6" w:space="0" w:color="000000"/>
                    <w:left w:val="single" w:sz="6" w:space="0" w:color="000000"/>
                    <w:bottom w:val="single" w:sz="6" w:space="0" w:color="000000"/>
                    <w:right w:val="single" w:sz="6" w:space="0" w:color="000000"/>
                  </w:tcBorders>
                  <w:vAlign w:val="center"/>
                </w:tcPr>
                <w:p w14:paraId="60E592AE" w14:textId="77777777" w:rsidR="00B43523" w:rsidRDefault="00B43523">
                  <w:pPr>
                    <w:pStyle w:val="ad"/>
                    <w:spacing w:line="240" w:lineRule="auto"/>
                    <w:ind w:left="0" w:right="0" w:firstLine="0"/>
                    <w:jc w:val="center"/>
                    <w:rPr>
                      <w:rFonts w:ascii="Times New Roman" w:eastAsia="宋体" w:hAnsi="Times New Roman"/>
                      <w:sz w:val="21"/>
                      <w:szCs w:val="21"/>
                    </w:rPr>
                  </w:pPr>
                </w:p>
              </w:tc>
              <w:tc>
                <w:tcPr>
                  <w:tcW w:w="427" w:type="pct"/>
                  <w:tcBorders>
                    <w:top w:val="single" w:sz="6" w:space="0" w:color="000000"/>
                    <w:left w:val="single" w:sz="6" w:space="0" w:color="000000"/>
                    <w:bottom w:val="single" w:sz="6" w:space="0" w:color="000000"/>
                    <w:right w:val="single" w:sz="6" w:space="0" w:color="000000"/>
                  </w:tcBorders>
                  <w:vAlign w:val="center"/>
                </w:tcPr>
                <w:p w14:paraId="6238FAB8"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废水量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c>
                <w:tcPr>
                  <w:tcW w:w="577" w:type="pct"/>
                  <w:tcBorders>
                    <w:top w:val="single" w:sz="6" w:space="0" w:color="000000"/>
                    <w:left w:val="single" w:sz="6" w:space="0" w:color="000000"/>
                    <w:bottom w:val="single" w:sz="6" w:space="0" w:color="000000"/>
                    <w:right w:val="single" w:sz="6" w:space="0" w:color="000000"/>
                  </w:tcBorders>
                  <w:vAlign w:val="center"/>
                </w:tcPr>
                <w:p w14:paraId="3EF7590F"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排放浓度</w:t>
                  </w:r>
                  <w:r>
                    <w:rPr>
                      <w:rFonts w:ascii="Times New Roman" w:eastAsia="宋体" w:hAnsi="Times New Roman" w:hint="eastAsia"/>
                      <w:sz w:val="21"/>
                      <w:szCs w:val="21"/>
                    </w:rPr>
                    <w:t>（</w:t>
                  </w:r>
                  <w:r>
                    <w:rPr>
                      <w:rFonts w:ascii="Times New Roman" w:eastAsia="宋体" w:hAnsi="Times New Roman"/>
                      <w:sz w:val="21"/>
                      <w:szCs w:val="21"/>
                    </w:rPr>
                    <w:t>mg/L</w:t>
                  </w:r>
                  <w:r>
                    <w:rPr>
                      <w:rFonts w:ascii="Times New Roman" w:eastAsia="宋体" w:hAnsi="Times New Roman" w:hint="eastAsia"/>
                      <w:sz w:val="21"/>
                      <w:szCs w:val="21"/>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322063B9" w14:textId="77777777" w:rsidR="00B43523" w:rsidRDefault="007F12FE">
                  <w:pPr>
                    <w:pStyle w:val="ad"/>
                    <w:spacing w:line="240" w:lineRule="auto"/>
                    <w:ind w:left="0" w:right="0" w:firstLine="0"/>
                    <w:jc w:val="center"/>
                    <w:rPr>
                      <w:rFonts w:ascii="Times New Roman" w:eastAsia="宋体" w:hAnsi="Times New Roman"/>
                      <w:sz w:val="21"/>
                      <w:szCs w:val="21"/>
                    </w:rPr>
                  </w:pPr>
                  <w:r>
                    <w:rPr>
                      <w:rFonts w:ascii="Times New Roman" w:eastAsia="宋体" w:hAnsi="Times New Roman"/>
                      <w:sz w:val="21"/>
                      <w:szCs w:val="21"/>
                    </w:rPr>
                    <w:t>排放量</w:t>
                  </w:r>
                  <w:r>
                    <w:rPr>
                      <w:rFonts w:ascii="Times New Roman" w:eastAsia="宋体" w:hAnsi="Times New Roman" w:hint="eastAsia"/>
                      <w:sz w:val="21"/>
                      <w:szCs w:val="21"/>
                    </w:rPr>
                    <w:t>（</w:t>
                  </w:r>
                  <w:r>
                    <w:rPr>
                      <w:rFonts w:ascii="Times New Roman" w:eastAsia="宋体" w:hAnsi="Times New Roman"/>
                      <w:sz w:val="21"/>
                      <w:szCs w:val="21"/>
                    </w:rPr>
                    <w:t>t/a</w:t>
                  </w:r>
                  <w:r>
                    <w:rPr>
                      <w:rFonts w:ascii="Times New Roman" w:eastAsia="宋体" w:hAnsi="Times New Roman" w:hint="eastAsia"/>
                      <w:sz w:val="21"/>
                      <w:szCs w:val="21"/>
                    </w:rPr>
                    <w:t>）</w:t>
                  </w:r>
                </w:p>
              </w:tc>
              <w:tc>
                <w:tcPr>
                  <w:tcW w:w="409" w:type="pct"/>
                  <w:vMerge/>
                  <w:tcBorders>
                    <w:top w:val="single" w:sz="6" w:space="0" w:color="000000"/>
                    <w:left w:val="single" w:sz="6" w:space="0" w:color="000000"/>
                    <w:bottom w:val="single" w:sz="6" w:space="0" w:color="000000"/>
                    <w:right w:val="nil"/>
                  </w:tcBorders>
                  <w:vAlign w:val="center"/>
                </w:tcPr>
                <w:p w14:paraId="1F9E90CB" w14:textId="77777777" w:rsidR="00B43523" w:rsidRDefault="00B43523">
                  <w:pPr>
                    <w:pStyle w:val="ad"/>
                    <w:spacing w:line="240" w:lineRule="auto"/>
                    <w:ind w:left="0" w:right="0" w:firstLine="0"/>
                    <w:jc w:val="center"/>
                    <w:rPr>
                      <w:rFonts w:ascii="Times New Roman" w:eastAsia="宋体" w:hAnsi="Times New Roman"/>
                      <w:sz w:val="21"/>
                      <w:szCs w:val="21"/>
                    </w:rPr>
                  </w:pPr>
                </w:p>
              </w:tc>
            </w:tr>
            <w:tr w:rsidR="00B43523" w14:paraId="6DFFDA6C" w14:textId="77777777">
              <w:trPr>
                <w:trHeight w:val="369"/>
                <w:jc w:val="center"/>
              </w:trPr>
              <w:tc>
                <w:tcPr>
                  <w:tcW w:w="253" w:type="pct"/>
                  <w:vMerge w:val="restart"/>
                  <w:tcBorders>
                    <w:top w:val="single" w:sz="6" w:space="0" w:color="000000"/>
                    <w:right w:val="single" w:sz="6" w:space="0" w:color="000000"/>
                  </w:tcBorders>
                  <w:vAlign w:val="center"/>
                </w:tcPr>
                <w:p w14:paraId="34EF0675" w14:textId="77777777" w:rsidR="00B43523" w:rsidRDefault="007F12FE">
                  <w:pPr>
                    <w:widowControl/>
                    <w:jc w:val="center"/>
                    <w:rPr>
                      <w:kern w:val="0"/>
                      <w:szCs w:val="21"/>
                    </w:rPr>
                  </w:pPr>
                  <w:r>
                    <w:rPr>
                      <w:szCs w:val="21"/>
                    </w:rPr>
                    <w:t>生活污水</w:t>
                  </w:r>
                </w:p>
              </w:tc>
              <w:tc>
                <w:tcPr>
                  <w:tcW w:w="404" w:type="pct"/>
                  <w:vMerge w:val="restart"/>
                  <w:tcBorders>
                    <w:top w:val="single" w:sz="6" w:space="0" w:color="000000"/>
                    <w:left w:val="single" w:sz="6" w:space="0" w:color="000000"/>
                    <w:right w:val="single" w:sz="6" w:space="0" w:color="000000"/>
                  </w:tcBorders>
                  <w:vAlign w:val="center"/>
                </w:tcPr>
                <w:p w14:paraId="50D78015" w14:textId="77777777" w:rsidR="00B43523" w:rsidRDefault="007F12FE">
                  <w:pPr>
                    <w:widowControl/>
                    <w:jc w:val="center"/>
                    <w:rPr>
                      <w:kern w:val="0"/>
                      <w:szCs w:val="21"/>
                    </w:rPr>
                  </w:pPr>
                  <w:r>
                    <w:rPr>
                      <w:rFonts w:hint="eastAsia"/>
                      <w:szCs w:val="21"/>
                    </w:rPr>
                    <w:t>永春县污水处理厂</w:t>
                  </w:r>
                </w:p>
              </w:tc>
              <w:tc>
                <w:tcPr>
                  <w:tcW w:w="456" w:type="pct"/>
                  <w:tcBorders>
                    <w:top w:val="single" w:sz="6" w:space="0" w:color="000000"/>
                    <w:left w:val="single" w:sz="6" w:space="0" w:color="000000"/>
                    <w:bottom w:val="single" w:sz="6" w:space="0" w:color="000000"/>
                    <w:right w:val="single" w:sz="6" w:space="0" w:color="000000"/>
                  </w:tcBorders>
                  <w:vAlign w:val="center"/>
                </w:tcPr>
                <w:p w14:paraId="76598DB4" w14:textId="77777777" w:rsidR="00B43523" w:rsidRDefault="007F12FE">
                  <w:pPr>
                    <w:widowControl/>
                    <w:jc w:val="center"/>
                    <w:rPr>
                      <w:kern w:val="0"/>
                      <w:szCs w:val="21"/>
                    </w:rPr>
                  </w:pPr>
                  <w:r>
                    <w:rPr>
                      <w:rFonts w:hint="eastAsia"/>
                      <w:bCs/>
                      <w:szCs w:val="21"/>
                    </w:rPr>
                    <w:t>pH</w:t>
                  </w:r>
                </w:p>
              </w:tc>
              <w:tc>
                <w:tcPr>
                  <w:tcW w:w="396" w:type="pct"/>
                  <w:vMerge w:val="restart"/>
                  <w:tcBorders>
                    <w:top w:val="single" w:sz="6" w:space="0" w:color="000000"/>
                    <w:left w:val="single" w:sz="6" w:space="0" w:color="000000"/>
                    <w:right w:val="single" w:sz="6" w:space="0" w:color="000000"/>
                  </w:tcBorders>
                  <w:vAlign w:val="center"/>
                </w:tcPr>
                <w:p w14:paraId="649E17B1" w14:textId="77777777" w:rsidR="00B43523" w:rsidRDefault="007F12FE">
                  <w:pPr>
                    <w:widowControl/>
                    <w:jc w:val="center"/>
                    <w:rPr>
                      <w:kern w:val="0"/>
                      <w:szCs w:val="21"/>
                    </w:rPr>
                  </w:pPr>
                  <w:r>
                    <w:rPr>
                      <w:rFonts w:hint="eastAsia"/>
                      <w:kern w:val="0"/>
                      <w:szCs w:val="21"/>
                    </w:rPr>
                    <w:t>540</w:t>
                  </w:r>
                </w:p>
              </w:tc>
              <w:tc>
                <w:tcPr>
                  <w:tcW w:w="537" w:type="pct"/>
                  <w:tcBorders>
                    <w:top w:val="single" w:sz="6" w:space="0" w:color="000000"/>
                    <w:left w:val="single" w:sz="6" w:space="0" w:color="000000"/>
                    <w:bottom w:val="single" w:sz="6" w:space="0" w:color="000000"/>
                    <w:right w:val="single" w:sz="6" w:space="0" w:color="000000"/>
                  </w:tcBorders>
                  <w:vAlign w:val="center"/>
                </w:tcPr>
                <w:p w14:paraId="1FFFD152" w14:textId="77777777" w:rsidR="00B43523" w:rsidRDefault="007F12FE">
                  <w:pPr>
                    <w:adjustRightInd w:val="0"/>
                    <w:snapToGrid w:val="0"/>
                    <w:jc w:val="center"/>
                    <w:rPr>
                      <w:szCs w:val="21"/>
                    </w:rPr>
                  </w:pPr>
                  <w:r>
                    <w:rPr>
                      <w:rFonts w:hint="eastAsia"/>
                      <w:szCs w:val="21"/>
                    </w:rPr>
                    <w:t>6.5~8</w:t>
                  </w:r>
                </w:p>
                <w:p w14:paraId="340DFF78" w14:textId="77777777" w:rsidR="00B43523" w:rsidRDefault="007F12FE">
                  <w:pPr>
                    <w:adjustRightInd w:val="0"/>
                    <w:snapToGrid w:val="0"/>
                    <w:jc w:val="center"/>
                    <w:rPr>
                      <w:bCs/>
                      <w:color w:val="000000"/>
                      <w:kern w:val="0"/>
                      <w:szCs w:val="21"/>
                    </w:rPr>
                  </w:pPr>
                  <w:r>
                    <w:rPr>
                      <w:rFonts w:hint="eastAsia"/>
                      <w:szCs w:val="21"/>
                    </w:rPr>
                    <w:t>（无量纲）</w:t>
                  </w:r>
                </w:p>
              </w:tc>
              <w:tc>
                <w:tcPr>
                  <w:tcW w:w="499" w:type="pct"/>
                  <w:tcBorders>
                    <w:top w:val="single" w:sz="6" w:space="0" w:color="000000"/>
                    <w:left w:val="single" w:sz="6" w:space="0" w:color="000000"/>
                    <w:bottom w:val="single" w:sz="6" w:space="0" w:color="000000"/>
                    <w:right w:val="single" w:sz="6" w:space="0" w:color="000000"/>
                  </w:tcBorders>
                  <w:vAlign w:val="center"/>
                </w:tcPr>
                <w:p w14:paraId="180E7FC7" w14:textId="77777777" w:rsidR="00B43523" w:rsidRDefault="007F12FE">
                  <w:pPr>
                    <w:adjustRightInd w:val="0"/>
                    <w:snapToGrid w:val="0"/>
                    <w:jc w:val="center"/>
                    <w:rPr>
                      <w:bCs/>
                      <w:color w:val="000000"/>
                      <w:kern w:val="0"/>
                      <w:szCs w:val="21"/>
                    </w:rPr>
                  </w:pPr>
                  <w:r>
                    <w:rPr>
                      <w:rFonts w:hint="eastAsia"/>
                      <w:bCs/>
                      <w:color w:val="000000"/>
                      <w:kern w:val="0"/>
                      <w:szCs w:val="21"/>
                    </w:rPr>
                    <w:t>/</w:t>
                  </w:r>
                </w:p>
              </w:tc>
              <w:tc>
                <w:tcPr>
                  <w:tcW w:w="537" w:type="pct"/>
                  <w:vMerge w:val="restart"/>
                  <w:tcBorders>
                    <w:top w:val="single" w:sz="6" w:space="0" w:color="000000"/>
                    <w:left w:val="single" w:sz="6" w:space="0" w:color="000000"/>
                    <w:right w:val="single" w:sz="6" w:space="0" w:color="000000"/>
                  </w:tcBorders>
                  <w:vAlign w:val="center"/>
                </w:tcPr>
                <w:p w14:paraId="7F48BF52" w14:textId="77777777" w:rsidR="00B43523" w:rsidRDefault="007F12FE">
                  <w:pPr>
                    <w:adjustRightInd w:val="0"/>
                    <w:snapToGrid w:val="0"/>
                    <w:jc w:val="center"/>
                    <w:rPr>
                      <w:szCs w:val="21"/>
                    </w:rPr>
                  </w:pPr>
                  <w:r>
                    <w:rPr>
                      <w:rFonts w:hint="eastAsia"/>
                      <w:color w:val="000000"/>
                      <w:kern w:val="0"/>
                      <w:szCs w:val="21"/>
                      <w:lang w:bidi="ar"/>
                    </w:rPr>
                    <w:t>化粪池</w:t>
                  </w:r>
                </w:p>
              </w:tc>
              <w:tc>
                <w:tcPr>
                  <w:tcW w:w="427" w:type="pct"/>
                  <w:vMerge w:val="restart"/>
                  <w:tcBorders>
                    <w:top w:val="single" w:sz="6" w:space="0" w:color="000000"/>
                    <w:left w:val="single" w:sz="6" w:space="0" w:color="000000"/>
                    <w:right w:val="single" w:sz="6" w:space="0" w:color="000000"/>
                  </w:tcBorders>
                  <w:vAlign w:val="center"/>
                </w:tcPr>
                <w:p w14:paraId="24E09850" w14:textId="77777777" w:rsidR="00B43523" w:rsidRDefault="007F12FE">
                  <w:pPr>
                    <w:widowControl/>
                    <w:jc w:val="center"/>
                    <w:rPr>
                      <w:kern w:val="0"/>
                      <w:szCs w:val="21"/>
                    </w:rPr>
                  </w:pPr>
                  <w:r>
                    <w:rPr>
                      <w:rFonts w:hint="eastAsia"/>
                      <w:szCs w:val="21"/>
                    </w:rPr>
                    <w:t>540</w:t>
                  </w:r>
                </w:p>
              </w:tc>
              <w:tc>
                <w:tcPr>
                  <w:tcW w:w="577" w:type="pct"/>
                  <w:tcBorders>
                    <w:top w:val="single" w:sz="6" w:space="0" w:color="000000"/>
                    <w:left w:val="single" w:sz="6" w:space="0" w:color="000000"/>
                    <w:bottom w:val="single" w:sz="6" w:space="0" w:color="000000"/>
                    <w:right w:val="single" w:sz="6" w:space="0" w:color="000000"/>
                  </w:tcBorders>
                  <w:vAlign w:val="center"/>
                </w:tcPr>
                <w:p w14:paraId="574001B7" w14:textId="77777777" w:rsidR="00B43523" w:rsidRDefault="007F12FE">
                  <w:pPr>
                    <w:adjustRightInd w:val="0"/>
                    <w:snapToGrid w:val="0"/>
                    <w:jc w:val="center"/>
                    <w:rPr>
                      <w:bCs/>
                      <w:color w:val="000000"/>
                      <w:kern w:val="0"/>
                      <w:szCs w:val="21"/>
                    </w:rPr>
                  </w:pPr>
                  <w:r>
                    <w:rPr>
                      <w:rFonts w:hint="eastAsia"/>
                      <w:szCs w:val="21"/>
                    </w:rPr>
                    <w:t>6~9</w:t>
                  </w:r>
                  <w:r>
                    <w:rPr>
                      <w:rFonts w:hint="eastAsia"/>
                      <w:szCs w:val="21"/>
                    </w:rPr>
                    <w:t>（无量纲）</w:t>
                  </w:r>
                </w:p>
              </w:tc>
              <w:tc>
                <w:tcPr>
                  <w:tcW w:w="502" w:type="pct"/>
                  <w:tcBorders>
                    <w:top w:val="single" w:sz="6" w:space="0" w:color="000000"/>
                    <w:left w:val="single" w:sz="6" w:space="0" w:color="000000"/>
                    <w:bottom w:val="single" w:sz="6" w:space="0" w:color="000000"/>
                    <w:right w:val="single" w:sz="6" w:space="0" w:color="000000"/>
                  </w:tcBorders>
                  <w:vAlign w:val="center"/>
                </w:tcPr>
                <w:p w14:paraId="4D8E9C5A" w14:textId="77777777" w:rsidR="00B43523" w:rsidRDefault="007F12FE">
                  <w:pPr>
                    <w:adjustRightInd w:val="0"/>
                    <w:snapToGrid w:val="0"/>
                    <w:jc w:val="center"/>
                    <w:rPr>
                      <w:bCs/>
                      <w:color w:val="000000"/>
                      <w:kern w:val="0"/>
                      <w:szCs w:val="21"/>
                    </w:rPr>
                  </w:pPr>
                  <w:r>
                    <w:rPr>
                      <w:rFonts w:hint="eastAsia"/>
                      <w:bCs/>
                      <w:color w:val="000000"/>
                      <w:kern w:val="0"/>
                      <w:szCs w:val="21"/>
                    </w:rPr>
                    <w:t>/</w:t>
                  </w:r>
                </w:p>
              </w:tc>
              <w:tc>
                <w:tcPr>
                  <w:tcW w:w="409" w:type="pct"/>
                  <w:vMerge w:val="restart"/>
                  <w:tcBorders>
                    <w:top w:val="single" w:sz="6" w:space="0" w:color="000000"/>
                    <w:left w:val="single" w:sz="6" w:space="0" w:color="000000"/>
                    <w:right w:val="nil"/>
                  </w:tcBorders>
                  <w:vAlign w:val="center"/>
                </w:tcPr>
                <w:p w14:paraId="7310FE7C" w14:textId="77777777" w:rsidR="00B43523" w:rsidRDefault="007F12FE">
                  <w:pPr>
                    <w:adjustRightInd w:val="0"/>
                    <w:snapToGrid w:val="0"/>
                    <w:jc w:val="center"/>
                    <w:rPr>
                      <w:bCs/>
                      <w:color w:val="000000"/>
                      <w:kern w:val="0"/>
                      <w:szCs w:val="21"/>
                    </w:rPr>
                  </w:pPr>
                  <w:r>
                    <w:rPr>
                      <w:rFonts w:hint="eastAsia"/>
                      <w:szCs w:val="21"/>
                    </w:rPr>
                    <w:t>桃溪</w:t>
                  </w:r>
                </w:p>
              </w:tc>
            </w:tr>
            <w:tr w:rsidR="00B43523" w14:paraId="136EC793" w14:textId="77777777">
              <w:trPr>
                <w:trHeight w:val="369"/>
                <w:jc w:val="center"/>
              </w:trPr>
              <w:tc>
                <w:tcPr>
                  <w:tcW w:w="253" w:type="pct"/>
                  <w:vMerge/>
                  <w:tcBorders>
                    <w:right w:val="single" w:sz="6" w:space="0" w:color="000000"/>
                  </w:tcBorders>
                  <w:vAlign w:val="center"/>
                </w:tcPr>
                <w:p w14:paraId="0B6B5959" w14:textId="77777777" w:rsidR="00B43523" w:rsidRDefault="00B43523">
                  <w:pPr>
                    <w:widowControl/>
                    <w:jc w:val="center"/>
                    <w:rPr>
                      <w:kern w:val="0"/>
                      <w:szCs w:val="21"/>
                    </w:rPr>
                  </w:pPr>
                </w:p>
              </w:tc>
              <w:tc>
                <w:tcPr>
                  <w:tcW w:w="404" w:type="pct"/>
                  <w:vMerge/>
                  <w:tcBorders>
                    <w:left w:val="single" w:sz="6" w:space="0" w:color="000000"/>
                    <w:right w:val="single" w:sz="6" w:space="0" w:color="000000"/>
                  </w:tcBorders>
                  <w:vAlign w:val="center"/>
                </w:tcPr>
                <w:p w14:paraId="304F6567" w14:textId="77777777" w:rsidR="00B43523" w:rsidRDefault="00B43523">
                  <w:pPr>
                    <w:widowControl/>
                    <w:jc w:val="center"/>
                    <w:rPr>
                      <w:kern w:val="0"/>
                      <w:szCs w:val="21"/>
                    </w:rPr>
                  </w:pPr>
                </w:p>
              </w:tc>
              <w:tc>
                <w:tcPr>
                  <w:tcW w:w="456" w:type="pct"/>
                  <w:tcBorders>
                    <w:top w:val="single" w:sz="6" w:space="0" w:color="000000"/>
                    <w:left w:val="single" w:sz="6" w:space="0" w:color="000000"/>
                    <w:bottom w:val="single" w:sz="6" w:space="0" w:color="000000"/>
                    <w:right w:val="single" w:sz="6" w:space="0" w:color="000000"/>
                  </w:tcBorders>
                  <w:vAlign w:val="center"/>
                </w:tcPr>
                <w:p w14:paraId="70F1F17D" w14:textId="77777777" w:rsidR="00B43523" w:rsidRDefault="007F12FE">
                  <w:pPr>
                    <w:widowControl/>
                    <w:jc w:val="center"/>
                    <w:rPr>
                      <w:kern w:val="0"/>
                      <w:szCs w:val="21"/>
                    </w:rPr>
                  </w:pPr>
                  <w:r>
                    <w:rPr>
                      <w:bCs/>
                      <w:szCs w:val="21"/>
                    </w:rPr>
                    <w:t>COD</w:t>
                  </w:r>
                </w:p>
              </w:tc>
              <w:tc>
                <w:tcPr>
                  <w:tcW w:w="396" w:type="pct"/>
                  <w:vMerge/>
                  <w:tcBorders>
                    <w:left w:val="single" w:sz="6" w:space="0" w:color="000000"/>
                    <w:right w:val="single" w:sz="6" w:space="0" w:color="000000"/>
                  </w:tcBorders>
                  <w:vAlign w:val="center"/>
                </w:tcPr>
                <w:p w14:paraId="0CCA36C8" w14:textId="77777777" w:rsidR="00B43523" w:rsidRDefault="00B43523">
                  <w:pPr>
                    <w:widowControl/>
                    <w:jc w:val="center"/>
                    <w:rPr>
                      <w:kern w:val="0"/>
                      <w:szCs w:val="21"/>
                    </w:rPr>
                  </w:pPr>
                </w:p>
              </w:tc>
              <w:tc>
                <w:tcPr>
                  <w:tcW w:w="537" w:type="pct"/>
                  <w:tcBorders>
                    <w:top w:val="single" w:sz="6" w:space="0" w:color="000000"/>
                    <w:left w:val="single" w:sz="6" w:space="0" w:color="000000"/>
                    <w:bottom w:val="single" w:sz="6" w:space="0" w:color="000000"/>
                    <w:right w:val="single" w:sz="6" w:space="0" w:color="000000"/>
                  </w:tcBorders>
                  <w:vAlign w:val="center"/>
                </w:tcPr>
                <w:p w14:paraId="44A45F90" w14:textId="77777777" w:rsidR="00B43523" w:rsidRDefault="007F12FE">
                  <w:pPr>
                    <w:adjustRightInd w:val="0"/>
                    <w:snapToGrid w:val="0"/>
                    <w:jc w:val="center"/>
                    <w:rPr>
                      <w:bCs/>
                      <w:color w:val="000000"/>
                      <w:kern w:val="0"/>
                      <w:szCs w:val="21"/>
                    </w:rPr>
                  </w:pPr>
                  <w:r>
                    <w:rPr>
                      <w:rFonts w:hint="eastAsia"/>
                      <w:bCs/>
                      <w:color w:val="000000"/>
                      <w:kern w:val="0"/>
                      <w:szCs w:val="21"/>
                    </w:rPr>
                    <w:t>280</w:t>
                  </w:r>
                </w:p>
              </w:tc>
              <w:tc>
                <w:tcPr>
                  <w:tcW w:w="823" w:type="dxa"/>
                  <w:tcBorders>
                    <w:top w:val="single" w:sz="6" w:space="0" w:color="000000"/>
                    <w:left w:val="single" w:sz="6" w:space="0" w:color="000000"/>
                    <w:bottom w:val="single" w:sz="6" w:space="0" w:color="000000"/>
                    <w:right w:val="single" w:sz="6" w:space="0" w:color="000000"/>
                  </w:tcBorders>
                  <w:vAlign w:val="center"/>
                </w:tcPr>
                <w:p w14:paraId="70F2E709" w14:textId="77777777" w:rsidR="00B43523" w:rsidRDefault="007F12FE">
                  <w:pPr>
                    <w:adjustRightInd w:val="0"/>
                    <w:snapToGrid w:val="0"/>
                    <w:jc w:val="center"/>
                    <w:rPr>
                      <w:bCs/>
                      <w:color w:val="000000"/>
                      <w:kern w:val="0"/>
                      <w:szCs w:val="21"/>
                    </w:rPr>
                  </w:pPr>
                  <w:r>
                    <w:rPr>
                      <w:rFonts w:hint="eastAsia"/>
                      <w:szCs w:val="21"/>
                    </w:rPr>
                    <w:t>0.151</w:t>
                  </w:r>
                </w:p>
              </w:tc>
              <w:tc>
                <w:tcPr>
                  <w:tcW w:w="537" w:type="pct"/>
                  <w:vMerge/>
                  <w:tcBorders>
                    <w:left w:val="single" w:sz="6" w:space="0" w:color="000000"/>
                    <w:right w:val="single" w:sz="6" w:space="0" w:color="000000"/>
                  </w:tcBorders>
                  <w:vAlign w:val="center"/>
                </w:tcPr>
                <w:p w14:paraId="3196284D" w14:textId="77777777" w:rsidR="00B43523" w:rsidRDefault="00B43523">
                  <w:pPr>
                    <w:adjustRightInd w:val="0"/>
                    <w:snapToGrid w:val="0"/>
                    <w:jc w:val="center"/>
                    <w:rPr>
                      <w:szCs w:val="21"/>
                    </w:rPr>
                  </w:pPr>
                </w:p>
              </w:tc>
              <w:tc>
                <w:tcPr>
                  <w:tcW w:w="427" w:type="pct"/>
                  <w:vMerge/>
                  <w:tcBorders>
                    <w:left w:val="single" w:sz="6" w:space="0" w:color="000000"/>
                    <w:right w:val="single" w:sz="6" w:space="0" w:color="000000"/>
                  </w:tcBorders>
                  <w:vAlign w:val="center"/>
                </w:tcPr>
                <w:p w14:paraId="6894D854" w14:textId="77777777" w:rsidR="00B43523" w:rsidRDefault="00B43523">
                  <w:pPr>
                    <w:widowControl/>
                    <w:jc w:val="center"/>
                    <w:rPr>
                      <w:kern w:val="0"/>
                      <w:szCs w:val="21"/>
                    </w:rPr>
                  </w:pPr>
                </w:p>
              </w:tc>
              <w:tc>
                <w:tcPr>
                  <w:tcW w:w="577" w:type="pct"/>
                  <w:tcBorders>
                    <w:top w:val="single" w:sz="6" w:space="0" w:color="000000"/>
                    <w:left w:val="single" w:sz="6" w:space="0" w:color="000000"/>
                    <w:bottom w:val="single" w:sz="6" w:space="0" w:color="000000"/>
                    <w:right w:val="single" w:sz="6" w:space="0" w:color="000000"/>
                  </w:tcBorders>
                  <w:vAlign w:val="center"/>
                </w:tcPr>
                <w:p w14:paraId="313BFDDC" w14:textId="77777777" w:rsidR="00B43523" w:rsidRDefault="007F12FE">
                  <w:pPr>
                    <w:adjustRightInd w:val="0"/>
                    <w:snapToGrid w:val="0"/>
                    <w:jc w:val="center"/>
                    <w:rPr>
                      <w:bCs/>
                      <w:color w:val="000000"/>
                      <w:kern w:val="0"/>
                      <w:szCs w:val="21"/>
                    </w:rPr>
                  </w:pPr>
                  <w:r>
                    <w:rPr>
                      <w:rFonts w:hint="eastAsia"/>
                      <w:bCs/>
                      <w:color w:val="000000"/>
                      <w:kern w:val="0"/>
                      <w:szCs w:val="21"/>
                    </w:rPr>
                    <w:t>50</w:t>
                  </w:r>
                </w:p>
              </w:tc>
              <w:tc>
                <w:tcPr>
                  <w:tcW w:w="502" w:type="pct"/>
                  <w:tcBorders>
                    <w:top w:val="single" w:sz="6" w:space="0" w:color="000000"/>
                    <w:left w:val="single" w:sz="6" w:space="0" w:color="000000"/>
                    <w:bottom w:val="single" w:sz="6" w:space="0" w:color="000000"/>
                    <w:right w:val="single" w:sz="6" w:space="0" w:color="000000"/>
                  </w:tcBorders>
                  <w:vAlign w:val="center"/>
                </w:tcPr>
                <w:p w14:paraId="6586B79D" w14:textId="77777777" w:rsidR="00B43523" w:rsidRDefault="007F12FE">
                  <w:pPr>
                    <w:adjustRightInd w:val="0"/>
                    <w:snapToGrid w:val="0"/>
                    <w:jc w:val="center"/>
                    <w:rPr>
                      <w:bCs/>
                      <w:color w:val="000000"/>
                      <w:kern w:val="0"/>
                      <w:szCs w:val="21"/>
                    </w:rPr>
                  </w:pPr>
                  <w:r>
                    <w:rPr>
                      <w:rFonts w:hint="eastAsia"/>
                      <w:bCs/>
                      <w:color w:val="000000"/>
                      <w:kern w:val="0"/>
                      <w:szCs w:val="21"/>
                    </w:rPr>
                    <w:t>0.027</w:t>
                  </w:r>
                </w:p>
              </w:tc>
              <w:tc>
                <w:tcPr>
                  <w:tcW w:w="409" w:type="pct"/>
                  <w:vMerge/>
                  <w:tcBorders>
                    <w:left w:val="single" w:sz="6" w:space="0" w:color="000000"/>
                    <w:right w:val="nil"/>
                  </w:tcBorders>
                  <w:vAlign w:val="center"/>
                </w:tcPr>
                <w:p w14:paraId="7C3EE1F1" w14:textId="77777777" w:rsidR="00B43523" w:rsidRDefault="00B43523">
                  <w:pPr>
                    <w:adjustRightInd w:val="0"/>
                    <w:snapToGrid w:val="0"/>
                    <w:jc w:val="center"/>
                    <w:rPr>
                      <w:bCs/>
                      <w:color w:val="000000"/>
                      <w:kern w:val="0"/>
                      <w:szCs w:val="21"/>
                    </w:rPr>
                  </w:pPr>
                </w:p>
              </w:tc>
            </w:tr>
            <w:tr w:rsidR="00B43523" w14:paraId="360E52D4" w14:textId="77777777">
              <w:trPr>
                <w:trHeight w:val="369"/>
                <w:jc w:val="center"/>
              </w:trPr>
              <w:tc>
                <w:tcPr>
                  <w:tcW w:w="253" w:type="pct"/>
                  <w:vMerge/>
                  <w:tcBorders>
                    <w:right w:val="single" w:sz="6" w:space="0" w:color="000000"/>
                  </w:tcBorders>
                  <w:vAlign w:val="center"/>
                </w:tcPr>
                <w:p w14:paraId="1BEB10F8" w14:textId="77777777" w:rsidR="00B43523" w:rsidRDefault="00B43523">
                  <w:pPr>
                    <w:widowControl/>
                    <w:jc w:val="center"/>
                    <w:rPr>
                      <w:kern w:val="0"/>
                      <w:szCs w:val="21"/>
                    </w:rPr>
                  </w:pPr>
                </w:p>
              </w:tc>
              <w:tc>
                <w:tcPr>
                  <w:tcW w:w="404" w:type="pct"/>
                  <w:vMerge/>
                  <w:tcBorders>
                    <w:left w:val="single" w:sz="6" w:space="0" w:color="000000"/>
                    <w:right w:val="single" w:sz="6" w:space="0" w:color="000000"/>
                  </w:tcBorders>
                  <w:vAlign w:val="center"/>
                </w:tcPr>
                <w:p w14:paraId="23F6C746" w14:textId="77777777" w:rsidR="00B43523" w:rsidRDefault="00B43523">
                  <w:pPr>
                    <w:widowControl/>
                    <w:jc w:val="center"/>
                    <w:rPr>
                      <w:kern w:val="0"/>
                      <w:szCs w:val="21"/>
                    </w:rPr>
                  </w:pPr>
                </w:p>
              </w:tc>
              <w:tc>
                <w:tcPr>
                  <w:tcW w:w="456" w:type="pct"/>
                  <w:tcBorders>
                    <w:top w:val="single" w:sz="6" w:space="0" w:color="000000"/>
                    <w:left w:val="single" w:sz="6" w:space="0" w:color="000000"/>
                    <w:bottom w:val="single" w:sz="6" w:space="0" w:color="000000"/>
                    <w:right w:val="single" w:sz="6" w:space="0" w:color="000000"/>
                  </w:tcBorders>
                  <w:vAlign w:val="center"/>
                </w:tcPr>
                <w:p w14:paraId="4D477F5A" w14:textId="77777777" w:rsidR="00B43523" w:rsidRDefault="007F12FE">
                  <w:pPr>
                    <w:widowControl/>
                    <w:jc w:val="center"/>
                    <w:rPr>
                      <w:kern w:val="0"/>
                      <w:szCs w:val="21"/>
                    </w:rPr>
                  </w:pPr>
                  <w:r>
                    <w:rPr>
                      <w:szCs w:val="21"/>
                    </w:rPr>
                    <w:t>BOD</w:t>
                  </w:r>
                  <w:r>
                    <w:rPr>
                      <w:szCs w:val="21"/>
                      <w:vertAlign w:val="subscript"/>
                    </w:rPr>
                    <w:t>5</w:t>
                  </w:r>
                </w:p>
              </w:tc>
              <w:tc>
                <w:tcPr>
                  <w:tcW w:w="396" w:type="pct"/>
                  <w:vMerge/>
                  <w:tcBorders>
                    <w:left w:val="single" w:sz="6" w:space="0" w:color="000000"/>
                    <w:right w:val="single" w:sz="6" w:space="0" w:color="000000"/>
                  </w:tcBorders>
                  <w:vAlign w:val="center"/>
                </w:tcPr>
                <w:p w14:paraId="4AED7F01" w14:textId="77777777" w:rsidR="00B43523" w:rsidRDefault="00B43523">
                  <w:pPr>
                    <w:widowControl/>
                    <w:jc w:val="center"/>
                    <w:rPr>
                      <w:kern w:val="0"/>
                      <w:szCs w:val="21"/>
                    </w:rPr>
                  </w:pPr>
                </w:p>
              </w:tc>
              <w:tc>
                <w:tcPr>
                  <w:tcW w:w="537" w:type="pct"/>
                  <w:tcBorders>
                    <w:top w:val="single" w:sz="6" w:space="0" w:color="000000"/>
                    <w:left w:val="single" w:sz="6" w:space="0" w:color="000000"/>
                    <w:bottom w:val="single" w:sz="6" w:space="0" w:color="000000"/>
                    <w:right w:val="single" w:sz="6" w:space="0" w:color="000000"/>
                  </w:tcBorders>
                  <w:vAlign w:val="center"/>
                </w:tcPr>
                <w:p w14:paraId="142E2501" w14:textId="77777777" w:rsidR="00B43523" w:rsidRDefault="007F12FE">
                  <w:pPr>
                    <w:adjustRightInd w:val="0"/>
                    <w:snapToGrid w:val="0"/>
                    <w:jc w:val="center"/>
                    <w:rPr>
                      <w:bCs/>
                      <w:color w:val="000000"/>
                      <w:kern w:val="0"/>
                      <w:szCs w:val="21"/>
                    </w:rPr>
                  </w:pPr>
                  <w:r>
                    <w:rPr>
                      <w:rFonts w:hint="eastAsia"/>
                      <w:bCs/>
                      <w:color w:val="000000"/>
                      <w:kern w:val="0"/>
                      <w:szCs w:val="21"/>
                    </w:rPr>
                    <w:t>140</w:t>
                  </w:r>
                </w:p>
              </w:tc>
              <w:tc>
                <w:tcPr>
                  <w:tcW w:w="823" w:type="dxa"/>
                  <w:tcBorders>
                    <w:top w:val="single" w:sz="6" w:space="0" w:color="000000"/>
                    <w:left w:val="single" w:sz="6" w:space="0" w:color="000000"/>
                    <w:bottom w:val="single" w:sz="6" w:space="0" w:color="000000"/>
                    <w:right w:val="single" w:sz="6" w:space="0" w:color="000000"/>
                  </w:tcBorders>
                  <w:vAlign w:val="center"/>
                </w:tcPr>
                <w:p w14:paraId="494E5075" w14:textId="77777777" w:rsidR="00B43523" w:rsidRDefault="007F12FE">
                  <w:pPr>
                    <w:adjustRightInd w:val="0"/>
                    <w:snapToGrid w:val="0"/>
                    <w:jc w:val="center"/>
                    <w:rPr>
                      <w:bCs/>
                      <w:color w:val="000000"/>
                      <w:kern w:val="0"/>
                      <w:szCs w:val="21"/>
                    </w:rPr>
                  </w:pPr>
                  <w:r>
                    <w:rPr>
                      <w:rFonts w:hint="eastAsia"/>
                      <w:szCs w:val="21"/>
                    </w:rPr>
                    <w:t>0.0756</w:t>
                  </w:r>
                </w:p>
              </w:tc>
              <w:tc>
                <w:tcPr>
                  <w:tcW w:w="537" w:type="pct"/>
                  <w:vMerge/>
                  <w:tcBorders>
                    <w:left w:val="single" w:sz="6" w:space="0" w:color="000000"/>
                    <w:right w:val="single" w:sz="6" w:space="0" w:color="000000"/>
                  </w:tcBorders>
                  <w:vAlign w:val="center"/>
                </w:tcPr>
                <w:p w14:paraId="5C718214" w14:textId="77777777" w:rsidR="00B43523" w:rsidRDefault="00B43523">
                  <w:pPr>
                    <w:adjustRightInd w:val="0"/>
                    <w:snapToGrid w:val="0"/>
                    <w:jc w:val="center"/>
                    <w:rPr>
                      <w:szCs w:val="21"/>
                    </w:rPr>
                  </w:pPr>
                </w:p>
              </w:tc>
              <w:tc>
                <w:tcPr>
                  <w:tcW w:w="427" w:type="pct"/>
                  <w:vMerge/>
                  <w:tcBorders>
                    <w:left w:val="single" w:sz="6" w:space="0" w:color="000000"/>
                    <w:right w:val="single" w:sz="6" w:space="0" w:color="000000"/>
                  </w:tcBorders>
                  <w:vAlign w:val="center"/>
                </w:tcPr>
                <w:p w14:paraId="0998107C" w14:textId="77777777" w:rsidR="00B43523" w:rsidRDefault="00B43523">
                  <w:pPr>
                    <w:widowControl/>
                    <w:jc w:val="center"/>
                    <w:rPr>
                      <w:kern w:val="0"/>
                      <w:szCs w:val="21"/>
                    </w:rPr>
                  </w:pPr>
                </w:p>
              </w:tc>
              <w:tc>
                <w:tcPr>
                  <w:tcW w:w="577" w:type="pct"/>
                  <w:tcBorders>
                    <w:top w:val="single" w:sz="6" w:space="0" w:color="000000"/>
                    <w:left w:val="single" w:sz="6" w:space="0" w:color="000000"/>
                    <w:bottom w:val="single" w:sz="6" w:space="0" w:color="000000"/>
                    <w:right w:val="single" w:sz="6" w:space="0" w:color="000000"/>
                  </w:tcBorders>
                  <w:vAlign w:val="center"/>
                </w:tcPr>
                <w:p w14:paraId="29BD2902" w14:textId="77777777" w:rsidR="00B43523" w:rsidRDefault="007F12FE">
                  <w:pPr>
                    <w:adjustRightInd w:val="0"/>
                    <w:snapToGrid w:val="0"/>
                    <w:jc w:val="center"/>
                    <w:rPr>
                      <w:bCs/>
                      <w:color w:val="000000"/>
                      <w:kern w:val="0"/>
                      <w:szCs w:val="21"/>
                    </w:rPr>
                  </w:pPr>
                  <w:r>
                    <w:rPr>
                      <w:rFonts w:hint="eastAsia"/>
                      <w:bCs/>
                      <w:color w:val="000000"/>
                      <w:kern w:val="0"/>
                      <w:szCs w:val="21"/>
                    </w:rPr>
                    <w:t>10</w:t>
                  </w:r>
                </w:p>
              </w:tc>
              <w:tc>
                <w:tcPr>
                  <w:tcW w:w="502" w:type="pct"/>
                  <w:tcBorders>
                    <w:top w:val="single" w:sz="6" w:space="0" w:color="000000"/>
                    <w:left w:val="single" w:sz="6" w:space="0" w:color="000000"/>
                    <w:bottom w:val="single" w:sz="6" w:space="0" w:color="000000"/>
                    <w:right w:val="single" w:sz="6" w:space="0" w:color="000000"/>
                  </w:tcBorders>
                  <w:vAlign w:val="center"/>
                </w:tcPr>
                <w:p w14:paraId="58DB01E6" w14:textId="77777777" w:rsidR="00B43523" w:rsidRDefault="007F12FE">
                  <w:pPr>
                    <w:adjustRightInd w:val="0"/>
                    <w:snapToGrid w:val="0"/>
                    <w:jc w:val="center"/>
                    <w:rPr>
                      <w:bCs/>
                      <w:color w:val="000000"/>
                      <w:kern w:val="0"/>
                      <w:szCs w:val="21"/>
                    </w:rPr>
                  </w:pPr>
                  <w:r>
                    <w:rPr>
                      <w:rFonts w:hint="eastAsia"/>
                      <w:bCs/>
                      <w:color w:val="000000"/>
                      <w:kern w:val="0"/>
                      <w:szCs w:val="21"/>
                    </w:rPr>
                    <w:t>0.0054</w:t>
                  </w:r>
                </w:p>
              </w:tc>
              <w:tc>
                <w:tcPr>
                  <w:tcW w:w="409" w:type="pct"/>
                  <w:vMerge/>
                  <w:tcBorders>
                    <w:left w:val="single" w:sz="6" w:space="0" w:color="000000"/>
                    <w:right w:val="nil"/>
                  </w:tcBorders>
                  <w:vAlign w:val="center"/>
                </w:tcPr>
                <w:p w14:paraId="64E4BC07" w14:textId="77777777" w:rsidR="00B43523" w:rsidRDefault="00B43523">
                  <w:pPr>
                    <w:adjustRightInd w:val="0"/>
                    <w:snapToGrid w:val="0"/>
                    <w:jc w:val="center"/>
                    <w:rPr>
                      <w:bCs/>
                      <w:color w:val="000000"/>
                      <w:kern w:val="0"/>
                      <w:szCs w:val="21"/>
                    </w:rPr>
                  </w:pPr>
                </w:p>
              </w:tc>
            </w:tr>
            <w:tr w:rsidR="00B43523" w14:paraId="4427D423" w14:textId="77777777">
              <w:trPr>
                <w:trHeight w:val="369"/>
                <w:jc w:val="center"/>
              </w:trPr>
              <w:tc>
                <w:tcPr>
                  <w:tcW w:w="253" w:type="pct"/>
                  <w:vMerge/>
                  <w:tcBorders>
                    <w:right w:val="single" w:sz="6" w:space="0" w:color="000000"/>
                  </w:tcBorders>
                  <w:vAlign w:val="center"/>
                </w:tcPr>
                <w:p w14:paraId="5E8C5346" w14:textId="77777777" w:rsidR="00B43523" w:rsidRDefault="00B43523">
                  <w:pPr>
                    <w:widowControl/>
                    <w:jc w:val="center"/>
                    <w:rPr>
                      <w:kern w:val="0"/>
                      <w:szCs w:val="21"/>
                    </w:rPr>
                  </w:pPr>
                </w:p>
              </w:tc>
              <w:tc>
                <w:tcPr>
                  <w:tcW w:w="404" w:type="pct"/>
                  <w:vMerge/>
                  <w:tcBorders>
                    <w:left w:val="single" w:sz="6" w:space="0" w:color="000000"/>
                    <w:right w:val="single" w:sz="6" w:space="0" w:color="000000"/>
                  </w:tcBorders>
                  <w:vAlign w:val="center"/>
                </w:tcPr>
                <w:p w14:paraId="4863907A" w14:textId="77777777" w:rsidR="00B43523" w:rsidRDefault="00B43523">
                  <w:pPr>
                    <w:widowControl/>
                    <w:jc w:val="center"/>
                    <w:rPr>
                      <w:kern w:val="0"/>
                      <w:szCs w:val="21"/>
                    </w:rPr>
                  </w:pPr>
                </w:p>
              </w:tc>
              <w:tc>
                <w:tcPr>
                  <w:tcW w:w="456" w:type="pct"/>
                  <w:tcBorders>
                    <w:top w:val="single" w:sz="6" w:space="0" w:color="000000"/>
                    <w:left w:val="single" w:sz="6" w:space="0" w:color="000000"/>
                    <w:bottom w:val="single" w:sz="6" w:space="0" w:color="000000"/>
                    <w:right w:val="single" w:sz="6" w:space="0" w:color="000000"/>
                  </w:tcBorders>
                  <w:vAlign w:val="center"/>
                </w:tcPr>
                <w:p w14:paraId="2EAA6F50" w14:textId="77777777" w:rsidR="00B43523" w:rsidRDefault="007F12FE">
                  <w:pPr>
                    <w:widowControl/>
                    <w:jc w:val="center"/>
                    <w:rPr>
                      <w:kern w:val="0"/>
                      <w:szCs w:val="21"/>
                    </w:rPr>
                  </w:pPr>
                  <w:r>
                    <w:rPr>
                      <w:kern w:val="0"/>
                      <w:szCs w:val="21"/>
                    </w:rPr>
                    <w:t>SS</w:t>
                  </w:r>
                </w:p>
              </w:tc>
              <w:tc>
                <w:tcPr>
                  <w:tcW w:w="396" w:type="pct"/>
                  <w:vMerge/>
                  <w:tcBorders>
                    <w:left w:val="single" w:sz="6" w:space="0" w:color="000000"/>
                    <w:right w:val="single" w:sz="6" w:space="0" w:color="000000"/>
                  </w:tcBorders>
                  <w:vAlign w:val="center"/>
                </w:tcPr>
                <w:p w14:paraId="5B7D257B" w14:textId="77777777" w:rsidR="00B43523" w:rsidRDefault="00B43523">
                  <w:pPr>
                    <w:widowControl/>
                    <w:jc w:val="center"/>
                    <w:rPr>
                      <w:kern w:val="0"/>
                      <w:szCs w:val="21"/>
                    </w:rPr>
                  </w:pPr>
                </w:p>
              </w:tc>
              <w:tc>
                <w:tcPr>
                  <w:tcW w:w="537" w:type="pct"/>
                  <w:tcBorders>
                    <w:top w:val="single" w:sz="6" w:space="0" w:color="000000"/>
                    <w:left w:val="single" w:sz="6" w:space="0" w:color="000000"/>
                    <w:bottom w:val="single" w:sz="6" w:space="0" w:color="000000"/>
                    <w:right w:val="single" w:sz="6" w:space="0" w:color="000000"/>
                  </w:tcBorders>
                  <w:vAlign w:val="center"/>
                </w:tcPr>
                <w:p w14:paraId="6B13BC38" w14:textId="77777777" w:rsidR="00B43523" w:rsidRDefault="007F12FE">
                  <w:pPr>
                    <w:adjustRightInd w:val="0"/>
                    <w:snapToGrid w:val="0"/>
                    <w:jc w:val="center"/>
                    <w:rPr>
                      <w:bCs/>
                      <w:color w:val="000000"/>
                      <w:kern w:val="0"/>
                      <w:szCs w:val="21"/>
                    </w:rPr>
                  </w:pPr>
                  <w:r>
                    <w:rPr>
                      <w:rFonts w:hint="eastAsia"/>
                      <w:bCs/>
                      <w:color w:val="000000"/>
                      <w:kern w:val="0"/>
                      <w:szCs w:val="21"/>
                    </w:rPr>
                    <w:t>154</w:t>
                  </w:r>
                </w:p>
              </w:tc>
              <w:tc>
                <w:tcPr>
                  <w:tcW w:w="823" w:type="dxa"/>
                  <w:tcBorders>
                    <w:top w:val="single" w:sz="6" w:space="0" w:color="000000"/>
                    <w:left w:val="single" w:sz="6" w:space="0" w:color="000000"/>
                    <w:bottom w:val="single" w:sz="6" w:space="0" w:color="000000"/>
                    <w:right w:val="single" w:sz="6" w:space="0" w:color="000000"/>
                  </w:tcBorders>
                  <w:vAlign w:val="center"/>
                </w:tcPr>
                <w:p w14:paraId="6F2896B1" w14:textId="77777777" w:rsidR="00B43523" w:rsidRDefault="007F12FE">
                  <w:pPr>
                    <w:adjustRightInd w:val="0"/>
                    <w:snapToGrid w:val="0"/>
                    <w:jc w:val="center"/>
                    <w:rPr>
                      <w:bCs/>
                      <w:color w:val="000000"/>
                      <w:kern w:val="0"/>
                      <w:szCs w:val="21"/>
                    </w:rPr>
                  </w:pPr>
                  <w:r>
                    <w:rPr>
                      <w:rFonts w:hint="eastAsia"/>
                      <w:bCs/>
                      <w:color w:val="000000"/>
                      <w:kern w:val="0"/>
                      <w:szCs w:val="21"/>
                    </w:rPr>
                    <w:t>0.0832</w:t>
                  </w:r>
                </w:p>
              </w:tc>
              <w:tc>
                <w:tcPr>
                  <w:tcW w:w="537" w:type="pct"/>
                  <w:vMerge/>
                  <w:tcBorders>
                    <w:left w:val="single" w:sz="6" w:space="0" w:color="000000"/>
                    <w:right w:val="single" w:sz="6" w:space="0" w:color="000000"/>
                  </w:tcBorders>
                  <w:vAlign w:val="center"/>
                </w:tcPr>
                <w:p w14:paraId="032A094D" w14:textId="77777777" w:rsidR="00B43523" w:rsidRDefault="00B43523">
                  <w:pPr>
                    <w:adjustRightInd w:val="0"/>
                    <w:snapToGrid w:val="0"/>
                    <w:jc w:val="center"/>
                    <w:rPr>
                      <w:szCs w:val="21"/>
                    </w:rPr>
                  </w:pPr>
                </w:p>
              </w:tc>
              <w:tc>
                <w:tcPr>
                  <w:tcW w:w="427" w:type="pct"/>
                  <w:vMerge/>
                  <w:tcBorders>
                    <w:left w:val="single" w:sz="6" w:space="0" w:color="000000"/>
                    <w:right w:val="single" w:sz="6" w:space="0" w:color="000000"/>
                  </w:tcBorders>
                  <w:vAlign w:val="center"/>
                </w:tcPr>
                <w:p w14:paraId="7EB39254" w14:textId="77777777" w:rsidR="00B43523" w:rsidRDefault="00B43523">
                  <w:pPr>
                    <w:widowControl/>
                    <w:jc w:val="center"/>
                    <w:rPr>
                      <w:kern w:val="0"/>
                      <w:szCs w:val="21"/>
                    </w:rPr>
                  </w:pPr>
                </w:p>
              </w:tc>
              <w:tc>
                <w:tcPr>
                  <w:tcW w:w="577" w:type="pct"/>
                  <w:tcBorders>
                    <w:top w:val="single" w:sz="6" w:space="0" w:color="000000"/>
                    <w:left w:val="single" w:sz="6" w:space="0" w:color="000000"/>
                    <w:bottom w:val="single" w:sz="6" w:space="0" w:color="000000"/>
                    <w:right w:val="single" w:sz="6" w:space="0" w:color="000000"/>
                  </w:tcBorders>
                  <w:vAlign w:val="center"/>
                </w:tcPr>
                <w:p w14:paraId="4A01AC09" w14:textId="77777777" w:rsidR="00B43523" w:rsidRDefault="007F12FE">
                  <w:pPr>
                    <w:adjustRightInd w:val="0"/>
                    <w:snapToGrid w:val="0"/>
                    <w:jc w:val="center"/>
                    <w:rPr>
                      <w:bCs/>
                      <w:color w:val="000000"/>
                      <w:kern w:val="0"/>
                      <w:szCs w:val="21"/>
                    </w:rPr>
                  </w:pPr>
                  <w:r>
                    <w:rPr>
                      <w:rFonts w:hint="eastAsia"/>
                      <w:bCs/>
                      <w:color w:val="000000"/>
                      <w:kern w:val="0"/>
                      <w:szCs w:val="21"/>
                    </w:rPr>
                    <w:t>10</w:t>
                  </w:r>
                </w:p>
              </w:tc>
              <w:tc>
                <w:tcPr>
                  <w:tcW w:w="502" w:type="pct"/>
                  <w:tcBorders>
                    <w:top w:val="single" w:sz="6" w:space="0" w:color="000000"/>
                    <w:left w:val="single" w:sz="6" w:space="0" w:color="000000"/>
                    <w:bottom w:val="single" w:sz="6" w:space="0" w:color="000000"/>
                    <w:right w:val="single" w:sz="6" w:space="0" w:color="000000"/>
                  </w:tcBorders>
                  <w:vAlign w:val="center"/>
                </w:tcPr>
                <w:p w14:paraId="3D31A811" w14:textId="77777777" w:rsidR="00B43523" w:rsidRDefault="007F12FE">
                  <w:pPr>
                    <w:adjustRightInd w:val="0"/>
                    <w:snapToGrid w:val="0"/>
                    <w:jc w:val="center"/>
                    <w:rPr>
                      <w:bCs/>
                      <w:color w:val="000000"/>
                      <w:kern w:val="0"/>
                      <w:szCs w:val="21"/>
                    </w:rPr>
                  </w:pPr>
                  <w:r>
                    <w:rPr>
                      <w:rFonts w:hint="eastAsia"/>
                      <w:bCs/>
                      <w:color w:val="000000"/>
                      <w:kern w:val="0"/>
                      <w:szCs w:val="21"/>
                    </w:rPr>
                    <w:t>0.0054</w:t>
                  </w:r>
                </w:p>
              </w:tc>
              <w:tc>
                <w:tcPr>
                  <w:tcW w:w="409" w:type="pct"/>
                  <w:vMerge/>
                  <w:tcBorders>
                    <w:left w:val="single" w:sz="6" w:space="0" w:color="000000"/>
                    <w:right w:val="nil"/>
                  </w:tcBorders>
                  <w:vAlign w:val="center"/>
                </w:tcPr>
                <w:p w14:paraId="35096300" w14:textId="77777777" w:rsidR="00B43523" w:rsidRDefault="00B43523">
                  <w:pPr>
                    <w:adjustRightInd w:val="0"/>
                    <w:snapToGrid w:val="0"/>
                    <w:jc w:val="center"/>
                    <w:rPr>
                      <w:bCs/>
                      <w:color w:val="000000"/>
                      <w:kern w:val="0"/>
                      <w:szCs w:val="21"/>
                    </w:rPr>
                  </w:pPr>
                </w:p>
              </w:tc>
            </w:tr>
            <w:tr w:rsidR="00B43523" w14:paraId="3D59C93A" w14:textId="77777777">
              <w:trPr>
                <w:trHeight w:val="369"/>
                <w:jc w:val="center"/>
              </w:trPr>
              <w:tc>
                <w:tcPr>
                  <w:tcW w:w="253" w:type="pct"/>
                  <w:vMerge/>
                  <w:tcBorders>
                    <w:bottom w:val="single" w:sz="12" w:space="0" w:color="000000"/>
                    <w:right w:val="single" w:sz="6" w:space="0" w:color="000000"/>
                  </w:tcBorders>
                  <w:vAlign w:val="center"/>
                </w:tcPr>
                <w:p w14:paraId="47021416" w14:textId="77777777" w:rsidR="00B43523" w:rsidRDefault="00B43523">
                  <w:pPr>
                    <w:widowControl/>
                    <w:jc w:val="center"/>
                    <w:rPr>
                      <w:kern w:val="0"/>
                      <w:szCs w:val="21"/>
                    </w:rPr>
                  </w:pPr>
                </w:p>
              </w:tc>
              <w:tc>
                <w:tcPr>
                  <w:tcW w:w="404" w:type="pct"/>
                  <w:vMerge/>
                  <w:tcBorders>
                    <w:left w:val="single" w:sz="6" w:space="0" w:color="000000"/>
                    <w:bottom w:val="single" w:sz="12" w:space="0" w:color="000000"/>
                    <w:right w:val="single" w:sz="6" w:space="0" w:color="000000"/>
                  </w:tcBorders>
                  <w:vAlign w:val="center"/>
                </w:tcPr>
                <w:p w14:paraId="35C973DF" w14:textId="77777777" w:rsidR="00B43523" w:rsidRDefault="00B43523">
                  <w:pPr>
                    <w:widowControl/>
                    <w:jc w:val="center"/>
                    <w:rPr>
                      <w:kern w:val="0"/>
                      <w:szCs w:val="21"/>
                    </w:rPr>
                  </w:pPr>
                </w:p>
              </w:tc>
              <w:tc>
                <w:tcPr>
                  <w:tcW w:w="456" w:type="pct"/>
                  <w:tcBorders>
                    <w:top w:val="single" w:sz="6" w:space="0" w:color="000000"/>
                    <w:left w:val="single" w:sz="6" w:space="0" w:color="000000"/>
                    <w:bottom w:val="single" w:sz="12" w:space="0" w:color="000000"/>
                    <w:right w:val="single" w:sz="6" w:space="0" w:color="000000"/>
                  </w:tcBorders>
                  <w:vAlign w:val="center"/>
                </w:tcPr>
                <w:p w14:paraId="0C6F10B9" w14:textId="77777777" w:rsidR="00B43523" w:rsidRDefault="007F12FE">
                  <w:pPr>
                    <w:widowControl/>
                    <w:jc w:val="center"/>
                    <w:rPr>
                      <w:kern w:val="0"/>
                      <w:szCs w:val="21"/>
                    </w:rPr>
                  </w:pPr>
                  <w:r>
                    <w:rPr>
                      <w:kern w:val="0"/>
                      <w:szCs w:val="21"/>
                    </w:rPr>
                    <w:t>氨氮</w:t>
                  </w:r>
                </w:p>
              </w:tc>
              <w:tc>
                <w:tcPr>
                  <w:tcW w:w="396" w:type="pct"/>
                  <w:vMerge/>
                  <w:tcBorders>
                    <w:left w:val="single" w:sz="6" w:space="0" w:color="000000"/>
                    <w:bottom w:val="single" w:sz="12" w:space="0" w:color="000000"/>
                    <w:right w:val="single" w:sz="6" w:space="0" w:color="000000"/>
                  </w:tcBorders>
                  <w:vAlign w:val="center"/>
                </w:tcPr>
                <w:p w14:paraId="1BE15377" w14:textId="77777777" w:rsidR="00B43523" w:rsidRDefault="00B43523">
                  <w:pPr>
                    <w:widowControl/>
                    <w:jc w:val="center"/>
                    <w:rPr>
                      <w:kern w:val="0"/>
                      <w:szCs w:val="21"/>
                    </w:rPr>
                  </w:pPr>
                </w:p>
              </w:tc>
              <w:tc>
                <w:tcPr>
                  <w:tcW w:w="537" w:type="pct"/>
                  <w:tcBorders>
                    <w:top w:val="single" w:sz="6" w:space="0" w:color="000000"/>
                    <w:left w:val="single" w:sz="6" w:space="0" w:color="000000"/>
                    <w:bottom w:val="single" w:sz="12" w:space="0" w:color="000000"/>
                    <w:right w:val="single" w:sz="6" w:space="0" w:color="000000"/>
                  </w:tcBorders>
                  <w:vAlign w:val="center"/>
                </w:tcPr>
                <w:p w14:paraId="2E4BAFEF" w14:textId="77777777" w:rsidR="00B43523" w:rsidRDefault="007F12FE">
                  <w:pPr>
                    <w:adjustRightInd w:val="0"/>
                    <w:snapToGrid w:val="0"/>
                    <w:jc w:val="center"/>
                    <w:rPr>
                      <w:bCs/>
                      <w:color w:val="000000"/>
                      <w:kern w:val="0"/>
                      <w:szCs w:val="21"/>
                    </w:rPr>
                  </w:pPr>
                  <w:r>
                    <w:rPr>
                      <w:rFonts w:hint="eastAsia"/>
                      <w:bCs/>
                      <w:color w:val="000000"/>
                      <w:kern w:val="0"/>
                      <w:szCs w:val="21"/>
                    </w:rPr>
                    <w:t>30</w:t>
                  </w:r>
                </w:p>
              </w:tc>
              <w:tc>
                <w:tcPr>
                  <w:tcW w:w="823" w:type="dxa"/>
                  <w:tcBorders>
                    <w:top w:val="single" w:sz="6" w:space="0" w:color="000000"/>
                    <w:left w:val="single" w:sz="6" w:space="0" w:color="000000"/>
                    <w:bottom w:val="single" w:sz="12" w:space="0" w:color="000000"/>
                    <w:right w:val="single" w:sz="6" w:space="0" w:color="000000"/>
                  </w:tcBorders>
                  <w:vAlign w:val="center"/>
                </w:tcPr>
                <w:p w14:paraId="28A9240A" w14:textId="77777777" w:rsidR="00B43523" w:rsidRDefault="007F12FE">
                  <w:pPr>
                    <w:adjustRightInd w:val="0"/>
                    <w:snapToGrid w:val="0"/>
                    <w:jc w:val="center"/>
                    <w:rPr>
                      <w:bCs/>
                      <w:color w:val="000000"/>
                      <w:kern w:val="0"/>
                      <w:szCs w:val="21"/>
                    </w:rPr>
                  </w:pPr>
                  <w:r>
                    <w:rPr>
                      <w:rFonts w:hint="eastAsia"/>
                      <w:kern w:val="0"/>
                      <w:szCs w:val="21"/>
                    </w:rPr>
                    <w:t>0.0162</w:t>
                  </w:r>
                </w:p>
              </w:tc>
              <w:tc>
                <w:tcPr>
                  <w:tcW w:w="537" w:type="pct"/>
                  <w:vMerge/>
                  <w:tcBorders>
                    <w:left w:val="single" w:sz="6" w:space="0" w:color="000000"/>
                    <w:bottom w:val="single" w:sz="12" w:space="0" w:color="000000"/>
                    <w:right w:val="single" w:sz="6" w:space="0" w:color="000000"/>
                  </w:tcBorders>
                  <w:vAlign w:val="center"/>
                </w:tcPr>
                <w:p w14:paraId="7BD860A8" w14:textId="77777777" w:rsidR="00B43523" w:rsidRDefault="00B43523">
                  <w:pPr>
                    <w:adjustRightInd w:val="0"/>
                    <w:snapToGrid w:val="0"/>
                    <w:jc w:val="center"/>
                    <w:rPr>
                      <w:szCs w:val="21"/>
                    </w:rPr>
                  </w:pPr>
                </w:p>
              </w:tc>
              <w:tc>
                <w:tcPr>
                  <w:tcW w:w="427" w:type="pct"/>
                  <w:vMerge/>
                  <w:tcBorders>
                    <w:left w:val="single" w:sz="6" w:space="0" w:color="000000"/>
                    <w:bottom w:val="single" w:sz="12" w:space="0" w:color="000000"/>
                    <w:right w:val="single" w:sz="6" w:space="0" w:color="000000"/>
                  </w:tcBorders>
                  <w:vAlign w:val="center"/>
                </w:tcPr>
                <w:p w14:paraId="370102BF" w14:textId="77777777" w:rsidR="00B43523" w:rsidRDefault="00B43523">
                  <w:pPr>
                    <w:widowControl/>
                    <w:jc w:val="center"/>
                    <w:rPr>
                      <w:kern w:val="0"/>
                      <w:szCs w:val="21"/>
                    </w:rPr>
                  </w:pPr>
                </w:p>
              </w:tc>
              <w:tc>
                <w:tcPr>
                  <w:tcW w:w="577" w:type="pct"/>
                  <w:tcBorders>
                    <w:top w:val="single" w:sz="6" w:space="0" w:color="000000"/>
                    <w:left w:val="single" w:sz="6" w:space="0" w:color="000000"/>
                    <w:bottom w:val="single" w:sz="12" w:space="0" w:color="000000"/>
                    <w:right w:val="single" w:sz="6" w:space="0" w:color="000000"/>
                  </w:tcBorders>
                  <w:vAlign w:val="center"/>
                </w:tcPr>
                <w:p w14:paraId="3CD31AA6" w14:textId="77777777" w:rsidR="00B43523" w:rsidRDefault="007F12FE">
                  <w:pPr>
                    <w:adjustRightInd w:val="0"/>
                    <w:snapToGrid w:val="0"/>
                    <w:jc w:val="center"/>
                    <w:rPr>
                      <w:bCs/>
                      <w:color w:val="000000"/>
                      <w:kern w:val="0"/>
                      <w:szCs w:val="21"/>
                    </w:rPr>
                  </w:pPr>
                  <w:r>
                    <w:rPr>
                      <w:rFonts w:hint="eastAsia"/>
                      <w:bCs/>
                      <w:color w:val="000000"/>
                      <w:kern w:val="0"/>
                      <w:szCs w:val="21"/>
                    </w:rPr>
                    <w:t>5</w:t>
                  </w:r>
                </w:p>
              </w:tc>
              <w:tc>
                <w:tcPr>
                  <w:tcW w:w="502" w:type="pct"/>
                  <w:tcBorders>
                    <w:top w:val="single" w:sz="6" w:space="0" w:color="000000"/>
                    <w:left w:val="single" w:sz="6" w:space="0" w:color="000000"/>
                    <w:bottom w:val="single" w:sz="12" w:space="0" w:color="000000"/>
                    <w:right w:val="single" w:sz="6" w:space="0" w:color="000000"/>
                  </w:tcBorders>
                  <w:vAlign w:val="center"/>
                </w:tcPr>
                <w:p w14:paraId="09B2342A" w14:textId="77777777" w:rsidR="00B43523" w:rsidRDefault="007F12FE">
                  <w:pPr>
                    <w:adjustRightInd w:val="0"/>
                    <w:snapToGrid w:val="0"/>
                    <w:jc w:val="center"/>
                    <w:rPr>
                      <w:bCs/>
                      <w:color w:val="000000"/>
                      <w:kern w:val="0"/>
                      <w:szCs w:val="21"/>
                    </w:rPr>
                  </w:pPr>
                  <w:r>
                    <w:rPr>
                      <w:rFonts w:hint="eastAsia"/>
                      <w:bCs/>
                      <w:color w:val="000000"/>
                      <w:kern w:val="0"/>
                      <w:szCs w:val="21"/>
                    </w:rPr>
                    <w:t>0.0027</w:t>
                  </w:r>
                </w:p>
              </w:tc>
              <w:tc>
                <w:tcPr>
                  <w:tcW w:w="409" w:type="pct"/>
                  <w:vMerge/>
                  <w:tcBorders>
                    <w:left w:val="single" w:sz="6" w:space="0" w:color="000000"/>
                    <w:bottom w:val="single" w:sz="12" w:space="0" w:color="000000"/>
                    <w:right w:val="nil"/>
                  </w:tcBorders>
                  <w:vAlign w:val="center"/>
                </w:tcPr>
                <w:p w14:paraId="1487EB47" w14:textId="77777777" w:rsidR="00B43523" w:rsidRDefault="00B43523">
                  <w:pPr>
                    <w:adjustRightInd w:val="0"/>
                    <w:snapToGrid w:val="0"/>
                    <w:jc w:val="center"/>
                    <w:rPr>
                      <w:bCs/>
                      <w:color w:val="000000"/>
                      <w:kern w:val="0"/>
                      <w:szCs w:val="21"/>
                    </w:rPr>
                  </w:pPr>
                </w:p>
              </w:tc>
            </w:tr>
          </w:tbl>
          <w:p w14:paraId="38898605" w14:textId="77777777" w:rsidR="00B43523" w:rsidRDefault="007F12FE">
            <w:pPr>
              <w:widowControl/>
              <w:snapToGrid w:val="0"/>
              <w:jc w:val="center"/>
              <w:rPr>
                <w:b/>
                <w:sz w:val="24"/>
              </w:rPr>
            </w:pPr>
            <w:r>
              <w:rPr>
                <w:rFonts w:hint="eastAsia"/>
                <w:b/>
                <w:sz w:val="24"/>
              </w:rPr>
              <w:t>表</w:t>
            </w:r>
            <w:r>
              <w:rPr>
                <w:rFonts w:hint="eastAsia"/>
                <w:b/>
                <w:sz w:val="24"/>
              </w:rPr>
              <w:t>4</w:t>
            </w:r>
            <w:r>
              <w:rPr>
                <w:b/>
                <w:sz w:val="24"/>
              </w:rPr>
              <w:t>-</w:t>
            </w:r>
            <w:r>
              <w:rPr>
                <w:rFonts w:hint="eastAsia"/>
                <w:b/>
                <w:sz w:val="24"/>
              </w:rPr>
              <w:t>8</w:t>
            </w:r>
            <w:r>
              <w:rPr>
                <w:b/>
                <w:sz w:val="24"/>
              </w:rPr>
              <w:t xml:space="preserve"> </w:t>
            </w:r>
            <w:proofErr w:type="gramStart"/>
            <w:r>
              <w:rPr>
                <w:b/>
                <w:sz w:val="24"/>
              </w:rPr>
              <w:t>废水产污源</w:t>
            </w:r>
            <w:proofErr w:type="gramEnd"/>
            <w:r>
              <w:rPr>
                <w:b/>
                <w:sz w:val="24"/>
              </w:rPr>
              <w:t>强及治理设施情况表</w:t>
            </w:r>
          </w:p>
          <w:tbl>
            <w:tblPr>
              <w:tblStyle w:val="afc"/>
              <w:tblW w:w="8265" w:type="dxa"/>
              <w:jc w:val="center"/>
              <w:tblLayout w:type="fixed"/>
              <w:tblCellMar>
                <w:left w:w="0" w:type="dxa"/>
                <w:right w:w="0" w:type="dxa"/>
              </w:tblCellMar>
              <w:tblLook w:val="04A0" w:firstRow="1" w:lastRow="0" w:firstColumn="1" w:lastColumn="0" w:noHBand="0" w:noVBand="1"/>
            </w:tblPr>
            <w:tblGrid>
              <w:gridCol w:w="977"/>
              <w:gridCol w:w="810"/>
              <w:gridCol w:w="783"/>
              <w:gridCol w:w="792"/>
              <w:gridCol w:w="792"/>
              <w:gridCol w:w="847"/>
              <w:gridCol w:w="695"/>
              <w:gridCol w:w="848"/>
              <w:gridCol w:w="738"/>
              <w:gridCol w:w="983"/>
            </w:tblGrid>
            <w:tr w:rsidR="00B43523" w14:paraId="3F3D47D1" w14:textId="77777777">
              <w:trPr>
                <w:trHeight w:val="340"/>
                <w:jc w:val="center"/>
              </w:trPr>
              <w:tc>
                <w:tcPr>
                  <w:tcW w:w="977" w:type="dxa"/>
                  <w:vMerge w:val="restart"/>
                  <w:tcBorders>
                    <w:top w:val="single" w:sz="12" w:space="0" w:color="auto"/>
                    <w:left w:val="nil"/>
                    <w:right w:val="single" w:sz="6" w:space="0" w:color="auto"/>
                  </w:tcBorders>
                  <w:vAlign w:val="center"/>
                </w:tcPr>
                <w:p w14:paraId="0EE74064" w14:textId="77777777" w:rsidR="00B43523" w:rsidRDefault="007F12FE">
                  <w:pPr>
                    <w:adjustRightInd w:val="0"/>
                    <w:snapToGrid w:val="0"/>
                    <w:jc w:val="center"/>
                    <w:rPr>
                      <w:szCs w:val="21"/>
                    </w:rPr>
                  </w:pPr>
                  <w:r>
                    <w:rPr>
                      <w:szCs w:val="21"/>
                    </w:rPr>
                    <w:t>产排污环节</w:t>
                  </w:r>
                </w:p>
              </w:tc>
              <w:tc>
                <w:tcPr>
                  <w:tcW w:w="810" w:type="dxa"/>
                  <w:vMerge w:val="restart"/>
                  <w:tcBorders>
                    <w:top w:val="single" w:sz="12" w:space="0" w:color="auto"/>
                    <w:left w:val="single" w:sz="6" w:space="0" w:color="auto"/>
                    <w:right w:val="single" w:sz="6" w:space="0" w:color="auto"/>
                  </w:tcBorders>
                  <w:vAlign w:val="center"/>
                </w:tcPr>
                <w:p w14:paraId="589DF63F" w14:textId="77777777" w:rsidR="00B43523" w:rsidRDefault="007F12FE">
                  <w:pPr>
                    <w:adjustRightInd w:val="0"/>
                    <w:snapToGrid w:val="0"/>
                    <w:jc w:val="center"/>
                    <w:rPr>
                      <w:szCs w:val="21"/>
                    </w:rPr>
                  </w:pPr>
                  <w:r>
                    <w:rPr>
                      <w:szCs w:val="21"/>
                    </w:rPr>
                    <w:t>类别</w:t>
                  </w:r>
                </w:p>
              </w:tc>
              <w:tc>
                <w:tcPr>
                  <w:tcW w:w="783" w:type="dxa"/>
                  <w:vMerge w:val="restart"/>
                  <w:tcBorders>
                    <w:top w:val="single" w:sz="12" w:space="0" w:color="auto"/>
                    <w:left w:val="single" w:sz="6" w:space="0" w:color="auto"/>
                    <w:right w:val="single" w:sz="6" w:space="0" w:color="auto"/>
                  </w:tcBorders>
                  <w:vAlign w:val="center"/>
                </w:tcPr>
                <w:p w14:paraId="3EFCB863" w14:textId="77777777" w:rsidR="00B43523" w:rsidRDefault="007F12FE">
                  <w:pPr>
                    <w:adjustRightInd w:val="0"/>
                    <w:snapToGrid w:val="0"/>
                    <w:jc w:val="center"/>
                    <w:rPr>
                      <w:szCs w:val="21"/>
                    </w:rPr>
                  </w:pPr>
                  <w:r>
                    <w:rPr>
                      <w:szCs w:val="21"/>
                    </w:rPr>
                    <w:t>污染物种类</w:t>
                  </w:r>
                </w:p>
              </w:tc>
              <w:tc>
                <w:tcPr>
                  <w:tcW w:w="792" w:type="dxa"/>
                  <w:vMerge w:val="restart"/>
                  <w:tcBorders>
                    <w:top w:val="single" w:sz="12" w:space="0" w:color="auto"/>
                    <w:left w:val="single" w:sz="6" w:space="0" w:color="auto"/>
                    <w:right w:val="single" w:sz="6" w:space="0" w:color="auto"/>
                  </w:tcBorders>
                  <w:vAlign w:val="center"/>
                </w:tcPr>
                <w:p w14:paraId="003A7E38" w14:textId="77777777" w:rsidR="00B43523" w:rsidRDefault="007F12FE">
                  <w:pPr>
                    <w:adjustRightInd w:val="0"/>
                    <w:snapToGrid w:val="0"/>
                    <w:jc w:val="center"/>
                    <w:rPr>
                      <w:szCs w:val="21"/>
                    </w:rPr>
                  </w:pPr>
                  <w:r>
                    <w:rPr>
                      <w:rFonts w:hint="eastAsia"/>
                      <w:szCs w:val="21"/>
                    </w:rPr>
                    <w:t>治理设施编号</w:t>
                  </w:r>
                </w:p>
              </w:tc>
              <w:tc>
                <w:tcPr>
                  <w:tcW w:w="792" w:type="dxa"/>
                  <w:vMerge w:val="restart"/>
                  <w:tcBorders>
                    <w:top w:val="single" w:sz="12" w:space="0" w:color="auto"/>
                    <w:left w:val="single" w:sz="6" w:space="0" w:color="auto"/>
                    <w:right w:val="single" w:sz="6" w:space="0" w:color="auto"/>
                  </w:tcBorders>
                  <w:vAlign w:val="center"/>
                </w:tcPr>
                <w:p w14:paraId="5F08CC0F" w14:textId="77777777" w:rsidR="00B43523" w:rsidRDefault="007F12FE">
                  <w:pPr>
                    <w:adjustRightInd w:val="0"/>
                    <w:snapToGrid w:val="0"/>
                    <w:jc w:val="center"/>
                    <w:rPr>
                      <w:szCs w:val="21"/>
                    </w:rPr>
                  </w:pPr>
                  <w:r>
                    <w:rPr>
                      <w:szCs w:val="21"/>
                    </w:rPr>
                    <w:t>排放方式</w:t>
                  </w:r>
                </w:p>
              </w:tc>
              <w:tc>
                <w:tcPr>
                  <w:tcW w:w="847" w:type="dxa"/>
                  <w:vMerge w:val="restart"/>
                  <w:tcBorders>
                    <w:top w:val="single" w:sz="12" w:space="0" w:color="auto"/>
                    <w:left w:val="single" w:sz="6" w:space="0" w:color="auto"/>
                    <w:right w:val="single" w:sz="6" w:space="0" w:color="auto"/>
                  </w:tcBorders>
                  <w:vAlign w:val="center"/>
                </w:tcPr>
                <w:p w14:paraId="6F89519C" w14:textId="77777777" w:rsidR="00B43523" w:rsidRDefault="007F12FE">
                  <w:pPr>
                    <w:adjustRightInd w:val="0"/>
                    <w:snapToGrid w:val="0"/>
                    <w:jc w:val="center"/>
                    <w:rPr>
                      <w:szCs w:val="21"/>
                    </w:rPr>
                  </w:pPr>
                  <w:r>
                    <w:rPr>
                      <w:szCs w:val="21"/>
                    </w:rPr>
                    <w:t>排放去向</w:t>
                  </w:r>
                </w:p>
              </w:tc>
              <w:tc>
                <w:tcPr>
                  <w:tcW w:w="3264" w:type="dxa"/>
                  <w:gridSpan w:val="4"/>
                  <w:tcBorders>
                    <w:top w:val="single" w:sz="12" w:space="0" w:color="auto"/>
                    <w:left w:val="single" w:sz="6" w:space="0" w:color="auto"/>
                    <w:bottom w:val="single" w:sz="4" w:space="0" w:color="auto"/>
                    <w:right w:val="nil"/>
                  </w:tcBorders>
                  <w:vAlign w:val="center"/>
                </w:tcPr>
                <w:p w14:paraId="020CC70F" w14:textId="77777777" w:rsidR="00B43523" w:rsidRDefault="007F12FE">
                  <w:pPr>
                    <w:adjustRightInd w:val="0"/>
                    <w:snapToGrid w:val="0"/>
                    <w:jc w:val="center"/>
                    <w:rPr>
                      <w:szCs w:val="21"/>
                    </w:rPr>
                  </w:pPr>
                  <w:r>
                    <w:rPr>
                      <w:szCs w:val="21"/>
                    </w:rPr>
                    <w:t>治理设施</w:t>
                  </w:r>
                </w:p>
              </w:tc>
            </w:tr>
            <w:tr w:rsidR="00B43523" w14:paraId="09B4CBB7" w14:textId="77777777">
              <w:trPr>
                <w:trHeight w:val="340"/>
                <w:jc w:val="center"/>
              </w:trPr>
              <w:tc>
                <w:tcPr>
                  <w:tcW w:w="977" w:type="dxa"/>
                  <w:vMerge/>
                  <w:tcBorders>
                    <w:top w:val="single" w:sz="4" w:space="0" w:color="auto"/>
                    <w:left w:val="nil"/>
                    <w:bottom w:val="single" w:sz="4" w:space="0" w:color="auto"/>
                    <w:right w:val="single" w:sz="6" w:space="0" w:color="auto"/>
                  </w:tcBorders>
                  <w:vAlign w:val="center"/>
                </w:tcPr>
                <w:p w14:paraId="2CF8EDB4" w14:textId="77777777" w:rsidR="00B43523" w:rsidRDefault="00B43523">
                  <w:pPr>
                    <w:adjustRightInd w:val="0"/>
                    <w:snapToGrid w:val="0"/>
                    <w:jc w:val="center"/>
                    <w:rPr>
                      <w:szCs w:val="21"/>
                    </w:rPr>
                  </w:pPr>
                </w:p>
              </w:tc>
              <w:tc>
                <w:tcPr>
                  <w:tcW w:w="810" w:type="dxa"/>
                  <w:vMerge/>
                  <w:tcBorders>
                    <w:top w:val="single" w:sz="4" w:space="0" w:color="auto"/>
                    <w:left w:val="single" w:sz="6" w:space="0" w:color="auto"/>
                    <w:bottom w:val="single" w:sz="4" w:space="0" w:color="auto"/>
                    <w:right w:val="single" w:sz="6" w:space="0" w:color="auto"/>
                  </w:tcBorders>
                  <w:vAlign w:val="center"/>
                </w:tcPr>
                <w:p w14:paraId="64C3D586" w14:textId="77777777" w:rsidR="00B43523" w:rsidRDefault="00B43523">
                  <w:pPr>
                    <w:adjustRightInd w:val="0"/>
                    <w:snapToGrid w:val="0"/>
                    <w:jc w:val="center"/>
                    <w:rPr>
                      <w:szCs w:val="21"/>
                    </w:rPr>
                  </w:pPr>
                </w:p>
              </w:tc>
              <w:tc>
                <w:tcPr>
                  <w:tcW w:w="783" w:type="dxa"/>
                  <w:vMerge/>
                  <w:tcBorders>
                    <w:top w:val="single" w:sz="4" w:space="0" w:color="auto"/>
                    <w:left w:val="single" w:sz="6" w:space="0" w:color="auto"/>
                    <w:bottom w:val="single" w:sz="4" w:space="0" w:color="auto"/>
                    <w:right w:val="single" w:sz="6" w:space="0" w:color="auto"/>
                  </w:tcBorders>
                  <w:vAlign w:val="center"/>
                </w:tcPr>
                <w:p w14:paraId="47E36C4A" w14:textId="77777777" w:rsidR="00B43523" w:rsidRDefault="00B43523">
                  <w:pPr>
                    <w:adjustRightInd w:val="0"/>
                    <w:snapToGrid w:val="0"/>
                    <w:jc w:val="center"/>
                    <w:rPr>
                      <w:szCs w:val="21"/>
                    </w:rPr>
                  </w:pPr>
                </w:p>
              </w:tc>
              <w:tc>
                <w:tcPr>
                  <w:tcW w:w="792" w:type="dxa"/>
                  <w:vMerge/>
                  <w:tcBorders>
                    <w:top w:val="single" w:sz="4" w:space="0" w:color="auto"/>
                    <w:left w:val="single" w:sz="6" w:space="0" w:color="auto"/>
                    <w:bottom w:val="single" w:sz="4" w:space="0" w:color="auto"/>
                    <w:right w:val="single" w:sz="6" w:space="0" w:color="auto"/>
                  </w:tcBorders>
                  <w:vAlign w:val="center"/>
                </w:tcPr>
                <w:p w14:paraId="7ABE4153" w14:textId="77777777" w:rsidR="00B43523" w:rsidRDefault="00B43523">
                  <w:pPr>
                    <w:adjustRightInd w:val="0"/>
                    <w:snapToGrid w:val="0"/>
                    <w:jc w:val="center"/>
                    <w:rPr>
                      <w:szCs w:val="21"/>
                    </w:rPr>
                  </w:pPr>
                </w:p>
              </w:tc>
              <w:tc>
                <w:tcPr>
                  <w:tcW w:w="792" w:type="dxa"/>
                  <w:vMerge/>
                  <w:tcBorders>
                    <w:top w:val="single" w:sz="4" w:space="0" w:color="auto"/>
                    <w:left w:val="single" w:sz="6" w:space="0" w:color="auto"/>
                    <w:bottom w:val="single" w:sz="4" w:space="0" w:color="auto"/>
                    <w:right w:val="single" w:sz="6" w:space="0" w:color="auto"/>
                  </w:tcBorders>
                  <w:vAlign w:val="center"/>
                </w:tcPr>
                <w:p w14:paraId="6FDD0350" w14:textId="77777777" w:rsidR="00B43523" w:rsidRDefault="00B43523">
                  <w:pPr>
                    <w:adjustRightInd w:val="0"/>
                    <w:snapToGrid w:val="0"/>
                    <w:jc w:val="center"/>
                    <w:rPr>
                      <w:szCs w:val="21"/>
                    </w:rPr>
                  </w:pPr>
                </w:p>
              </w:tc>
              <w:tc>
                <w:tcPr>
                  <w:tcW w:w="847" w:type="dxa"/>
                  <w:vMerge/>
                  <w:tcBorders>
                    <w:top w:val="single" w:sz="4" w:space="0" w:color="auto"/>
                    <w:left w:val="single" w:sz="6" w:space="0" w:color="auto"/>
                    <w:bottom w:val="single" w:sz="4" w:space="0" w:color="auto"/>
                    <w:right w:val="single" w:sz="6" w:space="0" w:color="auto"/>
                  </w:tcBorders>
                  <w:vAlign w:val="center"/>
                </w:tcPr>
                <w:p w14:paraId="0CD4FF23" w14:textId="77777777" w:rsidR="00B43523" w:rsidRDefault="00B43523">
                  <w:pPr>
                    <w:adjustRightInd w:val="0"/>
                    <w:snapToGrid w:val="0"/>
                    <w:jc w:val="center"/>
                    <w:rPr>
                      <w:szCs w:val="21"/>
                    </w:rPr>
                  </w:pPr>
                </w:p>
              </w:tc>
              <w:tc>
                <w:tcPr>
                  <w:tcW w:w="695" w:type="dxa"/>
                  <w:tcBorders>
                    <w:top w:val="single" w:sz="4" w:space="0" w:color="auto"/>
                    <w:left w:val="single" w:sz="6" w:space="0" w:color="auto"/>
                    <w:bottom w:val="single" w:sz="4" w:space="0" w:color="auto"/>
                    <w:right w:val="single" w:sz="6" w:space="0" w:color="auto"/>
                  </w:tcBorders>
                  <w:vAlign w:val="center"/>
                </w:tcPr>
                <w:p w14:paraId="624CAAEB" w14:textId="77777777" w:rsidR="00B43523" w:rsidRDefault="007F12FE">
                  <w:pPr>
                    <w:adjustRightInd w:val="0"/>
                    <w:snapToGrid w:val="0"/>
                    <w:jc w:val="center"/>
                    <w:rPr>
                      <w:szCs w:val="21"/>
                    </w:rPr>
                  </w:pPr>
                  <w:r>
                    <w:rPr>
                      <w:szCs w:val="21"/>
                    </w:rPr>
                    <w:t>处理能力</w:t>
                  </w:r>
                </w:p>
              </w:tc>
              <w:tc>
                <w:tcPr>
                  <w:tcW w:w="848" w:type="dxa"/>
                  <w:tcBorders>
                    <w:top w:val="single" w:sz="4" w:space="0" w:color="auto"/>
                    <w:left w:val="single" w:sz="6" w:space="0" w:color="auto"/>
                    <w:bottom w:val="single" w:sz="4" w:space="0" w:color="auto"/>
                    <w:right w:val="single" w:sz="6" w:space="0" w:color="auto"/>
                  </w:tcBorders>
                  <w:vAlign w:val="center"/>
                </w:tcPr>
                <w:p w14:paraId="3245E4F8" w14:textId="77777777" w:rsidR="00B43523" w:rsidRDefault="007F12FE">
                  <w:pPr>
                    <w:adjustRightInd w:val="0"/>
                    <w:snapToGrid w:val="0"/>
                    <w:jc w:val="center"/>
                    <w:rPr>
                      <w:szCs w:val="21"/>
                    </w:rPr>
                  </w:pPr>
                  <w:r>
                    <w:rPr>
                      <w:szCs w:val="21"/>
                    </w:rPr>
                    <w:t>治理工艺</w:t>
                  </w:r>
                </w:p>
              </w:tc>
              <w:tc>
                <w:tcPr>
                  <w:tcW w:w="738" w:type="dxa"/>
                  <w:tcBorders>
                    <w:top w:val="single" w:sz="4" w:space="0" w:color="auto"/>
                    <w:left w:val="single" w:sz="6" w:space="0" w:color="auto"/>
                    <w:bottom w:val="single" w:sz="4" w:space="0" w:color="auto"/>
                    <w:right w:val="single" w:sz="6" w:space="0" w:color="auto"/>
                  </w:tcBorders>
                  <w:vAlign w:val="center"/>
                </w:tcPr>
                <w:p w14:paraId="3E6DD1A4" w14:textId="77777777" w:rsidR="00B43523" w:rsidRDefault="007F12FE">
                  <w:pPr>
                    <w:adjustRightInd w:val="0"/>
                    <w:snapToGrid w:val="0"/>
                    <w:jc w:val="center"/>
                    <w:rPr>
                      <w:szCs w:val="21"/>
                    </w:rPr>
                  </w:pPr>
                  <w:r>
                    <w:rPr>
                      <w:szCs w:val="21"/>
                    </w:rPr>
                    <w:t>治理效率</w:t>
                  </w:r>
                  <w:r>
                    <w:rPr>
                      <w:szCs w:val="21"/>
                    </w:rPr>
                    <w:t>/%</w:t>
                  </w:r>
                </w:p>
              </w:tc>
              <w:tc>
                <w:tcPr>
                  <w:tcW w:w="983" w:type="dxa"/>
                  <w:tcBorders>
                    <w:top w:val="single" w:sz="4" w:space="0" w:color="auto"/>
                    <w:left w:val="single" w:sz="6" w:space="0" w:color="auto"/>
                    <w:bottom w:val="single" w:sz="4" w:space="0" w:color="auto"/>
                    <w:right w:val="nil"/>
                  </w:tcBorders>
                  <w:vAlign w:val="center"/>
                </w:tcPr>
                <w:p w14:paraId="1610485D" w14:textId="77777777" w:rsidR="00B43523" w:rsidRDefault="007F12FE">
                  <w:pPr>
                    <w:adjustRightInd w:val="0"/>
                    <w:snapToGrid w:val="0"/>
                    <w:jc w:val="center"/>
                    <w:rPr>
                      <w:szCs w:val="21"/>
                    </w:rPr>
                  </w:pPr>
                  <w:r>
                    <w:rPr>
                      <w:szCs w:val="21"/>
                    </w:rPr>
                    <w:t>是否为可行技术</w:t>
                  </w:r>
                </w:p>
              </w:tc>
            </w:tr>
            <w:tr w:rsidR="00B43523" w14:paraId="1C31F7BC" w14:textId="77777777">
              <w:trPr>
                <w:trHeight w:val="340"/>
                <w:jc w:val="center"/>
              </w:trPr>
              <w:tc>
                <w:tcPr>
                  <w:tcW w:w="977" w:type="dxa"/>
                  <w:vMerge w:val="restart"/>
                  <w:tcBorders>
                    <w:top w:val="single" w:sz="4" w:space="0" w:color="auto"/>
                    <w:left w:val="nil"/>
                    <w:right w:val="single" w:sz="6" w:space="0" w:color="auto"/>
                  </w:tcBorders>
                  <w:vAlign w:val="center"/>
                </w:tcPr>
                <w:p w14:paraId="77F7DA3C" w14:textId="77777777" w:rsidR="00B43523" w:rsidRDefault="007F12FE">
                  <w:pPr>
                    <w:adjustRightInd w:val="0"/>
                    <w:snapToGrid w:val="0"/>
                    <w:jc w:val="center"/>
                    <w:rPr>
                      <w:szCs w:val="21"/>
                    </w:rPr>
                  </w:pPr>
                  <w:r>
                    <w:rPr>
                      <w:szCs w:val="21"/>
                    </w:rPr>
                    <w:t>职工生活用水</w:t>
                  </w:r>
                </w:p>
              </w:tc>
              <w:tc>
                <w:tcPr>
                  <w:tcW w:w="810" w:type="dxa"/>
                  <w:vMerge w:val="restart"/>
                  <w:tcBorders>
                    <w:top w:val="single" w:sz="4" w:space="0" w:color="auto"/>
                    <w:left w:val="single" w:sz="6" w:space="0" w:color="auto"/>
                    <w:right w:val="single" w:sz="6" w:space="0" w:color="auto"/>
                  </w:tcBorders>
                  <w:vAlign w:val="center"/>
                </w:tcPr>
                <w:p w14:paraId="7A7C16D2" w14:textId="77777777" w:rsidR="00B43523" w:rsidRDefault="007F12FE">
                  <w:pPr>
                    <w:widowControl/>
                    <w:adjustRightInd w:val="0"/>
                    <w:snapToGrid w:val="0"/>
                    <w:jc w:val="center"/>
                    <w:rPr>
                      <w:bCs/>
                      <w:szCs w:val="21"/>
                    </w:rPr>
                  </w:pPr>
                  <w:r>
                    <w:rPr>
                      <w:bCs/>
                      <w:szCs w:val="21"/>
                    </w:rPr>
                    <w:t>生活污水</w:t>
                  </w:r>
                </w:p>
              </w:tc>
              <w:tc>
                <w:tcPr>
                  <w:tcW w:w="783" w:type="dxa"/>
                  <w:tcBorders>
                    <w:top w:val="single" w:sz="4" w:space="0" w:color="auto"/>
                    <w:left w:val="single" w:sz="6" w:space="0" w:color="auto"/>
                    <w:bottom w:val="single" w:sz="4" w:space="0" w:color="auto"/>
                    <w:right w:val="single" w:sz="6" w:space="0" w:color="auto"/>
                  </w:tcBorders>
                  <w:vAlign w:val="center"/>
                </w:tcPr>
                <w:p w14:paraId="05846D34" w14:textId="77777777" w:rsidR="00B43523" w:rsidRDefault="007F12FE">
                  <w:pPr>
                    <w:pStyle w:val="Tabletext"/>
                    <w:rPr>
                      <w:b w:val="0"/>
                      <w:bCs w:val="0"/>
                      <w:sz w:val="21"/>
                      <w:szCs w:val="21"/>
                    </w:rPr>
                  </w:pPr>
                  <w:r>
                    <w:rPr>
                      <w:rFonts w:hint="eastAsia"/>
                      <w:b w:val="0"/>
                      <w:bCs w:val="0"/>
                      <w:sz w:val="21"/>
                      <w:szCs w:val="21"/>
                    </w:rPr>
                    <w:t>pH</w:t>
                  </w:r>
                </w:p>
              </w:tc>
              <w:tc>
                <w:tcPr>
                  <w:tcW w:w="792" w:type="dxa"/>
                  <w:vMerge w:val="restart"/>
                  <w:tcBorders>
                    <w:top w:val="single" w:sz="4" w:space="0" w:color="auto"/>
                    <w:left w:val="single" w:sz="6" w:space="0" w:color="auto"/>
                    <w:right w:val="single" w:sz="6" w:space="0" w:color="auto"/>
                  </w:tcBorders>
                  <w:vAlign w:val="center"/>
                </w:tcPr>
                <w:p w14:paraId="445E218F" w14:textId="77777777" w:rsidR="00B43523" w:rsidRDefault="007F12FE">
                  <w:pPr>
                    <w:adjustRightInd w:val="0"/>
                    <w:snapToGrid w:val="0"/>
                    <w:jc w:val="center"/>
                    <w:rPr>
                      <w:szCs w:val="21"/>
                    </w:rPr>
                  </w:pPr>
                  <w:r>
                    <w:rPr>
                      <w:rFonts w:hint="eastAsia"/>
                      <w:szCs w:val="21"/>
                    </w:rPr>
                    <w:t>TW001</w:t>
                  </w:r>
                </w:p>
              </w:tc>
              <w:tc>
                <w:tcPr>
                  <w:tcW w:w="792" w:type="dxa"/>
                  <w:vMerge w:val="restart"/>
                  <w:tcBorders>
                    <w:top w:val="single" w:sz="4" w:space="0" w:color="auto"/>
                    <w:left w:val="single" w:sz="6" w:space="0" w:color="auto"/>
                    <w:right w:val="single" w:sz="6" w:space="0" w:color="auto"/>
                  </w:tcBorders>
                  <w:vAlign w:val="center"/>
                </w:tcPr>
                <w:p w14:paraId="6A3A313B" w14:textId="77777777" w:rsidR="00B43523" w:rsidRDefault="007F12FE">
                  <w:pPr>
                    <w:adjustRightInd w:val="0"/>
                    <w:snapToGrid w:val="0"/>
                    <w:jc w:val="center"/>
                    <w:rPr>
                      <w:szCs w:val="21"/>
                    </w:rPr>
                  </w:pPr>
                  <w:r>
                    <w:rPr>
                      <w:szCs w:val="21"/>
                    </w:rPr>
                    <w:t>间接排放</w:t>
                  </w:r>
                </w:p>
              </w:tc>
              <w:tc>
                <w:tcPr>
                  <w:tcW w:w="847" w:type="dxa"/>
                  <w:vMerge w:val="restart"/>
                  <w:tcBorders>
                    <w:top w:val="single" w:sz="4" w:space="0" w:color="auto"/>
                    <w:left w:val="single" w:sz="6" w:space="0" w:color="auto"/>
                    <w:right w:val="single" w:sz="6" w:space="0" w:color="auto"/>
                  </w:tcBorders>
                  <w:vAlign w:val="center"/>
                </w:tcPr>
                <w:p w14:paraId="557F8CCF" w14:textId="77777777" w:rsidR="00B43523" w:rsidRDefault="007F12FE">
                  <w:pPr>
                    <w:adjustRightInd w:val="0"/>
                    <w:snapToGrid w:val="0"/>
                    <w:jc w:val="center"/>
                    <w:rPr>
                      <w:szCs w:val="21"/>
                    </w:rPr>
                  </w:pPr>
                  <w:r>
                    <w:rPr>
                      <w:rFonts w:hint="eastAsia"/>
                      <w:szCs w:val="21"/>
                    </w:rPr>
                    <w:t>永春县</w:t>
                  </w:r>
                  <w:r>
                    <w:rPr>
                      <w:szCs w:val="21"/>
                    </w:rPr>
                    <w:t>污水处理厂</w:t>
                  </w:r>
                </w:p>
              </w:tc>
              <w:tc>
                <w:tcPr>
                  <w:tcW w:w="695" w:type="dxa"/>
                  <w:vMerge w:val="restart"/>
                  <w:tcBorders>
                    <w:top w:val="single" w:sz="4" w:space="0" w:color="auto"/>
                    <w:left w:val="single" w:sz="6" w:space="0" w:color="auto"/>
                    <w:right w:val="single" w:sz="6" w:space="0" w:color="auto"/>
                  </w:tcBorders>
                  <w:vAlign w:val="center"/>
                </w:tcPr>
                <w:p w14:paraId="1949BC04" w14:textId="77777777" w:rsidR="00B43523" w:rsidRDefault="007F12FE">
                  <w:pPr>
                    <w:adjustRightInd w:val="0"/>
                    <w:snapToGrid w:val="0"/>
                    <w:jc w:val="center"/>
                    <w:rPr>
                      <w:szCs w:val="21"/>
                    </w:rPr>
                  </w:pPr>
                  <w:r>
                    <w:rPr>
                      <w:rFonts w:hint="eastAsia"/>
                      <w:szCs w:val="21"/>
                    </w:rPr>
                    <w:t>20</w:t>
                  </w:r>
                  <w:r>
                    <w:rPr>
                      <w:bCs/>
                      <w:color w:val="000000"/>
                      <w:kern w:val="0"/>
                      <w:szCs w:val="21"/>
                    </w:rPr>
                    <w:t>m</w:t>
                  </w:r>
                  <w:r>
                    <w:rPr>
                      <w:bCs/>
                      <w:color w:val="000000"/>
                      <w:kern w:val="0"/>
                      <w:szCs w:val="21"/>
                      <w:vertAlign w:val="superscript"/>
                    </w:rPr>
                    <w:t>3</w:t>
                  </w:r>
                  <w:r>
                    <w:rPr>
                      <w:rFonts w:hint="eastAsia"/>
                      <w:bCs/>
                      <w:color w:val="000000"/>
                      <w:kern w:val="0"/>
                      <w:szCs w:val="21"/>
                    </w:rPr>
                    <w:t>/d</w:t>
                  </w:r>
                </w:p>
              </w:tc>
              <w:tc>
                <w:tcPr>
                  <w:tcW w:w="848" w:type="dxa"/>
                  <w:vMerge w:val="restart"/>
                  <w:tcBorders>
                    <w:top w:val="single" w:sz="4" w:space="0" w:color="auto"/>
                    <w:left w:val="single" w:sz="6" w:space="0" w:color="auto"/>
                    <w:right w:val="single" w:sz="6" w:space="0" w:color="auto"/>
                  </w:tcBorders>
                  <w:vAlign w:val="center"/>
                </w:tcPr>
                <w:p w14:paraId="3CBE9EA0" w14:textId="77777777" w:rsidR="00B43523" w:rsidRDefault="007F12FE">
                  <w:pPr>
                    <w:adjustRightInd w:val="0"/>
                    <w:snapToGrid w:val="0"/>
                    <w:jc w:val="center"/>
                    <w:rPr>
                      <w:szCs w:val="21"/>
                    </w:rPr>
                  </w:pPr>
                  <w:r>
                    <w:rPr>
                      <w:rFonts w:hint="eastAsia"/>
                      <w:szCs w:val="21"/>
                    </w:rPr>
                    <w:t>化粪池</w:t>
                  </w:r>
                </w:p>
              </w:tc>
              <w:tc>
                <w:tcPr>
                  <w:tcW w:w="738" w:type="dxa"/>
                  <w:tcBorders>
                    <w:top w:val="single" w:sz="4" w:space="0" w:color="auto"/>
                    <w:left w:val="single" w:sz="6" w:space="0" w:color="auto"/>
                    <w:bottom w:val="single" w:sz="4" w:space="0" w:color="auto"/>
                    <w:right w:val="single" w:sz="6" w:space="0" w:color="auto"/>
                  </w:tcBorders>
                  <w:vAlign w:val="center"/>
                </w:tcPr>
                <w:p w14:paraId="77D82A4D" w14:textId="77777777" w:rsidR="00B43523" w:rsidRDefault="007F12FE">
                  <w:pPr>
                    <w:adjustRightInd w:val="0"/>
                    <w:snapToGrid w:val="0"/>
                    <w:jc w:val="center"/>
                    <w:rPr>
                      <w:szCs w:val="21"/>
                    </w:rPr>
                  </w:pPr>
                  <w:r>
                    <w:rPr>
                      <w:rFonts w:hint="eastAsia"/>
                      <w:szCs w:val="21"/>
                    </w:rPr>
                    <w:t>/</w:t>
                  </w:r>
                </w:p>
              </w:tc>
              <w:tc>
                <w:tcPr>
                  <w:tcW w:w="983" w:type="dxa"/>
                  <w:vMerge w:val="restart"/>
                  <w:tcBorders>
                    <w:top w:val="single" w:sz="4" w:space="0" w:color="auto"/>
                    <w:left w:val="single" w:sz="6" w:space="0" w:color="auto"/>
                    <w:right w:val="nil"/>
                  </w:tcBorders>
                  <w:vAlign w:val="center"/>
                </w:tcPr>
                <w:p w14:paraId="3ADBC56F" w14:textId="77777777" w:rsidR="00B43523" w:rsidRDefault="007F12FE">
                  <w:pPr>
                    <w:adjustRightInd w:val="0"/>
                    <w:snapToGrid w:val="0"/>
                    <w:jc w:val="center"/>
                    <w:rPr>
                      <w:szCs w:val="21"/>
                    </w:rPr>
                  </w:pPr>
                  <w:r>
                    <w:rPr>
                      <w:szCs w:val="21"/>
                    </w:rPr>
                    <w:t>是</w:t>
                  </w:r>
                </w:p>
              </w:tc>
            </w:tr>
            <w:tr w:rsidR="00B43523" w14:paraId="532AB70D" w14:textId="77777777">
              <w:trPr>
                <w:trHeight w:val="340"/>
                <w:jc w:val="center"/>
              </w:trPr>
              <w:tc>
                <w:tcPr>
                  <w:tcW w:w="977" w:type="dxa"/>
                  <w:vMerge/>
                  <w:tcBorders>
                    <w:left w:val="nil"/>
                    <w:right w:val="single" w:sz="6" w:space="0" w:color="auto"/>
                  </w:tcBorders>
                  <w:vAlign w:val="center"/>
                </w:tcPr>
                <w:p w14:paraId="43F9BAEB" w14:textId="77777777" w:rsidR="00B43523" w:rsidRDefault="00B43523">
                  <w:pPr>
                    <w:adjustRightInd w:val="0"/>
                    <w:snapToGrid w:val="0"/>
                    <w:jc w:val="center"/>
                    <w:rPr>
                      <w:szCs w:val="21"/>
                    </w:rPr>
                  </w:pPr>
                </w:p>
              </w:tc>
              <w:tc>
                <w:tcPr>
                  <w:tcW w:w="810" w:type="dxa"/>
                  <w:vMerge/>
                  <w:tcBorders>
                    <w:left w:val="single" w:sz="6" w:space="0" w:color="auto"/>
                    <w:right w:val="single" w:sz="6" w:space="0" w:color="auto"/>
                  </w:tcBorders>
                  <w:vAlign w:val="center"/>
                </w:tcPr>
                <w:p w14:paraId="5E84981F" w14:textId="77777777" w:rsidR="00B43523" w:rsidRDefault="00B43523">
                  <w:pPr>
                    <w:widowControl/>
                    <w:adjustRightInd w:val="0"/>
                    <w:snapToGrid w:val="0"/>
                    <w:jc w:val="center"/>
                    <w:rPr>
                      <w:bCs/>
                      <w:szCs w:val="21"/>
                    </w:rPr>
                  </w:pPr>
                </w:p>
              </w:tc>
              <w:tc>
                <w:tcPr>
                  <w:tcW w:w="783" w:type="dxa"/>
                  <w:tcBorders>
                    <w:top w:val="single" w:sz="4" w:space="0" w:color="auto"/>
                    <w:left w:val="single" w:sz="6" w:space="0" w:color="auto"/>
                    <w:bottom w:val="single" w:sz="4" w:space="0" w:color="auto"/>
                    <w:right w:val="single" w:sz="6" w:space="0" w:color="auto"/>
                  </w:tcBorders>
                  <w:vAlign w:val="center"/>
                </w:tcPr>
                <w:p w14:paraId="1FCCB36E" w14:textId="77777777" w:rsidR="00B43523" w:rsidRDefault="007F12FE">
                  <w:pPr>
                    <w:pStyle w:val="Tabletext"/>
                    <w:rPr>
                      <w:b w:val="0"/>
                      <w:bCs w:val="0"/>
                      <w:sz w:val="21"/>
                      <w:szCs w:val="21"/>
                    </w:rPr>
                  </w:pPr>
                  <w:proofErr w:type="spellStart"/>
                  <w:r>
                    <w:rPr>
                      <w:b w:val="0"/>
                      <w:bCs w:val="0"/>
                      <w:sz w:val="21"/>
                      <w:szCs w:val="21"/>
                    </w:rPr>
                    <w:t>COD</w:t>
                  </w:r>
                  <w:r>
                    <w:rPr>
                      <w:b w:val="0"/>
                      <w:bCs w:val="0"/>
                      <w:sz w:val="21"/>
                      <w:szCs w:val="21"/>
                      <w:vertAlign w:val="subscript"/>
                    </w:rPr>
                    <w:t>cr</w:t>
                  </w:r>
                  <w:proofErr w:type="spellEnd"/>
                </w:p>
              </w:tc>
              <w:tc>
                <w:tcPr>
                  <w:tcW w:w="792" w:type="dxa"/>
                  <w:vMerge/>
                  <w:tcBorders>
                    <w:left w:val="single" w:sz="6" w:space="0" w:color="auto"/>
                    <w:right w:val="single" w:sz="6" w:space="0" w:color="auto"/>
                  </w:tcBorders>
                  <w:vAlign w:val="center"/>
                </w:tcPr>
                <w:p w14:paraId="0B0C5875" w14:textId="77777777" w:rsidR="00B43523" w:rsidRDefault="00B43523">
                  <w:pPr>
                    <w:adjustRightInd w:val="0"/>
                    <w:snapToGrid w:val="0"/>
                    <w:jc w:val="center"/>
                    <w:rPr>
                      <w:szCs w:val="21"/>
                    </w:rPr>
                  </w:pPr>
                </w:p>
              </w:tc>
              <w:tc>
                <w:tcPr>
                  <w:tcW w:w="792" w:type="dxa"/>
                  <w:vMerge/>
                  <w:tcBorders>
                    <w:left w:val="single" w:sz="6" w:space="0" w:color="auto"/>
                    <w:right w:val="single" w:sz="6" w:space="0" w:color="auto"/>
                  </w:tcBorders>
                  <w:vAlign w:val="center"/>
                </w:tcPr>
                <w:p w14:paraId="73AA3DA4" w14:textId="77777777" w:rsidR="00B43523" w:rsidRDefault="00B43523">
                  <w:pPr>
                    <w:adjustRightInd w:val="0"/>
                    <w:snapToGrid w:val="0"/>
                    <w:jc w:val="center"/>
                    <w:rPr>
                      <w:szCs w:val="21"/>
                    </w:rPr>
                  </w:pPr>
                </w:p>
              </w:tc>
              <w:tc>
                <w:tcPr>
                  <w:tcW w:w="847" w:type="dxa"/>
                  <w:vMerge/>
                  <w:tcBorders>
                    <w:left w:val="single" w:sz="6" w:space="0" w:color="auto"/>
                    <w:right w:val="single" w:sz="6" w:space="0" w:color="auto"/>
                  </w:tcBorders>
                  <w:vAlign w:val="center"/>
                </w:tcPr>
                <w:p w14:paraId="650BC52C" w14:textId="77777777" w:rsidR="00B43523" w:rsidRDefault="00B43523">
                  <w:pPr>
                    <w:adjustRightInd w:val="0"/>
                    <w:snapToGrid w:val="0"/>
                    <w:jc w:val="center"/>
                    <w:rPr>
                      <w:szCs w:val="21"/>
                    </w:rPr>
                  </w:pPr>
                </w:p>
              </w:tc>
              <w:tc>
                <w:tcPr>
                  <w:tcW w:w="695" w:type="dxa"/>
                  <w:vMerge/>
                  <w:tcBorders>
                    <w:left w:val="single" w:sz="6" w:space="0" w:color="auto"/>
                    <w:right w:val="single" w:sz="6" w:space="0" w:color="auto"/>
                  </w:tcBorders>
                  <w:vAlign w:val="center"/>
                </w:tcPr>
                <w:p w14:paraId="0F9807EC" w14:textId="77777777" w:rsidR="00B43523" w:rsidRDefault="00B43523">
                  <w:pPr>
                    <w:adjustRightInd w:val="0"/>
                    <w:snapToGrid w:val="0"/>
                    <w:jc w:val="center"/>
                    <w:rPr>
                      <w:szCs w:val="21"/>
                    </w:rPr>
                  </w:pPr>
                </w:p>
              </w:tc>
              <w:tc>
                <w:tcPr>
                  <w:tcW w:w="848" w:type="dxa"/>
                  <w:vMerge/>
                  <w:tcBorders>
                    <w:left w:val="single" w:sz="6" w:space="0" w:color="auto"/>
                    <w:right w:val="single" w:sz="6" w:space="0" w:color="auto"/>
                  </w:tcBorders>
                  <w:vAlign w:val="center"/>
                </w:tcPr>
                <w:p w14:paraId="5674A187" w14:textId="77777777" w:rsidR="00B43523" w:rsidRDefault="00B43523">
                  <w:pPr>
                    <w:adjustRightInd w:val="0"/>
                    <w:snapToGrid w:val="0"/>
                    <w:jc w:val="center"/>
                    <w:rPr>
                      <w:szCs w:val="21"/>
                    </w:rPr>
                  </w:pPr>
                </w:p>
              </w:tc>
              <w:tc>
                <w:tcPr>
                  <w:tcW w:w="738" w:type="dxa"/>
                  <w:tcBorders>
                    <w:top w:val="single" w:sz="4" w:space="0" w:color="auto"/>
                    <w:left w:val="single" w:sz="6" w:space="0" w:color="auto"/>
                    <w:bottom w:val="single" w:sz="4" w:space="0" w:color="auto"/>
                    <w:right w:val="single" w:sz="6" w:space="0" w:color="auto"/>
                  </w:tcBorders>
                  <w:vAlign w:val="center"/>
                </w:tcPr>
                <w:p w14:paraId="5365AC1B" w14:textId="77777777" w:rsidR="00B43523" w:rsidRDefault="007F12FE">
                  <w:pPr>
                    <w:adjustRightInd w:val="0"/>
                    <w:snapToGrid w:val="0"/>
                    <w:jc w:val="center"/>
                    <w:rPr>
                      <w:szCs w:val="21"/>
                    </w:rPr>
                  </w:pPr>
                  <w:r>
                    <w:rPr>
                      <w:szCs w:val="21"/>
                    </w:rPr>
                    <w:t>30</w:t>
                  </w:r>
                </w:p>
              </w:tc>
              <w:tc>
                <w:tcPr>
                  <w:tcW w:w="983" w:type="dxa"/>
                  <w:vMerge/>
                  <w:tcBorders>
                    <w:left w:val="single" w:sz="6" w:space="0" w:color="auto"/>
                    <w:right w:val="nil"/>
                  </w:tcBorders>
                  <w:vAlign w:val="center"/>
                </w:tcPr>
                <w:p w14:paraId="7E886F81" w14:textId="77777777" w:rsidR="00B43523" w:rsidRDefault="00B43523">
                  <w:pPr>
                    <w:adjustRightInd w:val="0"/>
                    <w:snapToGrid w:val="0"/>
                    <w:jc w:val="center"/>
                    <w:rPr>
                      <w:szCs w:val="21"/>
                    </w:rPr>
                  </w:pPr>
                </w:p>
              </w:tc>
            </w:tr>
            <w:tr w:rsidR="00B43523" w14:paraId="245CFD4B" w14:textId="77777777">
              <w:trPr>
                <w:trHeight w:val="340"/>
                <w:jc w:val="center"/>
              </w:trPr>
              <w:tc>
                <w:tcPr>
                  <w:tcW w:w="977" w:type="dxa"/>
                  <w:vMerge/>
                  <w:tcBorders>
                    <w:left w:val="nil"/>
                    <w:right w:val="single" w:sz="6" w:space="0" w:color="auto"/>
                  </w:tcBorders>
                  <w:vAlign w:val="center"/>
                </w:tcPr>
                <w:p w14:paraId="28BD4C0F" w14:textId="77777777" w:rsidR="00B43523" w:rsidRDefault="00B43523">
                  <w:pPr>
                    <w:adjustRightInd w:val="0"/>
                    <w:snapToGrid w:val="0"/>
                    <w:jc w:val="center"/>
                    <w:rPr>
                      <w:szCs w:val="21"/>
                    </w:rPr>
                  </w:pPr>
                </w:p>
              </w:tc>
              <w:tc>
                <w:tcPr>
                  <w:tcW w:w="810" w:type="dxa"/>
                  <w:vMerge/>
                  <w:tcBorders>
                    <w:left w:val="single" w:sz="6" w:space="0" w:color="auto"/>
                    <w:right w:val="single" w:sz="6" w:space="0" w:color="auto"/>
                  </w:tcBorders>
                  <w:vAlign w:val="center"/>
                </w:tcPr>
                <w:p w14:paraId="011BA93B" w14:textId="77777777" w:rsidR="00B43523" w:rsidRDefault="00B43523">
                  <w:pPr>
                    <w:widowControl/>
                    <w:adjustRightInd w:val="0"/>
                    <w:snapToGrid w:val="0"/>
                    <w:jc w:val="center"/>
                    <w:rPr>
                      <w:bCs/>
                      <w:szCs w:val="21"/>
                    </w:rPr>
                  </w:pPr>
                </w:p>
              </w:tc>
              <w:tc>
                <w:tcPr>
                  <w:tcW w:w="783" w:type="dxa"/>
                  <w:tcBorders>
                    <w:top w:val="single" w:sz="4" w:space="0" w:color="auto"/>
                    <w:left w:val="single" w:sz="6" w:space="0" w:color="auto"/>
                    <w:bottom w:val="single" w:sz="4" w:space="0" w:color="auto"/>
                    <w:right w:val="single" w:sz="6" w:space="0" w:color="auto"/>
                  </w:tcBorders>
                  <w:vAlign w:val="center"/>
                </w:tcPr>
                <w:p w14:paraId="1D37DE61" w14:textId="77777777" w:rsidR="00B43523" w:rsidRDefault="007F12FE">
                  <w:pPr>
                    <w:pStyle w:val="Tabletext"/>
                    <w:rPr>
                      <w:b w:val="0"/>
                      <w:bCs w:val="0"/>
                      <w:sz w:val="21"/>
                      <w:szCs w:val="21"/>
                    </w:rPr>
                  </w:pPr>
                  <w:r>
                    <w:rPr>
                      <w:b w:val="0"/>
                      <w:bCs w:val="0"/>
                      <w:sz w:val="21"/>
                      <w:szCs w:val="21"/>
                    </w:rPr>
                    <w:t>BOD</w:t>
                  </w:r>
                  <w:r>
                    <w:rPr>
                      <w:b w:val="0"/>
                      <w:bCs w:val="0"/>
                      <w:sz w:val="21"/>
                      <w:szCs w:val="21"/>
                      <w:vertAlign w:val="subscript"/>
                    </w:rPr>
                    <w:t>5</w:t>
                  </w:r>
                </w:p>
              </w:tc>
              <w:tc>
                <w:tcPr>
                  <w:tcW w:w="792" w:type="dxa"/>
                  <w:vMerge/>
                  <w:tcBorders>
                    <w:left w:val="single" w:sz="6" w:space="0" w:color="auto"/>
                    <w:right w:val="single" w:sz="6" w:space="0" w:color="auto"/>
                  </w:tcBorders>
                  <w:vAlign w:val="center"/>
                </w:tcPr>
                <w:p w14:paraId="035AED95" w14:textId="77777777" w:rsidR="00B43523" w:rsidRDefault="00B43523">
                  <w:pPr>
                    <w:adjustRightInd w:val="0"/>
                    <w:snapToGrid w:val="0"/>
                    <w:jc w:val="center"/>
                    <w:rPr>
                      <w:szCs w:val="21"/>
                    </w:rPr>
                  </w:pPr>
                </w:p>
              </w:tc>
              <w:tc>
                <w:tcPr>
                  <w:tcW w:w="792" w:type="dxa"/>
                  <w:vMerge/>
                  <w:tcBorders>
                    <w:left w:val="single" w:sz="6" w:space="0" w:color="auto"/>
                    <w:right w:val="single" w:sz="6" w:space="0" w:color="auto"/>
                  </w:tcBorders>
                  <w:vAlign w:val="center"/>
                </w:tcPr>
                <w:p w14:paraId="525930E7" w14:textId="77777777" w:rsidR="00B43523" w:rsidRDefault="00B43523">
                  <w:pPr>
                    <w:adjustRightInd w:val="0"/>
                    <w:snapToGrid w:val="0"/>
                    <w:jc w:val="center"/>
                    <w:rPr>
                      <w:szCs w:val="21"/>
                    </w:rPr>
                  </w:pPr>
                </w:p>
              </w:tc>
              <w:tc>
                <w:tcPr>
                  <w:tcW w:w="847" w:type="dxa"/>
                  <w:vMerge/>
                  <w:tcBorders>
                    <w:left w:val="single" w:sz="6" w:space="0" w:color="auto"/>
                    <w:right w:val="single" w:sz="6" w:space="0" w:color="auto"/>
                  </w:tcBorders>
                  <w:vAlign w:val="center"/>
                </w:tcPr>
                <w:p w14:paraId="42B5DFDA" w14:textId="77777777" w:rsidR="00B43523" w:rsidRDefault="00B43523">
                  <w:pPr>
                    <w:adjustRightInd w:val="0"/>
                    <w:snapToGrid w:val="0"/>
                    <w:jc w:val="center"/>
                    <w:rPr>
                      <w:szCs w:val="21"/>
                    </w:rPr>
                  </w:pPr>
                </w:p>
              </w:tc>
              <w:tc>
                <w:tcPr>
                  <w:tcW w:w="695" w:type="dxa"/>
                  <w:vMerge/>
                  <w:tcBorders>
                    <w:left w:val="single" w:sz="6" w:space="0" w:color="auto"/>
                    <w:right w:val="single" w:sz="6" w:space="0" w:color="auto"/>
                  </w:tcBorders>
                  <w:vAlign w:val="center"/>
                </w:tcPr>
                <w:p w14:paraId="56598CC1" w14:textId="77777777" w:rsidR="00B43523" w:rsidRDefault="00B43523">
                  <w:pPr>
                    <w:adjustRightInd w:val="0"/>
                    <w:snapToGrid w:val="0"/>
                    <w:jc w:val="center"/>
                    <w:rPr>
                      <w:szCs w:val="21"/>
                    </w:rPr>
                  </w:pPr>
                </w:p>
              </w:tc>
              <w:tc>
                <w:tcPr>
                  <w:tcW w:w="848" w:type="dxa"/>
                  <w:vMerge/>
                  <w:tcBorders>
                    <w:left w:val="single" w:sz="6" w:space="0" w:color="auto"/>
                    <w:right w:val="single" w:sz="6" w:space="0" w:color="auto"/>
                  </w:tcBorders>
                  <w:vAlign w:val="center"/>
                </w:tcPr>
                <w:p w14:paraId="4479AACB" w14:textId="77777777" w:rsidR="00B43523" w:rsidRDefault="00B43523">
                  <w:pPr>
                    <w:adjustRightInd w:val="0"/>
                    <w:snapToGrid w:val="0"/>
                    <w:jc w:val="center"/>
                    <w:rPr>
                      <w:szCs w:val="21"/>
                    </w:rPr>
                  </w:pPr>
                </w:p>
              </w:tc>
              <w:tc>
                <w:tcPr>
                  <w:tcW w:w="738" w:type="dxa"/>
                  <w:tcBorders>
                    <w:top w:val="single" w:sz="4" w:space="0" w:color="auto"/>
                    <w:left w:val="single" w:sz="6" w:space="0" w:color="auto"/>
                    <w:bottom w:val="single" w:sz="4" w:space="0" w:color="auto"/>
                    <w:right w:val="single" w:sz="6" w:space="0" w:color="auto"/>
                  </w:tcBorders>
                  <w:vAlign w:val="center"/>
                </w:tcPr>
                <w:p w14:paraId="0A9A100E" w14:textId="77777777" w:rsidR="00B43523" w:rsidRDefault="007F12FE">
                  <w:pPr>
                    <w:adjustRightInd w:val="0"/>
                    <w:snapToGrid w:val="0"/>
                    <w:jc w:val="center"/>
                    <w:rPr>
                      <w:szCs w:val="21"/>
                    </w:rPr>
                  </w:pPr>
                  <w:r>
                    <w:rPr>
                      <w:szCs w:val="21"/>
                    </w:rPr>
                    <w:t>30</w:t>
                  </w:r>
                </w:p>
              </w:tc>
              <w:tc>
                <w:tcPr>
                  <w:tcW w:w="983" w:type="dxa"/>
                  <w:vMerge/>
                  <w:tcBorders>
                    <w:left w:val="single" w:sz="6" w:space="0" w:color="auto"/>
                    <w:right w:val="nil"/>
                  </w:tcBorders>
                  <w:vAlign w:val="center"/>
                </w:tcPr>
                <w:p w14:paraId="5366A88D" w14:textId="77777777" w:rsidR="00B43523" w:rsidRDefault="00B43523">
                  <w:pPr>
                    <w:adjustRightInd w:val="0"/>
                    <w:snapToGrid w:val="0"/>
                    <w:jc w:val="center"/>
                    <w:rPr>
                      <w:szCs w:val="21"/>
                    </w:rPr>
                  </w:pPr>
                </w:p>
              </w:tc>
            </w:tr>
            <w:tr w:rsidR="00B43523" w14:paraId="30980C2F" w14:textId="77777777">
              <w:trPr>
                <w:trHeight w:val="340"/>
                <w:jc w:val="center"/>
              </w:trPr>
              <w:tc>
                <w:tcPr>
                  <w:tcW w:w="977" w:type="dxa"/>
                  <w:vMerge/>
                  <w:tcBorders>
                    <w:left w:val="nil"/>
                    <w:right w:val="single" w:sz="6" w:space="0" w:color="auto"/>
                  </w:tcBorders>
                  <w:vAlign w:val="center"/>
                </w:tcPr>
                <w:p w14:paraId="1E6DF872" w14:textId="77777777" w:rsidR="00B43523" w:rsidRDefault="00B43523">
                  <w:pPr>
                    <w:adjustRightInd w:val="0"/>
                    <w:snapToGrid w:val="0"/>
                    <w:jc w:val="center"/>
                    <w:rPr>
                      <w:szCs w:val="21"/>
                    </w:rPr>
                  </w:pPr>
                </w:p>
              </w:tc>
              <w:tc>
                <w:tcPr>
                  <w:tcW w:w="810" w:type="dxa"/>
                  <w:vMerge/>
                  <w:tcBorders>
                    <w:left w:val="single" w:sz="6" w:space="0" w:color="auto"/>
                    <w:right w:val="single" w:sz="6" w:space="0" w:color="auto"/>
                  </w:tcBorders>
                  <w:vAlign w:val="center"/>
                </w:tcPr>
                <w:p w14:paraId="7BE0EADA" w14:textId="77777777" w:rsidR="00B43523" w:rsidRDefault="00B43523">
                  <w:pPr>
                    <w:widowControl/>
                    <w:adjustRightInd w:val="0"/>
                    <w:snapToGrid w:val="0"/>
                    <w:jc w:val="center"/>
                    <w:rPr>
                      <w:bCs/>
                      <w:szCs w:val="21"/>
                    </w:rPr>
                  </w:pPr>
                </w:p>
              </w:tc>
              <w:tc>
                <w:tcPr>
                  <w:tcW w:w="783" w:type="dxa"/>
                  <w:tcBorders>
                    <w:top w:val="single" w:sz="4" w:space="0" w:color="auto"/>
                    <w:left w:val="single" w:sz="6" w:space="0" w:color="auto"/>
                    <w:bottom w:val="single" w:sz="4" w:space="0" w:color="auto"/>
                    <w:right w:val="single" w:sz="6" w:space="0" w:color="auto"/>
                  </w:tcBorders>
                  <w:vAlign w:val="center"/>
                </w:tcPr>
                <w:p w14:paraId="7E9EAB4C" w14:textId="77777777" w:rsidR="00B43523" w:rsidRDefault="007F12FE">
                  <w:pPr>
                    <w:widowControl/>
                    <w:adjustRightInd w:val="0"/>
                    <w:snapToGrid w:val="0"/>
                    <w:jc w:val="center"/>
                    <w:rPr>
                      <w:szCs w:val="21"/>
                    </w:rPr>
                  </w:pPr>
                  <w:r>
                    <w:rPr>
                      <w:szCs w:val="21"/>
                    </w:rPr>
                    <w:t>悬浮物</w:t>
                  </w:r>
                </w:p>
              </w:tc>
              <w:tc>
                <w:tcPr>
                  <w:tcW w:w="792" w:type="dxa"/>
                  <w:vMerge/>
                  <w:tcBorders>
                    <w:left w:val="single" w:sz="6" w:space="0" w:color="auto"/>
                    <w:right w:val="single" w:sz="6" w:space="0" w:color="auto"/>
                  </w:tcBorders>
                  <w:vAlign w:val="center"/>
                </w:tcPr>
                <w:p w14:paraId="281E776D" w14:textId="77777777" w:rsidR="00B43523" w:rsidRDefault="00B43523">
                  <w:pPr>
                    <w:adjustRightInd w:val="0"/>
                    <w:snapToGrid w:val="0"/>
                    <w:jc w:val="center"/>
                    <w:rPr>
                      <w:szCs w:val="21"/>
                    </w:rPr>
                  </w:pPr>
                </w:p>
              </w:tc>
              <w:tc>
                <w:tcPr>
                  <w:tcW w:w="792" w:type="dxa"/>
                  <w:vMerge/>
                  <w:tcBorders>
                    <w:left w:val="single" w:sz="6" w:space="0" w:color="auto"/>
                    <w:right w:val="single" w:sz="6" w:space="0" w:color="auto"/>
                  </w:tcBorders>
                  <w:vAlign w:val="center"/>
                </w:tcPr>
                <w:p w14:paraId="33D84AF8" w14:textId="77777777" w:rsidR="00B43523" w:rsidRDefault="00B43523">
                  <w:pPr>
                    <w:adjustRightInd w:val="0"/>
                    <w:snapToGrid w:val="0"/>
                    <w:jc w:val="center"/>
                    <w:rPr>
                      <w:szCs w:val="21"/>
                    </w:rPr>
                  </w:pPr>
                </w:p>
              </w:tc>
              <w:tc>
                <w:tcPr>
                  <w:tcW w:w="847" w:type="dxa"/>
                  <w:vMerge/>
                  <w:tcBorders>
                    <w:left w:val="single" w:sz="6" w:space="0" w:color="auto"/>
                    <w:right w:val="single" w:sz="6" w:space="0" w:color="auto"/>
                  </w:tcBorders>
                  <w:vAlign w:val="center"/>
                </w:tcPr>
                <w:p w14:paraId="0BC0D2AE" w14:textId="77777777" w:rsidR="00B43523" w:rsidRDefault="00B43523">
                  <w:pPr>
                    <w:adjustRightInd w:val="0"/>
                    <w:snapToGrid w:val="0"/>
                    <w:jc w:val="center"/>
                    <w:rPr>
                      <w:szCs w:val="21"/>
                    </w:rPr>
                  </w:pPr>
                </w:p>
              </w:tc>
              <w:tc>
                <w:tcPr>
                  <w:tcW w:w="695" w:type="dxa"/>
                  <w:vMerge/>
                  <w:tcBorders>
                    <w:left w:val="single" w:sz="6" w:space="0" w:color="auto"/>
                    <w:right w:val="single" w:sz="6" w:space="0" w:color="auto"/>
                  </w:tcBorders>
                  <w:vAlign w:val="center"/>
                </w:tcPr>
                <w:p w14:paraId="7F5F14BB" w14:textId="77777777" w:rsidR="00B43523" w:rsidRDefault="00B43523">
                  <w:pPr>
                    <w:adjustRightInd w:val="0"/>
                    <w:snapToGrid w:val="0"/>
                    <w:jc w:val="center"/>
                    <w:rPr>
                      <w:szCs w:val="21"/>
                    </w:rPr>
                  </w:pPr>
                </w:p>
              </w:tc>
              <w:tc>
                <w:tcPr>
                  <w:tcW w:w="848" w:type="dxa"/>
                  <w:vMerge/>
                  <w:tcBorders>
                    <w:left w:val="single" w:sz="6" w:space="0" w:color="auto"/>
                    <w:right w:val="single" w:sz="6" w:space="0" w:color="auto"/>
                  </w:tcBorders>
                  <w:vAlign w:val="center"/>
                </w:tcPr>
                <w:p w14:paraId="7DAB3A9F" w14:textId="77777777" w:rsidR="00B43523" w:rsidRDefault="00B43523">
                  <w:pPr>
                    <w:adjustRightInd w:val="0"/>
                    <w:snapToGrid w:val="0"/>
                    <w:jc w:val="center"/>
                    <w:rPr>
                      <w:szCs w:val="21"/>
                    </w:rPr>
                  </w:pPr>
                </w:p>
              </w:tc>
              <w:tc>
                <w:tcPr>
                  <w:tcW w:w="738" w:type="dxa"/>
                  <w:tcBorders>
                    <w:top w:val="single" w:sz="4" w:space="0" w:color="auto"/>
                    <w:left w:val="single" w:sz="6" w:space="0" w:color="auto"/>
                    <w:bottom w:val="single" w:sz="4" w:space="0" w:color="auto"/>
                    <w:right w:val="single" w:sz="6" w:space="0" w:color="auto"/>
                  </w:tcBorders>
                  <w:vAlign w:val="center"/>
                </w:tcPr>
                <w:p w14:paraId="2CF4ED29" w14:textId="77777777" w:rsidR="00B43523" w:rsidRDefault="007F12FE">
                  <w:pPr>
                    <w:adjustRightInd w:val="0"/>
                    <w:snapToGrid w:val="0"/>
                    <w:jc w:val="center"/>
                    <w:rPr>
                      <w:szCs w:val="21"/>
                    </w:rPr>
                  </w:pPr>
                  <w:r>
                    <w:rPr>
                      <w:szCs w:val="21"/>
                    </w:rPr>
                    <w:t>30</w:t>
                  </w:r>
                </w:p>
              </w:tc>
              <w:tc>
                <w:tcPr>
                  <w:tcW w:w="983" w:type="dxa"/>
                  <w:vMerge/>
                  <w:tcBorders>
                    <w:left w:val="single" w:sz="6" w:space="0" w:color="auto"/>
                    <w:right w:val="nil"/>
                  </w:tcBorders>
                  <w:vAlign w:val="center"/>
                </w:tcPr>
                <w:p w14:paraId="4B3AFA10" w14:textId="77777777" w:rsidR="00B43523" w:rsidRDefault="00B43523">
                  <w:pPr>
                    <w:adjustRightInd w:val="0"/>
                    <w:snapToGrid w:val="0"/>
                    <w:jc w:val="center"/>
                    <w:rPr>
                      <w:szCs w:val="21"/>
                    </w:rPr>
                  </w:pPr>
                </w:p>
              </w:tc>
            </w:tr>
            <w:tr w:rsidR="00B43523" w14:paraId="7F26B91B" w14:textId="77777777">
              <w:trPr>
                <w:trHeight w:val="340"/>
                <w:jc w:val="center"/>
              </w:trPr>
              <w:tc>
                <w:tcPr>
                  <w:tcW w:w="977" w:type="dxa"/>
                  <w:vMerge/>
                  <w:tcBorders>
                    <w:left w:val="nil"/>
                    <w:bottom w:val="single" w:sz="12" w:space="0" w:color="auto"/>
                    <w:right w:val="single" w:sz="6" w:space="0" w:color="auto"/>
                  </w:tcBorders>
                  <w:vAlign w:val="center"/>
                </w:tcPr>
                <w:p w14:paraId="54182EC8" w14:textId="77777777" w:rsidR="00B43523" w:rsidRDefault="00B43523">
                  <w:pPr>
                    <w:adjustRightInd w:val="0"/>
                    <w:snapToGrid w:val="0"/>
                    <w:jc w:val="center"/>
                    <w:rPr>
                      <w:szCs w:val="21"/>
                    </w:rPr>
                  </w:pPr>
                </w:p>
              </w:tc>
              <w:tc>
                <w:tcPr>
                  <w:tcW w:w="810" w:type="dxa"/>
                  <w:vMerge/>
                  <w:tcBorders>
                    <w:left w:val="single" w:sz="6" w:space="0" w:color="auto"/>
                    <w:bottom w:val="single" w:sz="12" w:space="0" w:color="auto"/>
                    <w:right w:val="single" w:sz="6" w:space="0" w:color="auto"/>
                  </w:tcBorders>
                  <w:vAlign w:val="center"/>
                </w:tcPr>
                <w:p w14:paraId="3EC781FA" w14:textId="77777777" w:rsidR="00B43523" w:rsidRDefault="00B43523">
                  <w:pPr>
                    <w:widowControl/>
                    <w:adjustRightInd w:val="0"/>
                    <w:snapToGrid w:val="0"/>
                    <w:jc w:val="center"/>
                    <w:rPr>
                      <w:bCs/>
                      <w:szCs w:val="21"/>
                    </w:rPr>
                  </w:pPr>
                </w:p>
              </w:tc>
              <w:tc>
                <w:tcPr>
                  <w:tcW w:w="783" w:type="dxa"/>
                  <w:tcBorders>
                    <w:top w:val="single" w:sz="4" w:space="0" w:color="auto"/>
                    <w:left w:val="single" w:sz="6" w:space="0" w:color="auto"/>
                    <w:bottom w:val="single" w:sz="12" w:space="0" w:color="auto"/>
                    <w:right w:val="single" w:sz="6" w:space="0" w:color="auto"/>
                  </w:tcBorders>
                  <w:vAlign w:val="center"/>
                </w:tcPr>
                <w:p w14:paraId="06D22D10" w14:textId="77777777" w:rsidR="00B43523" w:rsidRDefault="007F12FE">
                  <w:pPr>
                    <w:widowControl/>
                    <w:adjustRightInd w:val="0"/>
                    <w:snapToGrid w:val="0"/>
                    <w:jc w:val="center"/>
                    <w:rPr>
                      <w:szCs w:val="21"/>
                    </w:rPr>
                  </w:pPr>
                  <w:r>
                    <w:rPr>
                      <w:szCs w:val="21"/>
                    </w:rPr>
                    <w:t>氨氮</w:t>
                  </w:r>
                </w:p>
              </w:tc>
              <w:tc>
                <w:tcPr>
                  <w:tcW w:w="792" w:type="dxa"/>
                  <w:vMerge/>
                  <w:tcBorders>
                    <w:left w:val="single" w:sz="6" w:space="0" w:color="auto"/>
                    <w:bottom w:val="single" w:sz="12" w:space="0" w:color="auto"/>
                    <w:right w:val="single" w:sz="6" w:space="0" w:color="auto"/>
                  </w:tcBorders>
                  <w:vAlign w:val="center"/>
                </w:tcPr>
                <w:p w14:paraId="48177F1A" w14:textId="77777777" w:rsidR="00B43523" w:rsidRDefault="00B43523">
                  <w:pPr>
                    <w:adjustRightInd w:val="0"/>
                    <w:snapToGrid w:val="0"/>
                    <w:jc w:val="center"/>
                    <w:rPr>
                      <w:szCs w:val="21"/>
                    </w:rPr>
                  </w:pPr>
                </w:p>
              </w:tc>
              <w:tc>
                <w:tcPr>
                  <w:tcW w:w="792" w:type="dxa"/>
                  <w:vMerge/>
                  <w:tcBorders>
                    <w:left w:val="single" w:sz="6" w:space="0" w:color="auto"/>
                    <w:bottom w:val="single" w:sz="12" w:space="0" w:color="auto"/>
                    <w:right w:val="single" w:sz="6" w:space="0" w:color="auto"/>
                  </w:tcBorders>
                  <w:vAlign w:val="center"/>
                </w:tcPr>
                <w:p w14:paraId="4873DC71" w14:textId="77777777" w:rsidR="00B43523" w:rsidRDefault="00B43523">
                  <w:pPr>
                    <w:adjustRightInd w:val="0"/>
                    <w:snapToGrid w:val="0"/>
                    <w:jc w:val="center"/>
                    <w:rPr>
                      <w:szCs w:val="21"/>
                    </w:rPr>
                  </w:pPr>
                </w:p>
              </w:tc>
              <w:tc>
                <w:tcPr>
                  <w:tcW w:w="847" w:type="dxa"/>
                  <w:vMerge/>
                  <w:tcBorders>
                    <w:left w:val="single" w:sz="6" w:space="0" w:color="auto"/>
                    <w:bottom w:val="single" w:sz="12" w:space="0" w:color="auto"/>
                    <w:right w:val="single" w:sz="6" w:space="0" w:color="auto"/>
                  </w:tcBorders>
                  <w:vAlign w:val="center"/>
                </w:tcPr>
                <w:p w14:paraId="1FDCA648" w14:textId="77777777" w:rsidR="00B43523" w:rsidRDefault="00B43523">
                  <w:pPr>
                    <w:adjustRightInd w:val="0"/>
                    <w:snapToGrid w:val="0"/>
                    <w:jc w:val="center"/>
                    <w:rPr>
                      <w:szCs w:val="21"/>
                    </w:rPr>
                  </w:pPr>
                </w:p>
              </w:tc>
              <w:tc>
                <w:tcPr>
                  <w:tcW w:w="695" w:type="dxa"/>
                  <w:vMerge/>
                  <w:tcBorders>
                    <w:left w:val="single" w:sz="6" w:space="0" w:color="auto"/>
                    <w:bottom w:val="single" w:sz="12" w:space="0" w:color="auto"/>
                    <w:right w:val="single" w:sz="6" w:space="0" w:color="auto"/>
                  </w:tcBorders>
                  <w:vAlign w:val="center"/>
                </w:tcPr>
                <w:p w14:paraId="6EE3D9B7" w14:textId="77777777" w:rsidR="00B43523" w:rsidRDefault="00B43523">
                  <w:pPr>
                    <w:adjustRightInd w:val="0"/>
                    <w:snapToGrid w:val="0"/>
                    <w:jc w:val="center"/>
                    <w:rPr>
                      <w:szCs w:val="21"/>
                    </w:rPr>
                  </w:pPr>
                </w:p>
              </w:tc>
              <w:tc>
                <w:tcPr>
                  <w:tcW w:w="848" w:type="dxa"/>
                  <w:vMerge/>
                  <w:tcBorders>
                    <w:left w:val="single" w:sz="6" w:space="0" w:color="auto"/>
                    <w:bottom w:val="single" w:sz="12" w:space="0" w:color="auto"/>
                    <w:right w:val="single" w:sz="6" w:space="0" w:color="auto"/>
                  </w:tcBorders>
                  <w:vAlign w:val="center"/>
                </w:tcPr>
                <w:p w14:paraId="36243F36" w14:textId="77777777" w:rsidR="00B43523" w:rsidRDefault="00B43523">
                  <w:pPr>
                    <w:adjustRightInd w:val="0"/>
                    <w:snapToGrid w:val="0"/>
                    <w:jc w:val="center"/>
                    <w:rPr>
                      <w:szCs w:val="21"/>
                    </w:rPr>
                  </w:pPr>
                </w:p>
              </w:tc>
              <w:tc>
                <w:tcPr>
                  <w:tcW w:w="738" w:type="dxa"/>
                  <w:tcBorders>
                    <w:top w:val="single" w:sz="4" w:space="0" w:color="auto"/>
                    <w:left w:val="single" w:sz="6" w:space="0" w:color="auto"/>
                    <w:bottom w:val="single" w:sz="12" w:space="0" w:color="auto"/>
                    <w:right w:val="single" w:sz="6" w:space="0" w:color="auto"/>
                  </w:tcBorders>
                  <w:vAlign w:val="center"/>
                </w:tcPr>
                <w:p w14:paraId="2799CCAA" w14:textId="77777777" w:rsidR="00B43523" w:rsidRDefault="007F12FE">
                  <w:pPr>
                    <w:adjustRightInd w:val="0"/>
                    <w:snapToGrid w:val="0"/>
                    <w:jc w:val="center"/>
                    <w:rPr>
                      <w:szCs w:val="21"/>
                    </w:rPr>
                  </w:pPr>
                  <w:r>
                    <w:rPr>
                      <w:szCs w:val="21"/>
                    </w:rPr>
                    <w:t>/</w:t>
                  </w:r>
                </w:p>
              </w:tc>
              <w:tc>
                <w:tcPr>
                  <w:tcW w:w="983" w:type="dxa"/>
                  <w:vMerge/>
                  <w:tcBorders>
                    <w:left w:val="single" w:sz="6" w:space="0" w:color="auto"/>
                    <w:bottom w:val="single" w:sz="12" w:space="0" w:color="auto"/>
                    <w:right w:val="nil"/>
                  </w:tcBorders>
                  <w:vAlign w:val="center"/>
                </w:tcPr>
                <w:p w14:paraId="524D6BA0" w14:textId="77777777" w:rsidR="00B43523" w:rsidRDefault="00B43523">
                  <w:pPr>
                    <w:adjustRightInd w:val="0"/>
                    <w:snapToGrid w:val="0"/>
                    <w:jc w:val="center"/>
                    <w:rPr>
                      <w:szCs w:val="21"/>
                    </w:rPr>
                  </w:pPr>
                </w:p>
              </w:tc>
            </w:tr>
          </w:tbl>
          <w:p w14:paraId="0B9834CD" w14:textId="77777777" w:rsidR="00B43523" w:rsidRDefault="007F12FE">
            <w:pPr>
              <w:widowControl/>
              <w:snapToGrid w:val="0"/>
              <w:jc w:val="center"/>
              <w:rPr>
                <w:b/>
                <w:sz w:val="24"/>
              </w:rPr>
            </w:pPr>
            <w:r>
              <w:rPr>
                <w:rFonts w:hint="eastAsia"/>
                <w:b/>
                <w:sz w:val="24"/>
              </w:rPr>
              <w:t>表</w:t>
            </w:r>
            <w:r>
              <w:rPr>
                <w:rFonts w:hint="eastAsia"/>
                <w:b/>
                <w:sz w:val="24"/>
              </w:rPr>
              <w:t>4</w:t>
            </w:r>
            <w:r>
              <w:rPr>
                <w:b/>
                <w:sz w:val="24"/>
              </w:rPr>
              <w:t>-</w:t>
            </w:r>
            <w:r>
              <w:rPr>
                <w:rFonts w:hint="eastAsia"/>
                <w:b/>
                <w:sz w:val="24"/>
              </w:rPr>
              <w:t>9</w:t>
            </w:r>
            <w:r>
              <w:rPr>
                <w:b/>
                <w:sz w:val="24"/>
              </w:rPr>
              <w:t xml:space="preserve"> </w:t>
            </w:r>
            <w:r>
              <w:rPr>
                <w:rFonts w:hint="eastAsia"/>
                <w:b/>
                <w:sz w:val="24"/>
              </w:rPr>
              <w:t>废水污染物排放口及对应标准</w:t>
            </w:r>
          </w:p>
          <w:tbl>
            <w:tblPr>
              <w:tblStyle w:val="afc"/>
              <w:tblW w:w="8348" w:type="dxa"/>
              <w:jc w:val="center"/>
              <w:tblLayout w:type="fixed"/>
              <w:tblCellMar>
                <w:left w:w="0" w:type="dxa"/>
                <w:right w:w="0" w:type="dxa"/>
              </w:tblCellMar>
              <w:tblLook w:val="04A0" w:firstRow="1" w:lastRow="0" w:firstColumn="1" w:lastColumn="0" w:noHBand="0" w:noVBand="1"/>
            </w:tblPr>
            <w:tblGrid>
              <w:gridCol w:w="1103"/>
              <w:gridCol w:w="542"/>
              <w:gridCol w:w="900"/>
              <w:gridCol w:w="730"/>
              <w:gridCol w:w="820"/>
              <w:gridCol w:w="1680"/>
              <w:gridCol w:w="1089"/>
              <w:gridCol w:w="1484"/>
            </w:tblGrid>
            <w:tr w:rsidR="00B43523" w14:paraId="4EDC785D" w14:textId="77777777">
              <w:trPr>
                <w:trHeight w:val="340"/>
                <w:jc w:val="center"/>
              </w:trPr>
              <w:tc>
                <w:tcPr>
                  <w:tcW w:w="1103" w:type="dxa"/>
                  <w:vMerge w:val="restart"/>
                  <w:tcBorders>
                    <w:top w:val="single" w:sz="12" w:space="0" w:color="auto"/>
                    <w:left w:val="nil"/>
                  </w:tcBorders>
                  <w:vAlign w:val="center"/>
                </w:tcPr>
                <w:p w14:paraId="692E56D7" w14:textId="77777777" w:rsidR="00B43523" w:rsidRDefault="007F12FE">
                  <w:pPr>
                    <w:adjustRightInd w:val="0"/>
                    <w:snapToGrid w:val="0"/>
                    <w:jc w:val="center"/>
                    <w:rPr>
                      <w:szCs w:val="21"/>
                    </w:rPr>
                  </w:pPr>
                  <w:r>
                    <w:rPr>
                      <w:rFonts w:hint="eastAsia"/>
                      <w:szCs w:val="21"/>
                    </w:rPr>
                    <w:lastRenderedPageBreak/>
                    <w:t>产排污环节</w:t>
                  </w:r>
                </w:p>
              </w:tc>
              <w:tc>
                <w:tcPr>
                  <w:tcW w:w="542" w:type="dxa"/>
                  <w:vMerge w:val="restart"/>
                  <w:tcBorders>
                    <w:top w:val="single" w:sz="12" w:space="0" w:color="auto"/>
                  </w:tcBorders>
                  <w:vAlign w:val="center"/>
                </w:tcPr>
                <w:p w14:paraId="31C6630D" w14:textId="77777777" w:rsidR="00B43523" w:rsidRDefault="007F12FE">
                  <w:pPr>
                    <w:adjustRightInd w:val="0"/>
                    <w:snapToGrid w:val="0"/>
                    <w:jc w:val="center"/>
                    <w:rPr>
                      <w:szCs w:val="21"/>
                    </w:rPr>
                  </w:pPr>
                  <w:r>
                    <w:rPr>
                      <w:rFonts w:hint="eastAsia"/>
                      <w:szCs w:val="21"/>
                    </w:rPr>
                    <w:t>类别</w:t>
                  </w:r>
                </w:p>
              </w:tc>
              <w:tc>
                <w:tcPr>
                  <w:tcW w:w="900" w:type="dxa"/>
                  <w:vMerge w:val="restart"/>
                  <w:tcBorders>
                    <w:top w:val="single" w:sz="12" w:space="0" w:color="auto"/>
                  </w:tcBorders>
                  <w:vAlign w:val="center"/>
                </w:tcPr>
                <w:p w14:paraId="22D2C79C" w14:textId="77777777" w:rsidR="00B43523" w:rsidRDefault="007F12FE">
                  <w:pPr>
                    <w:adjustRightInd w:val="0"/>
                    <w:snapToGrid w:val="0"/>
                    <w:jc w:val="center"/>
                    <w:rPr>
                      <w:szCs w:val="21"/>
                    </w:rPr>
                  </w:pPr>
                  <w:r>
                    <w:rPr>
                      <w:rFonts w:hint="eastAsia"/>
                      <w:szCs w:val="21"/>
                    </w:rPr>
                    <w:t>污染物种类</w:t>
                  </w:r>
                </w:p>
              </w:tc>
              <w:tc>
                <w:tcPr>
                  <w:tcW w:w="3230" w:type="dxa"/>
                  <w:gridSpan w:val="3"/>
                  <w:tcBorders>
                    <w:top w:val="single" w:sz="12" w:space="0" w:color="auto"/>
                  </w:tcBorders>
                  <w:vAlign w:val="center"/>
                </w:tcPr>
                <w:p w14:paraId="0B407601" w14:textId="77777777" w:rsidR="00B43523" w:rsidRDefault="007F12FE">
                  <w:pPr>
                    <w:adjustRightInd w:val="0"/>
                    <w:snapToGrid w:val="0"/>
                    <w:jc w:val="center"/>
                    <w:rPr>
                      <w:szCs w:val="21"/>
                    </w:rPr>
                  </w:pPr>
                  <w:r>
                    <w:rPr>
                      <w:rFonts w:hint="eastAsia"/>
                      <w:szCs w:val="21"/>
                    </w:rPr>
                    <w:t>排放口基本情况</w:t>
                  </w:r>
                </w:p>
              </w:tc>
              <w:tc>
                <w:tcPr>
                  <w:tcW w:w="2573" w:type="dxa"/>
                  <w:gridSpan w:val="2"/>
                  <w:tcBorders>
                    <w:top w:val="single" w:sz="12" w:space="0" w:color="auto"/>
                    <w:right w:val="nil"/>
                  </w:tcBorders>
                  <w:vAlign w:val="center"/>
                </w:tcPr>
                <w:p w14:paraId="42FBBF08" w14:textId="77777777" w:rsidR="00B43523" w:rsidRDefault="007F12FE">
                  <w:pPr>
                    <w:adjustRightInd w:val="0"/>
                    <w:snapToGrid w:val="0"/>
                    <w:jc w:val="center"/>
                    <w:rPr>
                      <w:szCs w:val="21"/>
                    </w:rPr>
                  </w:pPr>
                  <w:r>
                    <w:rPr>
                      <w:rFonts w:hint="eastAsia"/>
                      <w:szCs w:val="21"/>
                    </w:rPr>
                    <w:t>排放标准</w:t>
                  </w:r>
                </w:p>
              </w:tc>
            </w:tr>
            <w:tr w:rsidR="00B43523" w14:paraId="549877D0" w14:textId="77777777">
              <w:trPr>
                <w:trHeight w:val="340"/>
                <w:jc w:val="center"/>
              </w:trPr>
              <w:tc>
                <w:tcPr>
                  <w:tcW w:w="1103" w:type="dxa"/>
                  <w:vMerge/>
                  <w:tcBorders>
                    <w:left w:val="nil"/>
                  </w:tcBorders>
                  <w:vAlign w:val="center"/>
                </w:tcPr>
                <w:p w14:paraId="7B02552F" w14:textId="77777777" w:rsidR="00B43523" w:rsidRDefault="00B43523">
                  <w:pPr>
                    <w:adjustRightInd w:val="0"/>
                    <w:snapToGrid w:val="0"/>
                    <w:jc w:val="center"/>
                    <w:rPr>
                      <w:szCs w:val="21"/>
                    </w:rPr>
                  </w:pPr>
                </w:p>
              </w:tc>
              <w:tc>
                <w:tcPr>
                  <w:tcW w:w="542" w:type="dxa"/>
                  <w:vMerge/>
                  <w:vAlign w:val="center"/>
                </w:tcPr>
                <w:p w14:paraId="238ADE44" w14:textId="77777777" w:rsidR="00B43523" w:rsidRDefault="00B43523">
                  <w:pPr>
                    <w:adjustRightInd w:val="0"/>
                    <w:snapToGrid w:val="0"/>
                    <w:jc w:val="center"/>
                    <w:rPr>
                      <w:szCs w:val="21"/>
                    </w:rPr>
                  </w:pPr>
                </w:p>
              </w:tc>
              <w:tc>
                <w:tcPr>
                  <w:tcW w:w="900" w:type="dxa"/>
                  <w:vMerge/>
                  <w:vAlign w:val="center"/>
                </w:tcPr>
                <w:p w14:paraId="217DA9A7" w14:textId="77777777" w:rsidR="00B43523" w:rsidRDefault="00B43523">
                  <w:pPr>
                    <w:adjustRightInd w:val="0"/>
                    <w:snapToGrid w:val="0"/>
                    <w:jc w:val="center"/>
                    <w:rPr>
                      <w:szCs w:val="21"/>
                    </w:rPr>
                  </w:pPr>
                </w:p>
              </w:tc>
              <w:tc>
                <w:tcPr>
                  <w:tcW w:w="730" w:type="dxa"/>
                  <w:vAlign w:val="center"/>
                </w:tcPr>
                <w:p w14:paraId="6CE22210" w14:textId="77777777" w:rsidR="00B43523" w:rsidRDefault="007F12FE">
                  <w:pPr>
                    <w:adjustRightInd w:val="0"/>
                    <w:snapToGrid w:val="0"/>
                    <w:jc w:val="center"/>
                    <w:rPr>
                      <w:szCs w:val="21"/>
                    </w:rPr>
                  </w:pPr>
                  <w:r>
                    <w:rPr>
                      <w:rFonts w:hint="eastAsia"/>
                      <w:szCs w:val="21"/>
                    </w:rPr>
                    <w:t>编号及名称</w:t>
                  </w:r>
                </w:p>
              </w:tc>
              <w:tc>
                <w:tcPr>
                  <w:tcW w:w="820" w:type="dxa"/>
                  <w:vAlign w:val="center"/>
                </w:tcPr>
                <w:p w14:paraId="3A41BB12" w14:textId="77777777" w:rsidR="00B43523" w:rsidRDefault="007F12FE">
                  <w:pPr>
                    <w:adjustRightInd w:val="0"/>
                    <w:snapToGrid w:val="0"/>
                    <w:jc w:val="center"/>
                    <w:rPr>
                      <w:szCs w:val="21"/>
                    </w:rPr>
                  </w:pPr>
                  <w:r>
                    <w:rPr>
                      <w:rFonts w:hint="eastAsia"/>
                      <w:szCs w:val="21"/>
                    </w:rPr>
                    <w:t>类型</w:t>
                  </w:r>
                </w:p>
              </w:tc>
              <w:tc>
                <w:tcPr>
                  <w:tcW w:w="1680" w:type="dxa"/>
                  <w:vAlign w:val="center"/>
                </w:tcPr>
                <w:p w14:paraId="06B273BD" w14:textId="77777777" w:rsidR="00B43523" w:rsidRDefault="007F12FE">
                  <w:pPr>
                    <w:adjustRightInd w:val="0"/>
                    <w:snapToGrid w:val="0"/>
                    <w:jc w:val="center"/>
                    <w:rPr>
                      <w:szCs w:val="21"/>
                    </w:rPr>
                  </w:pPr>
                  <w:r>
                    <w:rPr>
                      <w:rFonts w:hint="eastAsia"/>
                      <w:szCs w:val="21"/>
                    </w:rPr>
                    <w:t>地理坐标</w:t>
                  </w:r>
                </w:p>
              </w:tc>
              <w:tc>
                <w:tcPr>
                  <w:tcW w:w="1089" w:type="dxa"/>
                  <w:vAlign w:val="center"/>
                </w:tcPr>
                <w:p w14:paraId="070ED71B" w14:textId="77777777" w:rsidR="00B43523" w:rsidRDefault="007F12FE">
                  <w:pPr>
                    <w:adjustRightInd w:val="0"/>
                    <w:snapToGrid w:val="0"/>
                    <w:jc w:val="center"/>
                    <w:rPr>
                      <w:szCs w:val="21"/>
                    </w:rPr>
                  </w:pPr>
                  <w:r>
                    <w:rPr>
                      <w:rFonts w:hint="eastAsia"/>
                      <w:szCs w:val="21"/>
                    </w:rPr>
                    <w:t>标准限值（</w:t>
                  </w:r>
                  <w:r>
                    <w:rPr>
                      <w:szCs w:val="21"/>
                    </w:rPr>
                    <w:t>mg/L</w:t>
                  </w:r>
                  <w:r>
                    <w:rPr>
                      <w:rFonts w:hint="eastAsia"/>
                      <w:szCs w:val="21"/>
                    </w:rPr>
                    <w:t>）</w:t>
                  </w:r>
                </w:p>
              </w:tc>
              <w:tc>
                <w:tcPr>
                  <w:tcW w:w="1484" w:type="dxa"/>
                  <w:tcBorders>
                    <w:right w:val="nil"/>
                  </w:tcBorders>
                  <w:vAlign w:val="center"/>
                </w:tcPr>
                <w:p w14:paraId="5F5ED82F" w14:textId="77777777" w:rsidR="00B43523" w:rsidRDefault="007F12FE">
                  <w:pPr>
                    <w:adjustRightInd w:val="0"/>
                    <w:snapToGrid w:val="0"/>
                    <w:jc w:val="center"/>
                    <w:rPr>
                      <w:szCs w:val="21"/>
                    </w:rPr>
                  </w:pPr>
                  <w:r>
                    <w:rPr>
                      <w:rFonts w:hint="eastAsia"/>
                      <w:szCs w:val="21"/>
                    </w:rPr>
                    <w:t>标准来源</w:t>
                  </w:r>
                </w:p>
              </w:tc>
            </w:tr>
            <w:tr w:rsidR="00B43523" w14:paraId="15BF5407" w14:textId="77777777">
              <w:trPr>
                <w:trHeight w:val="340"/>
                <w:jc w:val="center"/>
              </w:trPr>
              <w:tc>
                <w:tcPr>
                  <w:tcW w:w="1103" w:type="dxa"/>
                  <w:vMerge w:val="restart"/>
                  <w:tcBorders>
                    <w:left w:val="nil"/>
                  </w:tcBorders>
                  <w:vAlign w:val="center"/>
                </w:tcPr>
                <w:p w14:paraId="78394040" w14:textId="77777777" w:rsidR="00B43523" w:rsidRDefault="007F12FE">
                  <w:pPr>
                    <w:adjustRightInd w:val="0"/>
                    <w:snapToGrid w:val="0"/>
                    <w:jc w:val="center"/>
                    <w:rPr>
                      <w:szCs w:val="21"/>
                    </w:rPr>
                  </w:pPr>
                  <w:r>
                    <w:rPr>
                      <w:rFonts w:hint="eastAsia"/>
                      <w:szCs w:val="21"/>
                    </w:rPr>
                    <w:t>职工生活用水</w:t>
                  </w:r>
                </w:p>
              </w:tc>
              <w:tc>
                <w:tcPr>
                  <w:tcW w:w="542" w:type="dxa"/>
                  <w:vMerge w:val="restart"/>
                  <w:vAlign w:val="center"/>
                </w:tcPr>
                <w:p w14:paraId="4762C159" w14:textId="77777777" w:rsidR="00B43523" w:rsidRDefault="007F12FE">
                  <w:pPr>
                    <w:adjustRightInd w:val="0"/>
                    <w:snapToGrid w:val="0"/>
                    <w:jc w:val="center"/>
                    <w:rPr>
                      <w:bCs/>
                      <w:szCs w:val="21"/>
                    </w:rPr>
                  </w:pPr>
                  <w:r>
                    <w:rPr>
                      <w:rFonts w:hint="eastAsia"/>
                      <w:bCs/>
                      <w:szCs w:val="21"/>
                    </w:rPr>
                    <w:t>生活污水</w:t>
                  </w:r>
                </w:p>
              </w:tc>
              <w:tc>
                <w:tcPr>
                  <w:tcW w:w="900" w:type="dxa"/>
                  <w:vAlign w:val="center"/>
                </w:tcPr>
                <w:p w14:paraId="32A054F7" w14:textId="77777777" w:rsidR="00B43523" w:rsidRDefault="007F12FE">
                  <w:pPr>
                    <w:widowControl/>
                    <w:snapToGrid w:val="0"/>
                    <w:jc w:val="center"/>
                    <w:rPr>
                      <w:rFonts w:cstheme="minorBidi"/>
                      <w:bCs/>
                      <w:szCs w:val="21"/>
                    </w:rPr>
                  </w:pPr>
                  <w:r>
                    <w:rPr>
                      <w:rFonts w:cstheme="minorBidi" w:hint="eastAsia"/>
                      <w:bCs/>
                      <w:szCs w:val="21"/>
                    </w:rPr>
                    <w:t>p</w:t>
                  </w:r>
                  <w:r>
                    <w:rPr>
                      <w:rFonts w:cstheme="minorBidi"/>
                      <w:bCs/>
                      <w:szCs w:val="21"/>
                    </w:rPr>
                    <w:t>H</w:t>
                  </w:r>
                </w:p>
                <w:p w14:paraId="4BE85535" w14:textId="77777777" w:rsidR="00B43523" w:rsidRDefault="007F12FE">
                  <w:pPr>
                    <w:widowControl/>
                    <w:snapToGrid w:val="0"/>
                    <w:jc w:val="center"/>
                    <w:rPr>
                      <w:szCs w:val="21"/>
                    </w:rPr>
                  </w:pPr>
                  <w:r>
                    <w:rPr>
                      <w:rFonts w:cstheme="minorBidi" w:hint="eastAsia"/>
                      <w:bCs/>
                      <w:szCs w:val="21"/>
                    </w:rPr>
                    <w:t>(</w:t>
                  </w:r>
                  <w:r>
                    <w:rPr>
                      <w:rFonts w:cstheme="minorBidi" w:hint="eastAsia"/>
                      <w:bCs/>
                      <w:szCs w:val="21"/>
                    </w:rPr>
                    <w:t>无量纲</w:t>
                  </w:r>
                  <w:r>
                    <w:rPr>
                      <w:rFonts w:cstheme="minorBidi"/>
                      <w:bCs/>
                      <w:szCs w:val="21"/>
                    </w:rPr>
                    <w:t>)</w:t>
                  </w:r>
                </w:p>
              </w:tc>
              <w:tc>
                <w:tcPr>
                  <w:tcW w:w="730" w:type="dxa"/>
                  <w:vMerge w:val="restart"/>
                  <w:vAlign w:val="center"/>
                </w:tcPr>
                <w:p w14:paraId="2B19A50D" w14:textId="77777777" w:rsidR="00B43523" w:rsidRDefault="007F12FE">
                  <w:pPr>
                    <w:adjustRightInd w:val="0"/>
                    <w:snapToGrid w:val="0"/>
                    <w:jc w:val="center"/>
                    <w:rPr>
                      <w:szCs w:val="21"/>
                    </w:rPr>
                  </w:pPr>
                  <w:r>
                    <w:rPr>
                      <w:rFonts w:hint="eastAsia"/>
                      <w:szCs w:val="21"/>
                    </w:rPr>
                    <w:t>生活污水排放口</w:t>
                  </w:r>
                  <w:r>
                    <w:rPr>
                      <w:szCs w:val="21"/>
                    </w:rPr>
                    <w:t>DW00</w:t>
                  </w:r>
                  <w:r>
                    <w:rPr>
                      <w:rFonts w:hint="eastAsia"/>
                      <w:szCs w:val="21"/>
                    </w:rPr>
                    <w:t>1</w:t>
                  </w:r>
                </w:p>
              </w:tc>
              <w:tc>
                <w:tcPr>
                  <w:tcW w:w="820" w:type="dxa"/>
                  <w:vMerge w:val="restart"/>
                  <w:vAlign w:val="center"/>
                </w:tcPr>
                <w:p w14:paraId="11DDB28D" w14:textId="77777777" w:rsidR="00B43523" w:rsidRDefault="007F12FE">
                  <w:pPr>
                    <w:adjustRightInd w:val="0"/>
                    <w:snapToGrid w:val="0"/>
                    <w:jc w:val="center"/>
                    <w:rPr>
                      <w:szCs w:val="21"/>
                    </w:rPr>
                  </w:pPr>
                  <w:r>
                    <w:rPr>
                      <w:rFonts w:hint="eastAsia"/>
                      <w:szCs w:val="21"/>
                    </w:rPr>
                    <w:t>一般排放口</w:t>
                  </w:r>
                </w:p>
              </w:tc>
              <w:tc>
                <w:tcPr>
                  <w:tcW w:w="1680" w:type="dxa"/>
                  <w:vMerge w:val="restart"/>
                  <w:vAlign w:val="center"/>
                </w:tcPr>
                <w:p w14:paraId="01178200" w14:textId="77777777" w:rsidR="00B43523" w:rsidRDefault="007F12FE">
                  <w:pPr>
                    <w:adjustRightInd w:val="0"/>
                    <w:snapToGrid w:val="0"/>
                    <w:jc w:val="center"/>
                    <w:rPr>
                      <w:szCs w:val="21"/>
                    </w:rPr>
                  </w:pPr>
                  <w:r>
                    <w:rPr>
                      <w:kern w:val="0"/>
                      <w:szCs w:val="21"/>
                    </w:rPr>
                    <w:t>E</w:t>
                  </w:r>
                  <w:r>
                    <w:rPr>
                      <w:rFonts w:hint="eastAsia"/>
                      <w:kern w:val="0"/>
                      <w:szCs w:val="21"/>
                    </w:rPr>
                    <w:t>:</w:t>
                  </w:r>
                  <w:r>
                    <w:rPr>
                      <w:rFonts w:hint="eastAsia"/>
                      <w:szCs w:val="21"/>
                    </w:rPr>
                    <w:t>118.296159</w:t>
                  </w:r>
                  <w:r>
                    <w:rPr>
                      <w:rFonts w:hint="eastAsia"/>
                      <w:kern w:val="0"/>
                      <w:szCs w:val="21"/>
                    </w:rPr>
                    <w:t>°</w:t>
                  </w:r>
                </w:p>
                <w:p w14:paraId="7DE2E501" w14:textId="77777777" w:rsidR="00B43523" w:rsidRDefault="007F12FE">
                  <w:pPr>
                    <w:adjustRightInd w:val="0"/>
                    <w:snapToGrid w:val="0"/>
                    <w:jc w:val="center"/>
                    <w:rPr>
                      <w:szCs w:val="21"/>
                    </w:rPr>
                  </w:pPr>
                  <w:r>
                    <w:rPr>
                      <w:kern w:val="0"/>
                      <w:szCs w:val="21"/>
                    </w:rPr>
                    <w:t>N</w:t>
                  </w:r>
                  <w:r>
                    <w:rPr>
                      <w:rFonts w:hint="eastAsia"/>
                      <w:kern w:val="0"/>
                      <w:szCs w:val="21"/>
                    </w:rPr>
                    <w:t>:</w:t>
                  </w:r>
                  <w:r>
                    <w:rPr>
                      <w:rFonts w:hint="eastAsia"/>
                      <w:szCs w:val="21"/>
                    </w:rPr>
                    <w:t>25.303771</w:t>
                  </w:r>
                  <w:r>
                    <w:rPr>
                      <w:rFonts w:hint="eastAsia"/>
                      <w:kern w:val="0"/>
                      <w:szCs w:val="21"/>
                    </w:rPr>
                    <w:t>°</w:t>
                  </w:r>
                </w:p>
              </w:tc>
              <w:tc>
                <w:tcPr>
                  <w:tcW w:w="1089" w:type="dxa"/>
                  <w:vAlign w:val="center"/>
                </w:tcPr>
                <w:p w14:paraId="0478619C" w14:textId="77777777" w:rsidR="00B43523" w:rsidRDefault="007F12FE">
                  <w:pPr>
                    <w:adjustRightInd w:val="0"/>
                    <w:snapToGrid w:val="0"/>
                    <w:jc w:val="center"/>
                    <w:rPr>
                      <w:szCs w:val="21"/>
                    </w:rPr>
                  </w:pPr>
                  <w:r>
                    <w:rPr>
                      <w:rFonts w:hint="eastAsia"/>
                      <w:bCs/>
                      <w:color w:val="000000"/>
                      <w:kern w:val="0"/>
                      <w:szCs w:val="21"/>
                    </w:rPr>
                    <w:t>6</w:t>
                  </w:r>
                  <w:r>
                    <w:rPr>
                      <w:bCs/>
                      <w:color w:val="000000"/>
                      <w:kern w:val="0"/>
                      <w:szCs w:val="21"/>
                    </w:rPr>
                    <w:t>.0~</w:t>
                  </w:r>
                  <w:r>
                    <w:rPr>
                      <w:rFonts w:hint="eastAsia"/>
                      <w:bCs/>
                      <w:color w:val="000000"/>
                      <w:kern w:val="0"/>
                      <w:szCs w:val="21"/>
                    </w:rPr>
                    <w:t>9</w:t>
                  </w:r>
                  <w:r>
                    <w:rPr>
                      <w:bCs/>
                      <w:color w:val="000000"/>
                      <w:kern w:val="0"/>
                      <w:szCs w:val="21"/>
                    </w:rPr>
                    <w:t>.0</w:t>
                  </w:r>
                </w:p>
              </w:tc>
              <w:tc>
                <w:tcPr>
                  <w:tcW w:w="1484" w:type="dxa"/>
                  <w:vMerge w:val="restart"/>
                  <w:tcBorders>
                    <w:right w:val="nil"/>
                  </w:tcBorders>
                  <w:vAlign w:val="center"/>
                </w:tcPr>
                <w:p w14:paraId="194561A2" w14:textId="77777777" w:rsidR="00B43523" w:rsidRDefault="007F12FE">
                  <w:pPr>
                    <w:adjustRightInd w:val="0"/>
                    <w:snapToGrid w:val="0"/>
                    <w:jc w:val="center"/>
                    <w:rPr>
                      <w:szCs w:val="21"/>
                    </w:rPr>
                  </w:pPr>
                  <w:r>
                    <w:rPr>
                      <w:rFonts w:eastAsia="TimesNewRomanPSMT"/>
                      <w:color w:val="000000"/>
                      <w:szCs w:val="21"/>
                    </w:rPr>
                    <w:t>GB8978-1996</w:t>
                  </w:r>
                  <w:r>
                    <w:rPr>
                      <w:rFonts w:hint="eastAsia"/>
                      <w:color w:val="000000"/>
                      <w:kern w:val="0"/>
                      <w:szCs w:val="21"/>
                      <w:lang w:bidi="ar"/>
                    </w:rPr>
                    <w:t>、</w:t>
                  </w:r>
                  <w:r>
                    <w:rPr>
                      <w:color w:val="000000"/>
                      <w:kern w:val="0"/>
                      <w:szCs w:val="21"/>
                      <w:lang w:bidi="ar"/>
                    </w:rPr>
                    <w:t>GB/T31962-2015</w:t>
                  </w:r>
                </w:p>
              </w:tc>
            </w:tr>
            <w:tr w:rsidR="00B43523" w14:paraId="572F65AE" w14:textId="77777777">
              <w:trPr>
                <w:trHeight w:val="340"/>
                <w:jc w:val="center"/>
              </w:trPr>
              <w:tc>
                <w:tcPr>
                  <w:tcW w:w="1103" w:type="dxa"/>
                  <w:vMerge/>
                  <w:tcBorders>
                    <w:left w:val="nil"/>
                  </w:tcBorders>
                  <w:vAlign w:val="center"/>
                </w:tcPr>
                <w:p w14:paraId="680751A7" w14:textId="77777777" w:rsidR="00B43523" w:rsidRDefault="00B43523">
                  <w:pPr>
                    <w:adjustRightInd w:val="0"/>
                    <w:snapToGrid w:val="0"/>
                    <w:jc w:val="center"/>
                    <w:rPr>
                      <w:szCs w:val="21"/>
                    </w:rPr>
                  </w:pPr>
                </w:p>
              </w:tc>
              <w:tc>
                <w:tcPr>
                  <w:tcW w:w="542" w:type="dxa"/>
                  <w:vMerge/>
                  <w:vAlign w:val="center"/>
                </w:tcPr>
                <w:p w14:paraId="7BD46DF3" w14:textId="77777777" w:rsidR="00B43523" w:rsidRDefault="00B43523">
                  <w:pPr>
                    <w:widowControl/>
                    <w:adjustRightInd w:val="0"/>
                    <w:snapToGrid w:val="0"/>
                    <w:jc w:val="center"/>
                    <w:rPr>
                      <w:bCs/>
                      <w:szCs w:val="21"/>
                    </w:rPr>
                  </w:pPr>
                </w:p>
              </w:tc>
              <w:tc>
                <w:tcPr>
                  <w:tcW w:w="900" w:type="dxa"/>
                  <w:vAlign w:val="center"/>
                </w:tcPr>
                <w:p w14:paraId="1F8AEDE7" w14:textId="77777777" w:rsidR="00B43523" w:rsidRDefault="007F12FE">
                  <w:pPr>
                    <w:widowControl/>
                    <w:snapToGrid w:val="0"/>
                    <w:jc w:val="center"/>
                    <w:rPr>
                      <w:szCs w:val="21"/>
                    </w:rPr>
                  </w:pPr>
                  <w:proofErr w:type="spellStart"/>
                  <w:r>
                    <w:rPr>
                      <w:rFonts w:cstheme="minorBidi" w:hint="eastAsia"/>
                      <w:bCs/>
                      <w:szCs w:val="21"/>
                    </w:rPr>
                    <w:t>C</w:t>
                  </w:r>
                  <w:r>
                    <w:rPr>
                      <w:rFonts w:cstheme="minorBidi"/>
                      <w:bCs/>
                      <w:szCs w:val="21"/>
                    </w:rPr>
                    <w:t>OD</w:t>
                  </w:r>
                  <w:r>
                    <w:rPr>
                      <w:rFonts w:cstheme="minorBidi" w:hint="eastAsia"/>
                      <w:bCs/>
                      <w:szCs w:val="21"/>
                      <w:vertAlign w:val="subscript"/>
                    </w:rPr>
                    <w:t>cr</w:t>
                  </w:r>
                  <w:proofErr w:type="spellEnd"/>
                </w:p>
              </w:tc>
              <w:tc>
                <w:tcPr>
                  <w:tcW w:w="730" w:type="dxa"/>
                  <w:vMerge/>
                  <w:vAlign w:val="center"/>
                </w:tcPr>
                <w:p w14:paraId="2FD57CAD" w14:textId="77777777" w:rsidR="00B43523" w:rsidRDefault="00B43523">
                  <w:pPr>
                    <w:adjustRightInd w:val="0"/>
                    <w:snapToGrid w:val="0"/>
                    <w:jc w:val="center"/>
                    <w:rPr>
                      <w:szCs w:val="21"/>
                    </w:rPr>
                  </w:pPr>
                </w:p>
              </w:tc>
              <w:tc>
                <w:tcPr>
                  <w:tcW w:w="820" w:type="dxa"/>
                  <w:vMerge/>
                  <w:vAlign w:val="center"/>
                </w:tcPr>
                <w:p w14:paraId="2C1CD6CF" w14:textId="77777777" w:rsidR="00B43523" w:rsidRDefault="00B43523">
                  <w:pPr>
                    <w:adjustRightInd w:val="0"/>
                    <w:snapToGrid w:val="0"/>
                    <w:jc w:val="center"/>
                    <w:rPr>
                      <w:szCs w:val="21"/>
                    </w:rPr>
                  </w:pPr>
                </w:p>
              </w:tc>
              <w:tc>
                <w:tcPr>
                  <w:tcW w:w="1680" w:type="dxa"/>
                  <w:vMerge/>
                  <w:vAlign w:val="center"/>
                </w:tcPr>
                <w:p w14:paraId="6969947F" w14:textId="77777777" w:rsidR="00B43523" w:rsidRDefault="00B43523">
                  <w:pPr>
                    <w:adjustRightInd w:val="0"/>
                    <w:snapToGrid w:val="0"/>
                    <w:jc w:val="center"/>
                    <w:rPr>
                      <w:szCs w:val="21"/>
                    </w:rPr>
                  </w:pPr>
                </w:p>
              </w:tc>
              <w:tc>
                <w:tcPr>
                  <w:tcW w:w="1089" w:type="dxa"/>
                  <w:vAlign w:val="center"/>
                </w:tcPr>
                <w:p w14:paraId="1272A90D" w14:textId="77777777" w:rsidR="00B43523" w:rsidRDefault="007F12FE">
                  <w:pPr>
                    <w:adjustRightInd w:val="0"/>
                    <w:snapToGrid w:val="0"/>
                    <w:jc w:val="center"/>
                    <w:rPr>
                      <w:szCs w:val="21"/>
                    </w:rPr>
                  </w:pPr>
                  <w:r>
                    <w:rPr>
                      <w:szCs w:val="21"/>
                    </w:rPr>
                    <w:t>500</w:t>
                  </w:r>
                </w:p>
              </w:tc>
              <w:tc>
                <w:tcPr>
                  <w:tcW w:w="1484" w:type="dxa"/>
                  <w:vMerge/>
                  <w:tcBorders>
                    <w:right w:val="nil"/>
                  </w:tcBorders>
                  <w:vAlign w:val="center"/>
                </w:tcPr>
                <w:p w14:paraId="53CC1430" w14:textId="77777777" w:rsidR="00B43523" w:rsidRDefault="00B43523">
                  <w:pPr>
                    <w:adjustRightInd w:val="0"/>
                    <w:snapToGrid w:val="0"/>
                    <w:jc w:val="center"/>
                    <w:rPr>
                      <w:szCs w:val="21"/>
                    </w:rPr>
                  </w:pPr>
                </w:p>
              </w:tc>
            </w:tr>
            <w:tr w:rsidR="00B43523" w14:paraId="654F047D" w14:textId="77777777">
              <w:trPr>
                <w:trHeight w:val="340"/>
                <w:jc w:val="center"/>
              </w:trPr>
              <w:tc>
                <w:tcPr>
                  <w:tcW w:w="1103" w:type="dxa"/>
                  <w:vMerge/>
                  <w:tcBorders>
                    <w:left w:val="nil"/>
                  </w:tcBorders>
                  <w:vAlign w:val="center"/>
                </w:tcPr>
                <w:p w14:paraId="505CA1CC" w14:textId="77777777" w:rsidR="00B43523" w:rsidRDefault="00B43523">
                  <w:pPr>
                    <w:adjustRightInd w:val="0"/>
                    <w:snapToGrid w:val="0"/>
                    <w:jc w:val="center"/>
                    <w:rPr>
                      <w:szCs w:val="21"/>
                    </w:rPr>
                  </w:pPr>
                </w:p>
              </w:tc>
              <w:tc>
                <w:tcPr>
                  <w:tcW w:w="542" w:type="dxa"/>
                  <w:vMerge/>
                  <w:vAlign w:val="center"/>
                </w:tcPr>
                <w:p w14:paraId="0CB7E3EF" w14:textId="77777777" w:rsidR="00B43523" w:rsidRDefault="00B43523">
                  <w:pPr>
                    <w:widowControl/>
                    <w:adjustRightInd w:val="0"/>
                    <w:snapToGrid w:val="0"/>
                    <w:jc w:val="center"/>
                    <w:rPr>
                      <w:bCs/>
                      <w:szCs w:val="21"/>
                    </w:rPr>
                  </w:pPr>
                </w:p>
              </w:tc>
              <w:tc>
                <w:tcPr>
                  <w:tcW w:w="900" w:type="dxa"/>
                  <w:vAlign w:val="center"/>
                </w:tcPr>
                <w:p w14:paraId="05AFEC9E" w14:textId="77777777" w:rsidR="00B43523" w:rsidRDefault="007F12FE">
                  <w:pPr>
                    <w:widowControl/>
                    <w:snapToGrid w:val="0"/>
                    <w:jc w:val="center"/>
                    <w:rPr>
                      <w:szCs w:val="21"/>
                    </w:rPr>
                  </w:pPr>
                  <w:r>
                    <w:rPr>
                      <w:rFonts w:cstheme="minorBidi" w:hint="eastAsia"/>
                      <w:bCs/>
                      <w:szCs w:val="21"/>
                    </w:rPr>
                    <w:t>B</w:t>
                  </w:r>
                  <w:r>
                    <w:rPr>
                      <w:rFonts w:cstheme="minorBidi"/>
                      <w:bCs/>
                      <w:szCs w:val="21"/>
                    </w:rPr>
                    <w:t>OD</w:t>
                  </w:r>
                  <w:r>
                    <w:rPr>
                      <w:rFonts w:cstheme="minorBidi"/>
                      <w:bCs/>
                      <w:szCs w:val="21"/>
                      <w:vertAlign w:val="subscript"/>
                    </w:rPr>
                    <w:t>5</w:t>
                  </w:r>
                </w:p>
              </w:tc>
              <w:tc>
                <w:tcPr>
                  <w:tcW w:w="730" w:type="dxa"/>
                  <w:vMerge/>
                  <w:vAlign w:val="center"/>
                </w:tcPr>
                <w:p w14:paraId="491523FE" w14:textId="77777777" w:rsidR="00B43523" w:rsidRDefault="00B43523">
                  <w:pPr>
                    <w:adjustRightInd w:val="0"/>
                    <w:snapToGrid w:val="0"/>
                    <w:jc w:val="center"/>
                    <w:rPr>
                      <w:szCs w:val="21"/>
                    </w:rPr>
                  </w:pPr>
                </w:p>
              </w:tc>
              <w:tc>
                <w:tcPr>
                  <w:tcW w:w="820" w:type="dxa"/>
                  <w:vMerge/>
                  <w:vAlign w:val="center"/>
                </w:tcPr>
                <w:p w14:paraId="4B12A2C3" w14:textId="77777777" w:rsidR="00B43523" w:rsidRDefault="00B43523">
                  <w:pPr>
                    <w:adjustRightInd w:val="0"/>
                    <w:snapToGrid w:val="0"/>
                    <w:jc w:val="center"/>
                    <w:rPr>
                      <w:szCs w:val="21"/>
                    </w:rPr>
                  </w:pPr>
                </w:p>
              </w:tc>
              <w:tc>
                <w:tcPr>
                  <w:tcW w:w="1680" w:type="dxa"/>
                  <w:vMerge/>
                  <w:vAlign w:val="center"/>
                </w:tcPr>
                <w:p w14:paraId="24FAE45D" w14:textId="77777777" w:rsidR="00B43523" w:rsidRDefault="00B43523">
                  <w:pPr>
                    <w:adjustRightInd w:val="0"/>
                    <w:snapToGrid w:val="0"/>
                    <w:jc w:val="center"/>
                    <w:rPr>
                      <w:szCs w:val="21"/>
                    </w:rPr>
                  </w:pPr>
                </w:p>
              </w:tc>
              <w:tc>
                <w:tcPr>
                  <w:tcW w:w="1089" w:type="dxa"/>
                  <w:vAlign w:val="center"/>
                </w:tcPr>
                <w:p w14:paraId="48178F3D" w14:textId="77777777" w:rsidR="00B43523" w:rsidRDefault="007F12FE">
                  <w:pPr>
                    <w:adjustRightInd w:val="0"/>
                    <w:snapToGrid w:val="0"/>
                    <w:jc w:val="center"/>
                    <w:rPr>
                      <w:szCs w:val="21"/>
                    </w:rPr>
                  </w:pPr>
                  <w:r>
                    <w:rPr>
                      <w:szCs w:val="21"/>
                    </w:rPr>
                    <w:t>300</w:t>
                  </w:r>
                </w:p>
              </w:tc>
              <w:tc>
                <w:tcPr>
                  <w:tcW w:w="1484" w:type="dxa"/>
                  <w:vMerge/>
                  <w:tcBorders>
                    <w:right w:val="nil"/>
                  </w:tcBorders>
                  <w:vAlign w:val="center"/>
                </w:tcPr>
                <w:p w14:paraId="4ADEEDA1" w14:textId="77777777" w:rsidR="00B43523" w:rsidRDefault="00B43523">
                  <w:pPr>
                    <w:adjustRightInd w:val="0"/>
                    <w:snapToGrid w:val="0"/>
                    <w:jc w:val="center"/>
                    <w:rPr>
                      <w:szCs w:val="21"/>
                    </w:rPr>
                  </w:pPr>
                </w:p>
              </w:tc>
            </w:tr>
            <w:tr w:rsidR="00B43523" w14:paraId="64D07E8F" w14:textId="77777777">
              <w:trPr>
                <w:trHeight w:val="340"/>
                <w:jc w:val="center"/>
              </w:trPr>
              <w:tc>
                <w:tcPr>
                  <w:tcW w:w="1103" w:type="dxa"/>
                  <w:vMerge/>
                  <w:tcBorders>
                    <w:left w:val="nil"/>
                  </w:tcBorders>
                  <w:vAlign w:val="center"/>
                </w:tcPr>
                <w:p w14:paraId="236C28CC" w14:textId="77777777" w:rsidR="00B43523" w:rsidRDefault="00B43523">
                  <w:pPr>
                    <w:adjustRightInd w:val="0"/>
                    <w:snapToGrid w:val="0"/>
                    <w:jc w:val="center"/>
                    <w:rPr>
                      <w:szCs w:val="21"/>
                    </w:rPr>
                  </w:pPr>
                </w:p>
              </w:tc>
              <w:tc>
                <w:tcPr>
                  <w:tcW w:w="542" w:type="dxa"/>
                  <w:vMerge/>
                  <w:vAlign w:val="center"/>
                </w:tcPr>
                <w:p w14:paraId="0765D77B" w14:textId="77777777" w:rsidR="00B43523" w:rsidRDefault="00B43523">
                  <w:pPr>
                    <w:widowControl/>
                    <w:adjustRightInd w:val="0"/>
                    <w:snapToGrid w:val="0"/>
                    <w:jc w:val="center"/>
                    <w:rPr>
                      <w:bCs/>
                      <w:szCs w:val="21"/>
                    </w:rPr>
                  </w:pPr>
                </w:p>
              </w:tc>
              <w:tc>
                <w:tcPr>
                  <w:tcW w:w="900" w:type="dxa"/>
                  <w:vAlign w:val="center"/>
                </w:tcPr>
                <w:p w14:paraId="69083417" w14:textId="77777777" w:rsidR="00B43523" w:rsidRDefault="007F12FE">
                  <w:pPr>
                    <w:widowControl/>
                    <w:adjustRightInd w:val="0"/>
                    <w:snapToGrid w:val="0"/>
                    <w:jc w:val="center"/>
                    <w:rPr>
                      <w:szCs w:val="21"/>
                    </w:rPr>
                  </w:pPr>
                  <w:r>
                    <w:rPr>
                      <w:rFonts w:hint="eastAsia"/>
                      <w:szCs w:val="21"/>
                    </w:rPr>
                    <w:t>悬浮物</w:t>
                  </w:r>
                </w:p>
              </w:tc>
              <w:tc>
                <w:tcPr>
                  <w:tcW w:w="730" w:type="dxa"/>
                  <w:vMerge/>
                  <w:vAlign w:val="center"/>
                </w:tcPr>
                <w:p w14:paraId="7AC34F36" w14:textId="77777777" w:rsidR="00B43523" w:rsidRDefault="00B43523">
                  <w:pPr>
                    <w:adjustRightInd w:val="0"/>
                    <w:snapToGrid w:val="0"/>
                    <w:jc w:val="center"/>
                    <w:rPr>
                      <w:szCs w:val="21"/>
                    </w:rPr>
                  </w:pPr>
                </w:p>
              </w:tc>
              <w:tc>
                <w:tcPr>
                  <w:tcW w:w="820" w:type="dxa"/>
                  <w:vMerge/>
                  <w:vAlign w:val="center"/>
                </w:tcPr>
                <w:p w14:paraId="31C2CA4C" w14:textId="77777777" w:rsidR="00B43523" w:rsidRDefault="00B43523">
                  <w:pPr>
                    <w:adjustRightInd w:val="0"/>
                    <w:snapToGrid w:val="0"/>
                    <w:jc w:val="center"/>
                    <w:rPr>
                      <w:szCs w:val="21"/>
                    </w:rPr>
                  </w:pPr>
                </w:p>
              </w:tc>
              <w:tc>
                <w:tcPr>
                  <w:tcW w:w="1680" w:type="dxa"/>
                  <w:vMerge/>
                  <w:vAlign w:val="center"/>
                </w:tcPr>
                <w:p w14:paraId="18D78CDE" w14:textId="77777777" w:rsidR="00B43523" w:rsidRDefault="00B43523">
                  <w:pPr>
                    <w:adjustRightInd w:val="0"/>
                    <w:snapToGrid w:val="0"/>
                    <w:jc w:val="center"/>
                    <w:rPr>
                      <w:szCs w:val="21"/>
                    </w:rPr>
                  </w:pPr>
                </w:p>
              </w:tc>
              <w:tc>
                <w:tcPr>
                  <w:tcW w:w="1089" w:type="dxa"/>
                  <w:vAlign w:val="center"/>
                </w:tcPr>
                <w:p w14:paraId="2043F086" w14:textId="77777777" w:rsidR="00B43523" w:rsidRDefault="007F12FE">
                  <w:pPr>
                    <w:adjustRightInd w:val="0"/>
                    <w:snapToGrid w:val="0"/>
                    <w:jc w:val="center"/>
                    <w:rPr>
                      <w:szCs w:val="21"/>
                    </w:rPr>
                  </w:pPr>
                  <w:r>
                    <w:rPr>
                      <w:szCs w:val="21"/>
                    </w:rPr>
                    <w:t>400</w:t>
                  </w:r>
                </w:p>
              </w:tc>
              <w:tc>
                <w:tcPr>
                  <w:tcW w:w="1484" w:type="dxa"/>
                  <w:vMerge/>
                  <w:tcBorders>
                    <w:right w:val="nil"/>
                  </w:tcBorders>
                  <w:vAlign w:val="center"/>
                </w:tcPr>
                <w:p w14:paraId="696F1048" w14:textId="77777777" w:rsidR="00B43523" w:rsidRDefault="00B43523">
                  <w:pPr>
                    <w:adjustRightInd w:val="0"/>
                    <w:snapToGrid w:val="0"/>
                    <w:jc w:val="center"/>
                    <w:rPr>
                      <w:szCs w:val="21"/>
                    </w:rPr>
                  </w:pPr>
                </w:p>
              </w:tc>
            </w:tr>
            <w:tr w:rsidR="00B43523" w14:paraId="2F0AFF39" w14:textId="77777777">
              <w:trPr>
                <w:trHeight w:val="340"/>
                <w:jc w:val="center"/>
              </w:trPr>
              <w:tc>
                <w:tcPr>
                  <w:tcW w:w="1103" w:type="dxa"/>
                  <w:vMerge/>
                  <w:tcBorders>
                    <w:left w:val="nil"/>
                    <w:bottom w:val="single" w:sz="12" w:space="0" w:color="auto"/>
                  </w:tcBorders>
                  <w:vAlign w:val="center"/>
                </w:tcPr>
                <w:p w14:paraId="2D941D13" w14:textId="77777777" w:rsidR="00B43523" w:rsidRDefault="00B43523">
                  <w:pPr>
                    <w:adjustRightInd w:val="0"/>
                    <w:snapToGrid w:val="0"/>
                    <w:jc w:val="center"/>
                    <w:rPr>
                      <w:szCs w:val="21"/>
                    </w:rPr>
                  </w:pPr>
                </w:p>
              </w:tc>
              <w:tc>
                <w:tcPr>
                  <w:tcW w:w="542" w:type="dxa"/>
                  <w:vMerge/>
                  <w:tcBorders>
                    <w:bottom w:val="single" w:sz="12" w:space="0" w:color="auto"/>
                  </w:tcBorders>
                  <w:vAlign w:val="center"/>
                </w:tcPr>
                <w:p w14:paraId="262C35AD" w14:textId="77777777" w:rsidR="00B43523" w:rsidRDefault="00B43523">
                  <w:pPr>
                    <w:widowControl/>
                    <w:adjustRightInd w:val="0"/>
                    <w:snapToGrid w:val="0"/>
                    <w:jc w:val="center"/>
                    <w:rPr>
                      <w:bCs/>
                      <w:szCs w:val="21"/>
                    </w:rPr>
                  </w:pPr>
                </w:p>
              </w:tc>
              <w:tc>
                <w:tcPr>
                  <w:tcW w:w="900" w:type="dxa"/>
                  <w:tcBorders>
                    <w:bottom w:val="single" w:sz="12" w:space="0" w:color="auto"/>
                  </w:tcBorders>
                  <w:vAlign w:val="center"/>
                </w:tcPr>
                <w:p w14:paraId="0913E42D" w14:textId="77777777" w:rsidR="00B43523" w:rsidRDefault="007F12FE">
                  <w:pPr>
                    <w:widowControl/>
                    <w:adjustRightInd w:val="0"/>
                    <w:snapToGrid w:val="0"/>
                    <w:jc w:val="center"/>
                    <w:rPr>
                      <w:szCs w:val="21"/>
                    </w:rPr>
                  </w:pPr>
                  <w:r>
                    <w:rPr>
                      <w:rFonts w:hint="eastAsia"/>
                      <w:szCs w:val="21"/>
                    </w:rPr>
                    <w:t>氨氮</w:t>
                  </w:r>
                </w:p>
              </w:tc>
              <w:tc>
                <w:tcPr>
                  <w:tcW w:w="730" w:type="dxa"/>
                  <w:vMerge/>
                  <w:tcBorders>
                    <w:bottom w:val="single" w:sz="12" w:space="0" w:color="auto"/>
                  </w:tcBorders>
                  <w:vAlign w:val="center"/>
                </w:tcPr>
                <w:p w14:paraId="5B2539E9" w14:textId="77777777" w:rsidR="00B43523" w:rsidRDefault="00B43523">
                  <w:pPr>
                    <w:adjustRightInd w:val="0"/>
                    <w:snapToGrid w:val="0"/>
                    <w:jc w:val="center"/>
                    <w:rPr>
                      <w:szCs w:val="21"/>
                    </w:rPr>
                  </w:pPr>
                </w:p>
              </w:tc>
              <w:tc>
                <w:tcPr>
                  <w:tcW w:w="820" w:type="dxa"/>
                  <w:vMerge/>
                  <w:tcBorders>
                    <w:bottom w:val="single" w:sz="12" w:space="0" w:color="auto"/>
                  </w:tcBorders>
                  <w:vAlign w:val="center"/>
                </w:tcPr>
                <w:p w14:paraId="3E2B75E3" w14:textId="77777777" w:rsidR="00B43523" w:rsidRDefault="00B43523">
                  <w:pPr>
                    <w:adjustRightInd w:val="0"/>
                    <w:snapToGrid w:val="0"/>
                    <w:jc w:val="center"/>
                    <w:rPr>
                      <w:szCs w:val="21"/>
                    </w:rPr>
                  </w:pPr>
                </w:p>
              </w:tc>
              <w:tc>
                <w:tcPr>
                  <w:tcW w:w="1680" w:type="dxa"/>
                  <w:vMerge/>
                  <w:tcBorders>
                    <w:bottom w:val="single" w:sz="12" w:space="0" w:color="auto"/>
                  </w:tcBorders>
                  <w:vAlign w:val="center"/>
                </w:tcPr>
                <w:p w14:paraId="245661EE" w14:textId="77777777" w:rsidR="00B43523" w:rsidRDefault="00B43523">
                  <w:pPr>
                    <w:adjustRightInd w:val="0"/>
                    <w:snapToGrid w:val="0"/>
                    <w:jc w:val="center"/>
                    <w:rPr>
                      <w:szCs w:val="21"/>
                    </w:rPr>
                  </w:pPr>
                </w:p>
              </w:tc>
              <w:tc>
                <w:tcPr>
                  <w:tcW w:w="1089" w:type="dxa"/>
                  <w:tcBorders>
                    <w:bottom w:val="single" w:sz="12" w:space="0" w:color="auto"/>
                  </w:tcBorders>
                  <w:vAlign w:val="center"/>
                </w:tcPr>
                <w:p w14:paraId="20F7A07C" w14:textId="77777777" w:rsidR="00B43523" w:rsidRDefault="007F12FE">
                  <w:pPr>
                    <w:adjustRightInd w:val="0"/>
                    <w:snapToGrid w:val="0"/>
                    <w:jc w:val="center"/>
                    <w:rPr>
                      <w:szCs w:val="21"/>
                    </w:rPr>
                  </w:pPr>
                  <w:r>
                    <w:rPr>
                      <w:szCs w:val="21"/>
                    </w:rPr>
                    <w:t>45</w:t>
                  </w:r>
                </w:p>
              </w:tc>
              <w:tc>
                <w:tcPr>
                  <w:tcW w:w="1484" w:type="dxa"/>
                  <w:vMerge/>
                  <w:tcBorders>
                    <w:bottom w:val="single" w:sz="12" w:space="0" w:color="auto"/>
                    <w:right w:val="nil"/>
                  </w:tcBorders>
                  <w:vAlign w:val="center"/>
                </w:tcPr>
                <w:p w14:paraId="56D4714A" w14:textId="77777777" w:rsidR="00B43523" w:rsidRDefault="00B43523">
                  <w:pPr>
                    <w:adjustRightInd w:val="0"/>
                    <w:snapToGrid w:val="0"/>
                    <w:jc w:val="center"/>
                    <w:rPr>
                      <w:szCs w:val="21"/>
                    </w:rPr>
                  </w:pPr>
                </w:p>
              </w:tc>
            </w:tr>
          </w:tbl>
          <w:p w14:paraId="53EDF14B" w14:textId="77777777" w:rsidR="00B43523" w:rsidRDefault="007F12FE">
            <w:pPr>
              <w:widowControl/>
              <w:snapToGrid w:val="0"/>
              <w:spacing w:line="360" w:lineRule="auto"/>
              <w:ind w:firstLineChars="200" w:firstLine="482"/>
              <w:rPr>
                <w:rFonts w:cstheme="minorBidi"/>
                <w:b/>
                <w:bCs/>
                <w:sz w:val="24"/>
                <w:szCs w:val="32"/>
              </w:rPr>
            </w:pPr>
            <w:r>
              <w:rPr>
                <w:rFonts w:cstheme="minorBidi" w:hint="eastAsia"/>
                <w:b/>
                <w:bCs/>
                <w:sz w:val="24"/>
                <w:szCs w:val="32"/>
              </w:rPr>
              <w:t>（</w:t>
            </w:r>
            <w:r>
              <w:rPr>
                <w:rFonts w:cstheme="minorBidi"/>
                <w:b/>
                <w:bCs/>
                <w:sz w:val="24"/>
                <w:szCs w:val="32"/>
              </w:rPr>
              <w:t>2</w:t>
            </w:r>
            <w:r>
              <w:rPr>
                <w:rFonts w:cstheme="minorBidi" w:hint="eastAsia"/>
                <w:b/>
                <w:bCs/>
                <w:sz w:val="24"/>
                <w:szCs w:val="32"/>
              </w:rPr>
              <w:t>）废水污染物监测要求</w:t>
            </w:r>
          </w:p>
          <w:p w14:paraId="6A4E9DF0" w14:textId="77777777" w:rsidR="00B43523" w:rsidRDefault="007F12FE">
            <w:pPr>
              <w:widowControl/>
              <w:snapToGrid w:val="0"/>
              <w:spacing w:line="360" w:lineRule="auto"/>
              <w:ind w:firstLineChars="200" w:firstLine="480"/>
              <w:rPr>
                <w:rFonts w:cstheme="minorBidi"/>
                <w:sz w:val="24"/>
                <w:szCs w:val="32"/>
              </w:rPr>
            </w:pPr>
            <w:r>
              <w:rPr>
                <w:rFonts w:cstheme="minorBidi" w:hint="eastAsia"/>
                <w:sz w:val="24"/>
                <w:szCs w:val="32"/>
              </w:rPr>
              <w:t>对照中华人民共和国生态环境部令第</w:t>
            </w:r>
            <w:r>
              <w:rPr>
                <w:rFonts w:cstheme="minorBidi" w:hint="eastAsia"/>
                <w:sz w:val="24"/>
                <w:szCs w:val="32"/>
              </w:rPr>
              <w:t>11</w:t>
            </w:r>
            <w:r>
              <w:rPr>
                <w:rFonts w:cstheme="minorBidi" w:hint="eastAsia"/>
                <w:sz w:val="24"/>
                <w:szCs w:val="32"/>
              </w:rPr>
              <w:t>号《固定污染源排污许可分类管理名录</w:t>
            </w:r>
            <w:r>
              <w:rPr>
                <w:rFonts w:cstheme="minorBidi" w:hint="eastAsia"/>
                <w:sz w:val="24"/>
                <w:szCs w:val="32"/>
              </w:rPr>
              <w:t xml:space="preserve">(2019 </w:t>
            </w:r>
            <w:r>
              <w:rPr>
                <w:rFonts w:cstheme="minorBidi" w:hint="eastAsia"/>
                <w:sz w:val="24"/>
                <w:szCs w:val="32"/>
              </w:rPr>
              <w:t>年版</w:t>
            </w:r>
            <w:r>
              <w:rPr>
                <w:rFonts w:cstheme="minorBidi" w:hint="eastAsia"/>
                <w:sz w:val="24"/>
                <w:szCs w:val="32"/>
              </w:rPr>
              <w:t>)</w:t>
            </w:r>
            <w:r>
              <w:rPr>
                <w:rFonts w:cstheme="minorBidi" w:hint="eastAsia"/>
                <w:sz w:val="24"/>
                <w:szCs w:val="32"/>
              </w:rPr>
              <w:t>》可知，本项目属于登记管理类，无自行监测管理要求。项目根据《排污单位自行监测技术指南总则》</w:t>
            </w:r>
            <w:r>
              <w:rPr>
                <w:rFonts w:cstheme="minorBidi" w:hint="eastAsia"/>
                <w:sz w:val="24"/>
                <w:szCs w:val="32"/>
              </w:rPr>
              <w:t>(HJ 819-2017)</w:t>
            </w:r>
            <w:r>
              <w:rPr>
                <w:rFonts w:cstheme="minorBidi" w:hint="eastAsia"/>
                <w:sz w:val="24"/>
                <w:szCs w:val="32"/>
              </w:rPr>
              <w:t>及《排污许可证申请与核发技术规范</w:t>
            </w:r>
            <w:r>
              <w:rPr>
                <w:rFonts w:cstheme="minorBidi" w:hint="eastAsia"/>
                <w:sz w:val="24"/>
                <w:szCs w:val="32"/>
              </w:rPr>
              <w:t>-</w:t>
            </w:r>
            <w:r>
              <w:rPr>
                <w:rFonts w:cstheme="minorBidi" w:hint="eastAsia"/>
                <w:sz w:val="24"/>
                <w:szCs w:val="32"/>
              </w:rPr>
              <w:t>橡胶和塑料制品工业》（</w:t>
            </w:r>
            <w:r>
              <w:rPr>
                <w:rFonts w:cstheme="minorBidi" w:hint="eastAsia"/>
                <w:sz w:val="24"/>
                <w:szCs w:val="32"/>
              </w:rPr>
              <w:t>HJ1122-2020</w:t>
            </w:r>
            <w:r>
              <w:rPr>
                <w:rFonts w:cstheme="minorBidi" w:hint="eastAsia"/>
                <w:sz w:val="24"/>
                <w:szCs w:val="32"/>
              </w:rPr>
              <w:t>）的要求制定监测计划。废水排放</w:t>
            </w:r>
            <w:proofErr w:type="gramStart"/>
            <w:r>
              <w:rPr>
                <w:rFonts w:cstheme="minorBidi" w:hint="eastAsia"/>
                <w:sz w:val="24"/>
                <w:szCs w:val="32"/>
              </w:rPr>
              <w:t>口具体</w:t>
            </w:r>
            <w:proofErr w:type="gramEnd"/>
            <w:r>
              <w:rPr>
                <w:rFonts w:cstheme="minorBidi" w:hint="eastAsia"/>
                <w:sz w:val="24"/>
                <w:szCs w:val="32"/>
              </w:rPr>
              <w:t>污染物监测要求如表</w:t>
            </w:r>
            <w:r>
              <w:rPr>
                <w:rFonts w:cstheme="minorBidi" w:hint="eastAsia"/>
                <w:sz w:val="24"/>
                <w:szCs w:val="32"/>
              </w:rPr>
              <w:t>4</w:t>
            </w:r>
            <w:r>
              <w:rPr>
                <w:rFonts w:cstheme="minorBidi"/>
                <w:sz w:val="24"/>
                <w:szCs w:val="32"/>
              </w:rPr>
              <w:t>-</w:t>
            </w:r>
            <w:r>
              <w:rPr>
                <w:rFonts w:cstheme="minorBidi" w:hint="eastAsia"/>
                <w:sz w:val="24"/>
                <w:szCs w:val="32"/>
              </w:rPr>
              <w:t>10</w:t>
            </w:r>
            <w:r>
              <w:rPr>
                <w:rFonts w:cstheme="minorBidi" w:hint="eastAsia"/>
                <w:sz w:val="24"/>
                <w:szCs w:val="32"/>
              </w:rPr>
              <w:t>所示。</w:t>
            </w:r>
          </w:p>
          <w:p w14:paraId="6493B51C" w14:textId="77777777" w:rsidR="00B43523" w:rsidRDefault="007F12FE">
            <w:pPr>
              <w:widowControl/>
              <w:snapToGrid w:val="0"/>
              <w:jc w:val="center"/>
              <w:rPr>
                <w:b/>
                <w:sz w:val="24"/>
              </w:rPr>
            </w:pPr>
            <w:r>
              <w:rPr>
                <w:rFonts w:hint="eastAsia"/>
                <w:b/>
                <w:sz w:val="24"/>
              </w:rPr>
              <w:t>表</w:t>
            </w:r>
            <w:r>
              <w:rPr>
                <w:b/>
                <w:sz w:val="24"/>
              </w:rPr>
              <w:t>4-</w:t>
            </w:r>
            <w:r>
              <w:rPr>
                <w:rFonts w:hint="eastAsia"/>
                <w:b/>
                <w:sz w:val="24"/>
              </w:rPr>
              <w:t>10</w:t>
            </w:r>
            <w:r>
              <w:rPr>
                <w:b/>
                <w:sz w:val="24"/>
              </w:rPr>
              <w:t xml:space="preserve"> </w:t>
            </w:r>
            <w:r>
              <w:rPr>
                <w:rFonts w:hint="eastAsia"/>
                <w:b/>
                <w:sz w:val="24"/>
              </w:rPr>
              <w:t>废水污染物监测要求</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461"/>
              <w:gridCol w:w="3449"/>
              <w:gridCol w:w="1330"/>
            </w:tblGrid>
            <w:tr w:rsidR="00B43523" w14:paraId="5D010997" w14:textId="77777777">
              <w:trPr>
                <w:trHeight w:val="340"/>
                <w:jc w:val="center"/>
              </w:trPr>
              <w:tc>
                <w:tcPr>
                  <w:tcW w:w="2099" w:type="pct"/>
                  <w:vAlign w:val="center"/>
                </w:tcPr>
                <w:p w14:paraId="1197EF68" w14:textId="77777777" w:rsidR="00B43523" w:rsidRDefault="007F12FE">
                  <w:pPr>
                    <w:snapToGrid w:val="0"/>
                    <w:jc w:val="center"/>
                    <w:rPr>
                      <w:bCs/>
                      <w:color w:val="000000"/>
                      <w:kern w:val="0"/>
                      <w:szCs w:val="21"/>
                    </w:rPr>
                  </w:pPr>
                  <w:r>
                    <w:rPr>
                      <w:rFonts w:hint="eastAsia"/>
                      <w:bCs/>
                      <w:color w:val="000000"/>
                      <w:kern w:val="0"/>
                      <w:szCs w:val="21"/>
                    </w:rPr>
                    <w:t>监测点位</w:t>
                  </w:r>
                </w:p>
              </w:tc>
              <w:tc>
                <w:tcPr>
                  <w:tcW w:w="2092" w:type="pct"/>
                  <w:vAlign w:val="center"/>
                </w:tcPr>
                <w:p w14:paraId="74DC970A" w14:textId="77777777" w:rsidR="00B43523" w:rsidRDefault="007F12FE">
                  <w:pPr>
                    <w:snapToGrid w:val="0"/>
                    <w:jc w:val="center"/>
                    <w:rPr>
                      <w:bCs/>
                      <w:color w:val="000000"/>
                      <w:kern w:val="0"/>
                      <w:szCs w:val="21"/>
                    </w:rPr>
                  </w:pPr>
                  <w:r>
                    <w:rPr>
                      <w:rFonts w:hint="eastAsia"/>
                      <w:bCs/>
                      <w:color w:val="000000"/>
                      <w:kern w:val="0"/>
                      <w:szCs w:val="21"/>
                    </w:rPr>
                    <w:t>监测项目</w:t>
                  </w:r>
                </w:p>
              </w:tc>
              <w:tc>
                <w:tcPr>
                  <w:tcW w:w="807" w:type="pct"/>
                  <w:vAlign w:val="center"/>
                </w:tcPr>
                <w:p w14:paraId="4D9B61BA" w14:textId="77777777" w:rsidR="00B43523" w:rsidRDefault="007F12FE">
                  <w:pPr>
                    <w:snapToGrid w:val="0"/>
                    <w:jc w:val="center"/>
                    <w:rPr>
                      <w:bCs/>
                      <w:color w:val="000000"/>
                      <w:kern w:val="0"/>
                      <w:szCs w:val="21"/>
                    </w:rPr>
                  </w:pPr>
                  <w:r>
                    <w:rPr>
                      <w:rFonts w:hint="eastAsia"/>
                      <w:bCs/>
                      <w:color w:val="000000"/>
                      <w:kern w:val="0"/>
                      <w:szCs w:val="21"/>
                    </w:rPr>
                    <w:t>监测频次</w:t>
                  </w:r>
                </w:p>
              </w:tc>
            </w:tr>
            <w:tr w:rsidR="00B43523" w14:paraId="6BB917E2" w14:textId="77777777">
              <w:trPr>
                <w:trHeight w:val="340"/>
                <w:jc w:val="center"/>
              </w:trPr>
              <w:tc>
                <w:tcPr>
                  <w:tcW w:w="2099" w:type="pct"/>
                  <w:vAlign w:val="center"/>
                </w:tcPr>
                <w:p w14:paraId="0BD9CAB6" w14:textId="77777777" w:rsidR="00B43523" w:rsidRDefault="007F12FE">
                  <w:pPr>
                    <w:snapToGrid w:val="0"/>
                    <w:jc w:val="center"/>
                    <w:rPr>
                      <w:bCs/>
                      <w:color w:val="000000"/>
                      <w:kern w:val="0"/>
                      <w:szCs w:val="21"/>
                    </w:rPr>
                  </w:pPr>
                  <w:r>
                    <w:rPr>
                      <w:rFonts w:hint="eastAsia"/>
                      <w:bCs/>
                      <w:color w:val="000000"/>
                      <w:kern w:val="0"/>
                      <w:szCs w:val="21"/>
                    </w:rPr>
                    <w:t>生活污水排放口（化粪池出口）</w:t>
                  </w:r>
                </w:p>
              </w:tc>
              <w:tc>
                <w:tcPr>
                  <w:tcW w:w="2092" w:type="pct"/>
                  <w:vAlign w:val="center"/>
                </w:tcPr>
                <w:p w14:paraId="3D426E53" w14:textId="77777777" w:rsidR="00B43523" w:rsidRDefault="007F12FE">
                  <w:pPr>
                    <w:snapToGrid w:val="0"/>
                    <w:jc w:val="center"/>
                    <w:rPr>
                      <w:bCs/>
                      <w:color w:val="000000"/>
                      <w:kern w:val="0"/>
                      <w:szCs w:val="21"/>
                    </w:rPr>
                  </w:pPr>
                  <w:r>
                    <w:rPr>
                      <w:rFonts w:hint="eastAsia"/>
                      <w:bCs/>
                      <w:color w:val="000000"/>
                      <w:kern w:val="0"/>
                      <w:szCs w:val="21"/>
                    </w:rPr>
                    <w:t>pH</w:t>
                  </w:r>
                  <w:r>
                    <w:rPr>
                      <w:rFonts w:hint="eastAsia"/>
                      <w:bCs/>
                      <w:color w:val="000000"/>
                      <w:kern w:val="0"/>
                      <w:szCs w:val="21"/>
                    </w:rPr>
                    <w:t>、</w:t>
                  </w:r>
                  <w:r>
                    <w:rPr>
                      <w:rFonts w:hint="eastAsia"/>
                      <w:bCs/>
                      <w:color w:val="000000"/>
                      <w:kern w:val="0"/>
                      <w:szCs w:val="21"/>
                    </w:rPr>
                    <w:t>COD</w:t>
                  </w:r>
                  <w:r>
                    <w:rPr>
                      <w:rFonts w:hint="eastAsia"/>
                      <w:bCs/>
                      <w:color w:val="000000"/>
                      <w:kern w:val="0"/>
                      <w:szCs w:val="21"/>
                    </w:rPr>
                    <w:t>、</w:t>
                  </w:r>
                  <w:r>
                    <w:rPr>
                      <w:rFonts w:hint="eastAsia"/>
                      <w:bCs/>
                      <w:color w:val="000000"/>
                      <w:kern w:val="0"/>
                      <w:szCs w:val="21"/>
                    </w:rPr>
                    <w:t>BOD</w:t>
                  </w:r>
                  <w:r>
                    <w:rPr>
                      <w:rFonts w:hint="eastAsia"/>
                      <w:bCs/>
                      <w:color w:val="000000"/>
                      <w:kern w:val="0"/>
                      <w:szCs w:val="21"/>
                      <w:vertAlign w:val="subscript"/>
                    </w:rPr>
                    <w:t>5</w:t>
                  </w:r>
                  <w:r>
                    <w:rPr>
                      <w:rFonts w:hint="eastAsia"/>
                      <w:bCs/>
                      <w:color w:val="000000"/>
                      <w:kern w:val="0"/>
                      <w:szCs w:val="21"/>
                    </w:rPr>
                    <w:t>、</w:t>
                  </w:r>
                  <w:r>
                    <w:rPr>
                      <w:rFonts w:hint="eastAsia"/>
                      <w:bCs/>
                      <w:color w:val="000000"/>
                      <w:kern w:val="0"/>
                      <w:szCs w:val="21"/>
                    </w:rPr>
                    <w:t>S</w:t>
                  </w:r>
                  <w:r>
                    <w:rPr>
                      <w:bCs/>
                      <w:color w:val="000000"/>
                      <w:kern w:val="0"/>
                      <w:szCs w:val="21"/>
                    </w:rPr>
                    <w:t>S</w:t>
                  </w:r>
                  <w:r>
                    <w:rPr>
                      <w:rFonts w:hint="eastAsia"/>
                      <w:bCs/>
                      <w:color w:val="000000"/>
                      <w:kern w:val="0"/>
                      <w:szCs w:val="21"/>
                    </w:rPr>
                    <w:t>、氨氮、流量</w:t>
                  </w:r>
                </w:p>
              </w:tc>
              <w:tc>
                <w:tcPr>
                  <w:tcW w:w="807" w:type="pct"/>
                  <w:vAlign w:val="center"/>
                </w:tcPr>
                <w:p w14:paraId="388F478F" w14:textId="77777777" w:rsidR="00B43523" w:rsidRDefault="007F12FE">
                  <w:pPr>
                    <w:snapToGrid w:val="0"/>
                    <w:jc w:val="center"/>
                    <w:rPr>
                      <w:bCs/>
                      <w:color w:val="000000"/>
                      <w:kern w:val="0"/>
                      <w:szCs w:val="21"/>
                    </w:rPr>
                  </w:pPr>
                  <w:r>
                    <w:rPr>
                      <w:bCs/>
                      <w:color w:val="000000"/>
                      <w:kern w:val="0"/>
                      <w:szCs w:val="21"/>
                    </w:rPr>
                    <w:t>1</w:t>
                  </w:r>
                  <w:r>
                    <w:rPr>
                      <w:rFonts w:hint="eastAsia"/>
                      <w:bCs/>
                      <w:color w:val="000000"/>
                      <w:kern w:val="0"/>
                      <w:szCs w:val="21"/>
                    </w:rPr>
                    <w:t>次</w:t>
                  </w:r>
                  <w:r>
                    <w:rPr>
                      <w:rFonts w:hint="eastAsia"/>
                      <w:bCs/>
                      <w:color w:val="000000"/>
                      <w:kern w:val="0"/>
                      <w:szCs w:val="21"/>
                    </w:rPr>
                    <w:t>/</w:t>
                  </w:r>
                  <w:r>
                    <w:rPr>
                      <w:rFonts w:hint="eastAsia"/>
                      <w:bCs/>
                      <w:color w:val="000000"/>
                      <w:kern w:val="0"/>
                      <w:szCs w:val="21"/>
                    </w:rPr>
                    <w:t>年</w:t>
                  </w:r>
                </w:p>
              </w:tc>
            </w:tr>
          </w:tbl>
          <w:p w14:paraId="36D61843" w14:textId="77777777" w:rsidR="00B43523" w:rsidRDefault="007F12FE">
            <w:pPr>
              <w:widowControl/>
              <w:snapToGrid w:val="0"/>
              <w:spacing w:line="360" w:lineRule="auto"/>
              <w:ind w:firstLineChars="200" w:firstLine="482"/>
              <w:rPr>
                <w:rFonts w:cstheme="minorBidi"/>
                <w:b/>
                <w:bCs/>
                <w:sz w:val="24"/>
                <w:szCs w:val="32"/>
              </w:rPr>
            </w:pPr>
            <w:r>
              <w:rPr>
                <w:rFonts w:cstheme="minorBidi" w:hint="eastAsia"/>
                <w:b/>
                <w:bCs/>
                <w:sz w:val="24"/>
                <w:szCs w:val="32"/>
              </w:rPr>
              <w:t>（</w:t>
            </w:r>
            <w:r>
              <w:rPr>
                <w:rFonts w:cstheme="minorBidi" w:hint="eastAsia"/>
                <w:b/>
                <w:bCs/>
                <w:sz w:val="24"/>
                <w:szCs w:val="32"/>
              </w:rPr>
              <w:t>3</w:t>
            </w:r>
            <w:r>
              <w:rPr>
                <w:rFonts w:cstheme="minorBidi" w:hint="eastAsia"/>
                <w:b/>
                <w:bCs/>
                <w:sz w:val="24"/>
                <w:szCs w:val="32"/>
              </w:rPr>
              <w:t>）废水污染治理措施可行性分析</w:t>
            </w:r>
          </w:p>
          <w:p w14:paraId="4E6D9031" w14:textId="77777777" w:rsidR="00B43523" w:rsidRDefault="007F12FE">
            <w:pPr>
              <w:widowControl/>
              <w:spacing w:line="360" w:lineRule="auto"/>
              <w:ind w:firstLineChars="200" w:firstLine="480"/>
              <w:rPr>
                <w:sz w:val="24"/>
              </w:rPr>
            </w:pPr>
            <w:r>
              <w:rPr>
                <w:color w:val="000000"/>
                <w:kern w:val="0"/>
                <w:sz w:val="24"/>
                <w:lang w:bidi="ar"/>
              </w:rPr>
              <w:t>项目生产过程</w:t>
            </w:r>
            <w:r>
              <w:rPr>
                <w:rFonts w:hint="eastAsia"/>
                <w:color w:val="000000"/>
                <w:kern w:val="0"/>
                <w:sz w:val="24"/>
                <w:lang w:bidi="ar"/>
              </w:rPr>
              <w:t>中</w:t>
            </w:r>
            <w:r>
              <w:rPr>
                <w:color w:val="000000"/>
                <w:kern w:val="0"/>
                <w:sz w:val="24"/>
                <w:lang w:bidi="ar"/>
              </w:rPr>
              <w:t>冷却水循环使用不外排</w:t>
            </w:r>
            <w:r>
              <w:rPr>
                <w:rFonts w:hint="eastAsia"/>
                <w:color w:val="000000"/>
                <w:kern w:val="0"/>
                <w:sz w:val="24"/>
                <w:lang w:bidi="ar"/>
              </w:rPr>
              <w:t>，外排废水为生活污水。</w:t>
            </w:r>
            <w:r>
              <w:rPr>
                <w:rFonts w:hint="eastAsia"/>
                <w:sz w:val="24"/>
              </w:rPr>
              <w:t>生活污水经化粪池预处理后经市政管网排入永春县污水处理厂。</w:t>
            </w:r>
            <w:r>
              <w:rPr>
                <w:sz w:val="24"/>
              </w:rPr>
              <w:t>三级化粪池由相联的三个池子组成，中间由</w:t>
            </w:r>
            <w:proofErr w:type="gramStart"/>
            <w:r>
              <w:rPr>
                <w:sz w:val="24"/>
              </w:rPr>
              <w:t>过粪管联通</w:t>
            </w:r>
            <w:proofErr w:type="gramEnd"/>
            <w:r>
              <w:rPr>
                <w:sz w:val="24"/>
              </w:rPr>
              <w:t>，主要是利用厌氧发酵、</w:t>
            </w:r>
            <w:proofErr w:type="gramStart"/>
            <w:r>
              <w:rPr>
                <w:sz w:val="24"/>
              </w:rPr>
              <w:t>中层过粪和</w:t>
            </w:r>
            <w:proofErr w:type="gramEnd"/>
            <w:r>
              <w:rPr>
                <w:sz w:val="24"/>
              </w:rPr>
              <w:t>寄生虫卵比重大于一般混合液比重而易于沉淀的原理，粪便在池内经过</w:t>
            </w:r>
            <w:r>
              <w:rPr>
                <w:sz w:val="24"/>
              </w:rPr>
              <w:t>30</w:t>
            </w:r>
            <w:r>
              <w:rPr>
                <w:sz w:val="24"/>
              </w:rPr>
              <w:t>天以上的发酵分解，中层粪液依次由</w:t>
            </w:r>
            <w:r>
              <w:rPr>
                <w:sz w:val="24"/>
              </w:rPr>
              <w:t>1</w:t>
            </w:r>
            <w:r>
              <w:rPr>
                <w:sz w:val="24"/>
              </w:rPr>
              <w:t>池流至</w:t>
            </w:r>
            <w:r>
              <w:rPr>
                <w:sz w:val="24"/>
              </w:rPr>
              <w:t>3</w:t>
            </w:r>
            <w:r>
              <w:rPr>
                <w:sz w:val="24"/>
              </w:rPr>
              <w:t>池，以达到沉淀或杀灭粪便中寄生虫卵和肠道致病菌的目的，第三池粪</w:t>
            </w:r>
            <w:proofErr w:type="gramStart"/>
            <w:r>
              <w:rPr>
                <w:sz w:val="24"/>
              </w:rPr>
              <w:t>液成为</w:t>
            </w:r>
            <w:proofErr w:type="gramEnd"/>
            <w:r>
              <w:rPr>
                <w:sz w:val="24"/>
              </w:rPr>
              <w:t>优质化肥。处理完成后，污水由</w:t>
            </w:r>
            <w:r>
              <w:rPr>
                <w:sz w:val="24"/>
              </w:rPr>
              <w:t>3</w:t>
            </w:r>
            <w:r>
              <w:rPr>
                <w:sz w:val="24"/>
              </w:rPr>
              <w:t>池排水口排出。</w:t>
            </w:r>
          </w:p>
          <w:p w14:paraId="5C417713" w14:textId="77777777" w:rsidR="00B43523" w:rsidRDefault="007F12FE">
            <w:pPr>
              <w:pStyle w:val="Texttype"/>
              <w:ind w:firstLine="480"/>
            </w:pPr>
            <w:r>
              <w:rPr>
                <w:szCs w:val="24"/>
              </w:rPr>
              <w:t>项目生活污水</w:t>
            </w:r>
            <w:r>
              <w:rPr>
                <w:rFonts w:hint="eastAsia"/>
                <w:szCs w:val="24"/>
              </w:rPr>
              <w:t>排放</w:t>
            </w:r>
            <w:r>
              <w:rPr>
                <w:szCs w:val="24"/>
              </w:rPr>
              <w:t>量为</w:t>
            </w:r>
            <w:r>
              <w:rPr>
                <w:rFonts w:hint="eastAsia"/>
                <w:szCs w:val="24"/>
              </w:rPr>
              <w:t>1.8</w:t>
            </w:r>
            <w:r>
              <w:rPr>
                <w:szCs w:val="24"/>
              </w:rPr>
              <w:t>t/d</w:t>
            </w:r>
            <w:r>
              <w:rPr>
                <w:rFonts w:hint="eastAsia"/>
                <w:szCs w:val="24"/>
              </w:rPr>
              <w:t>，</w:t>
            </w:r>
            <w:r>
              <w:rPr>
                <w:szCs w:val="24"/>
              </w:rPr>
              <w:t>化粪池</w:t>
            </w:r>
            <w:r>
              <w:rPr>
                <w:rFonts w:hint="eastAsia"/>
                <w:szCs w:val="24"/>
              </w:rPr>
              <w:t>处理能力</w:t>
            </w:r>
            <w:r>
              <w:rPr>
                <w:szCs w:val="24"/>
              </w:rPr>
              <w:t>为</w:t>
            </w:r>
            <w:r>
              <w:rPr>
                <w:rFonts w:hint="eastAsia"/>
                <w:szCs w:val="24"/>
              </w:rPr>
              <w:t>20</w:t>
            </w:r>
            <w:r>
              <w:rPr>
                <w:szCs w:val="24"/>
              </w:rPr>
              <w:t>m</w:t>
            </w:r>
            <w:r>
              <w:rPr>
                <w:szCs w:val="24"/>
                <w:vertAlign w:val="superscript"/>
              </w:rPr>
              <w:t>3</w:t>
            </w:r>
            <w:r>
              <w:rPr>
                <w:rFonts w:hint="eastAsia"/>
                <w:szCs w:val="24"/>
              </w:rPr>
              <w:t>/d</w:t>
            </w:r>
            <w:r>
              <w:rPr>
                <w:szCs w:val="24"/>
              </w:rPr>
              <w:t>，化粪池可以满足</w:t>
            </w:r>
            <w:r>
              <w:rPr>
                <w:rFonts w:hint="eastAsia"/>
                <w:szCs w:val="24"/>
              </w:rPr>
              <w:t>本</w:t>
            </w:r>
            <w:r>
              <w:rPr>
                <w:szCs w:val="24"/>
              </w:rPr>
              <w:t>项目生活污水的处理要求。根据</w:t>
            </w:r>
            <w:r>
              <w:rPr>
                <w:rFonts w:hint="eastAsia"/>
                <w:szCs w:val="24"/>
              </w:rPr>
              <w:t>污染源分析</w:t>
            </w:r>
            <w:r>
              <w:rPr>
                <w:szCs w:val="24"/>
              </w:rPr>
              <w:t>，项目生活污水经该法预处理后</w:t>
            </w:r>
            <w:r>
              <w:rPr>
                <w:rFonts w:hint="eastAsia"/>
                <w:szCs w:val="24"/>
              </w:rPr>
              <w:t>可满足《污水综合排放标准》（</w:t>
            </w:r>
            <w:r>
              <w:rPr>
                <w:rFonts w:hint="eastAsia"/>
                <w:szCs w:val="24"/>
              </w:rPr>
              <w:t>GB8978-1996</w:t>
            </w:r>
            <w:r>
              <w:rPr>
                <w:rFonts w:hint="eastAsia"/>
                <w:szCs w:val="24"/>
              </w:rPr>
              <w:t>）表</w:t>
            </w:r>
            <w:r>
              <w:rPr>
                <w:rFonts w:hint="eastAsia"/>
                <w:szCs w:val="24"/>
              </w:rPr>
              <w:t>4</w:t>
            </w:r>
            <w:proofErr w:type="gramStart"/>
            <w:r>
              <w:rPr>
                <w:rFonts w:hint="eastAsia"/>
                <w:szCs w:val="24"/>
              </w:rPr>
              <w:t>三</w:t>
            </w:r>
            <w:proofErr w:type="gramEnd"/>
            <w:r>
              <w:rPr>
                <w:rFonts w:hint="eastAsia"/>
                <w:szCs w:val="24"/>
              </w:rPr>
              <w:t>级标准</w:t>
            </w:r>
            <w:r>
              <w:rPr>
                <w:rFonts w:ascii="宋体" w:hAnsi="宋体" w:cs="宋体" w:hint="eastAsia"/>
                <w:color w:val="000000"/>
                <w:kern w:val="0"/>
                <w:szCs w:val="24"/>
                <w:lang w:bidi="ar"/>
              </w:rPr>
              <w:t>（其中</w:t>
            </w:r>
            <w:r>
              <w:rPr>
                <w:color w:val="000000"/>
                <w:kern w:val="0"/>
                <w:szCs w:val="24"/>
                <w:lang w:bidi="ar"/>
              </w:rPr>
              <w:t>NH</w:t>
            </w:r>
            <w:r>
              <w:rPr>
                <w:color w:val="000000"/>
                <w:kern w:val="0"/>
                <w:szCs w:val="24"/>
                <w:vertAlign w:val="subscript"/>
                <w:lang w:bidi="ar"/>
              </w:rPr>
              <w:t>3</w:t>
            </w:r>
            <w:r>
              <w:rPr>
                <w:color w:val="000000"/>
                <w:kern w:val="0"/>
                <w:szCs w:val="24"/>
                <w:lang w:bidi="ar"/>
              </w:rPr>
              <w:t>-N</w:t>
            </w:r>
            <w:r>
              <w:rPr>
                <w:rFonts w:ascii="宋体" w:hAnsi="宋体" w:cs="宋体" w:hint="eastAsia"/>
                <w:color w:val="000000"/>
                <w:kern w:val="0"/>
                <w:szCs w:val="24"/>
                <w:lang w:bidi="ar"/>
              </w:rPr>
              <w:t>参照</w:t>
            </w:r>
            <w:r>
              <w:rPr>
                <w:color w:val="000000"/>
                <w:kern w:val="0"/>
                <w:szCs w:val="24"/>
                <w:lang w:bidi="ar"/>
              </w:rPr>
              <w:t>GB/T31962-2015</w:t>
            </w:r>
            <w:r>
              <w:rPr>
                <w:rFonts w:ascii="宋体" w:hAnsi="宋体" w:cs="宋体" w:hint="eastAsia"/>
                <w:color w:val="000000"/>
                <w:kern w:val="0"/>
                <w:szCs w:val="24"/>
                <w:lang w:bidi="ar"/>
              </w:rPr>
              <w:t>《污水排入城镇下水道水质标准》表</w:t>
            </w:r>
            <w:r>
              <w:rPr>
                <w:color w:val="000000"/>
                <w:kern w:val="0"/>
                <w:szCs w:val="24"/>
                <w:lang w:bidi="ar"/>
              </w:rPr>
              <w:t>1</w:t>
            </w:r>
            <w:r>
              <w:rPr>
                <w:rFonts w:ascii="宋体" w:hAnsi="宋体" w:cs="宋体" w:hint="eastAsia"/>
                <w:color w:val="000000"/>
                <w:kern w:val="0"/>
                <w:szCs w:val="24"/>
                <w:lang w:bidi="ar"/>
              </w:rPr>
              <w:t>中</w:t>
            </w:r>
            <w:r>
              <w:rPr>
                <w:color w:val="000000"/>
                <w:kern w:val="0"/>
                <w:szCs w:val="24"/>
                <w:lang w:bidi="ar"/>
              </w:rPr>
              <w:t>B</w:t>
            </w:r>
            <w:r>
              <w:rPr>
                <w:rFonts w:ascii="宋体" w:hAnsi="宋体" w:cs="宋体" w:hint="eastAsia"/>
                <w:color w:val="000000"/>
                <w:kern w:val="0"/>
                <w:szCs w:val="24"/>
                <w:lang w:bidi="ar"/>
              </w:rPr>
              <w:t>等级标准“</w:t>
            </w:r>
            <w:r>
              <w:rPr>
                <w:color w:val="000000"/>
                <w:kern w:val="0"/>
                <w:szCs w:val="24"/>
                <w:lang w:bidi="ar"/>
              </w:rPr>
              <w:t>45mg/L</w:t>
            </w:r>
            <w:r>
              <w:rPr>
                <w:rFonts w:ascii="宋体" w:hAnsi="宋体" w:cs="宋体" w:hint="eastAsia"/>
                <w:color w:val="000000"/>
                <w:kern w:val="0"/>
                <w:szCs w:val="24"/>
                <w:lang w:bidi="ar"/>
              </w:rPr>
              <w:t>”），因此生活污水治理措施可行</w:t>
            </w:r>
            <w:r>
              <w:rPr>
                <w:rFonts w:hint="eastAsia"/>
              </w:rPr>
              <w:t>。</w:t>
            </w:r>
          </w:p>
          <w:p w14:paraId="5681F47C" w14:textId="77777777" w:rsidR="00B43523" w:rsidRDefault="007F12FE">
            <w:pPr>
              <w:pStyle w:val="Texttype"/>
              <w:ind w:firstLine="482"/>
              <w:rPr>
                <w:b/>
                <w:bCs/>
              </w:rPr>
            </w:pPr>
            <w:r>
              <w:rPr>
                <w:rFonts w:hint="eastAsia"/>
                <w:b/>
                <w:bCs/>
              </w:rPr>
              <w:lastRenderedPageBreak/>
              <w:t>（</w:t>
            </w:r>
            <w:r>
              <w:rPr>
                <w:rFonts w:hint="eastAsia"/>
                <w:b/>
                <w:bCs/>
              </w:rPr>
              <w:t>4</w:t>
            </w:r>
            <w:r>
              <w:rPr>
                <w:rFonts w:hint="eastAsia"/>
                <w:b/>
                <w:bCs/>
              </w:rPr>
              <w:t>）污水纳入永春县污水处理厂可行性分析</w:t>
            </w:r>
          </w:p>
          <w:p w14:paraId="528D180E" w14:textId="77777777" w:rsidR="00B43523" w:rsidRDefault="007F12FE">
            <w:pPr>
              <w:spacing w:line="360" w:lineRule="auto"/>
              <w:ind w:firstLineChars="200" w:firstLine="480"/>
              <w:rPr>
                <w:snapToGrid w:val="0"/>
                <w:kern w:val="0"/>
                <w:sz w:val="24"/>
              </w:rPr>
            </w:pPr>
            <w:r>
              <w:rPr>
                <w:snapToGrid w:val="0"/>
                <w:kern w:val="0"/>
                <w:sz w:val="24"/>
              </w:rPr>
              <w:fldChar w:fldCharType="begin"/>
            </w:r>
            <w:r>
              <w:rPr>
                <w:snapToGrid w:val="0"/>
                <w:kern w:val="0"/>
                <w:sz w:val="24"/>
              </w:rPr>
              <w:instrText xml:space="preserve"> = 1 \* GB3 \* MERGEFORMAT </w:instrText>
            </w:r>
            <w:r>
              <w:rPr>
                <w:snapToGrid w:val="0"/>
                <w:kern w:val="0"/>
                <w:sz w:val="24"/>
              </w:rPr>
              <w:fldChar w:fldCharType="separate"/>
            </w:r>
            <w:r>
              <w:rPr>
                <w:snapToGrid w:val="0"/>
                <w:kern w:val="0"/>
                <w:sz w:val="24"/>
              </w:rPr>
              <w:t>①</w:t>
            </w:r>
            <w:r>
              <w:rPr>
                <w:snapToGrid w:val="0"/>
                <w:kern w:val="0"/>
                <w:sz w:val="24"/>
              </w:rPr>
              <w:fldChar w:fldCharType="end"/>
            </w:r>
            <w:r>
              <w:rPr>
                <w:rFonts w:hint="eastAsia"/>
                <w:snapToGrid w:val="0"/>
                <w:kern w:val="0"/>
                <w:sz w:val="24"/>
              </w:rPr>
              <w:t>污水厂</w:t>
            </w:r>
            <w:r>
              <w:rPr>
                <w:snapToGrid w:val="0"/>
                <w:kern w:val="0"/>
                <w:sz w:val="24"/>
              </w:rPr>
              <w:t>服务范围</w:t>
            </w:r>
          </w:p>
          <w:p w14:paraId="09E0B738" w14:textId="77777777" w:rsidR="00B43523" w:rsidRDefault="007F12FE">
            <w:pPr>
              <w:spacing w:line="360" w:lineRule="auto"/>
              <w:ind w:firstLineChars="200" w:firstLine="480"/>
              <w:rPr>
                <w:snapToGrid w:val="0"/>
                <w:kern w:val="0"/>
                <w:sz w:val="24"/>
              </w:rPr>
            </w:pPr>
            <w:r>
              <w:rPr>
                <w:snapToGrid w:val="0"/>
                <w:kern w:val="0"/>
                <w:sz w:val="24"/>
              </w:rPr>
              <w:t>永春县污水处理厂位于永春县桃城镇济川社区，服务范围为永春县城区规划区范围，主要包括五里街道、桃城街道、</w:t>
            </w:r>
            <w:proofErr w:type="gramStart"/>
            <w:r>
              <w:rPr>
                <w:snapToGrid w:val="0"/>
                <w:kern w:val="0"/>
                <w:sz w:val="24"/>
              </w:rPr>
              <w:t>岵</w:t>
            </w:r>
            <w:proofErr w:type="gramEnd"/>
            <w:r>
              <w:rPr>
                <w:snapToGrid w:val="0"/>
                <w:kern w:val="0"/>
                <w:sz w:val="24"/>
              </w:rPr>
              <w:t>山镇、石鼓镇、东平镇，服务面积约</w:t>
            </w:r>
            <w:r>
              <w:rPr>
                <w:snapToGrid w:val="0"/>
                <w:kern w:val="0"/>
                <w:sz w:val="24"/>
              </w:rPr>
              <w:t>157km</w:t>
            </w:r>
            <w:r>
              <w:rPr>
                <w:snapToGrid w:val="0"/>
                <w:kern w:val="0"/>
                <w:sz w:val="24"/>
                <w:vertAlign w:val="superscript"/>
              </w:rPr>
              <w:t>2</w:t>
            </w:r>
            <w:r>
              <w:rPr>
                <w:snapToGrid w:val="0"/>
                <w:kern w:val="0"/>
                <w:sz w:val="24"/>
              </w:rPr>
              <w:t>。污水处理厂主要接纳永春城区污水</w:t>
            </w:r>
            <w:proofErr w:type="gramStart"/>
            <w:r>
              <w:rPr>
                <w:snapToGrid w:val="0"/>
                <w:kern w:val="0"/>
                <w:sz w:val="24"/>
              </w:rPr>
              <w:t>及榜德</w:t>
            </w:r>
            <w:proofErr w:type="gramEnd"/>
            <w:r>
              <w:rPr>
                <w:snapToGrid w:val="0"/>
                <w:kern w:val="0"/>
                <w:sz w:val="24"/>
              </w:rPr>
              <w:t>工业区的工业废水。本项目位于永春</w:t>
            </w:r>
            <w:proofErr w:type="gramStart"/>
            <w:r>
              <w:rPr>
                <w:snapToGrid w:val="0"/>
                <w:kern w:val="0"/>
                <w:sz w:val="24"/>
              </w:rPr>
              <w:t>县榜德</w:t>
            </w:r>
            <w:proofErr w:type="gramEnd"/>
            <w:r>
              <w:rPr>
                <w:snapToGrid w:val="0"/>
                <w:kern w:val="0"/>
                <w:sz w:val="24"/>
              </w:rPr>
              <w:t>工业区，目前区域配套污水管网建设完善，在永春县污水处理厂的服务范围之内。</w:t>
            </w:r>
          </w:p>
          <w:p w14:paraId="0CE18290" w14:textId="77777777" w:rsidR="00B43523" w:rsidRDefault="007F12FE">
            <w:pPr>
              <w:spacing w:line="360" w:lineRule="auto"/>
              <w:ind w:firstLineChars="200" w:firstLine="480"/>
              <w:rPr>
                <w:snapToGrid w:val="0"/>
                <w:kern w:val="0"/>
                <w:sz w:val="24"/>
              </w:rPr>
            </w:pPr>
            <w:r>
              <w:rPr>
                <w:snapToGrid w:val="0"/>
                <w:kern w:val="0"/>
                <w:sz w:val="24"/>
              </w:rPr>
              <w:fldChar w:fldCharType="begin"/>
            </w:r>
            <w:r>
              <w:rPr>
                <w:snapToGrid w:val="0"/>
                <w:kern w:val="0"/>
                <w:sz w:val="24"/>
              </w:rPr>
              <w:instrText xml:space="preserve"> = 2 \* GB3 \* MERGEFORMAT </w:instrText>
            </w:r>
            <w:r>
              <w:rPr>
                <w:snapToGrid w:val="0"/>
                <w:kern w:val="0"/>
                <w:sz w:val="24"/>
              </w:rPr>
              <w:fldChar w:fldCharType="separate"/>
            </w:r>
            <w:r>
              <w:rPr>
                <w:snapToGrid w:val="0"/>
                <w:kern w:val="0"/>
                <w:sz w:val="24"/>
              </w:rPr>
              <w:t>②</w:t>
            </w:r>
            <w:r>
              <w:rPr>
                <w:snapToGrid w:val="0"/>
                <w:kern w:val="0"/>
                <w:sz w:val="24"/>
              </w:rPr>
              <w:fldChar w:fldCharType="end"/>
            </w:r>
            <w:r>
              <w:rPr>
                <w:snapToGrid w:val="0"/>
                <w:kern w:val="0"/>
                <w:sz w:val="24"/>
              </w:rPr>
              <w:t>处理规模及工艺</w:t>
            </w:r>
          </w:p>
          <w:p w14:paraId="425A9006" w14:textId="77777777" w:rsidR="00B43523" w:rsidRDefault="007F12FE">
            <w:pPr>
              <w:spacing w:line="360" w:lineRule="auto"/>
              <w:ind w:firstLineChars="200" w:firstLine="480"/>
              <w:rPr>
                <w:snapToGrid w:val="0"/>
                <w:kern w:val="0"/>
                <w:sz w:val="24"/>
              </w:rPr>
            </w:pPr>
            <w:r>
              <w:rPr>
                <w:snapToGrid w:val="0"/>
                <w:kern w:val="0"/>
                <w:sz w:val="24"/>
              </w:rPr>
              <w:t>永春县污水处理厂一期处理规模</w:t>
            </w:r>
            <w:r>
              <w:rPr>
                <w:snapToGrid w:val="0"/>
                <w:kern w:val="0"/>
                <w:sz w:val="24"/>
              </w:rPr>
              <w:t>3</w:t>
            </w:r>
            <w:r>
              <w:rPr>
                <w:snapToGrid w:val="0"/>
                <w:kern w:val="0"/>
                <w:sz w:val="24"/>
              </w:rPr>
              <w:t>万吨</w:t>
            </w:r>
            <w:r>
              <w:rPr>
                <w:snapToGrid w:val="0"/>
                <w:kern w:val="0"/>
                <w:sz w:val="24"/>
              </w:rPr>
              <w:t>/</w:t>
            </w:r>
            <w:r>
              <w:rPr>
                <w:snapToGrid w:val="0"/>
                <w:kern w:val="0"/>
                <w:sz w:val="24"/>
              </w:rPr>
              <w:t>天，采用</w:t>
            </w:r>
            <w:r>
              <w:rPr>
                <w:snapToGrid w:val="0"/>
                <w:kern w:val="0"/>
                <w:sz w:val="24"/>
              </w:rPr>
              <w:t xml:space="preserve">carrousel </w:t>
            </w:r>
            <w:r>
              <w:rPr>
                <w:snapToGrid w:val="0"/>
                <w:kern w:val="0"/>
                <w:sz w:val="24"/>
              </w:rPr>
              <w:t>氧化沟处理工艺。</w:t>
            </w:r>
            <w:r>
              <w:rPr>
                <w:snapToGrid w:val="0"/>
                <w:kern w:val="0"/>
                <w:sz w:val="24"/>
              </w:rPr>
              <w:t>2017</w:t>
            </w:r>
            <w:r>
              <w:rPr>
                <w:snapToGrid w:val="0"/>
                <w:kern w:val="0"/>
                <w:sz w:val="24"/>
              </w:rPr>
              <w:t>年污水处理厂完成对一期工程进行提标改造，将尾水排放标准由</w:t>
            </w:r>
            <w:r>
              <w:rPr>
                <w:snapToGrid w:val="0"/>
                <w:kern w:val="0"/>
                <w:sz w:val="24"/>
              </w:rPr>
              <w:t>GB18918-2002</w:t>
            </w:r>
            <w:r>
              <w:rPr>
                <w:snapToGrid w:val="0"/>
                <w:kern w:val="0"/>
                <w:sz w:val="24"/>
              </w:rPr>
              <w:t>中的一级</w:t>
            </w:r>
            <w:r>
              <w:rPr>
                <w:snapToGrid w:val="0"/>
                <w:kern w:val="0"/>
                <w:sz w:val="24"/>
              </w:rPr>
              <w:t>B</w:t>
            </w:r>
            <w:r>
              <w:rPr>
                <w:snapToGrid w:val="0"/>
                <w:kern w:val="0"/>
                <w:sz w:val="24"/>
              </w:rPr>
              <w:t>标准提高至一级</w:t>
            </w:r>
            <w:r>
              <w:rPr>
                <w:snapToGrid w:val="0"/>
                <w:kern w:val="0"/>
                <w:sz w:val="24"/>
              </w:rPr>
              <w:t>A</w:t>
            </w:r>
            <w:r>
              <w:rPr>
                <w:snapToGrid w:val="0"/>
                <w:kern w:val="0"/>
                <w:sz w:val="24"/>
              </w:rPr>
              <w:t>标准，同时对污泥脱水工艺进行升级改造，使污泥的含水率由</w:t>
            </w:r>
            <w:r>
              <w:rPr>
                <w:snapToGrid w:val="0"/>
                <w:kern w:val="0"/>
                <w:sz w:val="24"/>
              </w:rPr>
              <w:t>80%</w:t>
            </w:r>
            <w:r>
              <w:rPr>
                <w:snapToGrid w:val="0"/>
                <w:kern w:val="0"/>
                <w:sz w:val="24"/>
              </w:rPr>
              <w:t>降至</w:t>
            </w:r>
            <w:r>
              <w:rPr>
                <w:snapToGrid w:val="0"/>
                <w:kern w:val="0"/>
                <w:sz w:val="24"/>
              </w:rPr>
              <w:t>60%</w:t>
            </w:r>
            <w:r>
              <w:rPr>
                <w:snapToGrid w:val="0"/>
                <w:kern w:val="0"/>
                <w:sz w:val="24"/>
              </w:rPr>
              <w:t>以下。二期工程处理规模为</w:t>
            </w:r>
            <w:r>
              <w:rPr>
                <w:snapToGrid w:val="0"/>
                <w:kern w:val="0"/>
                <w:sz w:val="24"/>
              </w:rPr>
              <w:t>3</w:t>
            </w:r>
            <w:r>
              <w:rPr>
                <w:snapToGrid w:val="0"/>
                <w:kern w:val="0"/>
                <w:sz w:val="24"/>
              </w:rPr>
              <w:t>万</w:t>
            </w:r>
            <w:r>
              <w:rPr>
                <w:snapToGrid w:val="0"/>
                <w:kern w:val="0"/>
                <w:sz w:val="24"/>
              </w:rPr>
              <w:t>t/d</w:t>
            </w:r>
            <w:r>
              <w:rPr>
                <w:snapToGrid w:val="0"/>
                <w:kern w:val="0"/>
                <w:sz w:val="24"/>
              </w:rPr>
              <w:t>，采用</w:t>
            </w:r>
            <w:r>
              <w:rPr>
                <w:snapToGrid w:val="0"/>
                <w:kern w:val="0"/>
                <w:sz w:val="24"/>
              </w:rPr>
              <w:t>A/A/O</w:t>
            </w:r>
            <w:proofErr w:type="gramStart"/>
            <w:r>
              <w:rPr>
                <w:snapToGrid w:val="0"/>
                <w:kern w:val="0"/>
                <w:sz w:val="24"/>
              </w:rPr>
              <w:t>微曝氧</w:t>
            </w:r>
            <w:proofErr w:type="gramEnd"/>
            <w:r>
              <w:rPr>
                <w:snapToGrid w:val="0"/>
                <w:kern w:val="0"/>
                <w:sz w:val="24"/>
              </w:rPr>
              <w:t>化沟处理工艺，</w:t>
            </w:r>
            <w:r>
              <w:rPr>
                <w:snapToGrid w:val="0"/>
                <w:kern w:val="0"/>
                <w:sz w:val="24"/>
              </w:rPr>
              <w:t>2016</w:t>
            </w:r>
            <w:r>
              <w:rPr>
                <w:snapToGrid w:val="0"/>
                <w:kern w:val="0"/>
                <w:sz w:val="24"/>
              </w:rPr>
              <w:t>年开始建设，并于</w:t>
            </w:r>
            <w:r>
              <w:rPr>
                <w:snapToGrid w:val="0"/>
                <w:kern w:val="0"/>
                <w:sz w:val="24"/>
              </w:rPr>
              <w:t>2020</w:t>
            </w:r>
            <w:r>
              <w:rPr>
                <w:snapToGrid w:val="0"/>
                <w:kern w:val="0"/>
                <w:sz w:val="24"/>
              </w:rPr>
              <w:t>年</w:t>
            </w:r>
            <w:r>
              <w:rPr>
                <w:snapToGrid w:val="0"/>
                <w:kern w:val="0"/>
                <w:sz w:val="24"/>
              </w:rPr>
              <w:t>5</w:t>
            </w:r>
            <w:r>
              <w:rPr>
                <w:snapToGrid w:val="0"/>
                <w:kern w:val="0"/>
                <w:sz w:val="24"/>
              </w:rPr>
              <w:t>月完成验收并投入运行。项目运营期生活污水接入永春县污水处理厂处理，据调查，永春县污水处理厂尚有富余处理能力</w:t>
            </w:r>
            <w:r>
              <w:rPr>
                <w:snapToGrid w:val="0"/>
                <w:kern w:val="0"/>
                <w:sz w:val="24"/>
              </w:rPr>
              <w:t>0.04</w:t>
            </w:r>
            <w:r>
              <w:rPr>
                <w:snapToGrid w:val="0"/>
                <w:kern w:val="0"/>
                <w:sz w:val="24"/>
              </w:rPr>
              <w:t>万</w:t>
            </w:r>
            <w:r>
              <w:rPr>
                <w:snapToGrid w:val="0"/>
                <w:kern w:val="0"/>
                <w:sz w:val="24"/>
              </w:rPr>
              <w:t>m</w:t>
            </w:r>
            <w:r>
              <w:rPr>
                <w:snapToGrid w:val="0"/>
                <w:kern w:val="0"/>
                <w:sz w:val="24"/>
                <w:vertAlign w:val="superscript"/>
              </w:rPr>
              <w:t>3</w:t>
            </w:r>
            <w:r>
              <w:rPr>
                <w:snapToGrid w:val="0"/>
                <w:kern w:val="0"/>
                <w:sz w:val="24"/>
              </w:rPr>
              <w:t>/d</w:t>
            </w:r>
            <w:r>
              <w:rPr>
                <w:snapToGrid w:val="0"/>
                <w:kern w:val="0"/>
                <w:sz w:val="24"/>
              </w:rPr>
              <w:t>。项目建成运营后，生活污水排放量</w:t>
            </w:r>
            <w:r>
              <w:rPr>
                <w:rFonts w:hint="eastAsia"/>
                <w:snapToGrid w:val="0"/>
                <w:kern w:val="0"/>
                <w:sz w:val="24"/>
              </w:rPr>
              <w:t>为</w:t>
            </w:r>
            <w:r>
              <w:rPr>
                <w:rFonts w:hint="eastAsia"/>
                <w:snapToGrid w:val="0"/>
                <w:kern w:val="0"/>
                <w:sz w:val="24"/>
              </w:rPr>
              <w:t>1.8</w:t>
            </w:r>
            <w:r>
              <w:rPr>
                <w:snapToGrid w:val="0"/>
                <w:kern w:val="0"/>
                <w:sz w:val="24"/>
              </w:rPr>
              <w:t>m</w:t>
            </w:r>
            <w:r>
              <w:rPr>
                <w:snapToGrid w:val="0"/>
                <w:kern w:val="0"/>
                <w:sz w:val="24"/>
                <w:vertAlign w:val="superscript"/>
              </w:rPr>
              <w:t>3</w:t>
            </w:r>
            <w:r>
              <w:rPr>
                <w:snapToGrid w:val="0"/>
                <w:kern w:val="0"/>
                <w:sz w:val="24"/>
              </w:rPr>
              <w:t>/d</w:t>
            </w:r>
            <w:r>
              <w:rPr>
                <w:snapToGrid w:val="0"/>
                <w:kern w:val="0"/>
                <w:sz w:val="24"/>
              </w:rPr>
              <w:t>，占该污水处理厂处理余量的</w:t>
            </w:r>
            <w:r>
              <w:rPr>
                <w:rFonts w:hint="eastAsia"/>
                <w:snapToGrid w:val="0"/>
                <w:kern w:val="0"/>
                <w:sz w:val="24"/>
              </w:rPr>
              <w:t>0.45</w:t>
            </w:r>
            <w:r>
              <w:rPr>
                <w:snapToGrid w:val="0"/>
                <w:kern w:val="0"/>
                <w:sz w:val="24"/>
              </w:rPr>
              <w:t>%</w:t>
            </w:r>
            <w:r>
              <w:rPr>
                <w:snapToGrid w:val="0"/>
                <w:kern w:val="0"/>
                <w:sz w:val="24"/>
              </w:rPr>
              <w:t>。因此，本项目废水纳入永春县污水处理厂处理不会增加污</w:t>
            </w:r>
            <w:r>
              <w:rPr>
                <w:rFonts w:hint="eastAsia"/>
                <w:snapToGrid w:val="0"/>
                <w:kern w:val="0"/>
                <w:sz w:val="24"/>
              </w:rPr>
              <w:t>水处理厂的处理负荷</w:t>
            </w:r>
            <w:r>
              <w:rPr>
                <w:snapToGrid w:val="0"/>
                <w:kern w:val="0"/>
                <w:sz w:val="24"/>
              </w:rPr>
              <w:t>。</w:t>
            </w:r>
          </w:p>
          <w:p w14:paraId="27541B7C" w14:textId="77777777" w:rsidR="00B43523" w:rsidRDefault="007F12FE">
            <w:pPr>
              <w:spacing w:line="360" w:lineRule="auto"/>
              <w:ind w:firstLineChars="200" w:firstLine="480"/>
              <w:rPr>
                <w:snapToGrid w:val="0"/>
                <w:kern w:val="0"/>
                <w:sz w:val="24"/>
              </w:rPr>
            </w:pPr>
            <w:r>
              <w:rPr>
                <w:snapToGrid w:val="0"/>
                <w:kern w:val="0"/>
                <w:sz w:val="24"/>
              </w:rPr>
              <w:fldChar w:fldCharType="begin"/>
            </w:r>
            <w:r>
              <w:rPr>
                <w:snapToGrid w:val="0"/>
                <w:kern w:val="0"/>
                <w:sz w:val="24"/>
              </w:rPr>
              <w:instrText xml:space="preserve"> = 3 \* GB3 \* MERGEFORMAT </w:instrText>
            </w:r>
            <w:r>
              <w:rPr>
                <w:snapToGrid w:val="0"/>
                <w:kern w:val="0"/>
                <w:sz w:val="24"/>
              </w:rPr>
              <w:fldChar w:fldCharType="separate"/>
            </w:r>
            <w:r>
              <w:rPr>
                <w:snapToGrid w:val="0"/>
                <w:kern w:val="0"/>
                <w:sz w:val="24"/>
              </w:rPr>
              <w:t>③</w:t>
            </w:r>
            <w:r>
              <w:rPr>
                <w:snapToGrid w:val="0"/>
                <w:kern w:val="0"/>
                <w:sz w:val="24"/>
              </w:rPr>
              <w:fldChar w:fldCharType="end"/>
            </w:r>
            <w:r>
              <w:rPr>
                <w:snapToGrid w:val="0"/>
                <w:kern w:val="0"/>
                <w:sz w:val="24"/>
              </w:rPr>
              <w:t>废水水质</w:t>
            </w:r>
          </w:p>
          <w:p w14:paraId="60AF2DB3" w14:textId="77777777" w:rsidR="00B43523" w:rsidRDefault="007F12FE">
            <w:pPr>
              <w:spacing w:line="360" w:lineRule="auto"/>
              <w:ind w:firstLineChars="200" w:firstLine="480"/>
              <w:rPr>
                <w:snapToGrid w:val="0"/>
                <w:kern w:val="0"/>
                <w:sz w:val="24"/>
              </w:rPr>
            </w:pPr>
            <w:r>
              <w:rPr>
                <w:snapToGrid w:val="0"/>
                <w:kern w:val="0"/>
                <w:sz w:val="24"/>
              </w:rPr>
              <w:t>项目外排废水水质执行《污水综合排放标准》（</w:t>
            </w:r>
            <w:r>
              <w:rPr>
                <w:snapToGrid w:val="0"/>
                <w:kern w:val="0"/>
                <w:sz w:val="24"/>
              </w:rPr>
              <w:t>GB8978-1996</w:t>
            </w:r>
            <w:r>
              <w:rPr>
                <w:snapToGrid w:val="0"/>
                <w:kern w:val="0"/>
                <w:sz w:val="24"/>
              </w:rPr>
              <w:t>）表</w:t>
            </w:r>
            <w:r>
              <w:rPr>
                <w:snapToGrid w:val="0"/>
                <w:kern w:val="0"/>
                <w:sz w:val="24"/>
              </w:rPr>
              <w:t>4</w:t>
            </w:r>
            <w:proofErr w:type="gramStart"/>
            <w:r>
              <w:rPr>
                <w:snapToGrid w:val="0"/>
                <w:kern w:val="0"/>
                <w:sz w:val="24"/>
              </w:rPr>
              <w:t>三</w:t>
            </w:r>
            <w:proofErr w:type="gramEnd"/>
            <w:r>
              <w:rPr>
                <w:snapToGrid w:val="0"/>
                <w:kern w:val="0"/>
                <w:sz w:val="24"/>
              </w:rPr>
              <w:t>级标准，其中氨氮执行《污水排入城镇下水道水质标准》（</w:t>
            </w:r>
            <w:r>
              <w:rPr>
                <w:snapToGrid w:val="0"/>
                <w:kern w:val="0"/>
                <w:sz w:val="24"/>
              </w:rPr>
              <w:t>GB/T31962-2015</w:t>
            </w:r>
            <w:r>
              <w:rPr>
                <w:snapToGrid w:val="0"/>
                <w:kern w:val="0"/>
                <w:sz w:val="24"/>
              </w:rPr>
              <w:t>）表</w:t>
            </w:r>
            <w:r>
              <w:rPr>
                <w:snapToGrid w:val="0"/>
                <w:kern w:val="0"/>
                <w:sz w:val="24"/>
              </w:rPr>
              <w:t>1</w:t>
            </w:r>
            <w:r>
              <w:rPr>
                <w:snapToGrid w:val="0"/>
                <w:kern w:val="0"/>
                <w:sz w:val="24"/>
              </w:rPr>
              <w:t>的</w:t>
            </w:r>
            <w:r>
              <w:rPr>
                <w:snapToGrid w:val="0"/>
                <w:kern w:val="0"/>
                <w:sz w:val="24"/>
              </w:rPr>
              <w:t>B</w:t>
            </w:r>
            <w:r>
              <w:rPr>
                <w:snapToGrid w:val="0"/>
                <w:kern w:val="0"/>
                <w:sz w:val="24"/>
              </w:rPr>
              <w:t>等级排放标准。项目纳管废水水质满足污水处理厂的设计纳管水质标准要求，项目废水可</w:t>
            </w:r>
            <w:proofErr w:type="gramStart"/>
            <w:r>
              <w:rPr>
                <w:snapToGrid w:val="0"/>
                <w:kern w:val="0"/>
                <w:sz w:val="24"/>
              </w:rPr>
              <w:t>经</w:t>
            </w:r>
            <w:r>
              <w:rPr>
                <w:rFonts w:hint="eastAsia"/>
                <w:snapToGrid w:val="0"/>
                <w:kern w:val="0"/>
                <w:sz w:val="24"/>
              </w:rPr>
              <w:t>工业</w:t>
            </w:r>
            <w:proofErr w:type="gramEnd"/>
            <w:r>
              <w:rPr>
                <w:rFonts w:hint="eastAsia"/>
                <w:snapToGrid w:val="0"/>
                <w:kern w:val="0"/>
                <w:sz w:val="24"/>
              </w:rPr>
              <w:t>园</w:t>
            </w:r>
            <w:r>
              <w:rPr>
                <w:snapToGrid w:val="0"/>
                <w:kern w:val="0"/>
                <w:sz w:val="24"/>
              </w:rPr>
              <w:t>污水管网排入</w:t>
            </w:r>
            <w:r>
              <w:rPr>
                <w:rFonts w:hint="eastAsia"/>
                <w:snapToGrid w:val="0"/>
                <w:kern w:val="0"/>
                <w:sz w:val="24"/>
              </w:rPr>
              <w:t>永春县</w:t>
            </w:r>
            <w:r>
              <w:rPr>
                <w:snapToGrid w:val="0"/>
                <w:kern w:val="0"/>
                <w:sz w:val="24"/>
              </w:rPr>
              <w:t>污水处理厂统一处理。</w:t>
            </w:r>
            <w:r>
              <w:rPr>
                <w:snapToGrid w:val="0"/>
                <w:kern w:val="0"/>
                <w:sz w:val="24"/>
              </w:rPr>
              <w:t xml:space="preserve"> </w:t>
            </w:r>
          </w:p>
          <w:p w14:paraId="3B791B12" w14:textId="77777777" w:rsidR="00B43523" w:rsidRDefault="007F12FE">
            <w:pPr>
              <w:spacing w:line="360" w:lineRule="auto"/>
              <w:ind w:firstLineChars="200" w:firstLine="480"/>
              <w:rPr>
                <w:snapToGrid w:val="0"/>
                <w:kern w:val="0"/>
                <w:sz w:val="24"/>
              </w:rPr>
            </w:pPr>
            <w:r>
              <w:rPr>
                <w:snapToGrid w:val="0"/>
                <w:kern w:val="0"/>
                <w:sz w:val="24"/>
              </w:rPr>
              <w:fldChar w:fldCharType="begin"/>
            </w:r>
            <w:r>
              <w:rPr>
                <w:snapToGrid w:val="0"/>
                <w:kern w:val="0"/>
                <w:sz w:val="24"/>
              </w:rPr>
              <w:instrText xml:space="preserve"> = 4 \* GB3 \* MERGEFORMAT </w:instrText>
            </w:r>
            <w:r>
              <w:rPr>
                <w:snapToGrid w:val="0"/>
                <w:kern w:val="0"/>
                <w:sz w:val="24"/>
              </w:rPr>
              <w:fldChar w:fldCharType="separate"/>
            </w:r>
            <w:r>
              <w:rPr>
                <w:sz w:val="24"/>
              </w:rPr>
              <w:t>④</w:t>
            </w:r>
            <w:r>
              <w:rPr>
                <w:snapToGrid w:val="0"/>
                <w:kern w:val="0"/>
                <w:sz w:val="24"/>
              </w:rPr>
              <w:fldChar w:fldCharType="end"/>
            </w:r>
            <w:r>
              <w:rPr>
                <w:snapToGrid w:val="0"/>
                <w:kern w:val="0"/>
                <w:sz w:val="24"/>
              </w:rPr>
              <w:t>小结</w:t>
            </w:r>
          </w:p>
          <w:p w14:paraId="301062B9" w14:textId="77777777" w:rsidR="00B43523" w:rsidRDefault="007F12FE">
            <w:pPr>
              <w:spacing w:line="360" w:lineRule="auto"/>
              <w:ind w:firstLineChars="200" w:firstLine="480"/>
              <w:rPr>
                <w:sz w:val="24"/>
              </w:rPr>
            </w:pPr>
            <w:r>
              <w:rPr>
                <w:rFonts w:hint="eastAsia"/>
                <w:snapToGrid w:val="0"/>
                <w:kern w:val="0"/>
                <w:sz w:val="24"/>
              </w:rPr>
              <w:t>综上，</w:t>
            </w:r>
            <w:r>
              <w:rPr>
                <w:snapToGrid w:val="0"/>
                <w:kern w:val="0"/>
                <w:sz w:val="24"/>
              </w:rPr>
              <w:t>项目废水纳入</w:t>
            </w:r>
            <w:r>
              <w:rPr>
                <w:rFonts w:hint="eastAsia"/>
                <w:snapToGrid w:val="0"/>
                <w:kern w:val="0"/>
                <w:sz w:val="24"/>
              </w:rPr>
              <w:t>永春县</w:t>
            </w:r>
            <w:r>
              <w:rPr>
                <w:snapToGrid w:val="0"/>
                <w:kern w:val="0"/>
                <w:sz w:val="24"/>
              </w:rPr>
              <w:t>污水处理厂进行处理是可行的</w:t>
            </w:r>
            <w:r>
              <w:rPr>
                <w:sz w:val="24"/>
              </w:rPr>
              <w:t>。</w:t>
            </w:r>
          </w:p>
          <w:p w14:paraId="7FA81D3C" w14:textId="77777777" w:rsidR="00B43523" w:rsidRDefault="007F12FE">
            <w:pPr>
              <w:keepNext/>
              <w:keepLines/>
              <w:adjustRightInd w:val="0"/>
              <w:snapToGrid w:val="0"/>
              <w:spacing w:line="360" w:lineRule="auto"/>
              <w:jc w:val="left"/>
              <w:outlineLvl w:val="1"/>
              <w:rPr>
                <w:rFonts w:cs="宋体"/>
                <w:b/>
                <w:sz w:val="24"/>
              </w:rPr>
            </w:pPr>
            <w:r>
              <w:rPr>
                <w:rFonts w:cs="宋体" w:hint="eastAsia"/>
                <w:b/>
                <w:sz w:val="24"/>
              </w:rPr>
              <w:t>3</w:t>
            </w:r>
            <w:r>
              <w:rPr>
                <w:rFonts w:cs="宋体" w:hint="eastAsia"/>
                <w:b/>
                <w:sz w:val="24"/>
              </w:rPr>
              <w:t>、噪声</w:t>
            </w:r>
          </w:p>
          <w:p w14:paraId="6F767251" w14:textId="77777777" w:rsidR="00B43523" w:rsidRDefault="007F12FE">
            <w:pPr>
              <w:widowControl/>
              <w:snapToGrid w:val="0"/>
              <w:spacing w:line="360" w:lineRule="auto"/>
              <w:ind w:firstLineChars="200" w:firstLine="482"/>
              <w:rPr>
                <w:rFonts w:cstheme="minorBidi"/>
                <w:b/>
                <w:bCs/>
                <w:sz w:val="24"/>
                <w:szCs w:val="32"/>
              </w:rPr>
            </w:pPr>
            <w:r>
              <w:rPr>
                <w:rFonts w:cstheme="minorBidi" w:hint="eastAsia"/>
                <w:b/>
                <w:bCs/>
                <w:sz w:val="24"/>
                <w:szCs w:val="32"/>
              </w:rPr>
              <w:t>（</w:t>
            </w:r>
            <w:r>
              <w:rPr>
                <w:rFonts w:cstheme="minorBidi"/>
                <w:b/>
                <w:bCs/>
                <w:sz w:val="24"/>
                <w:szCs w:val="32"/>
              </w:rPr>
              <w:t>1</w:t>
            </w:r>
            <w:r>
              <w:rPr>
                <w:rFonts w:cstheme="minorBidi" w:hint="eastAsia"/>
                <w:b/>
                <w:bCs/>
                <w:sz w:val="24"/>
                <w:szCs w:val="32"/>
              </w:rPr>
              <w:t>）噪声源情况</w:t>
            </w:r>
          </w:p>
          <w:p w14:paraId="2E0C8071" w14:textId="77777777" w:rsidR="00B43523" w:rsidRDefault="007F12FE">
            <w:pPr>
              <w:widowControl/>
              <w:snapToGrid w:val="0"/>
              <w:spacing w:line="360" w:lineRule="auto"/>
              <w:ind w:firstLineChars="200" w:firstLine="480"/>
              <w:rPr>
                <w:rFonts w:cstheme="minorBidi"/>
                <w:sz w:val="24"/>
                <w:szCs w:val="32"/>
              </w:rPr>
            </w:pPr>
            <w:r>
              <w:rPr>
                <w:rFonts w:cstheme="minorBidi" w:hint="eastAsia"/>
                <w:sz w:val="24"/>
                <w:szCs w:val="32"/>
              </w:rPr>
              <w:t>项目噪声源源强、降噪措施、排放强度、持续时间等情况详见表</w:t>
            </w:r>
            <w:r>
              <w:rPr>
                <w:rFonts w:cstheme="minorBidi" w:hint="eastAsia"/>
                <w:sz w:val="24"/>
                <w:szCs w:val="32"/>
              </w:rPr>
              <w:t>4</w:t>
            </w:r>
            <w:r>
              <w:rPr>
                <w:rFonts w:cstheme="minorBidi"/>
                <w:sz w:val="24"/>
                <w:szCs w:val="32"/>
              </w:rPr>
              <w:t>-</w:t>
            </w:r>
            <w:r>
              <w:rPr>
                <w:rFonts w:cstheme="minorBidi" w:hint="eastAsia"/>
                <w:sz w:val="24"/>
                <w:szCs w:val="32"/>
              </w:rPr>
              <w:t>11</w:t>
            </w:r>
            <w:r>
              <w:rPr>
                <w:rFonts w:cstheme="minorBidi" w:hint="eastAsia"/>
                <w:sz w:val="24"/>
                <w:szCs w:val="32"/>
              </w:rPr>
              <w:t>。</w:t>
            </w:r>
          </w:p>
          <w:p w14:paraId="30A841FF" w14:textId="77777777" w:rsidR="00B43523" w:rsidRDefault="007F12FE">
            <w:pPr>
              <w:widowControl/>
              <w:snapToGrid w:val="0"/>
              <w:jc w:val="center"/>
              <w:rPr>
                <w:b/>
                <w:sz w:val="24"/>
              </w:rPr>
            </w:pPr>
            <w:r>
              <w:rPr>
                <w:rFonts w:hint="eastAsia"/>
                <w:b/>
                <w:sz w:val="24"/>
              </w:rPr>
              <w:t>表</w:t>
            </w:r>
            <w:r>
              <w:rPr>
                <w:rFonts w:hint="eastAsia"/>
                <w:b/>
                <w:sz w:val="24"/>
              </w:rPr>
              <w:t>4</w:t>
            </w:r>
            <w:r>
              <w:rPr>
                <w:b/>
                <w:sz w:val="24"/>
              </w:rPr>
              <w:t>-</w:t>
            </w:r>
            <w:r>
              <w:rPr>
                <w:rFonts w:hint="eastAsia"/>
                <w:b/>
                <w:sz w:val="24"/>
              </w:rPr>
              <w:t>11</w:t>
            </w:r>
            <w:r>
              <w:rPr>
                <w:b/>
                <w:sz w:val="24"/>
              </w:rPr>
              <w:t xml:space="preserve"> </w:t>
            </w:r>
            <w:r>
              <w:rPr>
                <w:rFonts w:hint="eastAsia"/>
                <w:b/>
                <w:sz w:val="24"/>
              </w:rPr>
              <w:t>主要设备噪声源强及控制</w:t>
            </w:r>
            <w:r>
              <w:rPr>
                <w:b/>
                <w:sz w:val="24"/>
              </w:rPr>
              <w:t>措施</w:t>
            </w:r>
          </w:p>
          <w:tbl>
            <w:tblPr>
              <w:tblStyle w:val="afc"/>
              <w:tblpPr w:leftFromText="180" w:rightFromText="180" w:vertAnchor="text" w:tblpXSpec="center" w:tblpY="1"/>
              <w:tblOverlap w:val="never"/>
              <w:tblW w:w="8178" w:type="dxa"/>
              <w:tblBorders>
                <w:top w:val="single" w:sz="12" w:space="0" w:color="auto"/>
                <w:left w:val="none" w:sz="0" w:space="0" w:color="auto"/>
                <w:bottom w:val="single" w:sz="12" w:space="0" w:color="auto"/>
                <w:right w:val="none" w:sz="0" w:space="0" w:color="auto"/>
              </w:tblBorders>
              <w:tblLayout w:type="fixed"/>
              <w:tblCellMar>
                <w:left w:w="28" w:type="dxa"/>
                <w:right w:w="28" w:type="dxa"/>
              </w:tblCellMar>
              <w:tblLook w:val="04A0" w:firstRow="1" w:lastRow="0" w:firstColumn="1" w:lastColumn="0" w:noHBand="0" w:noVBand="1"/>
            </w:tblPr>
            <w:tblGrid>
              <w:gridCol w:w="553"/>
              <w:gridCol w:w="1530"/>
              <w:gridCol w:w="715"/>
              <w:gridCol w:w="932"/>
              <w:gridCol w:w="1199"/>
              <w:gridCol w:w="932"/>
              <w:gridCol w:w="932"/>
              <w:gridCol w:w="1385"/>
            </w:tblGrid>
            <w:tr w:rsidR="00B43523" w14:paraId="3742666A" w14:textId="77777777">
              <w:trPr>
                <w:trHeight w:val="306"/>
              </w:trPr>
              <w:tc>
                <w:tcPr>
                  <w:tcW w:w="553" w:type="dxa"/>
                  <w:vMerge w:val="restart"/>
                  <w:vAlign w:val="center"/>
                </w:tcPr>
                <w:p w14:paraId="41F8B066" w14:textId="77777777" w:rsidR="00B43523" w:rsidRDefault="007F12FE">
                  <w:pPr>
                    <w:widowControl/>
                    <w:snapToGrid w:val="0"/>
                    <w:jc w:val="center"/>
                    <w:rPr>
                      <w:bCs/>
                      <w:szCs w:val="30"/>
                    </w:rPr>
                  </w:pPr>
                  <w:r>
                    <w:rPr>
                      <w:rFonts w:hint="eastAsia"/>
                      <w:bCs/>
                      <w:szCs w:val="30"/>
                    </w:rPr>
                    <w:t>序号</w:t>
                  </w:r>
                </w:p>
              </w:tc>
              <w:tc>
                <w:tcPr>
                  <w:tcW w:w="1530" w:type="dxa"/>
                  <w:vMerge w:val="restart"/>
                  <w:vAlign w:val="center"/>
                </w:tcPr>
                <w:p w14:paraId="7C940DF2" w14:textId="77777777" w:rsidR="00B43523" w:rsidRDefault="007F12FE">
                  <w:pPr>
                    <w:widowControl/>
                    <w:snapToGrid w:val="0"/>
                    <w:jc w:val="center"/>
                    <w:rPr>
                      <w:bCs/>
                      <w:szCs w:val="30"/>
                    </w:rPr>
                  </w:pPr>
                  <w:r>
                    <w:rPr>
                      <w:rFonts w:hint="eastAsia"/>
                      <w:bCs/>
                      <w:szCs w:val="30"/>
                    </w:rPr>
                    <w:t>噪声源</w:t>
                  </w:r>
                </w:p>
              </w:tc>
              <w:tc>
                <w:tcPr>
                  <w:tcW w:w="715" w:type="dxa"/>
                  <w:vMerge w:val="restart"/>
                  <w:vAlign w:val="center"/>
                </w:tcPr>
                <w:p w14:paraId="56E7F566" w14:textId="77777777" w:rsidR="00B43523" w:rsidRDefault="007F12FE">
                  <w:pPr>
                    <w:widowControl/>
                    <w:snapToGrid w:val="0"/>
                    <w:jc w:val="center"/>
                    <w:rPr>
                      <w:bCs/>
                      <w:szCs w:val="30"/>
                    </w:rPr>
                  </w:pPr>
                  <w:r>
                    <w:rPr>
                      <w:bCs/>
                      <w:szCs w:val="30"/>
                    </w:rPr>
                    <w:t>数量</w:t>
                  </w:r>
                </w:p>
              </w:tc>
              <w:tc>
                <w:tcPr>
                  <w:tcW w:w="932" w:type="dxa"/>
                  <w:vMerge w:val="restart"/>
                  <w:vAlign w:val="center"/>
                </w:tcPr>
                <w:p w14:paraId="1BBE26E5" w14:textId="77777777" w:rsidR="00B43523" w:rsidRDefault="007F12FE">
                  <w:pPr>
                    <w:widowControl/>
                    <w:snapToGrid w:val="0"/>
                    <w:jc w:val="center"/>
                    <w:rPr>
                      <w:bCs/>
                      <w:szCs w:val="30"/>
                    </w:rPr>
                  </w:pPr>
                  <w:r>
                    <w:rPr>
                      <w:rFonts w:hint="eastAsia"/>
                      <w:bCs/>
                      <w:szCs w:val="30"/>
                    </w:rPr>
                    <w:t>产生强度</w:t>
                  </w:r>
                  <w:r>
                    <w:t>dB(A)</w:t>
                  </w:r>
                </w:p>
              </w:tc>
              <w:tc>
                <w:tcPr>
                  <w:tcW w:w="2131" w:type="dxa"/>
                  <w:gridSpan w:val="2"/>
                  <w:tcBorders>
                    <w:bottom w:val="single" w:sz="4" w:space="0" w:color="000000"/>
                  </w:tcBorders>
                  <w:vAlign w:val="center"/>
                </w:tcPr>
                <w:p w14:paraId="68E6D4B0" w14:textId="77777777" w:rsidR="00B43523" w:rsidRDefault="007F12FE">
                  <w:pPr>
                    <w:widowControl/>
                    <w:snapToGrid w:val="0"/>
                    <w:jc w:val="center"/>
                    <w:rPr>
                      <w:bCs/>
                      <w:szCs w:val="30"/>
                    </w:rPr>
                  </w:pPr>
                  <w:r>
                    <w:rPr>
                      <w:rFonts w:hint="eastAsia"/>
                      <w:bCs/>
                      <w:szCs w:val="30"/>
                    </w:rPr>
                    <w:t>降噪措施</w:t>
                  </w:r>
                </w:p>
              </w:tc>
              <w:tc>
                <w:tcPr>
                  <w:tcW w:w="932" w:type="dxa"/>
                  <w:vMerge w:val="restart"/>
                  <w:vAlign w:val="center"/>
                </w:tcPr>
                <w:p w14:paraId="7A7A584C" w14:textId="77777777" w:rsidR="00B43523" w:rsidRDefault="007F12FE">
                  <w:pPr>
                    <w:widowControl/>
                    <w:snapToGrid w:val="0"/>
                    <w:jc w:val="center"/>
                    <w:rPr>
                      <w:bCs/>
                      <w:szCs w:val="30"/>
                    </w:rPr>
                  </w:pPr>
                  <w:r>
                    <w:rPr>
                      <w:rFonts w:hint="eastAsia"/>
                      <w:bCs/>
                      <w:szCs w:val="30"/>
                    </w:rPr>
                    <w:t>排放强度</w:t>
                  </w:r>
                  <w:r>
                    <w:t>dB(A)</w:t>
                  </w:r>
                </w:p>
              </w:tc>
              <w:tc>
                <w:tcPr>
                  <w:tcW w:w="1385" w:type="dxa"/>
                  <w:vMerge w:val="restart"/>
                  <w:vAlign w:val="center"/>
                </w:tcPr>
                <w:p w14:paraId="429A5F2F" w14:textId="77777777" w:rsidR="00B43523" w:rsidRDefault="007F12FE">
                  <w:pPr>
                    <w:widowControl/>
                    <w:snapToGrid w:val="0"/>
                    <w:jc w:val="center"/>
                    <w:rPr>
                      <w:bCs/>
                      <w:szCs w:val="30"/>
                    </w:rPr>
                  </w:pPr>
                  <w:r>
                    <w:rPr>
                      <w:rFonts w:hint="eastAsia"/>
                      <w:bCs/>
                      <w:szCs w:val="30"/>
                    </w:rPr>
                    <w:t>持续时间</w:t>
                  </w:r>
                  <w:r>
                    <w:rPr>
                      <w:szCs w:val="21"/>
                    </w:rPr>
                    <w:t>（</w:t>
                  </w:r>
                  <w:r>
                    <w:rPr>
                      <w:szCs w:val="21"/>
                    </w:rPr>
                    <w:t>h/a</w:t>
                  </w:r>
                  <w:r>
                    <w:rPr>
                      <w:szCs w:val="21"/>
                    </w:rPr>
                    <w:t>）</w:t>
                  </w:r>
                </w:p>
              </w:tc>
            </w:tr>
            <w:tr w:rsidR="00B43523" w14:paraId="4AA00880" w14:textId="77777777">
              <w:trPr>
                <w:trHeight w:val="237"/>
              </w:trPr>
              <w:tc>
                <w:tcPr>
                  <w:tcW w:w="553" w:type="dxa"/>
                  <w:vMerge/>
                  <w:vAlign w:val="center"/>
                </w:tcPr>
                <w:p w14:paraId="095FD045" w14:textId="77777777" w:rsidR="00B43523" w:rsidRDefault="00B43523">
                  <w:pPr>
                    <w:widowControl/>
                    <w:snapToGrid w:val="0"/>
                    <w:jc w:val="center"/>
                    <w:rPr>
                      <w:bCs/>
                      <w:szCs w:val="30"/>
                    </w:rPr>
                  </w:pPr>
                </w:p>
              </w:tc>
              <w:tc>
                <w:tcPr>
                  <w:tcW w:w="1530" w:type="dxa"/>
                  <w:vMerge/>
                  <w:vAlign w:val="center"/>
                </w:tcPr>
                <w:p w14:paraId="3BC59FCA" w14:textId="77777777" w:rsidR="00B43523" w:rsidRDefault="00B43523">
                  <w:pPr>
                    <w:widowControl/>
                    <w:snapToGrid w:val="0"/>
                    <w:jc w:val="center"/>
                    <w:rPr>
                      <w:bCs/>
                      <w:szCs w:val="30"/>
                    </w:rPr>
                  </w:pPr>
                </w:p>
              </w:tc>
              <w:tc>
                <w:tcPr>
                  <w:tcW w:w="715" w:type="dxa"/>
                  <w:vMerge/>
                  <w:vAlign w:val="center"/>
                </w:tcPr>
                <w:p w14:paraId="278FCF1E" w14:textId="77777777" w:rsidR="00B43523" w:rsidRDefault="00B43523">
                  <w:pPr>
                    <w:widowControl/>
                    <w:snapToGrid w:val="0"/>
                    <w:jc w:val="center"/>
                    <w:rPr>
                      <w:bCs/>
                      <w:szCs w:val="30"/>
                    </w:rPr>
                  </w:pPr>
                </w:p>
              </w:tc>
              <w:tc>
                <w:tcPr>
                  <w:tcW w:w="932" w:type="dxa"/>
                  <w:vMerge/>
                  <w:vAlign w:val="center"/>
                </w:tcPr>
                <w:p w14:paraId="5309775B" w14:textId="77777777" w:rsidR="00B43523" w:rsidRDefault="00B43523">
                  <w:pPr>
                    <w:widowControl/>
                    <w:snapToGrid w:val="0"/>
                    <w:jc w:val="center"/>
                    <w:rPr>
                      <w:bCs/>
                      <w:szCs w:val="30"/>
                    </w:rPr>
                  </w:pPr>
                </w:p>
              </w:tc>
              <w:tc>
                <w:tcPr>
                  <w:tcW w:w="1199" w:type="dxa"/>
                  <w:tcBorders>
                    <w:top w:val="single" w:sz="4" w:space="0" w:color="000000"/>
                  </w:tcBorders>
                  <w:vAlign w:val="center"/>
                </w:tcPr>
                <w:p w14:paraId="2D34C683" w14:textId="77777777" w:rsidR="00B43523" w:rsidRDefault="007F12FE">
                  <w:pPr>
                    <w:jc w:val="center"/>
                    <w:rPr>
                      <w:bCs/>
                      <w:szCs w:val="30"/>
                    </w:rPr>
                  </w:pPr>
                  <w:r>
                    <w:rPr>
                      <w:szCs w:val="21"/>
                    </w:rPr>
                    <w:t>工艺</w:t>
                  </w:r>
                </w:p>
              </w:tc>
              <w:tc>
                <w:tcPr>
                  <w:tcW w:w="932" w:type="dxa"/>
                  <w:tcBorders>
                    <w:top w:val="single" w:sz="4" w:space="0" w:color="000000"/>
                  </w:tcBorders>
                  <w:vAlign w:val="center"/>
                </w:tcPr>
                <w:p w14:paraId="5CB04B02" w14:textId="77777777" w:rsidR="00B43523" w:rsidRDefault="007F12FE">
                  <w:pPr>
                    <w:jc w:val="center"/>
                    <w:rPr>
                      <w:bCs/>
                      <w:szCs w:val="30"/>
                    </w:rPr>
                  </w:pPr>
                  <w:r>
                    <w:rPr>
                      <w:szCs w:val="21"/>
                    </w:rPr>
                    <w:t>降噪效果</w:t>
                  </w:r>
                </w:p>
              </w:tc>
              <w:tc>
                <w:tcPr>
                  <w:tcW w:w="932" w:type="dxa"/>
                  <w:vMerge/>
                  <w:vAlign w:val="center"/>
                </w:tcPr>
                <w:p w14:paraId="723A6723" w14:textId="77777777" w:rsidR="00B43523" w:rsidRDefault="00B43523">
                  <w:pPr>
                    <w:widowControl/>
                    <w:snapToGrid w:val="0"/>
                    <w:jc w:val="center"/>
                    <w:rPr>
                      <w:bCs/>
                      <w:szCs w:val="30"/>
                    </w:rPr>
                  </w:pPr>
                </w:p>
              </w:tc>
              <w:tc>
                <w:tcPr>
                  <w:tcW w:w="1385" w:type="dxa"/>
                  <w:vMerge/>
                  <w:vAlign w:val="center"/>
                </w:tcPr>
                <w:p w14:paraId="45939AA2" w14:textId="77777777" w:rsidR="00B43523" w:rsidRDefault="00B43523">
                  <w:pPr>
                    <w:widowControl/>
                    <w:snapToGrid w:val="0"/>
                    <w:jc w:val="center"/>
                    <w:rPr>
                      <w:bCs/>
                      <w:szCs w:val="30"/>
                    </w:rPr>
                  </w:pPr>
                </w:p>
              </w:tc>
            </w:tr>
            <w:tr w:rsidR="00B43523" w14:paraId="1B71EF82" w14:textId="77777777">
              <w:trPr>
                <w:trHeight w:val="369"/>
              </w:trPr>
              <w:tc>
                <w:tcPr>
                  <w:tcW w:w="553" w:type="dxa"/>
                  <w:vAlign w:val="center"/>
                </w:tcPr>
                <w:p w14:paraId="7872F38F" w14:textId="77777777" w:rsidR="00B43523" w:rsidRDefault="007F12FE">
                  <w:pPr>
                    <w:jc w:val="center"/>
                    <w:rPr>
                      <w:szCs w:val="21"/>
                    </w:rPr>
                  </w:pPr>
                  <w:r>
                    <w:rPr>
                      <w:rFonts w:hint="eastAsia"/>
                      <w:szCs w:val="21"/>
                    </w:rPr>
                    <w:t>1</w:t>
                  </w:r>
                </w:p>
              </w:tc>
              <w:tc>
                <w:tcPr>
                  <w:tcW w:w="1530" w:type="dxa"/>
                  <w:vAlign w:val="center"/>
                </w:tcPr>
                <w:p w14:paraId="6CF6A5B7" w14:textId="77777777" w:rsidR="00B43523" w:rsidRDefault="007F12FE">
                  <w:pPr>
                    <w:jc w:val="center"/>
                    <w:rPr>
                      <w:rFonts w:ascii="宋体" w:cs="宋体"/>
                      <w:szCs w:val="21"/>
                    </w:rPr>
                  </w:pPr>
                  <w:r>
                    <w:rPr>
                      <w:rFonts w:hint="eastAsia"/>
                    </w:rPr>
                    <w:t>注塑机台</w:t>
                  </w:r>
                </w:p>
              </w:tc>
              <w:tc>
                <w:tcPr>
                  <w:tcW w:w="715" w:type="dxa"/>
                  <w:vAlign w:val="center"/>
                </w:tcPr>
                <w:p w14:paraId="4D40458E" w14:textId="77777777" w:rsidR="00B43523" w:rsidRDefault="007F12FE">
                  <w:pPr>
                    <w:jc w:val="center"/>
                    <w:rPr>
                      <w:bCs/>
                      <w:szCs w:val="30"/>
                    </w:rPr>
                  </w:pPr>
                  <w:r>
                    <w:t>35</w:t>
                  </w:r>
                  <w:r>
                    <w:t>台</w:t>
                  </w:r>
                </w:p>
              </w:tc>
              <w:tc>
                <w:tcPr>
                  <w:tcW w:w="932" w:type="dxa"/>
                  <w:vAlign w:val="center"/>
                </w:tcPr>
                <w:p w14:paraId="35B93DF7" w14:textId="77777777" w:rsidR="00B43523" w:rsidRDefault="007F12FE">
                  <w:pPr>
                    <w:widowControl/>
                    <w:snapToGrid w:val="0"/>
                    <w:jc w:val="center"/>
                    <w:rPr>
                      <w:bCs/>
                      <w:szCs w:val="30"/>
                    </w:rPr>
                  </w:pPr>
                  <w:r>
                    <w:rPr>
                      <w:rFonts w:hint="eastAsia"/>
                      <w:bCs/>
                      <w:szCs w:val="30"/>
                    </w:rPr>
                    <w:t>75</w:t>
                  </w:r>
                  <w:r>
                    <w:rPr>
                      <w:bCs/>
                      <w:szCs w:val="30"/>
                    </w:rPr>
                    <w:t>~</w:t>
                  </w:r>
                  <w:r>
                    <w:rPr>
                      <w:rFonts w:hint="eastAsia"/>
                      <w:bCs/>
                      <w:szCs w:val="30"/>
                    </w:rPr>
                    <w:t>80</w:t>
                  </w:r>
                </w:p>
              </w:tc>
              <w:tc>
                <w:tcPr>
                  <w:tcW w:w="1199" w:type="dxa"/>
                  <w:vMerge w:val="restart"/>
                  <w:vAlign w:val="center"/>
                </w:tcPr>
                <w:p w14:paraId="1E8AFD5B" w14:textId="77777777" w:rsidR="00B43523" w:rsidRDefault="007F12FE">
                  <w:pPr>
                    <w:widowControl/>
                    <w:snapToGrid w:val="0"/>
                    <w:jc w:val="center"/>
                    <w:rPr>
                      <w:bCs/>
                      <w:szCs w:val="30"/>
                    </w:rPr>
                  </w:pPr>
                  <w:r>
                    <w:rPr>
                      <w:rFonts w:hint="eastAsia"/>
                      <w:bCs/>
                      <w:szCs w:val="30"/>
                    </w:rPr>
                    <w:t>减震、</w:t>
                  </w:r>
                  <w:r>
                    <w:rPr>
                      <w:bCs/>
                      <w:szCs w:val="30"/>
                    </w:rPr>
                    <w:t>隔声</w:t>
                  </w:r>
                </w:p>
              </w:tc>
              <w:tc>
                <w:tcPr>
                  <w:tcW w:w="932" w:type="dxa"/>
                  <w:vMerge w:val="restart"/>
                  <w:vAlign w:val="center"/>
                </w:tcPr>
                <w:p w14:paraId="5526509E" w14:textId="77777777" w:rsidR="00B43523" w:rsidRDefault="007F12FE">
                  <w:pPr>
                    <w:widowControl/>
                    <w:snapToGrid w:val="0"/>
                    <w:jc w:val="center"/>
                    <w:rPr>
                      <w:bCs/>
                      <w:szCs w:val="30"/>
                    </w:rPr>
                  </w:pPr>
                  <w:r>
                    <w:rPr>
                      <w:szCs w:val="21"/>
                    </w:rPr>
                    <w:t>降噪</w:t>
                  </w:r>
                  <w:r>
                    <w:rPr>
                      <w:szCs w:val="21"/>
                    </w:rPr>
                    <w:t>10dB</w:t>
                  </w:r>
                </w:p>
              </w:tc>
              <w:tc>
                <w:tcPr>
                  <w:tcW w:w="932" w:type="dxa"/>
                  <w:vAlign w:val="center"/>
                </w:tcPr>
                <w:p w14:paraId="39EF9EF5"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385" w:type="dxa"/>
                  <w:vMerge w:val="restart"/>
                  <w:vAlign w:val="center"/>
                </w:tcPr>
                <w:p w14:paraId="38B1E383" w14:textId="77777777" w:rsidR="00B43523" w:rsidRDefault="007F12FE">
                  <w:pPr>
                    <w:widowControl/>
                    <w:snapToGrid w:val="0"/>
                    <w:jc w:val="center"/>
                    <w:rPr>
                      <w:bCs/>
                      <w:szCs w:val="30"/>
                    </w:rPr>
                  </w:pPr>
                  <w:r>
                    <w:rPr>
                      <w:rFonts w:hint="eastAsia"/>
                      <w:bCs/>
                      <w:szCs w:val="30"/>
                    </w:rPr>
                    <w:t>2400</w:t>
                  </w:r>
                </w:p>
              </w:tc>
            </w:tr>
            <w:tr w:rsidR="00B43523" w14:paraId="779A5E27" w14:textId="77777777">
              <w:trPr>
                <w:trHeight w:val="369"/>
              </w:trPr>
              <w:tc>
                <w:tcPr>
                  <w:tcW w:w="553" w:type="dxa"/>
                  <w:vAlign w:val="center"/>
                </w:tcPr>
                <w:p w14:paraId="7CFE1CAC" w14:textId="77777777" w:rsidR="00B43523" w:rsidRDefault="007F12FE">
                  <w:pPr>
                    <w:jc w:val="center"/>
                    <w:rPr>
                      <w:szCs w:val="21"/>
                    </w:rPr>
                  </w:pPr>
                  <w:r>
                    <w:rPr>
                      <w:rFonts w:hint="eastAsia"/>
                      <w:szCs w:val="21"/>
                    </w:rPr>
                    <w:t>2</w:t>
                  </w:r>
                </w:p>
              </w:tc>
              <w:tc>
                <w:tcPr>
                  <w:tcW w:w="1530" w:type="dxa"/>
                  <w:vAlign w:val="center"/>
                </w:tcPr>
                <w:p w14:paraId="3B9EF981" w14:textId="77777777" w:rsidR="00B43523" w:rsidRDefault="007F12FE">
                  <w:pPr>
                    <w:jc w:val="center"/>
                    <w:rPr>
                      <w:rFonts w:ascii="宋体" w:cs="宋体"/>
                      <w:szCs w:val="21"/>
                    </w:rPr>
                  </w:pPr>
                  <w:proofErr w:type="gramStart"/>
                  <w:r>
                    <w:t>模温机</w:t>
                  </w:r>
                  <w:proofErr w:type="gramEnd"/>
                </w:p>
              </w:tc>
              <w:tc>
                <w:tcPr>
                  <w:tcW w:w="715" w:type="dxa"/>
                  <w:vAlign w:val="center"/>
                </w:tcPr>
                <w:p w14:paraId="5CD6AFFD" w14:textId="77777777" w:rsidR="00B43523" w:rsidRDefault="007F12FE">
                  <w:pPr>
                    <w:jc w:val="center"/>
                    <w:rPr>
                      <w:bCs/>
                      <w:szCs w:val="30"/>
                    </w:rPr>
                  </w:pPr>
                  <w:r>
                    <w:t>14</w:t>
                  </w:r>
                  <w:r>
                    <w:t>台</w:t>
                  </w:r>
                </w:p>
              </w:tc>
              <w:tc>
                <w:tcPr>
                  <w:tcW w:w="932" w:type="dxa"/>
                  <w:vAlign w:val="center"/>
                </w:tcPr>
                <w:p w14:paraId="332A6CDB" w14:textId="77777777" w:rsidR="00B43523" w:rsidRDefault="007F12FE">
                  <w:pPr>
                    <w:widowControl/>
                    <w:snapToGrid w:val="0"/>
                    <w:jc w:val="center"/>
                    <w:rPr>
                      <w:bCs/>
                      <w:szCs w:val="30"/>
                    </w:rPr>
                  </w:pPr>
                  <w:r>
                    <w:rPr>
                      <w:rFonts w:hint="eastAsia"/>
                      <w:bCs/>
                      <w:szCs w:val="30"/>
                    </w:rPr>
                    <w:t>75</w:t>
                  </w:r>
                  <w:r>
                    <w:rPr>
                      <w:bCs/>
                      <w:szCs w:val="30"/>
                    </w:rPr>
                    <w:t>~</w:t>
                  </w:r>
                  <w:r>
                    <w:rPr>
                      <w:rFonts w:hint="eastAsia"/>
                      <w:bCs/>
                      <w:szCs w:val="30"/>
                    </w:rPr>
                    <w:t>80</w:t>
                  </w:r>
                </w:p>
              </w:tc>
              <w:tc>
                <w:tcPr>
                  <w:tcW w:w="1199" w:type="dxa"/>
                  <w:vMerge/>
                  <w:vAlign w:val="center"/>
                </w:tcPr>
                <w:p w14:paraId="7D9ECF44" w14:textId="77777777" w:rsidR="00B43523" w:rsidRDefault="00B43523">
                  <w:pPr>
                    <w:widowControl/>
                    <w:snapToGrid w:val="0"/>
                    <w:jc w:val="center"/>
                    <w:rPr>
                      <w:bCs/>
                      <w:szCs w:val="30"/>
                    </w:rPr>
                  </w:pPr>
                </w:p>
              </w:tc>
              <w:tc>
                <w:tcPr>
                  <w:tcW w:w="932" w:type="dxa"/>
                  <w:vMerge/>
                  <w:vAlign w:val="center"/>
                </w:tcPr>
                <w:p w14:paraId="50826F5E" w14:textId="77777777" w:rsidR="00B43523" w:rsidRDefault="00B43523">
                  <w:pPr>
                    <w:widowControl/>
                    <w:snapToGrid w:val="0"/>
                    <w:jc w:val="center"/>
                    <w:rPr>
                      <w:bCs/>
                      <w:szCs w:val="30"/>
                    </w:rPr>
                  </w:pPr>
                </w:p>
              </w:tc>
              <w:tc>
                <w:tcPr>
                  <w:tcW w:w="932" w:type="dxa"/>
                  <w:vAlign w:val="center"/>
                </w:tcPr>
                <w:p w14:paraId="36F7592B"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385" w:type="dxa"/>
                  <w:vMerge/>
                  <w:vAlign w:val="center"/>
                </w:tcPr>
                <w:p w14:paraId="4A248F4D" w14:textId="77777777" w:rsidR="00B43523" w:rsidRDefault="00B43523">
                  <w:pPr>
                    <w:widowControl/>
                    <w:snapToGrid w:val="0"/>
                    <w:jc w:val="center"/>
                    <w:rPr>
                      <w:bCs/>
                      <w:szCs w:val="30"/>
                    </w:rPr>
                  </w:pPr>
                </w:p>
              </w:tc>
            </w:tr>
            <w:tr w:rsidR="00B43523" w14:paraId="142F3EFC" w14:textId="77777777">
              <w:trPr>
                <w:trHeight w:val="369"/>
              </w:trPr>
              <w:tc>
                <w:tcPr>
                  <w:tcW w:w="553" w:type="dxa"/>
                  <w:vAlign w:val="center"/>
                </w:tcPr>
                <w:p w14:paraId="781AEE8F" w14:textId="77777777" w:rsidR="00B43523" w:rsidRDefault="007F12FE">
                  <w:pPr>
                    <w:jc w:val="center"/>
                    <w:rPr>
                      <w:szCs w:val="21"/>
                    </w:rPr>
                  </w:pPr>
                  <w:r>
                    <w:rPr>
                      <w:rFonts w:hint="eastAsia"/>
                      <w:szCs w:val="21"/>
                    </w:rPr>
                    <w:t>3</w:t>
                  </w:r>
                </w:p>
              </w:tc>
              <w:tc>
                <w:tcPr>
                  <w:tcW w:w="1530" w:type="dxa"/>
                  <w:vAlign w:val="center"/>
                </w:tcPr>
                <w:p w14:paraId="3C3ECF79" w14:textId="77777777" w:rsidR="00B43523" w:rsidRDefault="007F12FE">
                  <w:pPr>
                    <w:jc w:val="center"/>
                    <w:rPr>
                      <w:rFonts w:ascii="宋体" w:cs="宋体"/>
                      <w:szCs w:val="21"/>
                    </w:rPr>
                  </w:pPr>
                  <w:r>
                    <w:rPr>
                      <w:rFonts w:hint="eastAsia"/>
                    </w:rPr>
                    <w:t>气罐</w:t>
                  </w:r>
                </w:p>
              </w:tc>
              <w:tc>
                <w:tcPr>
                  <w:tcW w:w="715" w:type="dxa"/>
                  <w:vAlign w:val="center"/>
                </w:tcPr>
                <w:p w14:paraId="50AA219C" w14:textId="77777777" w:rsidR="00B43523" w:rsidRDefault="007F12FE">
                  <w:pPr>
                    <w:jc w:val="center"/>
                    <w:rPr>
                      <w:bCs/>
                      <w:szCs w:val="30"/>
                    </w:rPr>
                  </w:pPr>
                  <w:r>
                    <w:rPr>
                      <w:rFonts w:hint="eastAsia"/>
                    </w:rPr>
                    <w:t>1</w:t>
                  </w:r>
                  <w:r>
                    <w:rPr>
                      <w:rFonts w:hint="eastAsia"/>
                    </w:rPr>
                    <w:t>台</w:t>
                  </w:r>
                </w:p>
              </w:tc>
              <w:tc>
                <w:tcPr>
                  <w:tcW w:w="932" w:type="dxa"/>
                  <w:vAlign w:val="center"/>
                </w:tcPr>
                <w:p w14:paraId="29D8308B"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199" w:type="dxa"/>
                  <w:vMerge/>
                  <w:vAlign w:val="center"/>
                </w:tcPr>
                <w:p w14:paraId="65CB1A49" w14:textId="77777777" w:rsidR="00B43523" w:rsidRDefault="00B43523">
                  <w:pPr>
                    <w:widowControl/>
                    <w:snapToGrid w:val="0"/>
                    <w:jc w:val="center"/>
                    <w:rPr>
                      <w:bCs/>
                      <w:szCs w:val="30"/>
                    </w:rPr>
                  </w:pPr>
                </w:p>
              </w:tc>
              <w:tc>
                <w:tcPr>
                  <w:tcW w:w="932" w:type="dxa"/>
                  <w:vMerge/>
                  <w:vAlign w:val="center"/>
                </w:tcPr>
                <w:p w14:paraId="3BBC61E6" w14:textId="77777777" w:rsidR="00B43523" w:rsidRDefault="00B43523">
                  <w:pPr>
                    <w:widowControl/>
                    <w:snapToGrid w:val="0"/>
                    <w:jc w:val="center"/>
                    <w:rPr>
                      <w:bCs/>
                      <w:szCs w:val="30"/>
                    </w:rPr>
                  </w:pPr>
                </w:p>
              </w:tc>
              <w:tc>
                <w:tcPr>
                  <w:tcW w:w="932" w:type="dxa"/>
                  <w:vAlign w:val="center"/>
                </w:tcPr>
                <w:p w14:paraId="4504864D" w14:textId="77777777" w:rsidR="00B43523" w:rsidRDefault="007F12FE">
                  <w:pPr>
                    <w:widowControl/>
                    <w:snapToGrid w:val="0"/>
                    <w:jc w:val="center"/>
                    <w:rPr>
                      <w:bCs/>
                      <w:szCs w:val="30"/>
                    </w:rPr>
                  </w:pPr>
                  <w:r>
                    <w:rPr>
                      <w:rFonts w:hint="eastAsia"/>
                      <w:bCs/>
                      <w:szCs w:val="30"/>
                    </w:rPr>
                    <w:t>55</w:t>
                  </w:r>
                  <w:r>
                    <w:rPr>
                      <w:bCs/>
                      <w:szCs w:val="30"/>
                    </w:rPr>
                    <w:t>~</w:t>
                  </w:r>
                  <w:r>
                    <w:rPr>
                      <w:rFonts w:hint="eastAsia"/>
                      <w:bCs/>
                      <w:szCs w:val="30"/>
                    </w:rPr>
                    <w:t>60</w:t>
                  </w:r>
                </w:p>
              </w:tc>
              <w:tc>
                <w:tcPr>
                  <w:tcW w:w="1385" w:type="dxa"/>
                  <w:vMerge/>
                  <w:vAlign w:val="center"/>
                </w:tcPr>
                <w:p w14:paraId="59A11854" w14:textId="77777777" w:rsidR="00B43523" w:rsidRDefault="00B43523">
                  <w:pPr>
                    <w:widowControl/>
                    <w:snapToGrid w:val="0"/>
                    <w:jc w:val="center"/>
                    <w:rPr>
                      <w:bCs/>
                      <w:szCs w:val="30"/>
                    </w:rPr>
                  </w:pPr>
                </w:p>
              </w:tc>
            </w:tr>
            <w:tr w:rsidR="00B43523" w14:paraId="63AB231D" w14:textId="77777777">
              <w:trPr>
                <w:trHeight w:val="369"/>
              </w:trPr>
              <w:tc>
                <w:tcPr>
                  <w:tcW w:w="553" w:type="dxa"/>
                  <w:vAlign w:val="center"/>
                </w:tcPr>
                <w:p w14:paraId="739015AC" w14:textId="77777777" w:rsidR="00B43523" w:rsidRDefault="007F12FE">
                  <w:pPr>
                    <w:jc w:val="center"/>
                    <w:rPr>
                      <w:szCs w:val="21"/>
                    </w:rPr>
                  </w:pPr>
                  <w:r>
                    <w:rPr>
                      <w:rFonts w:hint="eastAsia"/>
                      <w:szCs w:val="21"/>
                    </w:rPr>
                    <w:t>4</w:t>
                  </w:r>
                </w:p>
              </w:tc>
              <w:tc>
                <w:tcPr>
                  <w:tcW w:w="1530" w:type="dxa"/>
                  <w:vAlign w:val="center"/>
                </w:tcPr>
                <w:p w14:paraId="799C564D" w14:textId="77777777" w:rsidR="00B43523" w:rsidRDefault="007F12FE">
                  <w:pPr>
                    <w:jc w:val="center"/>
                    <w:rPr>
                      <w:rFonts w:ascii="宋体" w:cs="宋体"/>
                      <w:szCs w:val="21"/>
                    </w:rPr>
                  </w:pPr>
                  <w:proofErr w:type="gramStart"/>
                  <w:r>
                    <w:rPr>
                      <w:rFonts w:hint="eastAsia"/>
                    </w:rPr>
                    <w:t>冰水机</w:t>
                  </w:r>
                  <w:proofErr w:type="gramEnd"/>
                </w:p>
              </w:tc>
              <w:tc>
                <w:tcPr>
                  <w:tcW w:w="715" w:type="dxa"/>
                  <w:vAlign w:val="center"/>
                </w:tcPr>
                <w:p w14:paraId="7DA7BAAF" w14:textId="77777777" w:rsidR="00B43523" w:rsidRDefault="007F12FE">
                  <w:pPr>
                    <w:jc w:val="center"/>
                    <w:rPr>
                      <w:bCs/>
                      <w:szCs w:val="30"/>
                    </w:rPr>
                  </w:pPr>
                  <w:r>
                    <w:rPr>
                      <w:rFonts w:hint="eastAsia"/>
                    </w:rPr>
                    <w:t>1</w:t>
                  </w:r>
                  <w:r>
                    <w:rPr>
                      <w:rFonts w:hint="eastAsia"/>
                    </w:rPr>
                    <w:t>台</w:t>
                  </w:r>
                </w:p>
              </w:tc>
              <w:tc>
                <w:tcPr>
                  <w:tcW w:w="932" w:type="dxa"/>
                  <w:vAlign w:val="center"/>
                </w:tcPr>
                <w:p w14:paraId="26B1CF60"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199" w:type="dxa"/>
                  <w:vMerge/>
                  <w:vAlign w:val="center"/>
                </w:tcPr>
                <w:p w14:paraId="0E6D5CD6" w14:textId="77777777" w:rsidR="00B43523" w:rsidRDefault="00B43523">
                  <w:pPr>
                    <w:snapToGrid w:val="0"/>
                    <w:jc w:val="center"/>
                    <w:rPr>
                      <w:bCs/>
                      <w:szCs w:val="30"/>
                    </w:rPr>
                  </w:pPr>
                </w:p>
              </w:tc>
              <w:tc>
                <w:tcPr>
                  <w:tcW w:w="932" w:type="dxa"/>
                  <w:vMerge/>
                  <w:vAlign w:val="center"/>
                </w:tcPr>
                <w:p w14:paraId="148F31BF" w14:textId="77777777" w:rsidR="00B43523" w:rsidRDefault="00B43523">
                  <w:pPr>
                    <w:snapToGrid w:val="0"/>
                    <w:jc w:val="center"/>
                    <w:rPr>
                      <w:bCs/>
                      <w:szCs w:val="30"/>
                    </w:rPr>
                  </w:pPr>
                </w:p>
              </w:tc>
              <w:tc>
                <w:tcPr>
                  <w:tcW w:w="932" w:type="dxa"/>
                  <w:vAlign w:val="center"/>
                </w:tcPr>
                <w:p w14:paraId="5474221C" w14:textId="77777777" w:rsidR="00B43523" w:rsidRDefault="007F12FE">
                  <w:pPr>
                    <w:widowControl/>
                    <w:snapToGrid w:val="0"/>
                    <w:jc w:val="center"/>
                    <w:rPr>
                      <w:bCs/>
                      <w:szCs w:val="30"/>
                    </w:rPr>
                  </w:pPr>
                  <w:r>
                    <w:rPr>
                      <w:rFonts w:hint="eastAsia"/>
                      <w:bCs/>
                      <w:szCs w:val="30"/>
                    </w:rPr>
                    <w:t>55</w:t>
                  </w:r>
                  <w:r>
                    <w:rPr>
                      <w:bCs/>
                      <w:szCs w:val="30"/>
                    </w:rPr>
                    <w:t>~</w:t>
                  </w:r>
                  <w:r>
                    <w:rPr>
                      <w:rFonts w:hint="eastAsia"/>
                      <w:bCs/>
                      <w:szCs w:val="30"/>
                    </w:rPr>
                    <w:t>60</w:t>
                  </w:r>
                </w:p>
              </w:tc>
              <w:tc>
                <w:tcPr>
                  <w:tcW w:w="1385" w:type="dxa"/>
                  <w:vMerge/>
                  <w:vAlign w:val="center"/>
                </w:tcPr>
                <w:p w14:paraId="064D6F15" w14:textId="77777777" w:rsidR="00B43523" w:rsidRDefault="00B43523">
                  <w:pPr>
                    <w:widowControl/>
                    <w:snapToGrid w:val="0"/>
                    <w:jc w:val="center"/>
                    <w:rPr>
                      <w:bCs/>
                      <w:szCs w:val="30"/>
                    </w:rPr>
                  </w:pPr>
                </w:p>
              </w:tc>
            </w:tr>
            <w:tr w:rsidR="00B43523" w14:paraId="28440CD0" w14:textId="77777777">
              <w:trPr>
                <w:trHeight w:val="369"/>
              </w:trPr>
              <w:tc>
                <w:tcPr>
                  <w:tcW w:w="553" w:type="dxa"/>
                  <w:vAlign w:val="center"/>
                </w:tcPr>
                <w:p w14:paraId="376EE900" w14:textId="77777777" w:rsidR="00B43523" w:rsidRDefault="007F12FE">
                  <w:pPr>
                    <w:jc w:val="center"/>
                    <w:rPr>
                      <w:szCs w:val="21"/>
                    </w:rPr>
                  </w:pPr>
                  <w:r>
                    <w:rPr>
                      <w:rFonts w:hint="eastAsia"/>
                      <w:szCs w:val="21"/>
                    </w:rPr>
                    <w:t>5</w:t>
                  </w:r>
                </w:p>
              </w:tc>
              <w:tc>
                <w:tcPr>
                  <w:tcW w:w="1530" w:type="dxa"/>
                  <w:vAlign w:val="center"/>
                </w:tcPr>
                <w:p w14:paraId="34ED7A32" w14:textId="77777777" w:rsidR="00B43523" w:rsidRDefault="007F12FE">
                  <w:pPr>
                    <w:jc w:val="center"/>
                    <w:rPr>
                      <w:rFonts w:ascii="宋体" w:cs="宋体"/>
                      <w:szCs w:val="21"/>
                    </w:rPr>
                  </w:pPr>
                  <w:r>
                    <w:rPr>
                      <w:rFonts w:hint="eastAsia"/>
                    </w:rPr>
                    <w:t>冷却塔</w:t>
                  </w:r>
                </w:p>
              </w:tc>
              <w:tc>
                <w:tcPr>
                  <w:tcW w:w="715" w:type="dxa"/>
                  <w:vAlign w:val="center"/>
                </w:tcPr>
                <w:p w14:paraId="157597CC" w14:textId="77777777" w:rsidR="00B43523" w:rsidRDefault="007F12FE">
                  <w:pPr>
                    <w:jc w:val="center"/>
                    <w:rPr>
                      <w:bCs/>
                      <w:szCs w:val="30"/>
                    </w:rPr>
                  </w:pPr>
                  <w:r>
                    <w:rPr>
                      <w:rFonts w:hint="eastAsia"/>
                    </w:rPr>
                    <w:t>1</w:t>
                  </w:r>
                  <w:r>
                    <w:rPr>
                      <w:rFonts w:hint="eastAsia"/>
                    </w:rPr>
                    <w:t>台</w:t>
                  </w:r>
                </w:p>
              </w:tc>
              <w:tc>
                <w:tcPr>
                  <w:tcW w:w="932" w:type="dxa"/>
                  <w:vAlign w:val="center"/>
                </w:tcPr>
                <w:p w14:paraId="5B4D3976"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199" w:type="dxa"/>
                  <w:vMerge/>
                  <w:vAlign w:val="center"/>
                </w:tcPr>
                <w:p w14:paraId="3CA2413A" w14:textId="77777777" w:rsidR="00B43523" w:rsidRDefault="00B43523">
                  <w:pPr>
                    <w:snapToGrid w:val="0"/>
                    <w:jc w:val="center"/>
                    <w:rPr>
                      <w:bCs/>
                      <w:szCs w:val="30"/>
                    </w:rPr>
                  </w:pPr>
                </w:p>
              </w:tc>
              <w:tc>
                <w:tcPr>
                  <w:tcW w:w="932" w:type="dxa"/>
                  <w:vMerge/>
                  <w:vAlign w:val="center"/>
                </w:tcPr>
                <w:p w14:paraId="37AD3459" w14:textId="77777777" w:rsidR="00B43523" w:rsidRDefault="00B43523">
                  <w:pPr>
                    <w:snapToGrid w:val="0"/>
                    <w:jc w:val="center"/>
                    <w:rPr>
                      <w:bCs/>
                      <w:szCs w:val="30"/>
                    </w:rPr>
                  </w:pPr>
                </w:p>
              </w:tc>
              <w:tc>
                <w:tcPr>
                  <w:tcW w:w="932" w:type="dxa"/>
                  <w:vAlign w:val="center"/>
                </w:tcPr>
                <w:p w14:paraId="0ABE11DA" w14:textId="77777777" w:rsidR="00B43523" w:rsidRDefault="007F12FE">
                  <w:pPr>
                    <w:widowControl/>
                    <w:snapToGrid w:val="0"/>
                    <w:jc w:val="center"/>
                    <w:rPr>
                      <w:bCs/>
                      <w:szCs w:val="30"/>
                    </w:rPr>
                  </w:pPr>
                  <w:r>
                    <w:rPr>
                      <w:rFonts w:hint="eastAsia"/>
                      <w:bCs/>
                      <w:szCs w:val="30"/>
                    </w:rPr>
                    <w:t>55</w:t>
                  </w:r>
                  <w:r>
                    <w:rPr>
                      <w:bCs/>
                      <w:szCs w:val="30"/>
                    </w:rPr>
                    <w:t>~</w:t>
                  </w:r>
                  <w:r>
                    <w:rPr>
                      <w:rFonts w:hint="eastAsia"/>
                      <w:bCs/>
                      <w:szCs w:val="30"/>
                    </w:rPr>
                    <w:t>60</w:t>
                  </w:r>
                </w:p>
              </w:tc>
              <w:tc>
                <w:tcPr>
                  <w:tcW w:w="1385" w:type="dxa"/>
                  <w:vMerge/>
                  <w:vAlign w:val="center"/>
                </w:tcPr>
                <w:p w14:paraId="38BF91AB" w14:textId="77777777" w:rsidR="00B43523" w:rsidRDefault="00B43523">
                  <w:pPr>
                    <w:widowControl/>
                    <w:snapToGrid w:val="0"/>
                    <w:jc w:val="center"/>
                    <w:rPr>
                      <w:bCs/>
                      <w:szCs w:val="30"/>
                    </w:rPr>
                  </w:pPr>
                </w:p>
              </w:tc>
            </w:tr>
            <w:tr w:rsidR="00B43523" w14:paraId="16F688C0" w14:textId="77777777">
              <w:trPr>
                <w:trHeight w:val="369"/>
              </w:trPr>
              <w:tc>
                <w:tcPr>
                  <w:tcW w:w="553" w:type="dxa"/>
                  <w:vAlign w:val="center"/>
                </w:tcPr>
                <w:p w14:paraId="55AC4A2C" w14:textId="77777777" w:rsidR="00B43523" w:rsidRDefault="007F12FE">
                  <w:pPr>
                    <w:jc w:val="center"/>
                    <w:rPr>
                      <w:szCs w:val="21"/>
                    </w:rPr>
                  </w:pPr>
                  <w:r>
                    <w:rPr>
                      <w:rFonts w:hint="eastAsia"/>
                      <w:szCs w:val="21"/>
                    </w:rPr>
                    <w:t>6</w:t>
                  </w:r>
                </w:p>
              </w:tc>
              <w:tc>
                <w:tcPr>
                  <w:tcW w:w="1530" w:type="dxa"/>
                  <w:vAlign w:val="center"/>
                </w:tcPr>
                <w:p w14:paraId="4DA6662E" w14:textId="77777777" w:rsidR="00B43523" w:rsidRDefault="007F12FE">
                  <w:pPr>
                    <w:jc w:val="center"/>
                    <w:rPr>
                      <w:color w:val="000000"/>
                      <w:szCs w:val="21"/>
                    </w:rPr>
                  </w:pPr>
                  <w:r>
                    <w:rPr>
                      <w:rFonts w:hint="eastAsia"/>
                    </w:rPr>
                    <w:t>行车</w:t>
                  </w:r>
                </w:p>
              </w:tc>
              <w:tc>
                <w:tcPr>
                  <w:tcW w:w="715" w:type="dxa"/>
                  <w:vAlign w:val="center"/>
                </w:tcPr>
                <w:p w14:paraId="03AAD7A5" w14:textId="77777777" w:rsidR="00B43523" w:rsidRDefault="007F12FE">
                  <w:pPr>
                    <w:jc w:val="center"/>
                    <w:rPr>
                      <w:bCs/>
                      <w:szCs w:val="30"/>
                    </w:rPr>
                  </w:pPr>
                  <w:r>
                    <w:rPr>
                      <w:rFonts w:hint="eastAsia"/>
                    </w:rPr>
                    <w:t>3</w:t>
                  </w:r>
                  <w:r>
                    <w:rPr>
                      <w:rFonts w:hint="eastAsia"/>
                    </w:rPr>
                    <w:t>台</w:t>
                  </w:r>
                </w:p>
              </w:tc>
              <w:tc>
                <w:tcPr>
                  <w:tcW w:w="932" w:type="dxa"/>
                  <w:vAlign w:val="center"/>
                </w:tcPr>
                <w:p w14:paraId="4C1F7BC1" w14:textId="77777777" w:rsidR="00B43523" w:rsidRDefault="007F12FE">
                  <w:pPr>
                    <w:widowControl/>
                    <w:snapToGrid w:val="0"/>
                    <w:jc w:val="center"/>
                    <w:rPr>
                      <w:bCs/>
                      <w:szCs w:val="30"/>
                    </w:rPr>
                  </w:pPr>
                  <w:r>
                    <w:rPr>
                      <w:rFonts w:hint="eastAsia"/>
                      <w:bCs/>
                      <w:szCs w:val="30"/>
                    </w:rPr>
                    <w:t>75</w:t>
                  </w:r>
                  <w:r>
                    <w:rPr>
                      <w:bCs/>
                      <w:szCs w:val="30"/>
                    </w:rPr>
                    <w:t>~</w:t>
                  </w:r>
                  <w:r>
                    <w:rPr>
                      <w:rFonts w:hint="eastAsia"/>
                      <w:bCs/>
                      <w:szCs w:val="30"/>
                    </w:rPr>
                    <w:t>80</w:t>
                  </w:r>
                </w:p>
              </w:tc>
              <w:tc>
                <w:tcPr>
                  <w:tcW w:w="1199" w:type="dxa"/>
                  <w:vMerge/>
                  <w:vAlign w:val="center"/>
                </w:tcPr>
                <w:p w14:paraId="6EDB7865" w14:textId="77777777" w:rsidR="00B43523" w:rsidRDefault="00B43523">
                  <w:pPr>
                    <w:snapToGrid w:val="0"/>
                    <w:jc w:val="center"/>
                    <w:rPr>
                      <w:bCs/>
                      <w:szCs w:val="30"/>
                    </w:rPr>
                  </w:pPr>
                </w:p>
              </w:tc>
              <w:tc>
                <w:tcPr>
                  <w:tcW w:w="932" w:type="dxa"/>
                  <w:vMerge/>
                  <w:vAlign w:val="center"/>
                </w:tcPr>
                <w:p w14:paraId="74A6C05C" w14:textId="77777777" w:rsidR="00B43523" w:rsidRDefault="00B43523">
                  <w:pPr>
                    <w:snapToGrid w:val="0"/>
                    <w:jc w:val="center"/>
                    <w:rPr>
                      <w:bCs/>
                      <w:szCs w:val="30"/>
                    </w:rPr>
                  </w:pPr>
                </w:p>
              </w:tc>
              <w:tc>
                <w:tcPr>
                  <w:tcW w:w="932" w:type="dxa"/>
                  <w:vAlign w:val="center"/>
                </w:tcPr>
                <w:p w14:paraId="3C2E8B6C"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385" w:type="dxa"/>
                  <w:vMerge/>
                  <w:vAlign w:val="center"/>
                </w:tcPr>
                <w:p w14:paraId="60A78DC4" w14:textId="77777777" w:rsidR="00B43523" w:rsidRDefault="00B43523">
                  <w:pPr>
                    <w:widowControl/>
                    <w:snapToGrid w:val="0"/>
                    <w:jc w:val="center"/>
                    <w:rPr>
                      <w:bCs/>
                      <w:szCs w:val="30"/>
                    </w:rPr>
                  </w:pPr>
                </w:p>
              </w:tc>
            </w:tr>
            <w:tr w:rsidR="00B43523" w14:paraId="0B0A901A" w14:textId="77777777">
              <w:trPr>
                <w:trHeight w:val="369"/>
              </w:trPr>
              <w:tc>
                <w:tcPr>
                  <w:tcW w:w="553" w:type="dxa"/>
                  <w:vAlign w:val="center"/>
                </w:tcPr>
                <w:p w14:paraId="0AE8DA7C" w14:textId="77777777" w:rsidR="00B43523" w:rsidRDefault="007F12FE">
                  <w:pPr>
                    <w:jc w:val="center"/>
                    <w:rPr>
                      <w:szCs w:val="21"/>
                    </w:rPr>
                  </w:pPr>
                  <w:r>
                    <w:rPr>
                      <w:rFonts w:hint="eastAsia"/>
                      <w:szCs w:val="21"/>
                    </w:rPr>
                    <w:t>7</w:t>
                  </w:r>
                </w:p>
              </w:tc>
              <w:tc>
                <w:tcPr>
                  <w:tcW w:w="1530" w:type="dxa"/>
                  <w:vAlign w:val="center"/>
                </w:tcPr>
                <w:p w14:paraId="22128B62" w14:textId="77777777" w:rsidR="00B43523" w:rsidRDefault="007F12FE">
                  <w:pPr>
                    <w:jc w:val="center"/>
                    <w:rPr>
                      <w:color w:val="000000"/>
                      <w:szCs w:val="21"/>
                    </w:rPr>
                  </w:pPr>
                  <w:r>
                    <w:rPr>
                      <w:rFonts w:hint="eastAsia"/>
                    </w:rPr>
                    <w:t>破碎机</w:t>
                  </w:r>
                </w:p>
              </w:tc>
              <w:tc>
                <w:tcPr>
                  <w:tcW w:w="715" w:type="dxa"/>
                  <w:vAlign w:val="center"/>
                </w:tcPr>
                <w:p w14:paraId="3C79FB41" w14:textId="77777777" w:rsidR="00B43523" w:rsidRDefault="007F12FE">
                  <w:pPr>
                    <w:jc w:val="center"/>
                    <w:rPr>
                      <w:bCs/>
                      <w:szCs w:val="30"/>
                    </w:rPr>
                  </w:pPr>
                  <w:r>
                    <w:rPr>
                      <w:rFonts w:hint="eastAsia"/>
                    </w:rPr>
                    <w:t>4</w:t>
                  </w:r>
                  <w:r>
                    <w:rPr>
                      <w:rFonts w:hint="eastAsia"/>
                    </w:rPr>
                    <w:t>台</w:t>
                  </w:r>
                </w:p>
              </w:tc>
              <w:tc>
                <w:tcPr>
                  <w:tcW w:w="932" w:type="dxa"/>
                  <w:vAlign w:val="center"/>
                </w:tcPr>
                <w:p w14:paraId="2EA8BF7C" w14:textId="77777777" w:rsidR="00B43523" w:rsidRDefault="007F12FE">
                  <w:pPr>
                    <w:widowControl/>
                    <w:snapToGrid w:val="0"/>
                    <w:jc w:val="center"/>
                    <w:rPr>
                      <w:bCs/>
                      <w:szCs w:val="30"/>
                    </w:rPr>
                  </w:pPr>
                  <w:r>
                    <w:rPr>
                      <w:rFonts w:hint="eastAsia"/>
                      <w:bCs/>
                      <w:szCs w:val="30"/>
                    </w:rPr>
                    <w:t>75</w:t>
                  </w:r>
                  <w:r>
                    <w:rPr>
                      <w:bCs/>
                      <w:szCs w:val="30"/>
                    </w:rPr>
                    <w:t>~</w:t>
                  </w:r>
                  <w:r>
                    <w:rPr>
                      <w:rFonts w:hint="eastAsia"/>
                      <w:bCs/>
                      <w:szCs w:val="30"/>
                    </w:rPr>
                    <w:t>80</w:t>
                  </w:r>
                </w:p>
              </w:tc>
              <w:tc>
                <w:tcPr>
                  <w:tcW w:w="1199" w:type="dxa"/>
                  <w:vMerge/>
                  <w:vAlign w:val="center"/>
                </w:tcPr>
                <w:p w14:paraId="1AC6CDD8" w14:textId="77777777" w:rsidR="00B43523" w:rsidRDefault="00B43523">
                  <w:pPr>
                    <w:snapToGrid w:val="0"/>
                    <w:jc w:val="center"/>
                    <w:rPr>
                      <w:bCs/>
                      <w:szCs w:val="30"/>
                    </w:rPr>
                  </w:pPr>
                </w:p>
              </w:tc>
              <w:tc>
                <w:tcPr>
                  <w:tcW w:w="932" w:type="dxa"/>
                  <w:vMerge/>
                  <w:vAlign w:val="center"/>
                </w:tcPr>
                <w:p w14:paraId="57D38A1F" w14:textId="77777777" w:rsidR="00B43523" w:rsidRDefault="00B43523">
                  <w:pPr>
                    <w:snapToGrid w:val="0"/>
                    <w:jc w:val="center"/>
                    <w:rPr>
                      <w:bCs/>
                      <w:szCs w:val="30"/>
                    </w:rPr>
                  </w:pPr>
                </w:p>
              </w:tc>
              <w:tc>
                <w:tcPr>
                  <w:tcW w:w="932" w:type="dxa"/>
                  <w:vAlign w:val="center"/>
                </w:tcPr>
                <w:p w14:paraId="69669902" w14:textId="77777777" w:rsidR="00B43523" w:rsidRDefault="007F12FE">
                  <w:pPr>
                    <w:widowControl/>
                    <w:snapToGrid w:val="0"/>
                    <w:jc w:val="center"/>
                    <w:rPr>
                      <w:bCs/>
                      <w:szCs w:val="30"/>
                    </w:rPr>
                  </w:pPr>
                  <w:r>
                    <w:rPr>
                      <w:rFonts w:hint="eastAsia"/>
                      <w:bCs/>
                      <w:szCs w:val="30"/>
                    </w:rPr>
                    <w:t>65~70</w:t>
                  </w:r>
                </w:p>
              </w:tc>
              <w:tc>
                <w:tcPr>
                  <w:tcW w:w="1385" w:type="dxa"/>
                  <w:vMerge/>
                  <w:vAlign w:val="center"/>
                </w:tcPr>
                <w:p w14:paraId="2008C216" w14:textId="77777777" w:rsidR="00B43523" w:rsidRDefault="00B43523">
                  <w:pPr>
                    <w:widowControl/>
                    <w:snapToGrid w:val="0"/>
                    <w:jc w:val="center"/>
                    <w:rPr>
                      <w:bCs/>
                      <w:szCs w:val="30"/>
                    </w:rPr>
                  </w:pPr>
                </w:p>
              </w:tc>
            </w:tr>
            <w:tr w:rsidR="00B43523" w14:paraId="21CE1BEC" w14:textId="77777777">
              <w:trPr>
                <w:trHeight w:val="369"/>
              </w:trPr>
              <w:tc>
                <w:tcPr>
                  <w:tcW w:w="553" w:type="dxa"/>
                  <w:vAlign w:val="center"/>
                </w:tcPr>
                <w:p w14:paraId="2F46DB36" w14:textId="77777777" w:rsidR="00B43523" w:rsidRDefault="007F12FE">
                  <w:pPr>
                    <w:jc w:val="center"/>
                    <w:rPr>
                      <w:szCs w:val="21"/>
                    </w:rPr>
                  </w:pPr>
                  <w:r>
                    <w:rPr>
                      <w:rFonts w:hint="eastAsia"/>
                      <w:szCs w:val="21"/>
                    </w:rPr>
                    <w:t>8</w:t>
                  </w:r>
                </w:p>
              </w:tc>
              <w:tc>
                <w:tcPr>
                  <w:tcW w:w="1530" w:type="dxa"/>
                  <w:vAlign w:val="center"/>
                </w:tcPr>
                <w:p w14:paraId="4C546F13" w14:textId="77777777" w:rsidR="00B43523" w:rsidRDefault="007F12FE">
                  <w:pPr>
                    <w:jc w:val="center"/>
                    <w:rPr>
                      <w:color w:val="000000"/>
                      <w:szCs w:val="21"/>
                    </w:rPr>
                  </w:pPr>
                  <w:r>
                    <w:rPr>
                      <w:rFonts w:hint="eastAsia"/>
                    </w:rPr>
                    <w:t>拌料桶</w:t>
                  </w:r>
                </w:p>
              </w:tc>
              <w:tc>
                <w:tcPr>
                  <w:tcW w:w="715" w:type="dxa"/>
                  <w:vAlign w:val="center"/>
                </w:tcPr>
                <w:p w14:paraId="5E35F82E" w14:textId="77777777" w:rsidR="00B43523" w:rsidRDefault="007F12FE">
                  <w:pPr>
                    <w:jc w:val="center"/>
                    <w:rPr>
                      <w:color w:val="000000"/>
                      <w:szCs w:val="21"/>
                    </w:rPr>
                  </w:pPr>
                  <w:r>
                    <w:rPr>
                      <w:rFonts w:hint="eastAsia"/>
                    </w:rPr>
                    <w:t>4</w:t>
                  </w:r>
                  <w:r>
                    <w:rPr>
                      <w:rFonts w:hint="eastAsia"/>
                    </w:rPr>
                    <w:t>台</w:t>
                  </w:r>
                </w:p>
              </w:tc>
              <w:tc>
                <w:tcPr>
                  <w:tcW w:w="932" w:type="dxa"/>
                  <w:vAlign w:val="center"/>
                </w:tcPr>
                <w:p w14:paraId="577ED31A" w14:textId="77777777" w:rsidR="00B43523" w:rsidRDefault="007F12FE">
                  <w:pPr>
                    <w:widowControl/>
                    <w:snapToGrid w:val="0"/>
                    <w:jc w:val="center"/>
                    <w:rPr>
                      <w:bCs/>
                      <w:szCs w:val="30"/>
                    </w:rPr>
                  </w:pPr>
                  <w:r>
                    <w:rPr>
                      <w:rFonts w:hint="eastAsia"/>
                      <w:bCs/>
                      <w:szCs w:val="30"/>
                    </w:rPr>
                    <w:t>75</w:t>
                  </w:r>
                  <w:r>
                    <w:rPr>
                      <w:bCs/>
                      <w:szCs w:val="30"/>
                    </w:rPr>
                    <w:t>~</w:t>
                  </w:r>
                  <w:r>
                    <w:rPr>
                      <w:rFonts w:hint="eastAsia"/>
                      <w:bCs/>
                      <w:szCs w:val="30"/>
                    </w:rPr>
                    <w:t>80</w:t>
                  </w:r>
                </w:p>
              </w:tc>
              <w:tc>
                <w:tcPr>
                  <w:tcW w:w="1199" w:type="dxa"/>
                  <w:vMerge/>
                  <w:vAlign w:val="center"/>
                </w:tcPr>
                <w:p w14:paraId="377576D8" w14:textId="77777777" w:rsidR="00B43523" w:rsidRDefault="00B43523">
                  <w:pPr>
                    <w:snapToGrid w:val="0"/>
                    <w:jc w:val="center"/>
                    <w:rPr>
                      <w:bCs/>
                      <w:szCs w:val="30"/>
                    </w:rPr>
                  </w:pPr>
                </w:p>
              </w:tc>
              <w:tc>
                <w:tcPr>
                  <w:tcW w:w="932" w:type="dxa"/>
                  <w:vMerge/>
                  <w:vAlign w:val="center"/>
                </w:tcPr>
                <w:p w14:paraId="305D139D" w14:textId="77777777" w:rsidR="00B43523" w:rsidRDefault="00B43523">
                  <w:pPr>
                    <w:snapToGrid w:val="0"/>
                    <w:jc w:val="center"/>
                    <w:rPr>
                      <w:bCs/>
                      <w:szCs w:val="30"/>
                    </w:rPr>
                  </w:pPr>
                </w:p>
              </w:tc>
              <w:tc>
                <w:tcPr>
                  <w:tcW w:w="932" w:type="dxa"/>
                  <w:vAlign w:val="center"/>
                </w:tcPr>
                <w:p w14:paraId="7DC62B06"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385" w:type="dxa"/>
                  <w:vMerge/>
                  <w:vAlign w:val="center"/>
                </w:tcPr>
                <w:p w14:paraId="366D7FD7" w14:textId="77777777" w:rsidR="00B43523" w:rsidRDefault="00B43523">
                  <w:pPr>
                    <w:widowControl/>
                    <w:snapToGrid w:val="0"/>
                    <w:jc w:val="center"/>
                    <w:rPr>
                      <w:bCs/>
                      <w:szCs w:val="30"/>
                    </w:rPr>
                  </w:pPr>
                </w:p>
              </w:tc>
            </w:tr>
            <w:tr w:rsidR="00B43523" w14:paraId="66208501" w14:textId="77777777">
              <w:trPr>
                <w:trHeight w:val="369"/>
              </w:trPr>
              <w:tc>
                <w:tcPr>
                  <w:tcW w:w="553" w:type="dxa"/>
                  <w:vAlign w:val="center"/>
                </w:tcPr>
                <w:p w14:paraId="7B11E4C7" w14:textId="77777777" w:rsidR="00B43523" w:rsidRDefault="007F12FE">
                  <w:pPr>
                    <w:jc w:val="center"/>
                    <w:rPr>
                      <w:szCs w:val="21"/>
                    </w:rPr>
                  </w:pPr>
                  <w:r>
                    <w:rPr>
                      <w:rFonts w:hint="eastAsia"/>
                      <w:szCs w:val="21"/>
                    </w:rPr>
                    <w:t>9</w:t>
                  </w:r>
                </w:p>
              </w:tc>
              <w:tc>
                <w:tcPr>
                  <w:tcW w:w="1530" w:type="dxa"/>
                  <w:vAlign w:val="center"/>
                </w:tcPr>
                <w:p w14:paraId="7882A166" w14:textId="77777777" w:rsidR="00B43523" w:rsidRDefault="007F12FE">
                  <w:pPr>
                    <w:jc w:val="center"/>
                    <w:rPr>
                      <w:color w:val="000000"/>
                      <w:szCs w:val="21"/>
                    </w:rPr>
                  </w:pPr>
                  <w:r>
                    <w:rPr>
                      <w:rFonts w:hint="eastAsia"/>
                    </w:rPr>
                    <w:t>烘干桶</w:t>
                  </w:r>
                </w:p>
              </w:tc>
              <w:tc>
                <w:tcPr>
                  <w:tcW w:w="715" w:type="dxa"/>
                  <w:vAlign w:val="center"/>
                </w:tcPr>
                <w:p w14:paraId="4676B0AD" w14:textId="77777777" w:rsidR="00B43523" w:rsidRDefault="007F12FE">
                  <w:pPr>
                    <w:jc w:val="center"/>
                    <w:rPr>
                      <w:color w:val="000000"/>
                      <w:szCs w:val="21"/>
                    </w:rPr>
                  </w:pPr>
                  <w:r>
                    <w:rPr>
                      <w:rFonts w:hint="eastAsia"/>
                    </w:rPr>
                    <w:t>3</w:t>
                  </w:r>
                  <w:r>
                    <w:rPr>
                      <w:rFonts w:hint="eastAsia"/>
                    </w:rPr>
                    <w:t>台</w:t>
                  </w:r>
                </w:p>
              </w:tc>
              <w:tc>
                <w:tcPr>
                  <w:tcW w:w="932" w:type="dxa"/>
                  <w:vAlign w:val="center"/>
                </w:tcPr>
                <w:p w14:paraId="5264C8F8" w14:textId="77777777" w:rsidR="00B43523" w:rsidRDefault="007F12FE">
                  <w:pPr>
                    <w:widowControl/>
                    <w:snapToGrid w:val="0"/>
                    <w:jc w:val="center"/>
                    <w:rPr>
                      <w:bCs/>
                      <w:szCs w:val="30"/>
                    </w:rPr>
                  </w:pPr>
                  <w:r>
                    <w:rPr>
                      <w:rFonts w:hint="eastAsia"/>
                      <w:bCs/>
                      <w:szCs w:val="30"/>
                    </w:rPr>
                    <w:t>75</w:t>
                  </w:r>
                  <w:r>
                    <w:rPr>
                      <w:bCs/>
                      <w:szCs w:val="30"/>
                    </w:rPr>
                    <w:t>~</w:t>
                  </w:r>
                  <w:r>
                    <w:rPr>
                      <w:rFonts w:hint="eastAsia"/>
                      <w:bCs/>
                      <w:szCs w:val="30"/>
                    </w:rPr>
                    <w:t>80</w:t>
                  </w:r>
                </w:p>
              </w:tc>
              <w:tc>
                <w:tcPr>
                  <w:tcW w:w="1199" w:type="dxa"/>
                  <w:vMerge/>
                  <w:vAlign w:val="center"/>
                </w:tcPr>
                <w:p w14:paraId="7F7EB00D" w14:textId="77777777" w:rsidR="00B43523" w:rsidRDefault="00B43523">
                  <w:pPr>
                    <w:snapToGrid w:val="0"/>
                    <w:jc w:val="center"/>
                    <w:rPr>
                      <w:bCs/>
                      <w:szCs w:val="30"/>
                    </w:rPr>
                  </w:pPr>
                </w:p>
              </w:tc>
              <w:tc>
                <w:tcPr>
                  <w:tcW w:w="932" w:type="dxa"/>
                  <w:vMerge/>
                  <w:vAlign w:val="center"/>
                </w:tcPr>
                <w:p w14:paraId="3A34DA62" w14:textId="77777777" w:rsidR="00B43523" w:rsidRDefault="00B43523">
                  <w:pPr>
                    <w:snapToGrid w:val="0"/>
                    <w:jc w:val="center"/>
                    <w:rPr>
                      <w:bCs/>
                      <w:szCs w:val="30"/>
                    </w:rPr>
                  </w:pPr>
                </w:p>
              </w:tc>
              <w:tc>
                <w:tcPr>
                  <w:tcW w:w="932" w:type="dxa"/>
                  <w:vAlign w:val="center"/>
                </w:tcPr>
                <w:p w14:paraId="18AABE97"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385" w:type="dxa"/>
                  <w:vMerge/>
                  <w:vAlign w:val="center"/>
                </w:tcPr>
                <w:p w14:paraId="695E6A4A" w14:textId="77777777" w:rsidR="00B43523" w:rsidRDefault="00B43523">
                  <w:pPr>
                    <w:widowControl/>
                    <w:snapToGrid w:val="0"/>
                    <w:jc w:val="center"/>
                    <w:rPr>
                      <w:bCs/>
                      <w:szCs w:val="30"/>
                    </w:rPr>
                  </w:pPr>
                </w:p>
              </w:tc>
            </w:tr>
            <w:tr w:rsidR="00B43523" w14:paraId="2DDEB56A" w14:textId="77777777">
              <w:trPr>
                <w:trHeight w:val="369"/>
              </w:trPr>
              <w:tc>
                <w:tcPr>
                  <w:tcW w:w="553" w:type="dxa"/>
                  <w:vAlign w:val="center"/>
                </w:tcPr>
                <w:p w14:paraId="089B5554" w14:textId="77777777" w:rsidR="00B43523" w:rsidRDefault="007F12FE">
                  <w:pPr>
                    <w:jc w:val="center"/>
                    <w:rPr>
                      <w:szCs w:val="21"/>
                    </w:rPr>
                  </w:pPr>
                  <w:r>
                    <w:rPr>
                      <w:rFonts w:hint="eastAsia"/>
                      <w:szCs w:val="21"/>
                    </w:rPr>
                    <w:t>10</w:t>
                  </w:r>
                </w:p>
              </w:tc>
              <w:tc>
                <w:tcPr>
                  <w:tcW w:w="1530" w:type="dxa"/>
                  <w:vAlign w:val="center"/>
                </w:tcPr>
                <w:p w14:paraId="4A252273" w14:textId="77777777" w:rsidR="00B43523" w:rsidRDefault="007F12FE">
                  <w:pPr>
                    <w:jc w:val="center"/>
                    <w:rPr>
                      <w:color w:val="000000"/>
                      <w:szCs w:val="21"/>
                    </w:rPr>
                  </w:pPr>
                  <w:r>
                    <w:rPr>
                      <w:rFonts w:hint="eastAsia"/>
                    </w:rPr>
                    <w:t>机械手</w:t>
                  </w:r>
                </w:p>
              </w:tc>
              <w:tc>
                <w:tcPr>
                  <w:tcW w:w="715" w:type="dxa"/>
                  <w:vAlign w:val="center"/>
                </w:tcPr>
                <w:p w14:paraId="0DA772B1" w14:textId="77777777" w:rsidR="00B43523" w:rsidRDefault="007F12FE">
                  <w:pPr>
                    <w:jc w:val="center"/>
                    <w:rPr>
                      <w:color w:val="000000"/>
                      <w:szCs w:val="21"/>
                    </w:rPr>
                  </w:pPr>
                  <w:r>
                    <w:rPr>
                      <w:rFonts w:hint="eastAsia"/>
                    </w:rPr>
                    <w:t>35</w:t>
                  </w:r>
                  <w:r>
                    <w:rPr>
                      <w:rFonts w:hint="eastAsia"/>
                    </w:rPr>
                    <w:t>台</w:t>
                  </w:r>
                </w:p>
              </w:tc>
              <w:tc>
                <w:tcPr>
                  <w:tcW w:w="932" w:type="dxa"/>
                  <w:vAlign w:val="center"/>
                </w:tcPr>
                <w:p w14:paraId="6BE7ACC4"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199" w:type="dxa"/>
                  <w:vMerge/>
                  <w:vAlign w:val="center"/>
                </w:tcPr>
                <w:p w14:paraId="31DBCB72" w14:textId="77777777" w:rsidR="00B43523" w:rsidRDefault="00B43523">
                  <w:pPr>
                    <w:snapToGrid w:val="0"/>
                    <w:jc w:val="center"/>
                    <w:rPr>
                      <w:bCs/>
                      <w:szCs w:val="30"/>
                    </w:rPr>
                  </w:pPr>
                </w:p>
              </w:tc>
              <w:tc>
                <w:tcPr>
                  <w:tcW w:w="932" w:type="dxa"/>
                  <w:vMerge/>
                  <w:vAlign w:val="center"/>
                </w:tcPr>
                <w:p w14:paraId="5818B226" w14:textId="77777777" w:rsidR="00B43523" w:rsidRDefault="00B43523">
                  <w:pPr>
                    <w:snapToGrid w:val="0"/>
                    <w:jc w:val="center"/>
                    <w:rPr>
                      <w:bCs/>
                      <w:szCs w:val="30"/>
                    </w:rPr>
                  </w:pPr>
                </w:p>
              </w:tc>
              <w:tc>
                <w:tcPr>
                  <w:tcW w:w="932" w:type="dxa"/>
                  <w:vAlign w:val="center"/>
                </w:tcPr>
                <w:p w14:paraId="46773E8F" w14:textId="77777777" w:rsidR="00B43523" w:rsidRDefault="007F12FE">
                  <w:pPr>
                    <w:widowControl/>
                    <w:snapToGrid w:val="0"/>
                    <w:jc w:val="center"/>
                    <w:rPr>
                      <w:bCs/>
                      <w:szCs w:val="30"/>
                    </w:rPr>
                  </w:pPr>
                  <w:r>
                    <w:rPr>
                      <w:rFonts w:hint="eastAsia"/>
                      <w:bCs/>
                      <w:szCs w:val="30"/>
                    </w:rPr>
                    <w:t>55</w:t>
                  </w:r>
                  <w:r>
                    <w:rPr>
                      <w:bCs/>
                      <w:szCs w:val="30"/>
                    </w:rPr>
                    <w:t>~</w:t>
                  </w:r>
                  <w:r>
                    <w:rPr>
                      <w:rFonts w:hint="eastAsia"/>
                      <w:bCs/>
                      <w:szCs w:val="30"/>
                    </w:rPr>
                    <w:t>60</w:t>
                  </w:r>
                </w:p>
              </w:tc>
              <w:tc>
                <w:tcPr>
                  <w:tcW w:w="1385" w:type="dxa"/>
                  <w:vMerge/>
                  <w:vAlign w:val="center"/>
                </w:tcPr>
                <w:p w14:paraId="67A7DD39" w14:textId="77777777" w:rsidR="00B43523" w:rsidRDefault="00B43523">
                  <w:pPr>
                    <w:widowControl/>
                    <w:snapToGrid w:val="0"/>
                    <w:jc w:val="center"/>
                    <w:rPr>
                      <w:bCs/>
                      <w:szCs w:val="30"/>
                    </w:rPr>
                  </w:pPr>
                </w:p>
              </w:tc>
            </w:tr>
            <w:tr w:rsidR="00B43523" w14:paraId="4D5B6028" w14:textId="77777777">
              <w:trPr>
                <w:trHeight w:val="369"/>
              </w:trPr>
              <w:tc>
                <w:tcPr>
                  <w:tcW w:w="553" w:type="dxa"/>
                  <w:vAlign w:val="center"/>
                </w:tcPr>
                <w:p w14:paraId="53E277F3" w14:textId="77777777" w:rsidR="00B43523" w:rsidRDefault="007F12FE">
                  <w:pPr>
                    <w:jc w:val="center"/>
                    <w:rPr>
                      <w:szCs w:val="21"/>
                    </w:rPr>
                  </w:pPr>
                  <w:r>
                    <w:rPr>
                      <w:rFonts w:hint="eastAsia"/>
                      <w:szCs w:val="21"/>
                    </w:rPr>
                    <w:t>11</w:t>
                  </w:r>
                </w:p>
              </w:tc>
              <w:tc>
                <w:tcPr>
                  <w:tcW w:w="1530" w:type="dxa"/>
                  <w:vAlign w:val="center"/>
                </w:tcPr>
                <w:p w14:paraId="32209A51" w14:textId="77777777" w:rsidR="00B43523" w:rsidRDefault="007F12FE">
                  <w:pPr>
                    <w:jc w:val="center"/>
                    <w:rPr>
                      <w:color w:val="000000"/>
                      <w:szCs w:val="21"/>
                    </w:rPr>
                  </w:pPr>
                  <w:proofErr w:type="gramStart"/>
                  <w:r>
                    <w:rPr>
                      <w:rFonts w:hint="eastAsia"/>
                    </w:rPr>
                    <w:t>吸料机</w:t>
                  </w:r>
                  <w:proofErr w:type="gramEnd"/>
                </w:p>
              </w:tc>
              <w:tc>
                <w:tcPr>
                  <w:tcW w:w="715" w:type="dxa"/>
                  <w:vAlign w:val="center"/>
                </w:tcPr>
                <w:p w14:paraId="27CCE4A0" w14:textId="77777777" w:rsidR="00B43523" w:rsidRDefault="007F12FE">
                  <w:pPr>
                    <w:jc w:val="center"/>
                    <w:rPr>
                      <w:color w:val="000000"/>
                      <w:szCs w:val="21"/>
                    </w:rPr>
                  </w:pPr>
                  <w:r>
                    <w:rPr>
                      <w:rFonts w:hint="eastAsia"/>
                    </w:rPr>
                    <w:t>35</w:t>
                  </w:r>
                  <w:r>
                    <w:rPr>
                      <w:rFonts w:hint="eastAsia"/>
                    </w:rPr>
                    <w:t>台</w:t>
                  </w:r>
                </w:p>
              </w:tc>
              <w:tc>
                <w:tcPr>
                  <w:tcW w:w="932" w:type="dxa"/>
                  <w:vAlign w:val="center"/>
                </w:tcPr>
                <w:p w14:paraId="7A6BA7BC" w14:textId="77777777" w:rsidR="00B43523" w:rsidRDefault="007F12FE">
                  <w:pPr>
                    <w:widowControl/>
                    <w:snapToGrid w:val="0"/>
                    <w:jc w:val="center"/>
                    <w:rPr>
                      <w:bCs/>
                      <w:szCs w:val="30"/>
                    </w:rPr>
                  </w:pPr>
                  <w:r>
                    <w:rPr>
                      <w:rFonts w:hint="eastAsia"/>
                      <w:bCs/>
                      <w:szCs w:val="30"/>
                    </w:rPr>
                    <w:t>75</w:t>
                  </w:r>
                  <w:r>
                    <w:rPr>
                      <w:bCs/>
                      <w:szCs w:val="30"/>
                    </w:rPr>
                    <w:t>~</w:t>
                  </w:r>
                  <w:r>
                    <w:rPr>
                      <w:rFonts w:hint="eastAsia"/>
                      <w:bCs/>
                      <w:szCs w:val="30"/>
                    </w:rPr>
                    <w:t>80</w:t>
                  </w:r>
                </w:p>
              </w:tc>
              <w:tc>
                <w:tcPr>
                  <w:tcW w:w="1199" w:type="dxa"/>
                  <w:vMerge/>
                  <w:vAlign w:val="center"/>
                </w:tcPr>
                <w:p w14:paraId="0F0EE0CB" w14:textId="77777777" w:rsidR="00B43523" w:rsidRDefault="00B43523">
                  <w:pPr>
                    <w:snapToGrid w:val="0"/>
                    <w:jc w:val="center"/>
                    <w:rPr>
                      <w:bCs/>
                      <w:szCs w:val="30"/>
                    </w:rPr>
                  </w:pPr>
                </w:p>
              </w:tc>
              <w:tc>
                <w:tcPr>
                  <w:tcW w:w="932" w:type="dxa"/>
                  <w:vMerge/>
                  <w:vAlign w:val="center"/>
                </w:tcPr>
                <w:p w14:paraId="48D28B36" w14:textId="77777777" w:rsidR="00B43523" w:rsidRDefault="00B43523">
                  <w:pPr>
                    <w:snapToGrid w:val="0"/>
                    <w:jc w:val="center"/>
                    <w:rPr>
                      <w:bCs/>
                      <w:szCs w:val="30"/>
                    </w:rPr>
                  </w:pPr>
                </w:p>
              </w:tc>
              <w:tc>
                <w:tcPr>
                  <w:tcW w:w="932" w:type="dxa"/>
                  <w:vAlign w:val="center"/>
                </w:tcPr>
                <w:p w14:paraId="50336AB0" w14:textId="77777777" w:rsidR="00B43523" w:rsidRDefault="007F12FE">
                  <w:pPr>
                    <w:widowControl/>
                    <w:snapToGrid w:val="0"/>
                    <w:jc w:val="center"/>
                    <w:rPr>
                      <w:bCs/>
                      <w:szCs w:val="30"/>
                    </w:rPr>
                  </w:pPr>
                  <w:r>
                    <w:rPr>
                      <w:rFonts w:hint="eastAsia"/>
                      <w:bCs/>
                      <w:szCs w:val="30"/>
                    </w:rPr>
                    <w:t>65</w:t>
                  </w:r>
                  <w:r>
                    <w:rPr>
                      <w:bCs/>
                      <w:szCs w:val="30"/>
                    </w:rPr>
                    <w:t>~</w:t>
                  </w:r>
                  <w:r>
                    <w:rPr>
                      <w:rFonts w:hint="eastAsia"/>
                      <w:bCs/>
                      <w:szCs w:val="30"/>
                    </w:rPr>
                    <w:t>70</w:t>
                  </w:r>
                </w:p>
              </w:tc>
              <w:tc>
                <w:tcPr>
                  <w:tcW w:w="1385" w:type="dxa"/>
                  <w:vMerge/>
                  <w:vAlign w:val="center"/>
                </w:tcPr>
                <w:p w14:paraId="5F90B422" w14:textId="77777777" w:rsidR="00B43523" w:rsidRDefault="00B43523">
                  <w:pPr>
                    <w:widowControl/>
                    <w:snapToGrid w:val="0"/>
                    <w:jc w:val="center"/>
                    <w:rPr>
                      <w:bCs/>
                      <w:szCs w:val="30"/>
                    </w:rPr>
                  </w:pPr>
                </w:p>
              </w:tc>
            </w:tr>
            <w:tr w:rsidR="00B43523" w14:paraId="153D0E09" w14:textId="77777777">
              <w:trPr>
                <w:trHeight w:val="369"/>
              </w:trPr>
              <w:tc>
                <w:tcPr>
                  <w:tcW w:w="553" w:type="dxa"/>
                  <w:vAlign w:val="center"/>
                </w:tcPr>
                <w:p w14:paraId="4584B646" w14:textId="77777777" w:rsidR="00B43523" w:rsidRDefault="007F12FE">
                  <w:pPr>
                    <w:jc w:val="center"/>
                    <w:rPr>
                      <w:szCs w:val="21"/>
                    </w:rPr>
                  </w:pPr>
                  <w:r>
                    <w:rPr>
                      <w:rFonts w:hint="eastAsia"/>
                      <w:szCs w:val="21"/>
                    </w:rPr>
                    <w:t>12</w:t>
                  </w:r>
                </w:p>
              </w:tc>
              <w:tc>
                <w:tcPr>
                  <w:tcW w:w="1530" w:type="dxa"/>
                  <w:vAlign w:val="center"/>
                </w:tcPr>
                <w:p w14:paraId="0F5169CF" w14:textId="77777777" w:rsidR="00B43523" w:rsidRDefault="007F12FE">
                  <w:pPr>
                    <w:jc w:val="center"/>
                    <w:rPr>
                      <w:color w:val="000000"/>
                      <w:szCs w:val="21"/>
                    </w:rPr>
                  </w:pPr>
                  <w:r>
                    <w:rPr>
                      <w:rFonts w:hint="eastAsia"/>
                    </w:rPr>
                    <w:t>流水线</w:t>
                  </w:r>
                </w:p>
              </w:tc>
              <w:tc>
                <w:tcPr>
                  <w:tcW w:w="715" w:type="dxa"/>
                  <w:vAlign w:val="center"/>
                </w:tcPr>
                <w:p w14:paraId="4154DD86" w14:textId="77777777" w:rsidR="00B43523" w:rsidRDefault="007F12FE">
                  <w:pPr>
                    <w:jc w:val="center"/>
                    <w:rPr>
                      <w:color w:val="000000"/>
                      <w:szCs w:val="21"/>
                    </w:rPr>
                  </w:pPr>
                  <w:r>
                    <w:rPr>
                      <w:rFonts w:hint="eastAsia"/>
                    </w:rPr>
                    <w:t>2</w:t>
                  </w:r>
                  <w:r>
                    <w:rPr>
                      <w:rFonts w:hint="eastAsia"/>
                    </w:rPr>
                    <w:t>条</w:t>
                  </w:r>
                </w:p>
              </w:tc>
              <w:tc>
                <w:tcPr>
                  <w:tcW w:w="932" w:type="dxa"/>
                  <w:vAlign w:val="center"/>
                </w:tcPr>
                <w:p w14:paraId="6FC347C7"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199" w:type="dxa"/>
                  <w:vMerge/>
                  <w:vAlign w:val="center"/>
                </w:tcPr>
                <w:p w14:paraId="31A57EED" w14:textId="77777777" w:rsidR="00B43523" w:rsidRDefault="00B43523">
                  <w:pPr>
                    <w:snapToGrid w:val="0"/>
                    <w:jc w:val="center"/>
                    <w:rPr>
                      <w:bCs/>
                      <w:szCs w:val="30"/>
                    </w:rPr>
                  </w:pPr>
                </w:p>
              </w:tc>
              <w:tc>
                <w:tcPr>
                  <w:tcW w:w="932" w:type="dxa"/>
                  <w:vMerge/>
                  <w:vAlign w:val="center"/>
                </w:tcPr>
                <w:p w14:paraId="350317A6" w14:textId="77777777" w:rsidR="00B43523" w:rsidRDefault="00B43523">
                  <w:pPr>
                    <w:snapToGrid w:val="0"/>
                    <w:jc w:val="center"/>
                    <w:rPr>
                      <w:bCs/>
                      <w:szCs w:val="30"/>
                    </w:rPr>
                  </w:pPr>
                </w:p>
              </w:tc>
              <w:tc>
                <w:tcPr>
                  <w:tcW w:w="932" w:type="dxa"/>
                  <w:vAlign w:val="center"/>
                </w:tcPr>
                <w:p w14:paraId="52AF1511" w14:textId="77777777" w:rsidR="00B43523" w:rsidRDefault="007F12FE">
                  <w:pPr>
                    <w:widowControl/>
                    <w:snapToGrid w:val="0"/>
                    <w:jc w:val="center"/>
                    <w:rPr>
                      <w:bCs/>
                      <w:szCs w:val="30"/>
                    </w:rPr>
                  </w:pPr>
                  <w:r>
                    <w:rPr>
                      <w:rFonts w:hint="eastAsia"/>
                      <w:bCs/>
                      <w:szCs w:val="30"/>
                    </w:rPr>
                    <w:t>60</w:t>
                  </w:r>
                  <w:r>
                    <w:rPr>
                      <w:bCs/>
                      <w:szCs w:val="30"/>
                    </w:rPr>
                    <w:t>~</w:t>
                  </w:r>
                  <w:r>
                    <w:rPr>
                      <w:rFonts w:hint="eastAsia"/>
                      <w:bCs/>
                      <w:szCs w:val="30"/>
                    </w:rPr>
                    <w:t>65</w:t>
                  </w:r>
                </w:p>
              </w:tc>
              <w:tc>
                <w:tcPr>
                  <w:tcW w:w="1385" w:type="dxa"/>
                  <w:vMerge/>
                  <w:vAlign w:val="center"/>
                </w:tcPr>
                <w:p w14:paraId="21C81E3F" w14:textId="77777777" w:rsidR="00B43523" w:rsidRDefault="00B43523">
                  <w:pPr>
                    <w:widowControl/>
                    <w:snapToGrid w:val="0"/>
                    <w:jc w:val="center"/>
                    <w:rPr>
                      <w:bCs/>
                      <w:szCs w:val="30"/>
                    </w:rPr>
                  </w:pPr>
                </w:p>
              </w:tc>
            </w:tr>
            <w:tr w:rsidR="00B43523" w14:paraId="18310F96" w14:textId="77777777">
              <w:trPr>
                <w:trHeight w:val="369"/>
              </w:trPr>
              <w:tc>
                <w:tcPr>
                  <w:tcW w:w="553" w:type="dxa"/>
                  <w:vAlign w:val="center"/>
                </w:tcPr>
                <w:p w14:paraId="62503D1E" w14:textId="77777777" w:rsidR="00B43523" w:rsidRDefault="007F12FE">
                  <w:pPr>
                    <w:jc w:val="center"/>
                    <w:rPr>
                      <w:szCs w:val="21"/>
                    </w:rPr>
                  </w:pPr>
                  <w:r>
                    <w:rPr>
                      <w:rFonts w:hint="eastAsia"/>
                      <w:szCs w:val="21"/>
                    </w:rPr>
                    <w:t>13</w:t>
                  </w:r>
                </w:p>
              </w:tc>
              <w:tc>
                <w:tcPr>
                  <w:tcW w:w="1530" w:type="dxa"/>
                  <w:vAlign w:val="center"/>
                </w:tcPr>
                <w:p w14:paraId="3B459D89" w14:textId="77777777" w:rsidR="00B43523" w:rsidRDefault="007F12FE">
                  <w:pPr>
                    <w:jc w:val="center"/>
                    <w:rPr>
                      <w:color w:val="000000"/>
                      <w:szCs w:val="21"/>
                    </w:rPr>
                  </w:pPr>
                  <w:r>
                    <w:rPr>
                      <w:rFonts w:hint="eastAsia"/>
                    </w:rPr>
                    <w:t>机台加料桶</w:t>
                  </w:r>
                </w:p>
              </w:tc>
              <w:tc>
                <w:tcPr>
                  <w:tcW w:w="715" w:type="dxa"/>
                  <w:vAlign w:val="center"/>
                </w:tcPr>
                <w:p w14:paraId="78B97159" w14:textId="77777777" w:rsidR="00B43523" w:rsidRDefault="007F12FE">
                  <w:pPr>
                    <w:jc w:val="center"/>
                    <w:rPr>
                      <w:color w:val="000000"/>
                      <w:szCs w:val="21"/>
                    </w:rPr>
                  </w:pPr>
                  <w:r>
                    <w:rPr>
                      <w:rFonts w:hint="eastAsia"/>
                    </w:rPr>
                    <w:t>35</w:t>
                  </w:r>
                  <w:r>
                    <w:rPr>
                      <w:rFonts w:hint="eastAsia"/>
                    </w:rPr>
                    <w:t>台</w:t>
                  </w:r>
                </w:p>
              </w:tc>
              <w:tc>
                <w:tcPr>
                  <w:tcW w:w="932" w:type="dxa"/>
                  <w:vAlign w:val="center"/>
                </w:tcPr>
                <w:p w14:paraId="7D3E68B3"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199" w:type="dxa"/>
                  <w:vMerge/>
                  <w:vAlign w:val="center"/>
                </w:tcPr>
                <w:p w14:paraId="5E43A784" w14:textId="77777777" w:rsidR="00B43523" w:rsidRDefault="00B43523">
                  <w:pPr>
                    <w:snapToGrid w:val="0"/>
                    <w:jc w:val="center"/>
                    <w:rPr>
                      <w:bCs/>
                      <w:szCs w:val="30"/>
                    </w:rPr>
                  </w:pPr>
                </w:p>
              </w:tc>
              <w:tc>
                <w:tcPr>
                  <w:tcW w:w="932" w:type="dxa"/>
                  <w:vMerge/>
                  <w:vAlign w:val="center"/>
                </w:tcPr>
                <w:p w14:paraId="647E62F8" w14:textId="77777777" w:rsidR="00B43523" w:rsidRDefault="00B43523">
                  <w:pPr>
                    <w:snapToGrid w:val="0"/>
                    <w:jc w:val="center"/>
                    <w:rPr>
                      <w:bCs/>
                      <w:szCs w:val="30"/>
                    </w:rPr>
                  </w:pPr>
                </w:p>
              </w:tc>
              <w:tc>
                <w:tcPr>
                  <w:tcW w:w="932" w:type="dxa"/>
                  <w:vAlign w:val="center"/>
                </w:tcPr>
                <w:p w14:paraId="5FA7B323" w14:textId="77777777" w:rsidR="00B43523" w:rsidRDefault="007F12FE">
                  <w:pPr>
                    <w:widowControl/>
                    <w:snapToGrid w:val="0"/>
                    <w:jc w:val="center"/>
                    <w:rPr>
                      <w:bCs/>
                      <w:szCs w:val="30"/>
                    </w:rPr>
                  </w:pPr>
                  <w:r>
                    <w:rPr>
                      <w:rFonts w:hint="eastAsia"/>
                      <w:bCs/>
                      <w:szCs w:val="30"/>
                    </w:rPr>
                    <w:t>60</w:t>
                  </w:r>
                  <w:r>
                    <w:rPr>
                      <w:bCs/>
                      <w:szCs w:val="30"/>
                    </w:rPr>
                    <w:t>~</w:t>
                  </w:r>
                  <w:r>
                    <w:rPr>
                      <w:rFonts w:hint="eastAsia"/>
                      <w:bCs/>
                      <w:szCs w:val="30"/>
                    </w:rPr>
                    <w:t>65</w:t>
                  </w:r>
                </w:p>
              </w:tc>
              <w:tc>
                <w:tcPr>
                  <w:tcW w:w="1385" w:type="dxa"/>
                  <w:vMerge/>
                  <w:vAlign w:val="center"/>
                </w:tcPr>
                <w:p w14:paraId="3F9026E6" w14:textId="77777777" w:rsidR="00B43523" w:rsidRDefault="00B43523">
                  <w:pPr>
                    <w:widowControl/>
                    <w:snapToGrid w:val="0"/>
                    <w:jc w:val="center"/>
                    <w:rPr>
                      <w:bCs/>
                      <w:szCs w:val="30"/>
                    </w:rPr>
                  </w:pPr>
                </w:p>
              </w:tc>
            </w:tr>
            <w:tr w:rsidR="00B43523" w14:paraId="7CAC18AE" w14:textId="77777777">
              <w:trPr>
                <w:trHeight w:val="369"/>
              </w:trPr>
              <w:tc>
                <w:tcPr>
                  <w:tcW w:w="553" w:type="dxa"/>
                  <w:vAlign w:val="center"/>
                </w:tcPr>
                <w:p w14:paraId="2D2FB2A7" w14:textId="77777777" w:rsidR="00B43523" w:rsidRDefault="007F12FE">
                  <w:pPr>
                    <w:jc w:val="center"/>
                    <w:rPr>
                      <w:szCs w:val="21"/>
                    </w:rPr>
                  </w:pPr>
                  <w:r>
                    <w:rPr>
                      <w:rFonts w:hint="eastAsia"/>
                      <w:szCs w:val="21"/>
                    </w:rPr>
                    <w:t>14</w:t>
                  </w:r>
                </w:p>
              </w:tc>
              <w:tc>
                <w:tcPr>
                  <w:tcW w:w="1530" w:type="dxa"/>
                  <w:vAlign w:val="center"/>
                </w:tcPr>
                <w:p w14:paraId="19E57D3F" w14:textId="77777777" w:rsidR="00B43523" w:rsidRDefault="007F12FE">
                  <w:pPr>
                    <w:jc w:val="center"/>
                    <w:rPr>
                      <w:color w:val="000000"/>
                      <w:szCs w:val="21"/>
                    </w:rPr>
                  </w:pPr>
                  <w:r>
                    <w:rPr>
                      <w:rFonts w:hint="eastAsia"/>
                    </w:rPr>
                    <w:t>磨床</w:t>
                  </w:r>
                </w:p>
              </w:tc>
              <w:tc>
                <w:tcPr>
                  <w:tcW w:w="715" w:type="dxa"/>
                  <w:vAlign w:val="center"/>
                </w:tcPr>
                <w:p w14:paraId="1402A5CB" w14:textId="77777777" w:rsidR="00B43523" w:rsidRDefault="007F12FE">
                  <w:pPr>
                    <w:jc w:val="center"/>
                    <w:rPr>
                      <w:color w:val="000000"/>
                      <w:szCs w:val="21"/>
                    </w:rPr>
                  </w:pPr>
                  <w:r>
                    <w:rPr>
                      <w:rFonts w:hint="eastAsia"/>
                    </w:rPr>
                    <w:t>1</w:t>
                  </w:r>
                  <w:r>
                    <w:rPr>
                      <w:rFonts w:hint="eastAsia"/>
                    </w:rPr>
                    <w:t>台</w:t>
                  </w:r>
                </w:p>
              </w:tc>
              <w:tc>
                <w:tcPr>
                  <w:tcW w:w="932" w:type="dxa"/>
                  <w:vAlign w:val="center"/>
                </w:tcPr>
                <w:p w14:paraId="449F104C" w14:textId="77777777" w:rsidR="00B43523" w:rsidRDefault="007F12FE">
                  <w:pPr>
                    <w:widowControl/>
                    <w:snapToGrid w:val="0"/>
                    <w:jc w:val="center"/>
                    <w:rPr>
                      <w:bCs/>
                      <w:szCs w:val="30"/>
                    </w:rPr>
                  </w:pPr>
                  <w:r>
                    <w:rPr>
                      <w:rFonts w:hint="eastAsia"/>
                      <w:bCs/>
                      <w:szCs w:val="30"/>
                    </w:rPr>
                    <w:t>80~85</w:t>
                  </w:r>
                </w:p>
              </w:tc>
              <w:tc>
                <w:tcPr>
                  <w:tcW w:w="1199" w:type="dxa"/>
                  <w:vMerge/>
                  <w:vAlign w:val="center"/>
                </w:tcPr>
                <w:p w14:paraId="25410C40" w14:textId="77777777" w:rsidR="00B43523" w:rsidRDefault="00B43523">
                  <w:pPr>
                    <w:snapToGrid w:val="0"/>
                    <w:jc w:val="center"/>
                    <w:rPr>
                      <w:bCs/>
                      <w:szCs w:val="30"/>
                    </w:rPr>
                  </w:pPr>
                </w:p>
              </w:tc>
              <w:tc>
                <w:tcPr>
                  <w:tcW w:w="932" w:type="dxa"/>
                  <w:vMerge/>
                  <w:vAlign w:val="center"/>
                </w:tcPr>
                <w:p w14:paraId="4B7FC885" w14:textId="77777777" w:rsidR="00B43523" w:rsidRDefault="00B43523">
                  <w:pPr>
                    <w:snapToGrid w:val="0"/>
                    <w:jc w:val="center"/>
                    <w:rPr>
                      <w:bCs/>
                      <w:szCs w:val="30"/>
                    </w:rPr>
                  </w:pPr>
                </w:p>
              </w:tc>
              <w:tc>
                <w:tcPr>
                  <w:tcW w:w="932" w:type="dxa"/>
                  <w:vAlign w:val="center"/>
                </w:tcPr>
                <w:p w14:paraId="003C64EC"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385" w:type="dxa"/>
                  <w:vMerge/>
                  <w:vAlign w:val="center"/>
                </w:tcPr>
                <w:p w14:paraId="27F8539B" w14:textId="77777777" w:rsidR="00B43523" w:rsidRDefault="00B43523">
                  <w:pPr>
                    <w:widowControl/>
                    <w:snapToGrid w:val="0"/>
                    <w:jc w:val="center"/>
                    <w:rPr>
                      <w:bCs/>
                      <w:szCs w:val="30"/>
                    </w:rPr>
                  </w:pPr>
                </w:p>
              </w:tc>
            </w:tr>
            <w:tr w:rsidR="00B43523" w14:paraId="1667AE99" w14:textId="77777777">
              <w:trPr>
                <w:trHeight w:val="369"/>
              </w:trPr>
              <w:tc>
                <w:tcPr>
                  <w:tcW w:w="553" w:type="dxa"/>
                  <w:vAlign w:val="center"/>
                </w:tcPr>
                <w:p w14:paraId="713BBC5A" w14:textId="77777777" w:rsidR="00B43523" w:rsidRDefault="007F12FE">
                  <w:pPr>
                    <w:jc w:val="center"/>
                    <w:rPr>
                      <w:szCs w:val="21"/>
                    </w:rPr>
                  </w:pPr>
                  <w:r>
                    <w:rPr>
                      <w:rFonts w:hint="eastAsia"/>
                      <w:szCs w:val="21"/>
                    </w:rPr>
                    <w:t>15</w:t>
                  </w:r>
                </w:p>
              </w:tc>
              <w:tc>
                <w:tcPr>
                  <w:tcW w:w="1530" w:type="dxa"/>
                  <w:vAlign w:val="center"/>
                </w:tcPr>
                <w:p w14:paraId="1BB5AD54" w14:textId="77777777" w:rsidR="00B43523" w:rsidRDefault="007F12FE">
                  <w:pPr>
                    <w:jc w:val="center"/>
                    <w:rPr>
                      <w:color w:val="000000"/>
                      <w:szCs w:val="21"/>
                    </w:rPr>
                  </w:pPr>
                  <w:r>
                    <w:rPr>
                      <w:rFonts w:hint="eastAsia"/>
                    </w:rPr>
                    <w:t>铣床</w:t>
                  </w:r>
                </w:p>
              </w:tc>
              <w:tc>
                <w:tcPr>
                  <w:tcW w:w="715" w:type="dxa"/>
                  <w:vAlign w:val="center"/>
                </w:tcPr>
                <w:p w14:paraId="23C720E5" w14:textId="77777777" w:rsidR="00B43523" w:rsidRDefault="007F12FE">
                  <w:pPr>
                    <w:jc w:val="center"/>
                    <w:rPr>
                      <w:color w:val="000000"/>
                      <w:szCs w:val="21"/>
                    </w:rPr>
                  </w:pPr>
                  <w:r>
                    <w:rPr>
                      <w:rFonts w:hint="eastAsia"/>
                    </w:rPr>
                    <w:t>1</w:t>
                  </w:r>
                  <w:r>
                    <w:rPr>
                      <w:rFonts w:hint="eastAsia"/>
                    </w:rPr>
                    <w:t>台</w:t>
                  </w:r>
                </w:p>
              </w:tc>
              <w:tc>
                <w:tcPr>
                  <w:tcW w:w="932" w:type="dxa"/>
                  <w:vAlign w:val="center"/>
                </w:tcPr>
                <w:p w14:paraId="2945BF91" w14:textId="77777777" w:rsidR="00B43523" w:rsidRDefault="007F12FE">
                  <w:pPr>
                    <w:widowControl/>
                    <w:snapToGrid w:val="0"/>
                    <w:jc w:val="center"/>
                    <w:rPr>
                      <w:bCs/>
                      <w:szCs w:val="30"/>
                    </w:rPr>
                  </w:pPr>
                  <w:r>
                    <w:rPr>
                      <w:rFonts w:hint="eastAsia"/>
                      <w:bCs/>
                      <w:szCs w:val="30"/>
                    </w:rPr>
                    <w:t>80~85</w:t>
                  </w:r>
                </w:p>
              </w:tc>
              <w:tc>
                <w:tcPr>
                  <w:tcW w:w="1199" w:type="dxa"/>
                  <w:vMerge/>
                  <w:vAlign w:val="center"/>
                </w:tcPr>
                <w:p w14:paraId="73D2F75D" w14:textId="77777777" w:rsidR="00B43523" w:rsidRDefault="00B43523">
                  <w:pPr>
                    <w:snapToGrid w:val="0"/>
                    <w:jc w:val="center"/>
                    <w:rPr>
                      <w:bCs/>
                      <w:szCs w:val="30"/>
                    </w:rPr>
                  </w:pPr>
                </w:p>
              </w:tc>
              <w:tc>
                <w:tcPr>
                  <w:tcW w:w="932" w:type="dxa"/>
                  <w:vMerge/>
                  <w:vAlign w:val="center"/>
                </w:tcPr>
                <w:p w14:paraId="7F6894E1" w14:textId="77777777" w:rsidR="00B43523" w:rsidRDefault="00B43523">
                  <w:pPr>
                    <w:snapToGrid w:val="0"/>
                    <w:jc w:val="center"/>
                    <w:rPr>
                      <w:bCs/>
                      <w:szCs w:val="30"/>
                    </w:rPr>
                  </w:pPr>
                </w:p>
              </w:tc>
              <w:tc>
                <w:tcPr>
                  <w:tcW w:w="932" w:type="dxa"/>
                  <w:vAlign w:val="center"/>
                </w:tcPr>
                <w:p w14:paraId="6A2483BB"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385" w:type="dxa"/>
                  <w:vMerge/>
                  <w:vAlign w:val="center"/>
                </w:tcPr>
                <w:p w14:paraId="15DE90DA" w14:textId="77777777" w:rsidR="00B43523" w:rsidRDefault="00B43523">
                  <w:pPr>
                    <w:widowControl/>
                    <w:snapToGrid w:val="0"/>
                    <w:jc w:val="center"/>
                    <w:rPr>
                      <w:bCs/>
                      <w:szCs w:val="30"/>
                    </w:rPr>
                  </w:pPr>
                </w:p>
              </w:tc>
            </w:tr>
            <w:tr w:rsidR="00B43523" w14:paraId="58FFD20E" w14:textId="77777777">
              <w:trPr>
                <w:trHeight w:val="369"/>
              </w:trPr>
              <w:tc>
                <w:tcPr>
                  <w:tcW w:w="553" w:type="dxa"/>
                  <w:vAlign w:val="center"/>
                </w:tcPr>
                <w:p w14:paraId="22A1EE4A" w14:textId="77777777" w:rsidR="00B43523" w:rsidRDefault="007F12FE">
                  <w:pPr>
                    <w:jc w:val="center"/>
                    <w:rPr>
                      <w:szCs w:val="21"/>
                    </w:rPr>
                  </w:pPr>
                  <w:r>
                    <w:rPr>
                      <w:rFonts w:hint="eastAsia"/>
                      <w:szCs w:val="21"/>
                    </w:rPr>
                    <w:t>16</w:t>
                  </w:r>
                </w:p>
              </w:tc>
              <w:tc>
                <w:tcPr>
                  <w:tcW w:w="1530" w:type="dxa"/>
                  <w:vAlign w:val="center"/>
                </w:tcPr>
                <w:p w14:paraId="393F4408" w14:textId="77777777" w:rsidR="00B43523" w:rsidRDefault="007F12FE">
                  <w:pPr>
                    <w:jc w:val="center"/>
                    <w:rPr>
                      <w:color w:val="000000"/>
                      <w:szCs w:val="21"/>
                    </w:rPr>
                  </w:pPr>
                  <w:r>
                    <w:rPr>
                      <w:rFonts w:hint="eastAsia"/>
                    </w:rPr>
                    <w:t>火花机</w:t>
                  </w:r>
                </w:p>
              </w:tc>
              <w:tc>
                <w:tcPr>
                  <w:tcW w:w="715" w:type="dxa"/>
                  <w:vAlign w:val="center"/>
                </w:tcPr>
                <w:p w14:paraId="4B21B4C2" w14:textId="77777777" w:rsidR="00B43523" w:rsidRDefault="007F12FE">
                  <w:pPr>
                    <w:jc w:val="center"/>
                    <w:rPr>
                      <w:color w:val="000000"/>
                      <w:szCs w:val="21"/>
                    </w:rPr>
                  </w:pPr>
                  <w:r>
                    <w:rPr>
                      <w:rFonts w:hint="eastAsia"/>
                    </w:rPr>
                    <w:t>1</w:t>
                  </w:r>
                  <w:r>
                    <w:rPr>
                      <w:rFonts w:hint="eastAsia"/>
                    </w:rPr>
                    <w:t>台</w:t>
                  </w:r>
                </w:p>
              </w:tc>
              <w:tc>
                <w:tcPr>
                  <w:tcW w:w="932" w:type="dxa"/>
                  <w:vAlign w:val="center"/>
                </w:tcPr>
                <w:p w14:paraId="672045C0" w14:textId="77777777" w:rsidR="00B43523" w:rsidRDefault="007F12FE">
                  <w:pPr>
                    <w:widowControl/>
                    <w:snapToGrid w:val="0"/>
                    <w:jc w:val="center"/>
                    <w:rPr>
                      <w:bCs/>
                      <w:szCs w:val="30"/>
                    </w:rPr>
                  </w:pPr>
                  <w:r>
                    <w:rPr>
                      <w:rFonts w:hint="eastAsia"/>
                      <w:bCs/>
                      <w:szCs w:val="30"/>
                    </w:rPr>
                    <w:t>80~85</w:t>
                  </w:r>
                </w:p>
              </w:tc>
              <w:tc>
                <w:tcPr>
                  <w:tcW w:w="1199" w:type="dxa"/>
                  <w:vMerge/>
                  <w:vAlign w:val="center"/>
                </w:tcPr>
                <w:p w14:paraId="5C20B755" w14:textId="77777777" w:rsidR="00B43523" w:rsidRDefault="00B43523">
                  <w:pPr>
                    <w:snapToGrid w:val="0"/>
                    <w:jc w:val="center"/>
                    <w:rPr>
                      <w:bCs/>
                      <w:szCs w:val="30"/>
                    </w:rPr>
                  </w:pPr>
                </w:p>
              </w:tc>
              <w:tc>
                <w:tcPr>
                  <w:tcW w:w="932" w:type="dxa"/>
                  <w:vMerge/>
                  <w:vAlign w:val="center"/>
                </w:tcPr>
                <w:p w14:paraId="6E2616E3" w14:textId="77777777" w:rsidR="00B43523" w:rsidRDefault="00B43523">
                  <w:pPr>
                    <w:snapToGrid w:val="0"/>
                    <w:jc w:val="center"/>
                    <w:rPr>
                      <w:bCs/>
                      <w:szCs w:val="30"/>
                    </w:rPr>
                  </w:pPr>
                </w:p>
              </w:tc>
              <w:tc>
                <w:tcPr>
                  <w:tcW w:w="932" w:type="dxa"/>
                  <w:vAlign w:val="center"/>
                </w:tcPr>
                <w:p w14:paraId="4648E898"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385" w:type="dxa"/>
                  <w:vMerge/>
                  <w:vAlign w:val="center"/>
                </w:tcPr>
                <w:p w14:paraId="760FD8DF" w14:textId="77777777" w:rsidR="00B43523" w:rsidRDefault="00B43523">
                  <w:pPr>
                    <w:widowControl/>
                    <w:snapToGrid w:val="0"/>
                    <w:jc w:val="center"/>
                    <w:rPr>
                      <w:bCs/>
                      <w:szCs w:val="30"/>
                    </w:rPr>
                  </w:pPr>
                </w:p>
              </w:tc>
            </w:tr>
            <w:tr w:rsidR="00B43523" w14:paraId="02C71A89" w14:textId="77777777">
              <w:trPr>
                <w:trHeight w:val="369"/>
              </w:trPr>
              <w:tc>
                <w:tcPr>
                  <w:tcW w:w="553" w:type="dxa"/>
                  <w:vAlign w:val="center"/>
                </w:tcPr>
                <w:p w14:paraId="692A446A" w14:textId="77777777" w:rsidR="00B43523" w:rsidRDefault="007F12FE">
                  <w:pPr>
                    <w:jc w:val="center"/>
                    <w:rPr>
                      <w:szCs w:val="21"/>
                    </w:rPr>
                  </w:pPr>
                  <w:r>
                    <w:rPr>
                      <w:rFonts w:hint="eastAsia"/>
                      <w:szCs w:val="21"/>
                    </w:rPr>
                    <w:t>17</w:t>
                  </w:r>
                </w:p>
              </w:tc>
              <w:tc>
                <w:tcPr>
                  <w:tcW w:w="1530" w:type="dxa"/>
                  <w:vAlign w:val="center"/>
                </w:tcPr>
                <w:p w14:paraId="158F94D7" w14:textId="77777777" w:rsidR="00B43523" w:rsidRDefault="007F12FE">
                  <w:pPr>
                    <w:jc w:val="center"/>
                    <w:rPr>
                      <w:color w:val="000000"/>
                      <w:szCs w:val="21"/>
                    </w:rPr>
                  </w:pPr>
                  <w:r>
                    <w:rPr>
                      <w:rFonts w:hint="eastAsia"/>
                    </w:rPr>
                    <w:t>激光焊</w:t>
                  </w:r>
                </w:p>
              </w:tc>
              <w:tc>
                <w:tcPr>
                  <w:tcW w:w="715" w:type="dxa"/>
                  <w:vAlign w:val="center"/>
                </w:tcPr>
                <w:p w14:paraId="404DB906" w14:textId="77777777" w:rsidR="00B43523" w:rsidRDefault="007F12FE">
                  <w:pPr>
                    <w:jc w:val="center"/>
                    <w:rPr>
                      <w:color w:val="000000"/>
                      <w:szCs w:val="21"/>
                    </w:rPr>
                  </w:pPr>
                  <w:r>
                    <w:rPr>
                      <w:rFonts w:hint="eastAsia"/>
                    </w:rPr>
                    <w:t>1</w:t>
                  </w:r>
                  <w:r>
                    <w:rPr>
                      <w:rFonts w:hint="eastAsia"/>
                    </w:rPr>
                    <w:t>台</w:t>
                  </w:r>
                </w:p>
              </w:tc>
              <w:tc>
                <w:tcPr>
                  <w:tcW w:w="932" w:type="dxa"/>
                  <w:vAlign w:val="center"/>
                </w:tcPr>
                <w:p w14:paraId="00BFE883"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199" w:type="dxa"/>
                  <w:vMerge/>
                  <w:vAlign w:val="center"/>
                </w:tcPr>
                <w:p w14:paraId="5D478816" w14:textId="77777777" w:rsidR="00B43523" w:rsidRDefault="00B43523">
                  <w:pPr>
                    <w:snapToGrid w:val="0"/>
                    <w:jc w:val="center"/>
                    <w:rPr>
                      <w:bCs/>
                      <w:szCs w:val="30"/>
                    </w:rPr>
                  </w:pPr>
                </w:p>
              </w:tc>
              <w:tc>
                <w:tcPr>
                  <w:tcW w:w="932" w:type="dxa"/>
                  <w:vMerge/>
                  <w:vAlign w:val="center"/>
                </w:tcPr>
                <w:p w14:paraId="1C3C8B10" w14:textId="77777777" w:rsidR="00B43523" w:rsidRDefault="00B43523">
                  <w:pPr>
                    <w:snapToGrid w:val="0"/>
                    <w:jc w:val="center"/>
                    <w:rPr>
                      <w:bCs/>
                      <w:szCs w:val="30"/>
                    </w:rPr>
                  </w:pPr>
                </w:p>
              </w:tc>
              <w:tc>
                <w:tcPr>
                  <w:tcW w:w="932" w:type="dxa"/>
                  <w:vAlign w:val="center"/>
                </w:tcPr>
                <w:p w14:paraId="59AFA64C" w14:textId="77777777" w:rsidR="00B43523" w:rsidRDefault="007F12FE">
                  <w:pPr>
                    <w:widowControl/>
                    <w:snapToGrid w:val="0"/>
                    <w:jc w:val="center"/>
                    <w:rPr>
                      <w:bCs/>
                      <w:szCs w:val="30"/>
                    </w:rPr>
                  </w:pPr>
                  <w:r>
                    <w:rPr>
                      <w:rFonts w:hint="eastAsia"/>
                      <w:bCs/>
                      <w:szCs w:val="30"/>
                    </w:rPr>
                    <w:t>60</w:t>
                  </w:r>
                  <w:r>
                    <w:rPr>
                      <w:bCs/>
                      <w:szCs w:val="30"/>
                    </w:rPr>
                    <w:t>~</w:t>
                  </w:r>
                  <w:r>
                    <w:rPr>
                      <w:rFonts w:hint="eastAsia"/>
                      <w:bCs/>
                      <w:szCs w:val="30"/>
                    </w:rPr>
                    <w:t>65</w:t>
                  </w:r>
                </w:p>
              </w:tc>
              <w:tc>
                <w:tcPr>
                  <w:tcW w:w="1385" w:type="dxa"/>
                  <w:vMerge/>
                  <w:vAlign w:val="center"/>
                </w:tcPr>
                <w:p w14:paraId="428BA85F" w14:textId="77777777" w:rsidR="00B43523" w:rsidRDefault="00B43523">
                  <w:pPr>
                    <w:widowControl/>
                    <w:snapToGrid w:val="0"/>
                    <w:jc w:val="center"/>
                    <w:rPr>
                      <w:bCs/>
                      <w:szCs w:val="30"/>
                    </w:rPr>
                  </w:pPr>
                </w:p>
              </w:tc>
            </w:tr>
            <w:tr w:rsidR="00B43523" w14:paraId="421AB3AF" w14:textId="77777777">
              <w:trPr>
                <w:trHeight w:val="369"/>
              </w:trPr>
              <w:tc>
                <w:tcPr>
                  <w:tcW w:w="553" w:type="dxa"/>
                  <w:vAlign w:val="center"/>
                </w:tcPr>
                <w:p w14:paraId="2B519AF7" w14:textId="77777777" w:rsidR="00B43523" w:rsidRDefault="007F12FE">
                  <w:pPr>
                    <w:jc w:val="center"/>
                    <w:rPr>
                      <w:szCs w:val="21"/>
                    </w:rPr>
                  </w:pPr>
                  <w:r>
                    <w:rPr>
                      <w:rFonts w:hint="eastAsia"/>
                      <w:szCs w:val="21"/>
                    </w:rPr>
                    <w:t>18</w:t>
                  </w:r>
                </w:p>
              </w:tc>
              <w:tc>
                <w:tcPr>
                  <w:tcW w:w="1530" w:type="dxa"/>
                  <w:vAlign w:val="center"/>
                </w:tcPr>
                <w:p w14:paraId="74B2BB1D" w14:textId="77777777" w:rsidR="00B43523" w:rsidRDefault="007F12FE">
                  <w:pPr>
                    <w:jc w:val="center"/>
                    <w:rPr>
                      <w:color w:val="000000"/>
                      <w:szCs w:val="21"/>
                    </w:rPr>
                  </w:pPr>
                  <w:r>
                    <w:rPr>
                      <w:rFonts w:hint="eastAsia"/>
                    </w:rPr>
                    <w:t>氩弧焊</w:t>
                  </w:r>
                </w:p>
              </w:tc>
              <w:tc>
                <w:tcPr>
                  <w:tcW w:w="715" w:type="dxa"/>
                  <w:vAlign w:val="center"/>
                </w:tcPr>
                <w:p w14:paraId="07C14006" w14:textId="77777777" w:rsidR="00B43523" w:rsidRDefault="007F12FE">
                  <w:pPr>
                    <w:jc w:val="center"/>
                    <w:rPr>
                      <w:color w:val="000000"/>
                      <w:szCs w:val="21"/>
                    </w:rPr>
                  </w:pPr>
                  <w:r>
                    <w:rPr>
                      <w:rFonts w:hint="eastAsia"/>
                    </w:rPr>
                    <w:t>1</w:t>
                  </w:r>
                  <w:r>
                    <w:rPr>
                      <w:rFonts w:hint="eastAsia"/>
                    </w:rPr>
                    <w:t>台</w:t>
                  </w:r>
                </w:p>
              </w:tc>
              <w:tc>
                <w:tcPr>
                  <w:tcW w:w="932" w:type="dxa"/>
                  <w:vAlign w:val="center"/>
                </w:tcPr>
                <w:p w14:paraId="1BC1DCA8"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199" w:type="dxa"/>
                  <w:vMerge/>
                  <w:vAlign w:val="center"/>
                </w:tcPr>
                <w:p w14:paraId="773ACE87" w14:textId="77777777" w:rsidR="00B43523" w:rsidRDefault="00B43523">
                  <w:pPr>
                    <w:snapToGrid w:val="0"/>
                    <w:jc w:val="center"/>
                    <w:rPr>
                      <w:bCs/>
                      <w:szCs w:val="30"/>
                    </w:rPr>
                  </w:pPr>
                </w:p>
              </w:tc>
              <w:tc>
                <w:tcPr>
                  <w:tcW w:w="932" w:type="dxa"/>
                  <w:vMerge/>
                  <w:vAlign w:val="center"/>
                </w:tcPr>
                <w:p w14:paraId="26120569" w14:textId="77777777" w:rsidR="00B43523" w:rsidRDefault="00B43523">
                  <w:pPr>
                    <w:snapToGrid w:val="0"/>
                    <w:jc w:val="center"/>
                    <w:rPr>
                      <w:bCs/>
                      <w:szCs w:val="30"/>
                    </w:rPr>
                  </w:pPr>
                </w:p>
              </w:tc>
              <w:tc>
                <w:tcPr>
                  <w:tcW w:w="932" w:type="dxa"/>
                  <w:vAlign w:val="center"/>
                </w:tcPr>
                <w:p w14:paraId="1C664412" w14:textId="77777777" w:rsidR="00B43523" w:rsidRDefault="007F12FE">
                  <w:pPr>
                    <w:widowControl/>
                    <w:snapToGrid w:val="0"/>
                    <w:jc w:val="center"/>
                    <w:rPr>
                      <w:bCs/>
                      <w:szCs w:val="30"/>
                    </w:rPr>
                  </w:pPr>
                  <w:r>
                    <w:rPr>
                      <w:rFonts w:hint="eastAsia"/>
                      <w:bCs/>
                      <w:szCs w:val="30"/>
                    </w:rPr>
                    <w:t>60</w:t>
                  </w:r>
                  <w:r>
                    <w:rPr>
                      <w:bCs/>
                      <w:szCs w:val="30"/>
                    </w:rPr>
                    <w:t>~</w:t>
                  </w:r>
                  <w:r>
                    <w:rPr>
                      <w:rFonts w:hint="eastAsia"/>
                      <w:bCs/>
                      <w:szCs w:val="30"/>
                    </w:rPr>
                    <w:t>65</w:t>
                  </w:r>
                </w:p>
              </w:tc>
              <w:tc>
                <w:tcPr>
                  <w:tcW w:w="1385" w:type="dxa"/>
                  <w:vMerge/>
                  <w:vAlign w:val="center"/>
                </w:tcPr>
                <w:p w14:paraId="1A4E1F7D" w14:textId="77777777" w:rsidR="00B43523" w:rsidRDefault="00B43523">
                  <w:pPr>
                    <w:widowControl/>
                    <w:snapToGrid w:val="0"/>
                    <w:jc w:val="center"/>
                    <w:rPr>
                      <w:bCs/>
                      <w:szCs w:val="30"/>
                    </w:rPr>
                  </w:pPr>
                </w:p>
              </w:tc>
            </w:tr>
            <w:tr w:rsidR="00B43523" w14:paraId="33A88DD1" w14:textId="77777777">
              <w:trPr>
                <w:trHeight w:val="369"/>
              </w:trPr>
              <w:tc>
                <w:tcPr>
                  <w:tcW w:w="553" w:type="dxa"/>
                  <w:vAlign w:val="center"/>
                </w:tcPr>
                <w:p w14:paraId="156C2009" w14:textId="77777777" w:rsidR="00B43523" w:rsidRDefault="007F12FE">
                  <w:pPr>
                    <w:jc w:val="center"/>
                    <w:rPr>
                      <w:szCs w:val="21"/>
                    </w:rPr>
                  </w:pPr>
                  <w:r>
                    <w:rPr>
                      <w:rFonts w:hint="eastAsia"/>
                      <w:szCs w:val="21"/>
                    </w:rPr>
                    <w:t>19</w:t>
                  </w:r>
                </w:p>
              </w:tc>
              <w:tc>
                <w:tcPr>
                  <w:tcW w:w="1530" w:type="dxa"/>
                  <w:vAlign w:val="center"/>
                </w:tcPr>
                <w:p w14:paraId="7015BC7A" w14:textId="77777777" w:rsidR="00B43523" w:rsidRDefault="007F12FE">
                  <w:pPr>
                    <w:jc w:val="center"/>
                    <w:rPr>
                      <w:color w:val="000000"/>
                      <w:szCs w:val="21"/>
                    </w:rPr>
                  </w:pPr>
                  <w:r>
                    <w:rPr>
                      <w:rFonts w:hint="eastAsia"/>
                    </w:rPr>
                    <w:t>活性炭吸附装置</w:t>
                  </w:r>
                </w:p>
              </w:tc>
              <w:tc>
                <w:tcPr>
                  <w:tcW w:w="715" w:type="dxa"/>
                  <w:vAlign w:val="center"/>
                </w:tcPr>
                <w:p w14:paraId="0CEC91E7" w14:textId="77777777" w:rsidR="00B43523" w:rsidRDefault="007F12FE">
                  <w:pPr>
                    <w:jc w:val="center"/>
                    <w:rPr>
                      <w:color w:val="000000"/>
                      <w:szCs w:val="21"/>
                    </w:rPr>
                  </w:pPr>
                  <w:r>
                    <w:rPr>
                      <w:rFonts w:hint="eastAsia"/>
                    </w:rPr>
                    <w:t>1</w:t>
                  </w:r>
                  <w:r>
                    <w:rPr>
                      <w:rFonts w:hint="eastAsia"/>
                    </w:rPr>
                    <w:t>台</w:t>
                  </w:r>
                </w:p>
              </w:tc>
              <w:tc>
                <w:tcPr>
                  <w:tcW w:w="932" w:type="dxa"/>
                  <w:vAlign w:val="center"/>
                </w:tcPr>
                <w:p w14:paraId="6AA60EE0" w14:textId="77777777" w:rsidR="00B43523" w:rsidRDefault="007F12FE">
                  <w:pPr>
                    <w:widowControl/>
                    <w:snapToGrid w:val="0"/>
                    <w:jc w:val="center"/>
                    <w:rPr>
                      <w:bCs/>
                      <w:szCs w:val="30"/>
                    </w:rPr>
                  </w:pPr>
                  <w:r>
                    <w:rPr>
                      <w:rFonts w:hint="eastAsia"/>
                      <w:bCs/>
                      <w:szCs w:val="30"/>
                    </w:rPr>
                    <w:t>70</w:t>
                  </w:r>
                  <w:r>
                    <w:rPr>
                      <w:bCs/>
                      <w:szCs w:val="30"/>
                    </w:rPr>
                    <w:t>~</w:t>
                  </w:r>
                  <w:r>
                    <w:rPr>
                      <w:rFonts w:hint="eastAsia"/>
                      <w:bCs/>
                      <w:szCs w:val="30"/>
                    </w:rPr>
                    <w:t>75</w:t>
                  </w:r>
                </w:p>
              </w:tc>
              <w:tc>
                <w:tcPr>
                  <w:tcW w:w="1199" w:type="dxa"/>
                  <w:vMerge/>
                  <w:vAlign w:val="center"/>
                </w:tcPr>
                <w:p w14:paraId="7F959DE8" w14:textId="77777777" w:rsidR="00B43523" w:rsidRDefault="00B43523">
                  <w:pPr>
                    <w:snapToGrid w:val="0"/>
                    <w:jc w:val="center"/>
                    <w:rPr>
                      <w:bCs/>
                      <w:szCs w:val="30"/>
                    </w:rPr>
                  </w:pPr>
                </w:p>
              </w:tc>
              <w:tc>
                <w:tcPr>
                  <w:tcW w:w="932" w:type="dxa"/>
                  <w:vMerge/>
                  <w:vAlign w:val="center"/>
                </w:tcPr>
                <w:p w14:paraId="29D7DB1F" w14:textId="77777777" w:rsidR="00B43523" w:rsidRDefault="00B43523">
                  <w:pPr>
                    <w:snapToGrid w:val="0"/>
                    <w:jc w:val="center"/>
                    <w:rPr>
                      <w:bCs/>
                      <w:szCs w:val="30"/>
                    </w:rPr>
                  </w:pPr>
                </w:p>
              </w:tc>
              <w:tc>
                <w:tcPr>
                  <w:tcW w:w="932" w:type="dxa"/>
                  <w:vAlign w:val="center"/>
                </w:tcPr>
                <w:p w14:paraId="58FE0841" w14:textId="77777777" w:rsidR="00B43523" w:rsidRDefault="007F12FE">
                  <w:pPr>
                    <w:widowControl/>
                    <w:snapToGrid w:val="0"/>
                    <w:jc w:val="center"/>
                    <w:rPr>
                      <w:bCs/>
                      <w:szCs w:val="30"/>
                    </w:rPr>
                  </w:pPr>
                  <w:r>
                    <w:rPr>
                      <w:rFonts w:hint="eastAsia"/>
                      <w:bCs/>
                      <w:szCs w:val="30"/>
                    </w:rPr>
                    <w:t>60</w:t>
                  </w:r>
                  <w:r>
                    <w:rPr>
                      <w:bCs/>
                      <w:szCs w:val="30"/>
                    </w:rPr>
                    <w:t>~</w:t>
                  </w:r>
                  <w:r>
                    <w:rPr>
                      <w:rFonts w:hint="eastAsia"/>
                      <w:bCs/>
                      <w:szCs w:val="30"/>
                    </w:rPr>
                    <w:t>65</w:t>
                  </w:r>
                </w:p>
              </w:tc>
              <w:tc>
                <w:tcPr>
                  <w:tcW w:w="1385" w:type="dxa"/>
                  <w:vMerge/>
                  <w:vAlign w:val="center"/>
                </w:tcPr>
                <w:p w14:paraId="248F9735" w14:textId="77777777" w:rsidR="00B43523" w:rsidRDefault="00B43523">
                  <w:pPr>
                    <w:widowControl/>
                    <w:snapToGrid w:val="0"/>
                    <w:jc w:val="center"/>
                    <w:rPr>
                      <w:bCs/>
                      <w:szCs w:val="30"/>
                    </w:rPr>
                  </w:pPr>
                </w:p>
              </w:tc>
            </w:tr>
          </w:tbl>
          <w:p w14:paraId="6455624A" w14:textId="77777777" w:rsidR="00B43523" w:rsidRDefault="007F12FE">
            <w:pPr>
              <w:widowControl/>
              <w:snapToGrid w:val="0"/>
              <w:spacing w:line="360" w:lineRule="auto"/>
              <w:ind w:firstLineChars="200" w:firstLine="482"/>
              <w:rPr>
                <w:rFonts w:cstheme="minorBidi"/>
                <w:b/>
                <w:bCs/>
                <w:sz w:val="24"/>
                <w:szCs w:val="32"/>
              </w:rPr>
            </w:pPr>
            <w:r>
              <w:rPr>
                <w:rFonts w:cstheme="minorBidi" w:hint="eastAsia"/>
                <w:b/>
                <w:bCs/>
                <w:sz w:val="24"/>
                <w:szCs w:val="32"/>
              </w:rPr>
              <w:t>（</w:t>
            </w:r>
            <w:r>
              <w:rPr>
                <w:rFonts w:cstheme="minorBidi" w:hint="eastAsia"/>
                <w:b/>
                <w:bCs/>
                <w:sz w:val="24"/>
                <w:szCs w:val="32"/>
              </w:rPr>
              <w:t>2</w:t>
            </w:r>
            <w:r>
              <w:rPr>
                <w:rFonts w:cstheme="minorBidi" w:hint="eastAsia"/>
                <w:b/>
                <w:bCs/>
                <w:sz w:val="24"/>
                <w:szCs w:val="32"/>
              </w:rPr>
              <w:t>）达标情况分析</w:t>
            </w:r>
          </w:p>
          <w:p w14:paraId="3AA8A925" w14:textId="77777777" w:rsidR="00B43523" w:rsidRDefault="007F12FE">
            <w:pPr>
              <w:pStyle w:val="Texttype"/>
              <w:ind w:firstLine="480"/>
            </w:pPr>
            <w:r>
              <w:rPr>
                <w:rFonts w:hint="eastAsia"/>
              </w:rPr>
              <w:t>项目</w:t>
            </w:r>
            <w:r>
              <w:rPr>
                <w:rFonts w:hint="eastAsia"/>
              </w:rPr>
              <w:t>5</w:t>
            </w:r>
            <w:r>
              <w:t>0m</w:t>
            </w:r>
            <w:r>
              <w:rPr>
                <w:rFonts w:hint="eastAsia"/>
              </w:rPr>
              <w:t>范围内无声环境保护目标，为评价本项目厂界噪声达标情况，</w:t>
            </w:r>
            <w:proofErr w:type="gramStart"/>
            <w:r>
              <w:rPr>
                <w:rFonts w:hint="eastAsia"/>
              </w:rPr>
              <w:t>本评价</w:t>
            </w:r>
            <w:proofErr w:type="gramEnd"/>
            <w:r>
              <w:rPr>
                <w:rFonts w:hint="eastAsia"/>
              </w:rPr>
              <w:t>将项目</w:t>
            </w:r>
            <w:proofErr w:type="gramStart"/>
            <w:r>
              <w:rPr>
                <w:rFonts w:hint="eastAsia"/>
              </w:rPr>
              <w:t>噪声源作点</w:t>
            </w:r>
            <w:proofErr w:type="gramEnd"/>
            <w:r>
              <w:rPr>
                <w:rFonts w:hint="eastAsia"/>
              </w:rPr>
              <w:t>声源处理，考虑车间内噪声向车间外传播过程中，近似地认为在半自由场中扩散，并根据《环境影响评价技术导则</w:t>
            </w:r>
            <w:r>
              <w:rPr>
                <w:rFonts w:hint="eastAsia"/>
              </w:rPr>
              <w:t xml:space="preserve"> </w:t>
            </w:r>
            <w:r>
              <w:rPr>
                <w:rFonts w:hint="eastAsia"/>
              </w:rPr>
              <w:t>声环境》（</w:t>
            </w:r>
            <w:r>
              <w:rPr>
                <w:rFonts w:hint="eastAsia"/>
              </w:rPr>
              <w:t>HJ2.4-2009</w:t>
            </w:r>
            <w:r>
              <w:rPr>
                <w:rFonts w:hint="eastAsia"/>
              </w:rPr>
              <w:t>）推荐的方法进行预测，噪声预测模式如下：</w:t>
            </w:r>
          </w:p>
          <w:p w14:paraId="736DB85F" w14:textId="77777777" w:rsidR="00B43523" w:rsidRDefault="007F12FE">
            <w:pPr>
              <w:adjustRightInd w:val="0"/>
              <w:snapToGrid w:val="0"/>
              <w:spacing w:line="360" w:lineRule="auto"/>
              <w:ind w:firstLineChars="200" w:firstLine="480"/>
              <w:rPr>
                <w:bCs/>
                <w:sz w:val="24"/>
                <w:szCs w:val="22"/>
              </w:rPr>
            </w:pPr>
            <w:r>
              <w:rPr>
                <w:rFonts w:ascii="宋体" w:hAnsi="宋体" w:hint="eastAsia"/>
                <w:sz w:val="24"/>
                <w:szCs w:val="22"/>
              </w:rPr>
              <w:t>①</w:t>
            </w:r>
            <w:r>
              <w:rPr>
                <w:rFonts w:hint="eastAsia"/>
                <w:sz w:val="24"/>
                <w:szCs w:val="22"/>
              </w:rPr>
              <w:t>建设项目声源在预测点产生的等效声级贡献值（</w:t>
            </w:r>
            <w:proofErr w:type="spellStart"/>
            <w:r>
              <w:rPr>
                <w:rFonts w:hint="eastAsia"/>
                <w:sz w:val="24"/>
                <w:szCs w:val="22"/>
              </w:rPr>
              <w:t>Leqg</w:t>
            </w:r>
            <w:proofErr w:type="spellEnd"/>
            <w:r>
              <w:rPr>
                <w:rFonts w:hint="eastAsia"/>
                <w:sz w:val="24"/>
                <w:szCs w:val="22"/>
              </w:rPr>
              <w:t>）计算公式</w:t>
            </w:r>
            <w:r>
              <w:rPr>
                <w:bCs/>
                <w:sz w:val="24"/>
                <w:szCs w:val="22"/>
              </w:rPr>
              <w:t>：</w:t>
            </w:r>
            <w:r>
              <w:rPr>
                <w:bCs/>
                <w:sz w:val="24"/>
                <w:szCs w:val="22"/>
              </w:rPr>
              <w:t xml:space="preserve"> </w:t>
            </w:r>
          </w:p>
          <w:p w14:paraId="5346FCBC" w14:textId="77777777" w:rsidR="00B43523" w:rsidRDefault="007F12FE">
            <w:pPr>
              <w:snapToGrid w:val="0"/>
              <w:spacing w:line="432" w:lineRule="auto"/>
              <w:ind w:firstLineChars="200" w:firstLine="480"/>
              <w:jc w:val="center"/>
              <w:rPr>
                <w:bCs/>
                <w:sz w:val="24"/>
                <w:szCs w:val="22"/>
              </w:rPr>
            </w:pPr>
            <w:r>
              <w:rPr>
                <w:bCs/>
                <w:position w:val="-28"/>
                <w:sz w:val="24"/>
                <w:szCs w:val="22"/>
              </w:rPr>
              <w:object w:dxaOrig="2685" w:dyaOrig="660" w14:anchorId="1421CF9A">
                <v:shape id="_x0000_i1025" type="#_x0000_t75" style="width:134.25pt;height:33pt" o:ole="">
                  <v:imagedata r:id="rId14" o:title=""/>
                </v:shape>
                <o:OLEObject Type="Embed" ProgID="Equations" ShapeID="_x0000_i1025" DrawAspect="Content" ObjectID="_1711978879" r:id="rId15"/>
              </w:object>
            </w:r>
          </w:p>
          <w:p w14:paraId="7AC8A121" w14:textId="77777777" w:rsidR="00B43523" w:rsidRDefault="007F12FE">
            <w:pPr>
              <w:autoSpaceDE w:val="0"/>
              <w:autoSpaceDN w:val="0"/>
              <w:snapToGrid w:val="0"/>
              <w:spacing w:line="360" w:lineRule="auto"/>
              <w:ind w:firstLineChars="200" w:firstLine="480"/>
              <w:rPr>
                <w:sz w:val="24"/>
                <w:szCs w:val="22"/>
              </w:rPr>
            </w:pPr>
            <w:r>
              <w:rPr>
                <w:sz w:val="24"/>
                <w:szCs w:val="22"/>
              </w:rPr>
              <w:t>式中：</w:t>
            </w:r>
            <w:proofErr w:type="spellStart"/>
            <w:r>
              <w:rPr>
                <w:i/>
                <w:iCs/>
                <w:sz w:val="24"/>
                <w:szCs w:val="22"/>
              </w:rPr>
              <w:t>L</w:t>
            </w:r>
            <w:r>
              <w:rPr>
                <w:rFonts w:hint="eastAsia"/>
                <w:sz w:val="24"/>
                <w:szCs w:val="22"/>
                <w:vertAlign w:val="subscript"/>
              </w:rPr>
              <w:t>eqg</w:t>
            </w:r>
            <w:proofErr w:type="spellEnd"/>
            <w:r>
              <w:rPr>
                <w:sz w:val="24"/>
                <w:szCs w:val="22"/>
              </w:rPr>
              <w:t xml:space="preserve"> —</w:t>
            </w:r>
            <w:r>
              <w:rPr>
                <w:rFonts w:hint="eastAsia"/>
                <w:sz w:val="24"/>
                <w:szCs w:val="22"/>
              </w:rPr>
              <w:t>声源在预测点的等效声级贡献值，</w:t>
            </w:r>
            <w:r>
              <w:rPr>
                <w:sz w:val="24"/>
                <w:szCs w:val="22"/>
              </w:rPr>
              <w:t>dB(A)</w:t>
            </w:r>
            <w:r>
              <w:rPr>
                <w:rFonts w:hint="eastAsia"/>
                <w:sz w:val="24"/>
                <w:szCs w:val="22"/>
              </w:rPr>
              <w:t>；</w:t>
            </w:r>
          </w:p>
          <w:p w14:paraId="7DDA67B2" w14:textId="77777777" w:rsidR="00B43523" w:rsidRDefault="007F12FE">
            <w:pPr>
              <w:snapToGrid w:val="0"/>
              <w:spacing w:line="360" w:lineRule="auto"/>
              <w:ind w:firstLineChars="502" w:firstLine="1205"/>
              <w:rPr>
                <w:sz w:val="24"/>
                <w:szCs w:val="22"/>
              </w:rPr>
            </w:pPr>
            <w:proofErr w:type="spellStart"/>
            <w:r>
              <w:rPr>
                <w:i/>
                <w:iCs/>
                <w:sz w:val="24"/>
                <w:szCs w:val="22"/>
              </w:rPr>
              <w:t>L</w:t>
            </w:r>
            <w:r>
              <w:rPr>
                <w:rFonts w:hint="eastAsia"/>
                <w:sz w:val="24"/>
                <w:szCs w:val="22"/>
                <w:vertAlign w:val="subscript"/>
              </w:rPr>
              <w:t>Ai</w:t>
            </w:r>
            <w:proofErr w:type="spellEnd"/>
            <w:r>
              <w:rPr>
                <w:sz w:val="24"/>
                <w:szCs w:val="22"/>
              </w:rPr>
              <w:t>—</w:t>
            </w:r>
            <w:proofErr w:type="spellStart"/>
            <w:r>
              <w:rPr>
                <w:rFonts w:hint="eastAsia"/>
                <w:sz w:val="24"/>
                <w:szCs w:val="22"/>
              </w:rPr>
              <w:t>i</w:t>
            </w:r>
            <w:proofErr w:type="spellEnd"/>
            <w:r>
              <w:rPr>
                <w:sz w:val="24"/>
                <w:szCs w:val="22"/>
              </w:rPr>
              <w:t>声源</w:t>
            </w:r>
            <w:r>
              <w:rPr>
                <w:rFonts w:hint="eastAsia"/>
                <w:sz w:val="24"/>
                <w:szCs w:val="22"/>
              </w:rPr>
              <w:t>在预测点产生的</w:t>
            </w:r>
            <w:r>
              <w:rPr>
                <w:rFonts w:hint="eastAsia"/>
                <w:sz w:val="24"/>
                <w:szCs w:val="22"/>
              </w:rPr>
              <w:t>A</w:t>
            </w:r>
            <w:r>
              <w:rPr>
                <w:rFonts w:hint="eastAsia"/>
                <w:sz w:val="24"/>
                <w:szCs w:val="22"/>
              </w:rPr>
              <w:t>声级，</w:t>
            </w:r>
            <w:r>
              <w:rPr>
                <w:sz w:val="24"/>
                <w:szCs w:val="22"/>
              </w:rPr>
              <w:t>dB(A)</w:t>
            </w:r>
            <w:r>
              <w:rPr>
                <w:rFonts w:hint="eastAsia"/>
                <w:sz w:val="24"/>
                <w:szCs w:val="22"/>
              </w:rPr>
              <w:t>；</w:t>
            </w:r>
          </w:p>
          <w:p w14:paraId="3EC9097B" w14:textId="77777777" w:rsidR="00B43523" w:rsidRDefault="007F12FE">
            <w:pPr>
              <w:snapToGrid w:val="0"/>
              <w:spacing w:line="360" w:lineRule="auto"/>
              <w:ind w:firstLineChars="502" w:firstLine="1205"/>
              <w:rPr>
                <w:sz w:val="24"/>
                <w:szCs w:val="22"/>
              </w:rPr>
            </w:pPr>
            <w:r>
              <w:rPr>
                <w:rFonts w:hint="eastAsia"/>
                <w:i/>
                <w:iCs/>
                <w:sz w:val="24"/>
                <w:szCs w:val="22"/>
              </w:rPr>
              <w:t>T</w:t>
            </w:r>
            <w:r>
              <w:rPr>
                <w:sz w:val="24"/>
                <w:szCs w:val="22"/>
              </w:rPr>
              <w:t xml:space="preserve"> </w:t>
            </w:r>
            <w:proofErr w:type="gramStart"/>
            <w:r>
              <w:rPr>
                <w:sz w:val="24"/>
                <w:szCs w:val="22"/>
              </w:rPr>
              <w:t>—</w:t>
            </w:r>
            <w:r>
              <w:rPr>
                <w:rFonts w:hint="eastAsia"/>
                <w:sz w:val="24"/>
                <w:szCs w:val="22"/>
              </w:rPr>
              <w:t>预测</w:t>
            </w:r>
            <w:proofErr w:type="gramEnd"/>
            <w:r>
              <w:rPr>
                <w:rFonts w:hint="eastAsia"/>
                <w:sz w:val="24"/>
                <w:szCs w:val="22"/>
              </w:rPr>
              <w:t>计算的时间段，</w:t>
            </w:r>
            <w:r>
              <w:rPr>
                <w:rFonts w:hint="eastAsia"/>
                <w:sz w:val="24"/>
                <w:szCs w:val="22"/>
              </w:rPr>
              <w:t>s</w:t>
            </w:r>
            <w:r>
              <w:rPr>
                <w:rFonts w:hint="eastAsia"/>
                <w:sz w:val="24"/>
                <w:szCs w:val="22"/>
              </w:rPr>
              <w:t>；</w:t>
            </w:r>
          </w:p>
          <w:p w14:paraId="417D8A3A" w14:textId="77777777" w:rsidR="00B43523" w:rsidRDefault="007F12FE">
            <w:pPr>
              <w:snapToGrid w:val="0"/>
              <w:spacing w:line="360" w:lineRule="auto"/>
              <w:ind w:firstLineChars="502" w:firstLine="1205"/>
              <w:rPr>
                <w:sz w:val="24"/>
                <w:szCs w:val="22"/>
              </w:rPr>
            </w:pPr>
            <w:proofErr w:type="spellStart"/>
            <w:r>
              <w:rPr>
                <w:rFonts w:hint="eastAsia"/>
                <w:sz w:val="24"/>
                <w:szCs w:val="22"/>
              </w:rPr>
              <w:lastRenderedPageBreak/>
              <w:t>t</w:t>
            </w:r>
            <w:r>
              <w:rPr>
                <w:rFonts w:hint="eastAsia"/>
                <w:sz w:val="24"/>
                <w:szCs w:val="22"/>
                <w:vertAlign w:val="subscript"/>
              </w:rPr>
              <w:t>i</w:t>
            </w:r>
            <w:proofErr w:type="spellEnd"/>
            <w:r>
              <w:rPr>
                <w:sz w:val="24"/>
                <w:szCs w:val="22"/>
              </w:rPr>
              <w:t>—</w:t>
            </w:r>
            <w:proofErr w:type="spellStart"/>
            <w:r>
              <w:rPr>
                <w:rFonts w:hint="eastAsia"/>
                <w:sz w:val="24"/>
                <w:szCs w:val="22"/>
              </w:rPr>
              <w:t>i</w:t>
            </w:r>
            <w:proofErr w:type="spellEnd"/>
            <w:r>
              <w:rPr>
                <w:sz w:val="24"/>
                <w:szCs w:val="22"/>
              </w:rPr>
              <w:t>声源</w:t>
            </w:r>
            <w:r>
              <w:rPr>
                <w:rFonts w:hint="eastAsia"/>
                <w:sz w:val="24"/>
                <w:szCs w:val="22"/>
              </w:rPr>
              <w:t>在</w:t>
            </w:r>
            <w:r>
              <w:rPr>
                <w:rFonts w:hint="eastAsia"/>
                <w:sz w:val="24"/>
                <w:szCs w:val="22"/>
              </w:rPr>
              <w:t>T</w:t>
            </w:r>
            <w:r>
              <w:rPr>
                <w:rFonts w:hint="eastAsia"/>
                <w:sz w:val="24"/>
                <w:szCs w:val="22"/>
              </w:rPr>
              <w:t>时间段内的运行时间，</w:t>
            </w:r>
            <w:r>
              <w:rPr>
                <w:rFonts w:hint="eastAsia"/>
                <w:sz w:val="24"/>
                <w:szCs w:val="22"/>
              </w:rPr>
              <w:t>s</w:t>
            </w:r>
            <w:r>
              <w:rPr>
                <w:rFonts w:hint="eastAsia"/>
                <w:sz w:val="24"/>
                <w:szCs w:val="22"/>
              </w:rPr>
              <w:t>。</w:t>
            </w:r>
          </w:p>
          <w:p w14:paraId="082CA50C" w14:textId="77777777" w:rsidR="00B43523" w:rsidRDefault="007F12FE">
            <w:pPr>
              <w:snapToGrid w:val="0"/>
              <w:spacing w:line="360" w:lineRule="auto"/>
              <w:ind w:firstLineChars="200" w:firstLine="480"/>
              <w:rPr>
                <w:sz w:val="24"/>
                <w:szCs w:val="22"/>
              </w:rPr>
            </w:pPr>
            <w:r>
              <w:rPr>
                <w:rFonts w:ascii="宋体" w:hAnsi="宋体" w:hint="eastAsia"/>
                <w:sz w:val="24"/>
                <w:szCs w:val="22"/>
              </w:rPr>
              <w:t>②</w:t>
            </w:r>
            <w:r>
              <w:rPr>
                <w:rFonts w:hint="eastAsia"/>
                <w:sz w:val="24"/>
                <w:szCs w:val="22"/>
              </w:rPr>
              <w:t>预测点的预测等效声级（</w:t>
            </w:r>
            <w:proofErr w:type="spellStart"/>
            <w:r>
              <w:rPr>
                <w:rFonts w:hint="eastAsia"/>
                <w:i/>
                <w:iCs/>
                <w:sz w:val="24"/>
                <w:szCs w:val="22"/>
              </w:rPr>
              <w:t>L</w:t>
            </w:r>
            <w:r>
              <w:rPr>
                <w:rFonts w:hint="eastAsia"/>
                <w:sz w:val="24"/>
                <w:szCs w:val="22"/>
                <w:vertAlign w:val="subscript"/>
              </w:rPr>
              <w:t>eq</w:t>
            </w:r>
            <w:proofErr w:type="spellEnd"/>
            <w:r>
              <w:rPr>
                <w:rFonts w:hint="eastAsia"/>
                <w:sz w:val="24"/>
                <w:szCs w:val="22"/>
              </w:rPr>
              <w:t>）计算公式：</w:t>
            </w:r>
          </w:p>
          <w:p w14:paraId="33C465E6" w14:textId="77777777" w:rsidR="00B43523" w:rsidRDefault="007F12FE">
            <w:pPr>
              <w:adjustRightInd w:val="0"/>
              <w:snapToGrid w:val="0"/>
              <w:spacing w:line="360" w:lineRule="auto"/>
              <w:ind w:firstLineChars="200" w:firstLine="480"/>
              <w:jc w:val="center"/>
              <w:rPr>
                <w:sz w:val="24"/>
                <w:szCs w:val="22"/>
              </w:rPr>
            </w:pPr>
            <w:r>
              <w:rPr>
                <w:position w:val="-14"/>
                <w:sz w:val="24"/>
                <w:szCs w:val="22"/>
              </w:rPr>
              <w:object w:dxaOrig="2865" w:dyaOrig="420" w14:anchorId="4A3D2A99">
                <v:shape id="_x0000_i1026" type="#_x0000_t75" style="width:143.25pt;height:21pt" o:ole="">
                  <v:imagedata r:id="rId16" o:title=""/>
                </v:shape>
                <o:OLEObject Type="Embed" ProgID="Equations" ShapeID="_x0000_i1026" DrawAspect="Content" ObjectID="_1711978880" r:id="rId17"/>
              </w:object>
            </w:r>
          </w:p>
          <w:p w14:paraId="0ECDE47D" w14:textId="77777777" w:rsidR="00B43523" w:rsidRDefault="007F12FE">
            <w:pPr>
              <w:autoSpaceDE w:val="0"/>
              <w:autoSpaceDN w:val="0"/>
              <w:snapToGrid w:val="0"/>
              <w:spacing w:line="360" w:lineRule="auto"/>
              <w:ind w:firstLineChars="200" w:firstLine="480"/>
              <w:rPr>
                <w:sz w:val="24"/>
                <w:szCs w:val="22"/>
              </w:rPr>
            </w:pPr>
            <w:r>
              <w:rPr>
                <w:sz w:val="24"/>
                <w:szCs w:val="22"/>
              </w:rPr>
              <w:t>式中：</w:t>
            </w:r>
            <w:proofErr w:type="spellStart"/>
            <w:r>
              <w:rPr>
                <w:i/>
                <w:iCs/>
                <w:sz w:val="24"/>
                <w:szCs w:val="22"/>
              </w:rPr>
              <w:t>L</w:t>
            </w:r>
            <w:r>
              <w:rPr>
                <w:rFonts w:hint="eastAsia"/>
                <w:sz w:val="24"/>
                <w:szCs w:val="22"/>
                <w:vertAlign w:val="subscript"/>
              </w:rPr>
              <w:t>eqg</w:t>
            </w:r>
            <w:proofErr w:type="spellEnd"/>
            <w:r>
              <w:rPr>
                <w:sz w:val="24"/>
                <w:szCs w:val="22"/>
              </w:rPr>
              <w:t xml:space="preserve"> —</w:t>
            </w:r>
            <w:r>
              <w:rPr>
                <w:rFonts w:hint="eastAsia"/>
                <w:sz w:val="24"/>
                <w:szCs w:val="22"/>
              </w:rPr>
              <w:t>声源在预测点的等效声级贡献值，</w:t>
            </w:r>
            <w:r>
              <w:rPr>
                <w:sz w:val="24"/>
                <w:szCs w:val="22"/>
              </w:rPr>
              <w:t>dB(A)</w:t>
            </w:r>
            <w:r>
              <w:rPr>
                <w:rFonts w:hint="eastAsia"/>
                <w:sz w:val="24"/>
                <w:szCs w:val="22"/>
              </w:rPr>
              <w:t>；</w:t>
            </w:r>
          </w:p>
          <w:p w14:paraId="0BC33B79" w14:textId="77777777" w:rsidR="00B43523" w:rsidRDefault="007F12FE">
            <w:pPr>
              <w:adjustRightInd w:val="0"/>
              <w:snapToGrid w:val="0"/>
              <w:spacing w:line="360" w:lineRule="auto"/>
              <w:ind w:firstLineChars="500" w:firstLine="1200"/>
              <w:rPr>
                <w:sz w:val="24"/>
                <w:szCs w:val="22"/>
              </w:rPr>
            </w:pPr>
            <w:proofErr w:type="spellStart"/>
            <w:r>
              <w:rPr>
                <w:i/>
                <w:iCs/>
                <w:sz w:val="24"/>
                <w:szCs w:val="22"/>
              </w:rPr>
              <w:t>L</w:t>
            </w:r>
            <w:r>
              <w:rPr>
                <w:rFonts w:hint="eastAsia"/>
                <w:sz w:val="24"/>
                <w:szCs w:val="22"/>
                <w:vertAlign w:val="subscript"/>
              </w:rPr>
              <w:t>eqb</w:t>
            </w:r>
            <w:proofErr w:type="spellEnd"/>
            <w:proofErr w:type="gramStart"/>
            <w:r>
              <w:rPr>
                <w:sz w:val="24"/>
                <w:szCs w:val="22"/>
              </w:rPr>
              <w:t>—</w:t>
            </w:r>
            <w:r>
              <w:rPr>
                <w:rFonts w:hint="eastAsia"/>
                <w:sz w:val="24"/>
                <w:szCs w:val="22"/>
              </w:rPr>
              <w:t>预测点</w:t>
            </w:r>
            <w:proofErr w:type="gramEnd"/>
            <w:r>
              <w:rPr>
                <w:rFonts w:hint="eastAsia"/>
                <w:sz w:val="24"/>
                <w:szCs w:val="22"/>
              </w:rPr>
              <w:t>的背景值，</w:t>
            </w:r>
            <w:r>
              <w:rPr>
                <w:sz w:val="24"/>
                <w:szCs w:val="22"/>
              </w:rPr>
              <w:t>dB(A)</w:t>
            </w:r>
            <w:r>
              <w:rPr>
                <w:rFonts w:hint="eastAsia"/>
                <w:sz w:val="24"/>
                <w:szCs w:val="22"/>
              </w:rPr>
              <w:t>。</w:t>
            </w:r>
          </w:p>
          <w:p w14:paraId="5BCD3CF0" w14:textId="77777777" w:rsidR="00B43523" w:rsidRDefault="007F12FE">
            <w:pPr>
              <w:adjustRightInd w:val="0"/>
              <w:snapToGrid w:val="0"/>
              <w:spacing w:line="360" w:lineRule="auto"/>
              <w:ind w:firstLineChars="200" w:firstLine="480"/>
              <w:rPr>
                <w:sz w:val="24"/>
                <w:szCs w:val="22"/>
              </w:rPr>
            </w:pPr>
            <w:r>
              <w:rPr>
                <w:rFonts w:ascii="宋体" w:hAnsi="宋体" w:hint="eastAsia"/>
                <w:sz w:val="24"/>
                <w:szCs w:val="22"/>
              </w:rPr>
              <w:t>③</w:t>
            </w:r>
            <w:r>
              <w:rPr>
                <w:rFonts w:hint="eastAsia"/>
                <w:sz w:val="24"/>
                <w:szCs w:val="22"/>
              </w:rPr>
              <w:t>只考虑几何发散衰减时，点声源在预测点产生的</w:t>
            </w:r>
            <w:r>
              <w:rPr>
                <w:rFonts w:hint="eastAsia"/>
                <w:sz w:val="24"/>
                <w:szCs w:val="22"/>
              </w:rPr>
              <w:t>A</w:t>
            </w:r>
            <w:r>
              <w:rPr>
                <w:rFonts w:hint="eastAsia"/>
                <w:sz w:val="24"/>
                <w:szCs w:val="22"/>
              </w:rPr>
              <w:t>声级计算公式：</w:t>
            </w:r>
          </w:p>
          <w:p w14:paraId="6BA7B4ED" w14:textId="77777777" w:rsidR="00B43523" w:rsidRDefault="007F12FE">
            <w:pPr>
              <w:adjustRightInd w:val="0"/>
              <w:snapToGrid w:val="0"/>
              <w:spacing w:line="360" w:lineRule="auto"/>
              <w:ind w:firstLineChars="200" w:firstLine="480"/>
              <w:jc w:val="center"/>
              <w:rPr>
                <w:sz w:val="24"/>
                <w:szCs w:val="22"/>
              </w:rPr>
            </w:pPr>
            <w:r>
              <w:rPr>
                <w:position w:val="-30"/>
                <w:sz w:val="24"/>
                <w:szCs w:val="22"/>
              </w:rPr>
              <w:object w:dxaOrig="2565" w:dyaOrig="675" w14:anchorId="5B5527D7">
                <v:shape id="_x0000_i1027" type="#_x0000_t75" style="width:128.25pt;height:33.75pt" o:ole="">
                  <v:imagedata r:id="rId18" o:title=""/>
                </v:shape>
                <o:OLEObject Type="Embed" ProgID="Equations" ShapeID="_x0000_i1027" DrawAspect="Content" ObjectID="_1711978881" r:id="rId19"/>
              </w:object>
            </w:r>
          </w:p>
          <w:p w14:paraId="5B99B519" w14:textId="77777777" w:rsidR="00B43523" w:rsidRDefault="007F12FE">
            <w:pPr>
              <w:autoSpaceDE w:val="0"/>
              <w:autoSpaceDN w:val="0"/>
              <w:snapToGrid w:val="0"/>
              <w:spacing w:line="360" w:lineRule="auto"/>
              <w:ind w:firstLineChars="200" w:firstLine="480"/>
              <w:rPr>
                <w:sz w:val="24"/>
                <w:szCs w:val="22"/>
              </w:rPr>
            </w:pPr>
            <w:r>
              <w:rPr>
                <w:sz w:val="24"/>
                <w:szCs w:val="22"/>
              </w:rPr>
              <w:t>式中：</w:t>
            </w:r>
            <w:r>
              <w:rPr>
                <w:i/>
                <w:iCs/>
                <w:sz w:val="24"/>
                <w:szCs w:val="22"/>
              </w:rPr>
              <w:t>L</w:t>
            </w:r>
            <w:r>
              <w:rPr>
                <w:rFonts w:hint="eastAsia"/>
                <w:sz w:val="24"/>
                <w:szCs w:val="22"/>
                <w:vertAlign w:val="subscript"/>
              </w:rPr>
              <w:t>A(r)</w:t>
            </w:r>
            <w:r>
              <w:rPr>
                <w:sz w:val="24"/>
                <w:szCs w:val="22"/>
              </w:rPr>
              <w:t xml:space="preserve"> </w:t>
            </w:r>
            <w:proofErr w:type="gramStart"/>
            <w:r>
              <w:rPr>
                <w:sz w:val="24"/>
                <w:szCs w:val="22"/>
              </w:rPr>
              <w:t>—</w:t>
            </w:r>
            <w:r>
              <w:rPr>
                <w:rFonts w:hint="eastAsia"/>
                <w:sz w:val="24"/>
                <w:szCs w:val="22"/>
              </w:rPr>
              <w:t>距离</w:t>
            </w:r>
            <w:proofErr w:type="gramEnd"/>
            <w:r>
              <w:rPr>
                <w:rFonts w:hint="eastAsia"/>
                <w:sz w:val="24"/>
                <w:szCs w:val="22"/>
              </w:rPr>
              <w:t>声源</w:t>
            </w:r>
            <w:r>
              <w:rPr>
                <w:rFonts w:hint="eastAsia"/>
                <w:sz w:val="24"/>
                <w:szCs w:val="22"/>
              </w:rPr>
              <w:t>r</w:t>
            </w:r>
            <w:r>
              <w:rPr>
                <w:rFonts w:hint="eastAsia"/>
                <w:sz w:val="24"/>
                <w:szCs w:val="22"/>
              </w:rPr>
              <w:t>米处的</w:t>
            </w:r>
            <w:r>
              <w:rPr>
                <w:rFonts w:hint="eastAsia"/>
                <w:sz w:val="24"/>
                <w:szCs w:val="22"/>
              </w:rPr>
              <w:t>A</w:t>
            </w:r>
            <w:r>
              <w:rPr>
                <w:rFonts w:hint="eastAsia"/>
                <w:sz w:val="24"/>
                <w:szCs w:val="22"/>
              </w:rPr>
              <w:t>声级值，</w:t>
            </w:r>
            <w:r>
              <w:rPr>
                <w:sz w:val="24"/>
                <w:szCs w:val="22"/>
              </w:rPr>
              <w:t>dB(A)</w:t>
            </w:r>
            <w:r>
              <w:rPr>
                <w:rFonts w:hint="eastAsia"/>
                <w:sz w:val="24"/>
                <w:szCs w:val="22"/>
              </w:rPr>
              <w:t>；</w:t>
            </w:r>
          </w:p>
          <w:p w14:paraId="32C55B6C" w14:textId="77777777" w:rsidR="00B43523" w:rsidRDefault="007F12FE">
            <w:pPr>
              <w:adjustRightInd w:val="0"/>
              <w:snapToGrid w:val="0"/>
              <w:spacing w:line="360" w:lineRule="auto"/>
              <w:ind w:firstLineChars="500" w:firstLine="1200"/>
              <w:rPr>
                <w:i/>
                <w:iCs/>
                <w:sz w:val="24"/>
                <w:szCs w:val="22"/>
              </w:rPr>
            </w:pPr>
            <w:r>
              <w:rPr>
                <w:i/>
                <w:iCs/>
                <w:sz w:val="24"/>
                <w:szCs w:val="22"/>
              </w:rPr>
              <w:t>L</w:t>
            </w:r>
            <w:r>
              <w:rPr>
                <w:sz w:val="24"/>
                <w:szCs w:val="22"/>
                <w:vertAlign w:val="subscript"/>
              </w:rPr>
              <w:t>A</w:t>
            </w:r>
            <w:r>
              <w:rPr>
                <w:rFonts w:hint="eastAsia"/>
                <w:sz w:val="24"/>
                <w:szCs w:val="22"/>
                <w:vertAlign w:val="subscript"/>
              </w:rPr>
              <w:t>(</w:t>
            </w:r>
            <w:r>
              <w:rPr>
                <w:sz w:val="24"/>
                <w:szCs w:val="22"/>
                <w:vertAlign w:val="subscript"/>
              </w:rPr>
              <w:t>r0)</w:t>
            </w:r>
            <w:proofErr w:type="gramStart"/>
            <w:r>
              <w:rPr>
                <w:sz w:val="24"/>
                <w:szCs w:val="22"/>
              </w:rPr>
              <w:t>—</w:t>
            </w:r>
            <w:r>
              <w:rPr>
                <w:rFonts w:hint="eastAsia"/>
                <w:sz w:val="24"/>
                <w:szCs w:val="22"/>
              </w:rPr>
              <w:t>距离</w:t>
            </w:r>
            <w:proofErr w:type="gramEnd"/>
            <w:r>
              <w:rPr>
                <w:rFonts w:hint="eastAsia"/>
                <w:sz w:val="24"/>
                <w:szCs w:val="22"/>
              </w:rPr>
              <w:t>声源</w:t>
            </w:r>
            <w:r>
              <w:rPr>
                <w:rFonts w:hint="eastAsia"/>
                <w:sz w:val="24"/>
                <w:szCs w:val="22"/>
              </w:rPr>
              <w:t>r0</w:t>
            </w:r>
            <w:r>
              <w:rPr>
                <w:rFonts w:hint="eastAsia"/>
                <w:sz w:val="24"/>
                <w:szCs w:val="22"/>
              </w:rPr>
              <w:t>米处的</w:t>
            </w:r>
            <w:r>
              <w:rPr>
                <w:rFonts w:hint="eastAsia"/>
                <w:sz w:val="24"/>
                <w:szCs w:val="22"/>
              </w:rPr>
              <w:t>A</w:t>
            </w:r>
            <w:r>
              <w:rPr>
                <w:rFonts w:hint="eastAsia"/>
                <w:sz w:val="24"/>
                <w:szCs w:val="22"/>
              </w:rPr>
              <w:t>声级值，</w:t>
            </w:r>
            <w:r>
              <w:rPr>
                <w:sz w:val="24"/>
                <w:szCs w:val="22"/>
              </w:rPr>
              <w:t>dB(A)</w:t>
            </w:r>
            <w:r>
              <w:rPr>
                <w:rFonts w:hint="eastAsia"/>
                <w:sz w:val="24"/>
                <w:szCs w:val="22"/>
              </w:rPr>
              <w:t>；</w:t>
            </w:r>
          </w:p>
          <w:p w14:paraId="585101D2" w14:textId="77777777" w:rsidR="00B43523" w:rsidRDefault="007F12FE">
            <w:pPr>
              <w:adjustRightInd w:val="0"/>
              <w:snapToGrid w:val="0"/>
              <w:spacing w:line="360" w:lineRule="auto"/>
              <w:ind w:firstLineChars="500" w:firstLine="1200"/>
              <w:rPr>
                <w:i/>
                <w:iCs/>
                <w:sz w:val="24"/>
                <w:szCs w:val="22"/>
              </w:rPr>
            </w:pPr>
            <w:r>
              <w:rPr>
                <w:rFonts w:hint="eastAsia"/>
                <w:i/>
                <w:iCs/>
                <w:sz w:val="24"/>
                <w:szCs w:val="22"/>
              </w:rPr>
              <w:t>r</w:t>
            </w:r>
            <w:r>
              <w:rPr>
                <w:sz w:val="24"/>
                <w:szCs w:val="22"/>
              </w:rPr>
              <w:t>—</w:t>
            </w:r>
            <w:r>
              <w:rPr>
                <w:rFonts w:hint="eastAsia"/>
                <w:sz w:val="24"/>
                <w:szCs w:val="22"/>
              </w:rPr>
              <w:t>衰减距离，</w:t>
            </w:r>
            <w:r>
              <w:rPr>
                <w:rFonts w:hint="eastAsia"/>
                <w:sz w:val="24"/>
                <w:szCs w:val="22"/>
              </w:rPr>
              <w:t>m</w:t>
            </w:r>
            <w:r>
              <w:rPr>
                <w:rFonts w:hint="eastAsia"/>
                <w:sz w:val="24"/>
                <w:szCs w:val="22"/>
              </w:rPr>
              <w:t>；</w:t>
            </w:r>
          </w:p>
          <w:p w14:paraId="36BFA8FC" w14:textId="77777777" w:rsidR="00B43523" w:rsidRDefault="007F12FE">
            <w:pPr>
              <w:adjustRightInd w:val="0"/>
              <w:snapToGrid w:val="0"/>
              <w:spacing w:line="360" w:lineRule="auto"/>
              <w:ind w:firstLineChars="500" w:firstLine="1200"/>
              <w:rPr>
                <w:i/>
                <w:iCs/>
                <w:sz w:val="24"/>
                <w:szCs w:val="22"/>
              </w:rPr>
            </w:pPr>
            <w:r>
              <w:rPr>
                <w:rFonts w:hint="eastAsia"/>
                <w:i/>
                <w:iCs/>
                <w:sz w:val="24"/>
                <w:szCs w:val="22"/>
              </w:rPr>
              <w:t>r</w:t>
            </w:r>
            <w:r>
              <w:rPr>
                <w:rFonts w:hint="eastAsia"/>
                <w:sz w:val="24"/>
                <w:szCs w:val="22"/>
                <w:vertAlign w:val="subscript"/>
              </w:rPr>
              <w:t>0</w:t>
            </w:r>
            <w:proofErr w:type="gramStart"/>
            <w:r>
              <w:rPr>
                <w:sz w:val="24"/>
                <w:szCs w:val="22"/>
              </w:rPr>
              <w:t>—</w:t>
            </w:r>
            <w:r>
              <w:rPr>
                <w:rFonts w:hint="eastAsia"/>
                <w:sz w:val="24"/>
                <w:szCs w:val="22"/>
              </w:rPr>
              <w:t>距声源</w:t>
            </w:r>
            <w:proofErr w:type="gramEnd"/>
            <w:r>
              <w:rPr>
                <w:rFonts w:hint="eastAsia"/>
                <w:sz w:val="24"/>
                <w:szCs w:val="22"/>
              </w:rPr>
              <w:t>的初始距离，取</w:t>
            </w:r>
            <w:r>
              <w:rPr>
                <w:rFonts w:hint="eastAsia"/>
                <w:sz w:val="24"/>
                <w:szCs w:val="22"/>
              </w:rPr>
              <w:t>1</w:t>
            </w:r>
            <w:r>
              <w:rPr>
                <w:rFonts w:hint="eastAsia"/>
                <w:sz w:val="24"/>
                <w:szCs w:val="22"/>
              </w:rPr>
              <w:t>米。</w:t>
            </w:r>
          </w:p>
          <w:p w14:paraId="71C2A143" w14:textId="77777777" w:rsidR="00B43523" w:rsidRDefault="007F12FE">
            <w:pPr>
              <w:adjustRightInd w:val="0"/>
              <w:snapToGrid w:val="0"/>
              <w:spacing w:line="360" w:lineRule="auto"/>
              <w:ind w:firstLineChars="200" w:firstLine="480"/>
              <w:rPr>
                <w:color w:val="000000"/>
                <w:sz w:val="24"/>
                <w:szCs w:val="22"/>
              </w:rPr>
            </w:pPr>
            <w:r>
              <w:rPr>
                <w:rFonts w:hAnsi="宋体" w:hint="eastAsia"/>
                <w:color w:val="000000"/>
                <w:sz w:val="24"/>
                <w:szCs w:val="22"/>
              </w:rPr>
              <w:t>在采取降噪措施后，项目运营</w:t>
            </w:r>
            <w:proofErr w:type="gramStart"/>
            <w:r>
              <w:rPr>
                <w:rFonts w:hAnsi="宋体" w:hint="eastAsia"/>
                <w:color w:val="000000"/>
                <w:sz w:val="24"/>
                <w:szCs w:val="22"/>
              </w:rPr>
              <w:t>期设备</w:t>
            </w:r>
            <w:proofErr w:type="gramEnd"/>
            <w:r>
              <w:rPr>
                <w:rFonts w:hAnsi="宋体" w:hint="eastAsia"/>
                <w:color w:val="000000"/>
                <w:sz w:val="24"/>
                <w:szCs w:val="22"/>
              </w:rPr>
              <w:t>噪声对厂界噪声的贡献值见表</w:t>
            </w:r>
            <w:r>
              <w:rPr>
                <w:rFonts w:hAnsi="宋体"/>
                <w:color w:val="000000"/>
                <w:sz w:val="24"/>
                <w:szCs w:val="22"/>
              </w:rPr>
              <w:t>4-1</w:t>
            </w:r>
            <w:r>
              <w:rPr>
                <w:rFonts w:hAnsi="宋体" w:hint="eastAsia"/>
                <w:color w:val="000000"/>
                <w:sz w:val="24"/>
                <w:szCs w:val="22"/>
              </w:rPr>
              <w:t>2</w:t>
            </w:r>
            <w:r>
              <w:rPr>
                <w:rFonts w:hAnsi="宋体" w:hint="eastAsia"/>
                <w:color w:val="000000"/>
                <w:sz w:val="24"/>
                <w:szCs w:val="22"/>
              </w:rPr>
              <w:t>。</w:t>
            </w:r>
          </w:p>
          <w:p w14:paraId="52B17FC0" w14:textId="77777777" w:rsidR="00B43523" w:rsidRDefault="007F12FE">
            <w:pPr>
              <w:snapToGrid w:val="0"/>
              <w:jc w:val="center"/>
              <w:rPr>
                <w:b/>
                <w:sz w:val="24"/>
              </w:rPr>
            </w:pPr>
            <w:r>
              <w:rPr>
                <w:b/>
                <w:sz w:val="24"/>
              </w:rPr>
              <w:t>表</w:t>
            </w:r>
            <w:r>
              <w:rPr>
                <w:b/>
                <w:sz w:val="24"/>
              </w:rPr>
              <w:t>4-1</w:t>
            </w:r>
            <w:r>
              <w:rPr>
                <w:rFonts w:hint="eastAsia"/>
                <w:b/>
                <w:sz w:val="24"/>
              </w:rPr>
              <w:t>3</w:t>
            </w:r>
            <w:r>
              <w:rPr>
                <w:b/>
                <w:sz w:val="24"/>
              </w:rPr>
              <w:t xml:space="preserve"> </w:t>
            </w:r>
            <w:r>
              <w:rPr>
                <w:b/>
                <w:sz w:val="24"/>
              </w:rPr>
              <w:t>项目厂界噪声预测结果一览表</w:t>
            </w:r>
            <w:proofErr w:type="spellStart"/>
            <w:r>
              <w:rPr>
                <w:b/>
                <w:sz w:val="24"/>
              </w:rPr>
              <w:t>Leq</w:t>
            </w:r>
            <w:proofErr w:type="spellEnd"/>
            <w:r>
              <w:rPr>
                <w:b/>
                <w:sz w:val="24"/>
              </w:rPr>
              <w:t>[dB(A)]</w:t>
            </w:r>
          </w:p>
          <w:tbl>
            <w:tblPr>
              <w:tblpPr w:leftFromText="180" w:rightFromText="180" w:vertAnchor="text" w:tblpXSpec="center" w:tblpY="1"/>
              <w:tblOverlap w:val="never"/>
              <w:tblW w:w="4998"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71"/>
              <w:gridCol w:w="1495"/>
              <w:gridCol w:w="615"/>
              <w:gridCol w:w="2322"/>
              <w:gridCol w:w="1897"/>
              <w:gridCol w:w="1040"/>
            </w:tblGrid>
            <w:tr w:rsidR="00B43523" w14:paraId="7B17C7CE" w14:textId="77777777">
              <w:trPr>
                <w:trHeight w:hRule="exact" w:val="394"/>
              </w:trPr>
              <w:tc>
                <w:tcPr>
                  <w:tcW w:w="529" w:type="pct"/>
                  <w:vAlign w:val="center"/>
                </w:tcPr>
                <w:p w14:paraId="7E7EBEB0" w14:textId="77777777" w:rsidR="00B43523" w:rsidRDefault="007F12FE">
                  <w:pPr>
                    <w:snapToGrid w:val="0"/>
                    <w:jc w:val="center"/>
                    <w:rPr>
                      <w:bCs/>
                      <w:szCs w:val="30"/>
                    </w:rPr>
                  </w:pPr>
                  <w:r>
                    <w:rPr>
                      <w:bCs/>
                      <w:szCs w:val="30"/>
                    </w:rPr>
                    <w:t>点位</w:t>
                  </w:r>
                </w:p>
              </w:tc>
              <w:tc>
                <w:tcPr>
                  <w:tcW w:w="1279" w:type="pct"/>
                  <w:gridSpan w:val="2"/>
                  <w:vAlign w:val="center"/>
                </w:tcPr>
                <w:p w14:paraId="5F667340" w14:textId="77777777" w:rsidR="00B43523" w:rsidRDefault="007F12FE">
                  <w:pPr>
                    <w:snapToGrid w:val="0"/>
                    <w:jc w:val="center"/>
                    <w:rPr>
                      <w:bCs/>
                      <w:szCs w:val="30"/>
                    </w:rPr>
                  </w:pPr>
                  <w:r>
                    <w:rPr>
                      <w:bCs/>
                      <w:szCs w:val="30"/>
                    </w:rPr>
                    <w:t>位置</w:t>
                  </w:r>
                </w:p>
              </w:tc>
              <w:tc>
                <w:tcPr>
                  <w:tcW w:w="1408" w:type="pct"/>
                  <w:vAlign w:val="center"/>
                </w:tcPr>
                <w:p w14:paraId="78604E44" w14:textId="77777777" w:rsidR="00B43523" w:rsidRDefault="007F12FE">
                  <w:pPr>
                    <w:snapToGrid w:val="0"/>
                    <w:jc w:val="center"/>
                    <w:rPr>
                      <w:bCs/>
                      <w:szCs w:val="30"/>
                    </w:rPr>
                  </w:pPr>
                  <w:r>
                    <w:rPr>
                      <w:bCs/>
                      <w:szCs w:val="30"/>
                    </w:rPr>
                    <w:t>预测结果</w:t>
                  </w:r>
                  <w:r>
                    <w:rPr>
                      <w:rFonts w:hint="eastAsia"/>
                      <w:bCs/>
                      <w:szCs w:val="30"/>
                    </w:rPr>
                    <w:t>（贡献值）</w:t>
                  </w:r>
                </w:p>
              </w:tc>
              <w:tc>
                <w:tcPr>
                  <w:tcW w:w="1150" w:type="pct"/>
                  <w:vAlign w:val="center"/>
                </w:tcPr>
                <w:p w14:paraId="21A775C0" w14:textId="77777777" w:rsidR="00B43523" w:rsidRDefault="007F12FE">
                  <w:pPr>
                    <w:snapToGrid w:val="0"/>
                    <w:jc w:val="center"/>
                    <w:rPr>
                      <w:bCs/>
                      <w:szCs w:val="30"/>
                    </w:rPr>
                  </w:pPr>
                  <w:r>
                    <w:rPr>
                      <w:rFonts w:hint="eastAsia"/>
                      <w:bCs/>
                      <w:szCs w:val="30"/>
                    </w:rPr>
                    <w:t>评价标准</w:t>
                  </w:r>
                </w:p>
              </w:tc>
              <w:tc>
                <w:tcPr>
                  <w:tcW w:w="631" w:type="pct"/>
                  <w:vAlign w:val="center"/>
                </w:tcPr>
                <w:p w14:paraId="305D01B8" w14:textId="77777777" w:rsidR="00B43523" w:rsidRDefault="007F12FE">
                  <w:pPr>
                    <w:snapToGrid w:val="0"/>
                    <w:jc w:val="center"/>
                    <w:rPr>
                      <w:bCs/>
                      <w:szCs w:val="30"/>
                    </w:rPr>
                  </w:pPr>
                  <w:r>
                    <w:rPr>
                      <w:rFonts w:hint="eastAsia"/>
                      <w:bCs/>
                      <w:szCs w:val="30"/>
                    </w:rPr>
                    <w:t>标准值</w:t>
                  </w:r>
                </w:p>
              </w:tc>
            </w:tr>
            <w:tr w:rsidR="00B43523" w14:paraId="44984CC9" w14:textId="77777777">
              <w:trPr>
                <w:trHeight w:hRule="exact" w:val="394"/>
              </w:trPr>
              <w:tc>
                <w:tcPr>
                  <w:tcW w:w="529" w:type="pct"/>
                  <w:vAlign w:val="center"/>
                </w:tcPr>
                <w:p w14:paraId="5A59337A" w14:textId="77777777" w:rsidR="00B43523" w:rsidRDefault="007F12FE">
                  <w:pPr>
                    <w:snapToGrid w:val="0"/>
                    <w:jc w:val="center"/>
                    <w:rPr>
                      <w:bCs/>
                      <w:szCs w:val="30"/>
                    </w:rPr>
                  </w:pPr>
                  <w:r>
                    <w:rPr>
                      <w:rFonts w:ascii="宋体" w:hAnsi="宋体" w:cs="宋体" w:hint="eastAsia"/>
                      <w:bCs/>
                      <w:szCs w:val="30"/>
                    </w:rPr>
                    <w:t>①</w:t>
                  </w:r>
                </w:p>
              </w:tc>
              <w:tc>
                <w:tcPr>
                  <w:tcW w:w="906" w:type="pct"/>
                  <w:vAlign w:val="center"/>
                </w:tcPr>
                <w:p w14:paraId="2B18C316" w14:textId="77777777" w:rsidR="00B43523" w:rsidRDefault="007F12FE">
                  <w:pPr>
                    <w:snapToGrid w:val="0"/>
                    <w:jc w:val="center"/>
                    <w:rPr>
                      <w:bCs/>
                      <w:szCs w:val="30"/>
                    </w:rPr>
                  </w:pPr>
                  <w:r>
                    <w:rPr>
                      <w:rFonts w:hint="eastAsia"/>
                      <w:bCs/>
                      <w:szCs w:val="30"/>
                    </w:rPr>
                    <w:t>西侧</w:t>
                  </w:r>
                  <w:r>
                    <w:rPr>
                      <w:bCs/>
                      <w:szCs w:val="30"/>
                    </w:rPr>
                    <w:t>厂界</w:t>
                  </w:r>
                </w:p>
              </w:tc>
              <w:tc>
                <w:tcPr>
                  <w:tcW w:w="373" w:type="pct"/>
                  <w:vMerge w:val="restart"/>
                  <w:vAlign w:val="center"/>
                </w:tcPr>
                <w:p w14:paraId="7000EED1" w14:textId="77777777" w:rsidR="00B43523" w:rsidRDefault="007F12FE">
                  <w:pPr>
                    <w:snapToGrid w:val="0"/>
                    <w:jc w:val="center"/>
                    <w:rPr>
                      <w:bCs/>
                      <w:szCs w:val="30"/>
                    </w:rPr>
                  </w:pPr>
                  <w:proofErr w:type="gramStart"/>
                  <w:r>
                    <w:rPr>
                      <w:bCs/>
                      <w:szCs w:val="30"/>
                    </w:rPr>
                    <w:t>昼</w:t>
                  </w:r>
                  <w:proofErr w:type="gramEnd"/>
                </w:p>
                <w:p w14:paraId="6ED6C13B" w14:textId="77777777" w:rsidR="00B43523" w:rsidRDefault="007F12FE">
                  <w:pPr>
                    <w:snapToGrid w:val="0"/>
                    <w:jc w:val="center"/>
                    <w:rPr>
                      <w:bCs/>
                      <w:szCs w:val="30"/>
                    </w:rPr>
                  </w:pPr>
                  <w:r>
                    <w:rPr>
                      <w:bCs/>
                      <w:szCs w:val="30"/>
                    </w:rPr>
                    <w:t>间</w:t>
                  </w:r>
                </w:p>
              </w:tc>
              <w:tc>
                <w:tcPr>
                  <w:tcW w:w="1408" w:type="pct"/>
                  <w:vAlign w:val="center"/>
                </w:tcPr>
                <w:p w14:paraId="3FBFF7A2" w14:textId="77777777" w:rsidR="00B43523" w:rsidRDefault="007F12FE">
                  <w:pPr>
                    <w:pStyle w:val="Tabletext"/>
                    <w:rPr>
                      <w:b w:val="0"/>
                      <w:bCs w:val="0"/>
                      <w:sz w:val="21"/>
                      <w:szCs w:val="21"/>
                    </w:rPr>
                  </w:pPr>
                  <w:r>
                    <w:rPr>
                      <w:rFonts w:hint="eastAsia"/>
                      <w:b w:val="0"/>
                      <w:bCs w:val="0"/>
                      <w:sz w:val="21"/>
                      <w:szCs w:val="21"/>
                    </w:rPr>
                    <w:t>53.4</w:t>
                  </w:r>
                </w:p>
              </w:tc>
              <w:tc>
                <w:tcPr>
                  <w:tcW w:w="1150" w:type="pct"/>
                  <w:vMerge w:val="restart"/>
                  <w:vAlign w:val="center"/>
                </w:tcPr>
                <w:p w14:paraId="428BDDCA" w14:textId="77777777" w:rsidR="00B43523" w:rsidRDefault="007F12FE">
                  <w:pPr>
                    <w:snapToGrid w:val="0"/>
                    <w:jc w:val="center"/>
                    <w:rPr>
                      <w:bCs/>
                      <w:szCs w:val="30"/>
                    </w:rPr>
                  </w:pPr>
                  <w:r>
                    <w:rPr>
                      <w:bCs/>
                    </w:rPr>
                    <w:t>GB12348-2008</w:t>
                  </w:r>
                  <w:r>
                    <w:rPr>
                      <w:bCs/>
                    </w:rPr>
                    <w:t>中</w:t>
                  </w:r>
                  <w:r>
                    <w:rPr>
                      <w:bCs/>
                    </w:rPr>
                    <w:t>3</w:t>
                  </w:r>
                  <w:r>
                    <w:rPr>
                      <w:bCs/>
                    </w:rPr>
                    <w:t>类标准</w:t>
                  </w:r>
                </w:p>
              </w:tc>
              <w:tc>
                <w:tcPr>
                  <w:tcW w:w="631" w:type="pct"/>
                  <w:vMerge w:val="restart"/>
                  <w:vAlign w:val="center"/>
                </w:tcPr>
                <w:p w14:paraId="0AC8635B" w14:textId="77777777" w:rsidR="00B43523" w:rsidRDefault="007F12FE">
                  <w:pPr>
                    <w:snapToGrid w:val="0"/>
                    <w:jc w:val="center"/>
                    <w:rPr>
                      <w:bCs/>
                      <w:szCs w:val="30"/>
                    </w:rPr>
                  </w:pPr>
                  <w:r>
                    <w:rPr>
                      <w:bCs/>
                      <w:szCs w:val="30"/>
                    </w:rPr>
                    <w:t>65</w:t>
                  </w:r>
                </w:p>
              </w:tc>
            </w:tr>
            <w:tr w:rsidR="00B43523" w14:paraId="413F0F6A" w14:textId="77777777">
              <w:trPr>
                <w:trHeight w:hRule="exact" w:val="394"/>
              </w:trPr>
              <w:tc>
                <w:tcPr>
                  <w:tcW w:w="529" w:type="pct"/>
                  <w:vAlign w:val="center"/>
                </w:tcPr>
                <w:p w14:paraId="21C693BD" w14:textId="77777777" w:rsidR="00B43523" w:rsidRDefault="007F12FE">
                  <w:pPr>
                    <w:snapToGrid w:val="0"/>
                    <w:jc w:val="center"/>
                    <w:rPr>
                      <w:bCs/>
                      <w:szCs w:val="30"/>
                    </w:rPr>
                  </w:pPr>
                  <w:r>
                    <w:rPr>
                      <w:rFonts w:ascii="宋体" w:hAnsi="宋体" w:cs="宋体" w:hint="eastAsia"/>
                      <w:bCs/>
                      <w:szCs w:val="30"/>
                    </w:rPr>
                    <w:t>②</w:t>
                  </w:r>
                </w:p>
              </w:tc>
              <w:tc>
                <w:tcPr>
                  <w:tcW w:w="906" w:type="pct"/>
                  <w:vAlign w:val="center"/>
                </w:tcPr>
                <w:p w14:paraId="5A1E6F88" w14:textId="77777777" w:rsidR="00B43523" w:rsidRDefault="007F12FE">
                  <w:pPr>
                    <w:snapToGrid w:val="0"/>
                    <w:jc w:val="center"/>
                    <w:rPr>
                      <w:bCs/>
                      <w:szCs w:val="30"/>
                    </w:rPr>
                  </w:pPr>
                  <w:r>
                    <w:rPr>
                      <w:rFonts w:hint="eastAsia"/>
                      <w:bCs/>
                      <w:szCs w:val="30"/>
                    </w:rPr>
                    <w:t>北</w:t>
                  </w:r>
                  <w:r>
                    <w:rPr>
                      <w:bCs/>
                      <w:szCs w:val="30"/>
                    </w:rPr>
                    <w:t>侧厂界</w:t>
                  </w:r>
                </w:p>
              </w:tc>
              <w:tc>
                <w:tcPr>
                  <w:tcW w:w="373" w:type="pct"/>
                  <w:vMerge/>
                  <w:vAlign w:val="center"/>
                </w:tcPr>
                <w:p w14:paraId="5CA9A53F" w14:textId="77777777" w:rsidR="00B43523" w:rsidRDefault="00B43523">
                  <w:pPr>
                    <w:snapToGrid w:val="0"/>
                    <w:jc w:val="center"/>
                    <w:rPr>
                      <w:bCs/>
                      <w:szCs w:val="30"/>
                    </w:rPr>
                  </w:pPr>
                </w:p>
              </w:tc>
              <w:tc>
                <w:tcPr>
                  <w:tcW w:w="1408" w:type="pct"/>
                  <w:vAlign w:val="center"/>
                </w:tcPr>
                <w:p w14:paraId="733550DA" w14:textId="77777777" w:rsidR="00B43523" w:rsidRDefault="007F12FE">
                  <w:pPr>
                    <w:pStyle w:val="Tabletext"/>
                    <w:rPr>
                      <w:b w:val="0"/>
                      <w:bCs w:val="0"/>
                      <w:sz w:val="21"/>
                      <w:szCs w:val="21"/>
                    </w:rPr>
                  </w:pPr>
                  <w:r>
                    <w:rPr>
                      <w:rFonts w:hint="eastAsia"/>
                      <w:b w:val="0"/>
                      <w:bCs w:val="0"/>
                      <w:sz w:val="21"/>
                      <w:szCs w:val="21"/>
                    </w:rPr>
                    <w:t>47.7</w:t>
                  </w:r>
                </w:p>
              </w:tc>
              <w:tc>
                <w:tcPr>
                  <w:tcW w:w="1150" w:type="pct"/>
                  <w:vMerge/>
                  <w:vAlign w:val="center"/>
                </w:tcPr>
                <w:p w14:paraId="5F6BBBC5" w14:textId="77777777" w:rsidR="00B43523" w:rsidRDefault="00B43523">
                  <w:pPr>
                    <w:snapToGrid w:val="0"/>
                    <w:jc w:val="center"/>
                    <w:rPr>
                      <w:bCs/>
                      <w:szCs w:val="30"/>
                    </w:rPr>
                  </w:pPr>
                </w:p>
              </w:tc>
              <w:tc>
                <w:tcPr>
                  <w:tcW w:w="631" w:type="pct"/>
                  <w:vMerge/>
                  <w:vAlign w:val="center"/>
                </w:tcPr>
                <w:p w14:paraId="430F6914" w14:textId="77777777" w:rsidR="00B43523" w:rsidRDefault="00B43523">
                  <w:pPr>
                    <w:snapToGrid w:val="0"/>
                    <w:jc w:val="center"/>
                    <w:rPr>
                      <w:bCs/>
                      <w:szCs w:val="30"/>
                    </w:rPr>
                  </w:pPr>
                </w:p>
              </w:tc>
            </w:tr>
            <w:tr w:rsidR="00B43523" w14:paraId="41E3A00B" w14:textId="77777777">
              <w:trPr>
                <w:trHeight w:hRule="exact" w:val="394"/>
              </w:trPr>
              <w:tc>
                <w:tcPr>
                  <w:tcW w:w="529" w:type="pct"/>
                  <w:vAlign w:val="center"/>
                </w:tcPr>
                <w:p w14:paraId="2B3F259C" w14:textId="77777777" w:rsidR="00B43523" w:rsidRDefault="007F12FE">
                  <w:pPr>
                    <w:snapToGrid w:val="0"/>
                    <w:jc w:val="center"/>
                    <w:rPr>
                      <w:bCs/>
                      <w:szCs w:val="30"/>
                    </w:rPr>
                  </w:pPr>
                  <w:r>
                    <w:rPr>
                      <w:rFonts w:ascii="宋体" w:hAnsi="宋体" w:cs="宋体" w:hint="eastAsia"/>
                      <w:bCs/>
                      <w:szCs w:val="30"/>
                    </w:rPr>
                    <w:t>③</w:t>
                  </w:r>
                </w:p>
              </w:tc>
              <w:tc>
                <w:tcPr>
                  <w:tcW w:w="906" w:type="pct"/>
                  <w:vAlign w:val="center"/>
                </w:tcPr>
                <w:p w14:paraId="30928BD1" w14:textId="77777777" w:rsidR="00B43523" w:rsidRDefault="007F12FE">
                  <w:pPr>
                    <w:snapToGrid w:val="0"/>
                    <w:jc w:val="center"/>
                    <w:rPr>
                      <w:bCs/>
                      <w:szCs w:val="30"/>
                    </w:rPr>
                  </w:pPr>
                  <w:r>
                    <w:rPr>
                      <w:rFonts w:hint="eastAsia"/>
                      <w:bCs/>
                      <w:szCs w:val="30"/>
                    </w:rPr>
                    <w:t>东</w:t>
                  </w:r>
                  <w:r>
                    <w:rPr>
                      <w:bCs/>
                      <w:szCs w:val="30"/>
                    </w:rPr>
                    <w:t>侧厂界</w:t>
                  </w:r>
                </w:p>
              </w:tc>
              <w:tc>
                <w:tcPr>
                  <w:tcW w:w="373" w:type="pct"/>
                  <w:vMerge/>
                  <w:vAlign w:val="center"/>
                </w:tcPr>
                <w:p w14:paraId="010AA8F8" w14:textId="77777777" w:rsidR="00B43523" w:rsidRDefault="00B43523">
                  <w:pPr>
                    <w:snapToGrid w:val="0"/>
                    <w:jc w:val="center"/>
                    <w:rPr>
                      <w:bCs/>
                      <w:szCs w:val="30"/>
                    </w:rPr>
                  </w:pPr>
                </w:p>
              </w:tc>
              <w:tc>
                <w:tcPr>
                  <w:tcW w:w="1408" w:type="pct"/>
                  <w:vAlign w:val="center"/>
                </w:tcPr>
                <w:p w14:paraId="1100F5FB" w14:textId="77777777" w:rsidR="00B43523" w:rsidRDefault="007F12FE">
                  <w:pPr>
                    <w:pStyle w:val="Tabletext"/>
                    <w:rPr>
                      <w:b w:val="0"/>
                      <w:bCs w:val="0"/>
                      <w:sz w:val="21"/>
                      <w:szCs w:val="21"/>
                    </w:rPr>
                  </w:pPr>
                  <w:r>
                    <w:rPr>
                      <w:rFonts w:hint="eastAsia"/>
                      <w:b w:val="0"/>
                      <w:bCs w:val="0"/>
                      <w:sz w:val="21"/>
                      <w:szCs w:val="21"/>
                    </w:rPr>
                    <w:t>54.2</w:t>
                  </w:r>
                </w:p>
              </w:tc>
              <w:tc>
                <w:tcPr>
                  <w:tcW w:w="1150" w:type="pct"/>
                  <w:vMerge/>
                  <w:vAlign w:val="center"/>
                </w:tcPr>
                <w:p w14:paraId="6CE96763" w14:textId="77777777" w:rsidR="00B43523" w:rsidRDefault="00B43523">
                  <w:pPr>
                    <w:snapToGrid w:val="0"/>
                    <w:jc w:val="center"/>
                    <w:rPr>
                      <w:bCs/>
                      <w:szCs w:val="30"/>
                    </w:rPr>
                  </w:pPr>
                </w:p>
              </w:tc>
              <w:tc>
                <w:tcPr>
                  <w:tcW w:w="631" w:type="pct"/>
                  <w:vMerge/>
                  <w:vAlign w:val="center"/>
                </w:tcPr>
                <w:p w14:paraId="51303810" w14:textId="77777777" w:rsidR="00B43523" w:rsidRDefault="00B43523">
                  <w:pPr>
                    <w:snapToGrid w:val="0"/>
                    <w:jc w:val="center"/>
                    <w:rPr>
                      <w:bCs/>
                      <w:szCs w:val="30"/>
                    </w:rPr>
                  </w:pPr>
                </w:p>
              </w:tc>
            </w:tr>
            <w:tr w:rsidR="00B43523" w14:paraId="66C3CE7E" w14:textId="77777777">
              <w:trPr>
                <w:trHeight w:hRule="exact" w:val="394"/>
              </w:trPr>
              <w:tc>
                <w:tcPr>
                  <w:tcW w:w="529" w:type="pct"/>
                  <w:vAlign w:val="center"/>
                </w:tcPr>
                <w:p w14:paraId="547FA4DB" w14:textId="77777777" w:rsidR="00B43523" w:rsidRDefault="007F12FE">
                  <w:pPr>
                    <w:snapToGrid w:val="0"/>
                    <w:jc w:val="center"/>
                    <w:rPr>
                      <w:rFonts w:ascii="宋体" w:hAnsi="宋体" w:cs="宋体"/>
                      <w:bCs/>
                      <w:szCs w:val="30"/>
                    </w:rPr>
                  </w:pPr>
                  <w:r>
                    <w:rPr>
                      <w:rFonts w:ascii="宋体" w:hAnsi="宋体" w:cs="宋体" w:hint="eastAsia"/>
                      <w:bCs/>
                      <w:szCs w:val="30"/>
                    </w:rPr>
                    <w:t>④</w:t>
                  </w:r>
                </w:p>
              </w:tc>
              <w:tc>
                <w:tcPr>
                  <w:tcW w:w="906" w:type="pct"/>
                  <w:vAlign w:val="center"/>
                </w:tcPr>
                <w:p w14:paraId="3FE43DC0" w14:textId="77777777" w:rsidR="00B43523" w:rsidRDefault="007F12FE">
                  <w:pPr>
                    <w:snapToGrid w:val="0"/>
                    <w:jc w:val="center"/>
                    <w:rPr>
                      <w:bCs/>
                      <w:szCs w:val="30"/>
                    </w:rPr>
                  </w:pPr>
                  <w:r>
                    <w:rPr>
                      <w:rFonts w:hint="eastAsia"/>
                      <w:bCs/>
                      <w:szCs w:val="30"/>
                    </w:rPr>
                    <w:t>南侧厂界</w:t>
                  </w:r>
                </w:p>
              </w:tc>
              <w:tc>
                <w:tcPr>
                  <w:tcW w:w="373" w:type="pct"/>
                  <w:vMerge/>
                  <w:vAlign w:val="center"/>
                </w:tcPr>
                <w:p w14:paraId="3221C093" w14:textId="77777777" w:rsidR="00B43523" w:rsidRDefault="00B43523">
                  <w:pPr>
                    <w:snapToGrid w:val="0"/>
                    <w:jc w:val="center"/>
                    <w:rPr>
                      <w:bCs/>
                      <w:szCs w:val="30"/>
                    </w:rPr>
                  </w:pPr>
                </w:p>
              </w:tc>
              <w:tc>
                <w:tcPr>
                  <w:tcW w:w="1408" w:type="pct"/>
                  <w:vAlign w:val="center"/>
                </w:tcPr>
                <w:p w14:paraId="53E5885D" w14:textId="77777777" w:rsidR="00B43523" w:rsidRDefault="007F12FE">
                  <w:pPr>
                    <w:pStyle w:val="Tabletext"/>
                    <w:rPr>
                      <w:b w:val="0"/>
                      <w:bCs w:val="0"/>
                      <w:sz w:val="21"/>
                      <w:szCs w:val="21"/>
                    </w:rPr>
                  </w:pPr>
                  <w:r>
                    <w:rPr>
                      <w:rFonts w:hint="eastAsia"/>
                      <w:b w:val="0"/>
                      <w:bCs w:val="0"/>
                      <w:sz w:val="21"/>
                      <w:szCs w:val="21"/>
                    </w:rPr>
                    <w:t>49.9</w:t>
                  </w:r>
                </w:p>
              </w:tc>
              <w:tc>
                <w:tcPr>
                  <w:tcW w:w="1150" w:type="pct"/>
                  <w:vMerge/>
                  <w:vAlign w:val="center"/>
                </w:tcPr>
                <w:p w14:paraId="27AD4422" w14:textId="77777777" w:rsidR="00B43523" w:rsidRDefault="00B43523">
                  <w:pPr>
                    <w:snapToGrid w:val="0"/>
                    <w:jc w:val="center"/>
                    <w:rPr>
                      <w:bCs/>
                      <w:szCs w:val="30"/>
                    </w:rPr>
                  </w:pPr>
                </w:p>
              </w:tc>
              <w:tc>
                <w:tcPr>
                  <w:tcW w:w="631" w:type="pct"/>
                  <w:vMerge/>
                  <w:vAlign w:val="center"/>
                </w:tcPr>
                <w:p w14:paraId="3D1B98DB" w14:textId="77777777" w:rsidR="00B43523" w:rsidRDefault="00B43523">
                  <w:pPr>
                    <w:snapToGrid w:val="0"/>
                    <w:jc w:val="center"/>
                    <w:rPr>
                      <w:bCs/>
                      <w:szCs w:val="30"/>
                    </w:rPr>
                  </w:pPr>
                </w:p>
              </w:tc>
            </w:tr>
          </w:tbl>
          <w:p w14:paraId="00D595D0" w14:textId="77777777" w:rsidR="00B43523" w:rsidRDefault="007F12FE">
            <w:pPr>
              <w:widowControl/>
              <w:snapToGrid w:val="0"/>
              <w:spacing w:line="360" w:lineRule="auto"/>
              <w:ind w:firstLineChars="200" w:firstLine="480"/>
              <w:rPr>
                <w:sz w:val="24"/>
              </w:rPr>
            </w:pPr>
            <w:r>
              <w:rPr>
                <w:sz w:val="24"/>
              </w:rPr>
              <w:t>根据预测结果，项目运行后厂界昼间贡献值约</w:t>
            </w:r>
            <w:r>
              <w:rPr>
                <w:rFonts w:hint="eastAsia"/>
                <w:sz w:val="24"/>
              </w:rPr>
              <w:t>47.7</w:t>
            </w:r>
            <w:r>
              <w:rPr>
                <w:sz w:val="24"/>
              </w:rPr>
              <w:t>～</w:t>
            </w:r>
            <w:r>
              <w:rPr>
                <w:sz w:val="24"/>
              </w:rPr>
              <w:t>5</w:t>
            </w:r>
            <w:r>
              <w:rPr>
                <w:rFonts w:hint="eastAsia"/>
                <w:sz w:val="24"/>
              </w:rPr>
              <w:t>4.2</w:t>
            </w:r>
            <w:r>
              <w:rPr>
                <w:sz w:val="24"/>
              </w:rPr>
              <w:t>dB</w:t>
            </w:r>
            <w:r>
              <w:rPr>
                <w:sz w:val="24"/>
              </w:rPr>
              <w:t>（</w:t>
            </w:r>
            <w:r>
              <w:rPr>
                <w:sz w:val="24"/>
              </w:rPr>
              <w:t>A</w:t>
            </w:r>
            <w:r>
              <w:rPr>
                <w:sz w:val="24"/>
              </w:rPr>
              <w:t>）之间，能够达到《工业企业厂界环境噪声排放标准》（</w:t>
            </w:r>
            <w:r>
              <w:rPr>
                <w:sz w:val="24"/>
              </w:rPr>
              <w:t>GB12348-2008</w:t>
            </w:r>
            <w:r>
              <w:rPr>
                <w:sz w:val="24"/>
              </w:rPr>
              <w:t>）中</w:t>
            </w:r>
            <w:r>
              <w:rPr>
                <w:sz w:val="24"/>
              </w:rPr>
              <w:t>3</w:t>
            </w:r>
            <w:r>
              <w:rPr>
                <w:sz w:val="24"/>
              </w:rPr>
              <w:t>类标准（昼间</w:t>
            </w:r>
            <w:r>
              <w:rPr>
                <w:sz w:val="24"/>
              </w:rPr>
              <w:t>≤65dB</w:t>
            </w:r>
            <w:r>
              <w:rPr>
                <w:rFonts w:hint="eastAsia"/>
                <w:sz w:val="24"/>
              </w:rPr>
              <w:t>(</w:t>
            </w:r>
            <w:r>
              <w:rPr>
                <w:sz w:val="24"/>
              </w:rPr>
              <w:t>A</w:t>
            </w:r>
            <w:r>
              <w:rPr>
                <w:rFonts w:hint="eastAsia"/>
                <w:sz w:val="24"/>
              </w:rPr>
              <w:t>)</w:t>
            </w:r>
            <w:r>
              <w:rPr>
                <w:sz w:val="24"/>
              </w:rPr>
              <w:t>）</w:t>
            </w:r>
            <w:r>
              <w:rPr>
                <w:rFonts w:hint="eastAsia"/>
                <w:sz w:val="24"/>
              </w:rPr>
              <w:t>要求</w:t>
            </w:r>
            <w:r>
              <w:rPr>
                <w:sz w:val="24"/>
              </w:rPr>
              <w:t>，</w:t>
            </w:r>
            <w:r>
              <w:rPr>
                <w:rFonts w:hint="eastAsia"/>
                <w:sz w:val="24"/>
              </w:rPr>
              <w:t>项目建设</w:t>
            </w:r>
            <w:r>
              <w:rPr>
                <w:sz w:val="24"/>
              </w:rPr>
              <w:t>对</w:t>
            </w:r>
            <w:proofErr w:type="gramStart"/>
            <w:r>
              <w:rPr>
                <w:sz w:val="24"/>
              </w:rPr>
              <w:t>周围声</w:t>
            </w:r>
            <w:proofErr w:type="gramEnd"/>
            <w:r>
              <w:rPr>
                <w:sz w:val="24"/>
              </w:rPr>
              <w:t>环境影响不大。</w:t>
            </w:r>
          </w:p>
          <w:p w14:paraId="1CE0FE78" w14:textId="77777777" w:rsidR="00B43523" w:rsidRDefault="007F12FE">
            <w:pPr>
              <w:widowControl/>
              <w:snapToGrid w:val="0"/>
              <w:spacing w:line="360" w:lineRule="auto"/>
              <w:ind w:firstLineChars="200" w:firstLine="482"/>
              <w:rPr>
                <w:b/>
                <w:bCs/>
                <w:sz w:val="24"/>
              </w:rPr>
            </w:pPr>
            <w:r>
              <w:rPr>
                <w:rFonts w:hint="eastAsia"/>
                <w:b/>
                <w:bCs/>
                <w:sz w:val="24"/>
              </w:rPr>
              <w:t>（</w:t>
            </w:r>
            <w:r>
              <w:rPr>
                <w:rFonts w:hint="eastAsia"/>
                <w:b/>
                <w:bCs/>
                <w:sz w:val="24"/>
              </w:rPr>
              <w:t>3</w:t>
            </w:r>
            <w:r>
              <w:rPr>
                <w:rFonts w:hint="eastAsia"/>
                <w:b/>
                <w:bCs/>
                <w:sz w:val="24"/>
              </w:rPr>
              <w:t>）噪声监测要求</w:t>
            </w:r>
          </w:p>
          <w:p w14:paraId="7E8EF405" w14:textId="77777777" w:rsidR="00B43523" w:rsidRDefault="007F12FE">
            <w:pPr>
              <w:widowControl/>
              <w:snapToGrid w:val="0"/>
              <w:spacing w:line="360" w:lineRule="auto"/>
              <w:ind w:firstLineChars="200" w:firstLine="480"/>
              <w:rPr>
                <w:rFonts w:cstheme="minorBidi"/>
                <w:sz w:val="24"/>
                <w:szCs w:val="32"/>
              </w:rPr>
            </w:pPr>
            <w:r>
              <w:rPr>
                <w:rFonts w:cstheme="minorBidi" w:hint="eastAsia"/>
                <w:sz w:val="24"/>
                <w:szCs w:val="32"/>
              </w:rPr>
              <w:t>项目噪声监测要求具体内容如表</w:t>
            </w:r>
            <w:r>
              <w:rPr>
                <w:rFonts w:cstheme="minorBidi" w:hint="eastAsia"/>
                <w:sz w:val="24"/>
                <w:szCs w:val="32"/>
              </w:rPr>
              <w:t>4</w:t>
            </w:r>
            <w:r>
              <w:rPr>
                <w:rFonts w:cstheme="minorBidi"/>
                <w:sz w:val="24"/>
                <w:szCs w:val="32"/>
              </w:rPr>
              <w:t>-1</w:t>
            </w:r>
            <w:r>
              <w:rPr>
                <w:rFonts w:cstheme="minorBidi" w:hint="eastAsia"/>
                <w:sz w:val="24"/>
                <w:szCs w:val="32"/>
              </w:rPr>
              <w:t>3</w:t>
            </w:r>
            <w:r>
              <w:rPr>
                <w:rFonts w:cstheme="minorBidi" w:hint="eastAsia"/>
                <w:sz w:val="24"/>
                <w:szCs w:val="32"/>
              </w:rPr>
              <w:t>所示。</w:t>
            </w:r>
          </w:p>
          <w:p w14:paraId="4D345286" w14:textId="77777777" w:rsidR="00B43523" w:rsidRDefault="007F12FE">
            <w:pPr>
              <w:widowControl/>
              <w:snapToGrid w:val="0"/>
              <w:jc w:val="center"/>
              <w:rPr>
                <w:b/>
                <w:sz w:val="24"/>
              </w:rPr>
            </w:pPr>
            <w:r>
              <w:rPr>
                <w:rFonts w:hint="eastAsia"/>
                <w:b/>
                <w:sz w:val="24"/>
              </w:rPr>
              <w:t>表</w:t>
            </w:r>
            <w:r>
              <w:rPr>
                <w:b/>
                <w:sz w:val="24"/>
              </w:rPr>
              <w:t>4-1</w:t>
            </w:r>
            <w:r>
              <w:rPr>
                <w:rFonts w:hint="eastAsia"/>
                <w:b/>
                <w:sz w:val="24"/>
              </w:rPr>
              <w:t>3</w:t>
            </w:r>
            <w:r>
              <w:rPr>
                <w:b/>
                <w:sz w:val="24"/>
              </w:rPr>
              <w:t xml:space="preserve"> </w:t>
            </w:r>
            <w:r>
              <w:rPr>
                <w:rFonts w:hint="eastAsia"/>
                <w:b/>
                <w:sz w:val="24"/>
              </w:rPr>
              <w:t>噪声监测要求</w:t>
            </w:r>
          </w:p>
          <w:tbl>
            <w:tblPr>
              <w:tblpPr w:leftFromText="180" w:rightFromText="180" w:vertAnchor="text" w:tblpXSpec="center" w:tblpY="1"/>
              <w:tblOverlap w:val="never"/>
              <w:tblW w:w="4998"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62"/>
              <w:gridCol w:w="2934"/>
              <w:gridCol w:w="2670"/>
              <w:gridCol w:w="1574"/>
            </w:tblGrid>
            <w:tr w:rsidR="00B43523" w14:paraId="674D7272" w14:textId="77777777">
              <w:trPr>
                <w:trHeight w:val="340"/>
              </w:trPr>
              <w:tc>
                <w:tcPr>
                  <w:tcW w:w="644" w:type="pct"/>
                  <w:vAlign w:val="center"/>
                </w:tcPr>
                <w:p w14:paraId="6B4EB3B9" w14:textId="77777777" w:rsidR="00B43523" w:rsidRDefault="007F12FE">
                  <w:pPr>
                    <w:snapToGrid w:val="0"/>
                    <w:jc w:val="center"/>
                    <w:rPr>
                      <w:bCs/>
                      <w:color w:val="000000"/>
                      <w:kern w:val="0"/>
                      <w:szCs w:val="21"/>
                    </w:rPr>
                  </w:pPr>
                  <w:r>
                    <w:rPr>
                      <w:rFonts w:hint="eastAsia"/>
                      <w:bCs/>
                      <w:color w:val="000000"/>
                      <w:kern w:val="0"/>
                      <w:szCs w:val="21"/>
                    </w:rPr>
                    <w:t>类别</w:t>
                  </w:r>
                </w:p>
              </w:tc>
              <w:tc>
                <w:tcPr>
                  <w:tcW w:w="1780" w:type="pct"/>
                  <w:vAlign w:val="center"/>
                </w:tcPr>
                <w:p w14:paraId="4551A044" w14:textId="77777777" w:rsidR="00B43523" w:rsidRDefault="007F12FE">
                  <w:pPr>
                    <w:snapToGrid w:val="0"/>
                    <w:jc w:val="center"/>
                    <w:rPr>
                      <w:bCs/>
                      <w:color w:val="000000"/>
                      <w:kern w:val="0"/>
                      <w:szCs w:val="21"/>
                    </w:rPr>
                  </w:pPr>
                  <w:r>
                    <w:rPr>
                      <w:rFonts w:hint="eastAsia"/>
                      <w:bCs/>
                      <w:color w:val="000000"/>
                      <w:kern w:val="0"/>
                      <w:szCs w:val="21"/>
                    </w:rPr>
                    <w:t>监测点位</w:t>
                  </w:r>
                </w:p>
              </w:tc>
              <w:tc>
                <w:tcPr>
                  <w:tcW w:w="1620" w:type="pct"/>
                  <w:vAlign w:val="center"/>
                </w:tcPr>
                <w:p w14:paraId="677E2572" w14:textId="77777777" w:rsidR="00B43523" w:rsidRDefault="007F12FE">
                  <w:pPr>
                    <w:snapToGrid w:val="0"/>
                    <w:jc w:val="center"/>
                    <w:rPr>
                      <w:bCs/>
                      <w:color w:val="000000"/>
                      <w:kern w:val="0"/>
                      <w:szCs w:val="21"/>
                    </w:rPr>
                  </w:pPr>
                  <w:r>
                    <w:rPr>
                      <w:rFonts w:hint="eastAsia"/>
                      <w:bCs/>
                      <w:color w:val="000000"/>
                      <w:kern w:val="0"/>
                      <w:szCs w:val="21"/>
                    </w:rPr>
                    <w:t>监测项目</w:t>
                  </w:r>
                </w:p>
              </w:tc>
              <w:tc>
                <w:tcPr>
                  <w:tcW w:w="955" w:type="pct"/>
                  <w:vAlign w:val="center"/>
                </w:tcPr>
                <w:p w14:paraId="6D6F70F6" w14:textId="77777777" w:rsidR="00B43523" w:rsidRDefault="007F12FE">
                  <w:pPr>
                    <w:snapToGrid w:val="0"/>
                    <w:jc w:val="center"/>
                    <w:rPr>
                      <w:bCs/>
                      <w:color w:val="000000"/>
                      <w:kern w:val="0"/>
                      <w:szCs w:val="21"/>
                    </w:rPr>
                  </w:pPr>
                  <w:r>
                    <w:rPr>
                      <w:rFonts w:hint="eastAsia"/>
                      <w:bCs/>
                      <w:color w:val="000000"/>
                      <w:kern w:val="0"/>
                      <w:szCs w:val="21"/>
                    </w:rPr>
                    <w:t>监测频次</w:t>
                  </w:r>
                </w:p>
              </w:tc>
            </w:tr>
            <w:tr w:rsidR="00B43523" w14:paraId="65617867" w14:textId="77777777">
              <w:trPr>
                <w:trHeight w:val="340"/>
              </w:trPr>
              <w:tc>
                <w:tcPr>
                  <w:tcW w:w="644" w:type="pct"/>
                  <w:vMerge w:val="restart"/>
                  <w:vAlign w:val="center"/>
                </w:tcPr>
                <w:p w14:paraId="212C5A9B" w14:textId="77777777" w:rsidR="00B43523" w:rsidRDefault="007F12FE">
                  <w:pPr>
                    <w:snapToGrid w:val="0"/>
                    <w:jc w:val="center"/>
                    <w:rPr>
                      <w:bCs/>
                      <w:color w:val="000000"/>
                      <w:kern w:val="0"/>
                      <w:szCs w:val="21"/>
                    </w:rPr>
                  </w:pPr>
                  <w:r>
                    <w:rPr>
                      <w:rFonts w:hint="eastAsia"/>
                      <w:bCs/>
                      <w:color w:val="000000"/>
                      <w:kern w:val="0"/>
                      <w:szCs w:val="21"/>
                    </w:rPr>
                    <w:t>噪声</w:t>
                  </w:r>
                </w:p>
              </w:tc>
              <w:tc>
                <w:tcPr>
                  <w:tcW w:w="1780" w:type="pct"/>
                  <w:vAlign w:val="center"/>
                </w:tcPr>
                <w:p w14:paraId="3D9CA1F5" w14:textId="77777777" w:rsidR="00B43523" w:rsidRDefault="007F12FE">
                  <w:pPr>
                    <w:snapToGrid w:val="0"/>
                    <w:jc w:val="center"/>
                    <w:rPr>
                      <w:bCs/>
                      <w:szCs w:val="21"/>
                    </w:rPr>
                  </w:pPr>
                  <w:r>
                    <w:rPr>
                      <w:bCs/>
                      <w:szCs w:val="21"/>
                    </w:rPr>
                    <w:t>厂界</w:t>
                  </w:r>
                  <w:r>
                    <w:rPr>
                      <w:rFonts w:hint="eastAsia"/>
                      <w:bCs/>
                      <w:szCs w:val="21"/>
                    </w:rPr>
                    <w:t>西</w:t>
                  </w:r>
                  <w:r>
                    <w:rPr>
                      <w:bCs/>
                      <w:szCs w:val="21"/>
                    </w:rPr>
                    <w:t>侧</w:t>
                  </w:r>
                </w:p>
              </w:tc>
              <w:tc>
                <w:tcPr>
                  <w:tcW w:w="1620" w:type="pct"/>
                  <w:vMerge w:val="restart"/>
                  <w:vAlign w:val="center"/>
                </w:tcPr>
                <w:p w14:paraId="3CFE0FF1" w14:textId="77777777" w:rsidR="00B43523" w:rsidRDefault="007F12FE">
                  <w:pPr>
                    <w:snapToGrid w:val="0"/>
                    <w:jc w:val="center"/>
                    <w:rPr>
                      <w:bCs/>
                      <w:color w:val="000000"/>
                      <w:kern w:val="0"/>
                      <w:szCs w:val="21"/>
                    </w:rPr>
                  </w:pPr>
                  <w:r>
                    <w:rPr>
                      <w:rFonts w:hint="eastAsia"/>
                      <w:bCs/>
                      <w:color w:val="000000"/>
                      <w:kern w:val="0"/>
                      <w:szCs w:val="21"/>
                    </w:rPr>
                    <w:t>等效</w:t>
                  </w:r>
                  <w:r>
                    <w:rPr>
                      <w:rFonts w:hint="eastAsia"/>
                      <w:bCs/>
                      <w:color w:val="000000"/>
                      <w:kern w:val="0"/>
                      <w:szCs w:val="21"/>
                    </w:rPr>
                    <w:t>A</w:t>
                  </w:r>
                  <w:r>
                    <w:rPr>
                      <w:rFonts w:hint="eastAsia"/>
                      <w:bCs/>
                      <w:color w:val="000000"/>
                      <w:kern w:val="0"/>
                      <w:szCs w:val="21"/>
                    </w:rPr>
                    <w:t>声级</w:t>
                  </w:r>
                </w:p>
              </w:tc>
              <w:tc>
                <w:tcPr>
                  <w:tcW w:w="955" w:type="pct"/>
                  <w:vMerge w:val="restart"/>
                  <w:vAlign w:val="center"/>
                </w:tcPr>
                <w:p w14:paraId="79B66584" w14:textId="77777777" w:rsidR="00B43523" w:rsidRDefault="007F12FE">
                  <w:pPr>
                    <w:snapToGrid w:val="0"/>
                    <w:jc w:val="center"/>
                    <w:rPr>
                      <w:bCs/>
                      <w:color w:val="000000"/>
                      <w:kern w:val="0"/>
                      <w:szCs w:val="21"/>
                    </w:rPr>
                  </w:pPr>
                  <w:r>
                    <w:rPr>
                      <w:bCs/>
                      <w:color w:val="000000"/>
                      <w:kern w:val="0"/>
                      <w:szCs w:val="21"/>
                    </w:rPr>
                    <w:t>1</w:t>
                  </w:r>
                  <w:r>
                    <w:rPr>
                      <w:rFonts w:hint="eastAsia"/>
                      <w:bCs/>
                      <w:color w:val="000000"/>
                      <w:kern w:val="0"/>
                      <w:szCs w:val="21"/>
                    </w:rPr>
                    <w:t>次</w:t>
                  </w:r>
                  <w:r>
                    <w:rPr>
                      <w:rFonts w:hint="eastAsia"/>
                      <w:bCs/>
                      <w:color w:val="000000"/>
                      <w:kern w:val="0"/>
                      <w:szCs w:val="21"/>
                    </w:rPr>
                    <w:t>/</w:t>
                  </w:r>
                  <w:r>
                    <w:rPr>
                      <w:rFonts w:hint="eastAsia"/>
                      <w:bCs/>
                      <w:color w:val="000000"/>
                      <w:kern w:val="0"/>
                      <w:szCs w:val="21"/>
                    </w:rPr>
                    <w:t>季度</w:t>
                  </w:r>
                </w:p>
              </w:tc>
            </w:tr>
            <w:tr w:rsidR="00B43523" w14:paraId="0164B959" w14:textId="77777777">
              <w:trPr>
                <w:trHeight w:val="340"/>
              </w:trPr>
              <w:tc>
                <w:tcPr>
                  <w:tcW w:w="644" w:type="pct"/>
                  <w:vMerge/>
                  <w:vAlign w:val="center"/>
                </w:tcPr>
                <w:p w14:paraId="67550692" w14:textId="77777777" w:rsidR="00B43523" w:rsidRDefault="00B43523">
                  <w:pPr>
                    <w:snapToGrid w:val="0"/>
                    <w:jc w:val="center"/>
                    <w:rPr>
                      <w:bCs/>
                      <w:color w:val="000000"/>
                      <w:kern w:val="0"/>
                      <w:szCs w:val="21"/>
                    </w:rPr>
                  </w:pPr>
                </w:p>
              </w:tc>
              <w:tc>
                <w:tcPr>
                  <w:tcW w:w="1780" w:type="pct"/>
                  <w:vAlign w:val="center"/>
                </w:tcPr>
                <w:p w14:paraId="43E9F23F" w14:textId="77777777" w:rsidR="00B43523" w:rsidRDefault="007F12FE">
                  <w:pPr>
                    <w:snapToGrid w:val="0"/>
                    <w:jc w:val="center"/>
                    <w:rPr>
                      <w:bCs/>
                      <w:szCs w:val="21"/>
                    </w:rPr>
                  </w:pPr>
                  <w:r>
                    <w:rPr>
                      <w:bCs/>
                      <w:szCs w:val="21"/>
                    </w:rPr>
                    <w:t>厂界</w:t>
                  </w:r>
                  <w:r>
                    <w:rPr>
                      <w:rFonts w:hint="eastAsia"/>
                      <w:bCs/>
                      <w:szCs w:val="21"/>
                    </w:rPr>
                    <w:t>北</w:t>
                  </w:r>
                  <w:r>
                    <w:rPr>
                      <w:bCs/>
                      <w:szCs w:val="21"/>
                    </w:rPr>
                    <w:t>侧</w:t>
                  </w:r>
                </w:p>
              </w:tc>
              <w:tc>
                <w:tcPr>
                  <w:tcW w:w="1620" w:type="pct"/>
                  <w:vMerge/>
                  <w:vAlign w:val="center"/>
                </w:tcPr>
                <w:p w14:paraId="00FF2140" w14:textId="77777777" w:rsidR="00B43523" w:rsidRDefault="00B43523">
                  <w:pPr>
                    <w:snapToGrid w:val="0"/>
                    <w:jc w:val="center"/>
                    <w:rPr>
                      <w:bCs/>
                      <w:color w:val="000000"/>
                      <w:kern w:val="0"/>
                      <w:szCs w:val="21"/>
                    </w:rPr>
                  </w:pPr>
                </w:p>
              </w:tc>
              <w:tc>
                <w:tcPr>
                  <w:tcW w:w="955" w:type="pct"/>
                  <w:vMerge/>
                  <w:vAlign w:val="center"/>
                </w:tcPr>
                <w:p w14:paraId="56AB36DE" w14:textId="77777777" w:rsidR="00B43523" w:rsidRDefault="00B43523">
                  <w:pPr>
                    <w:snapToGrid w:val="0"/>
                    <w:jc w:val="center"/>
                    <w:rPr>
                      <w:bCs/>
                      <w:color w:val="000000"/>
                      <w:kern w:val="0"/>
                      <w:szCs w:val="21"/>
                    </w:rPr>
                  </w:pPr>
                </w:p>
              </w:tc>
            </w:tr>
            <w:tr w:rsidR="00B43523" w14:paraId="3093EC44" w14:textId="77777777">
              <w:trPr>
                <w:trHeight w:val="340"/>
              </w:trPr>
              <w:tc>
                <w:tcPr>
                  <w:tcW w:w="644" w:type="pct"/>
                  <w:vMerge/>
                  <w:vAlign w:val="center"/>
                </w:tcPr>
                <w:p w14:paraId="102729FB" w14:textId="77777777" w:rsidR="00B43523" w:rsidRDefault="00B43523">
                  <w:pPr>
                    <w:snapToGrid w:val="0"/>
                    <w:jc w:val="center"/>
                    <w:rPr>
                      <w:bCs/>
                      <w:color w:val="000000"/>
                      <w:kern w:val="0"/>
                      <w:szCs w:val="21"/>
                    </w:rPr>
                  </w:pPr>
                </w:p>
              </w:tc>
              <w:tc>
                <w:tcPr>
                  <w:tcW w:w="1780" w:type="pct"/>
                  <w:vAlign w:val="center"/>
                </w:tcPr>
                <w:p w14:paraId="498240D3" w14:textId="77777777" w:rsidR="00B43523" w:rsidRDefault="007F12FE">
                  <w:pPr>
                    <w:snapToGrid w:val="0"/>
                    <w:jc w:val="center"/>
                    <w:rPr>
                      <w:bCs/>
                      <w:szCs w:val="21"/>
                    </w:rPr>
                  </w:pPr>
                  <w:r>
                    <w:rPr>
                      <w:bCs/>
                      <w:szCs w:val="21"/>
                    </w:rPr>
                    <w:t>厂界</w:t>
                  </w:r>
                  <w:r>
                    <w:rPr>
                      <w:rFonts w:hint="eastAsia"/>
                      <w:bCs/>
                      <w:szCs w:val="21"/>
                    </w:rPr>
                    <w:t>东</w:t>
                  </w:r>
                  <w:r>
                    <w:rPr>
                      <w:bCs/>
                      <w:szCs w:val="21"/>
                    </w:rPr>
                    <w:t>侧</w:t>
                  </w:r>
                </w:p>
              </w:tc>
              <w:tc>
                <w:tcPr>
                  <w:tcW w:w="1620" w:type="pct"/>
                  <w:vMerge/>
                  <w:vAlign w:val="center"/>
                </w:tcPr>
                <w:p w14:paraId="24FDBE4D" w14:textId="77777777" w:rsidR="00B43523" w:rsidRDefault="00B43523">
                  <w:pPr>
                    <w:snapToGrid w:val="0"/>
                    <w:jc w:val="center"/>
                    <w:rPr>
                      <w:bCs/>
                      <w:color w:val="000000"/>
                      <w:kern w:val="0"/>
                      <w:szCs w:val="21"/>
                    </w:rPr>
                  </w:pPr>
                </w:p>
              </w:tc>
              <w:tc>
                <w:tcPr>
                  <w:tcW w:w="955" w:type="pct"/>
                  <w:vMerge/>
                  <w:vAlign w:val="center"/>
                </w:tcPr>
                <w:p w14:paraId="357A5176" w14:textId="77777777" w:rsidR="00B43523" w:rsidRDefault="00B43523">
                  <w:pPr>
                    <w:snapToGrid w:val="0"/>
                    <w:jc w:val="center"/>
                    <w:rPr>
                      <w:bCs/>
                      <w:color w:val="000000"/>
                      <w:kern w:val="0"/>
                      <w:szCs w:val="21"/>
                    </w:rPr>
                  </w:pPr>
                </w:p>
              </w:tc>
            </w:tr>
            <w:tr w:rsidR="00B43523" w14:paraId="52786B5C" w14:textId="77777777">
              <w:trPr>
                <w:trHeight w:val="340"/>
              </w:trPr>
              <w:tc>
                <w:tcPr>
                  <w:tcW w:w="644" w:type="pct"/>
                  <w:vMerge/>
                  <w:vAlign w:val="center"/>
                </w:tcPr>
                <w:p w14:paraId="35DBC2B9" w14:textId="77777777" w:rsidR="00B43523" w:rsidRDefault="00B43523">
                  <w:pPr>
                    <w:snapToGrid w:val="0"/>
                    <w:jc w:val="center"/>
                    <w:rPr>
                      <w:bCs/>
                      <w:color w:val="000000"/>
                      <w:kern w:val="0"/>
                      <w:szCs w:val="21"/>
                    </w:rPr>
                  </w:pPr>
                </w:p>
              </w:tc>
              <w:tc>
                <w:tcPr>
                  <w:tcW w:w="1780" w:type="pct"/>
                  <w:vAlign w:val="center"/>
                </w:tcPr>
                <w:p w14:paraId="4AC9FAC3" w14:textId="77777777" w:rsidR="00B43523" w:rsidRDefault="007F12FE">
                  <w:pPr>
                    <w:snapToGrid w:val="0"/>
                    <w:jc w:val="center"/>
                    <w:rPr>
                      <w:bCs/>
                      <w:szCs w:val="21"/>
                    </w:rPr>
                  </w:pPr>
                  <w:r>
                    <w:rPr>
                      <w:rFonts w:hint="eastAsia"/>
                      <w:bCs/>
                      <w:szCs w:val="21"/>
                    </w:rPr>
                    <w:t>厂界南侧</w:t>
                  </w:r>
                </w:p>
              </w:tc>
              <w:tc>
                <w:tcPr>
                  <w:tcW w:w="1620" w:type="pct"/>
                  <w:vMerge/>
                  <w:vAlign w:val="center"/>
                </w:tcPr>
                <w:p w14:paraId="41A5F696" w14:textId="77777777" w:rsidR="00B43523" w:rsidRDefault="00B43523">
                  <w:pPr>
                    <w:snapToGrid w:val="0"/>
                    <w:jc w:val="center"/>
                    <w:rPr>
                      <w:bCs/>
                      <w:color w:val="000000"/>
                      <w:kern w:val="0"/>
                      <w:szCs w:val="21"/>
                    </w:rPr>
                  </w:pPr>
                </w:p>
              </w:tc>
              <w:tc>
                <w:tcPr>
                  <w:tcW w:w="955" w:type="pct"/>
                  <w:vMerge/>
                  <w:vAlign w:val="center"/>
                </w:tcPr>
                <w:p w14:paraId="16F1B9FA" w14:textId="77777777" w:rsidR="00B43523" w:rsidRDefault="00B43523">
                  <w:pPr>
                    <w:snapToGrid w:val="0"/>
                    <w:jc w:val="center"/>
                    <w:rPr>
                      <w:bCs/>
                      <w:color w:val="000000"/>
                      <w:kern w:val="0"/>
                      <w:szCs w:val="21"/>
                    </w:rPr>
                  </w:pPr>
                </w:p>
              </w:tc>
            </w:tr>
          </w:tbl>
          <w:p w14:paraId="70BB8375" w14:textId="77777777" w:rsidR="00B43523" w:rsidRDefault="007F12FE">
            <w:pPr>
              <w:keepNext/>
              <w:keepLines/>
              <w:adjustRightInd w:val="0"/>
              <w:snapToGrid w:val="0"/>
              <w:spacing w:line="360" w:lineRule="auto"/>
              <w:jc w:val="left"/>
              <w:outlineLvl w:val="1"/>
              <w:rPr>
                <w:rFonts w:cs="宋体"/>
                <w:b/>
                <w:sz w:val="24"/>
              </w:rPr>
            </w:pPr>
            <w:r>
              <w:rPr>
                <w:rFonts w:cs="宋体" w:hint="eastAsia"/>
                <w:b/>
                <w:sz w:val="24"/>
              </w:rPr>
              <w:lastRenderedPageBreak/>
              <w:t>4</w:t>
            </w:r>
            <w:r>
              <w:rPr>
                <w:rFonts w:cs="宋体" w:hint="eastAsia"/>
                <w:b/>
                <w:sz w:val="24"/>
              </w:rPr>
              <w:t>、固体废物</w:t>
            </w:r>
          </w:p>
          <w:p w14:paraId="64AF13F1" w14:textId="77777777" w:rsidR="00B43523" w:rsidRDefault="007F12FE">
            <w:pPr>
              <w:widowControl/>
              <w:snapToGrid w:val="0"/>
              <w:spacing w:line="360" w:lineRule="auto"/>
              <w:ind w:firstLineChars="200" w:firstLine="482"/>
              <w:rPr>
                <w:rFonts w:cstheme="minorBidi"/>
                <w:b/>
                <w:bCs/>
                <w:sz w:val="24"/>
                <w:szCs w:val="32"/>
              </w:rPr>
            </w:pPr>
            <w:r>
              <w:rPr>
                <w:rFonts w:cstheme="minorBidi" w:hint="eastAsia"/>
                <w:b/>
                <w:bCs/>
                <w:sz w:val="24"/>
                <w:szCs w:val="32"/>
              </w:rPr>
              <w:t>（</w:t>
            </w:r>
            <w:r>
              <w:rPr>
                <w:rFonts w:cstheme="minorBidi" w:hint="eastAsia"/>
                <w:b/>
                <w:bCs/>
                <w:sz w:val="24"/>
                <w:szCs w:val="32"/>
              </w:rPr>
              <w:t>1</w:t>
            </w:r>
            <w:r>
              <w:rPr>
                <w:rFonts w:cstheme="minorBidi" w:hint="eastAsia"/>
                <w:b/>
                <w:bCs/>
                <w:sz w:val="24"/>
                <w:szCs w:val="32"/>
              </w:rPr>
              <w:t>）固体废物产生及处置情况</w:t>
            </w:r>
          </w:p>
          <w:p w14:paraId="2B9CE8E2" w14:textId="77777777" w:rsidR="00B43523" w:rsidRDefault="007F12FE">
            <w:pPr>
              <w:widowControl/>
              <w:snapToGrid w:val="0"/>
              <w:spacing w:line="360" w:lineRule="auto"/>
              <w:ind w:firstLineChars="200" w:firstLine="480"/>
              <w:rPr>
                <w:rFonts w:cstheme="minorBidi"/>
                <w:sz w:val="24"/>
              </w:rPr>
            </w:pPr>
            <w:r>
              <w:rPr>
                <w:rFonts w:cstheme="minorBidi" w:hint="eastAsia"/>
                <w:sz w:val="24"/>
              </w:rPr>
              <w:t>项目固体废物包括注塑成型、破碎产生的注塑边角料、检验产生的废次品、机加工产生的金属边角料、废气处理设施定期更换活性炭产生的废活性炭以及职工生活垃圾。</w:t>
            </w:r>
          </w:p>
          <w:p w14:paraId="3D9EE1E5" w14:textId="77777777" w:rsidR="00B43523" w:rsidRDefault="007F12FE">
            <w:pPr>
              <w:widowControl/>
              <w:snapToGrid w:val="0"/>
              <w:spacing w:line="360" w:lineRule="auto"/>
              <w:ind w:firstLineChars="200" w:firstLine="480"/>
              <w:rPr>
                <w:sz w:val="24"/>
                <w:szCs w:val="32"/>
              </w:rPr>
            </w:pPr>
            <w:r>
              <w:rPr>
                <w:rFonts w:ascii="宋体" w:hAnsi="宋体" w:cs="宋体" w:hint="eastAsia"/>
                <w:sz w:val="24"/>
                <w:szCs w:val="32"/>
              </w:rPr>
              <w:t>①</w:t>
            </w:r>
            <w:r>
              <w:rPr>
                <w:rFonts w:hint="eastAsia"/>
                <w:sz w:val="24"/>
                <w:szCs w:val="32"/>
              </w:rPr>
              <w:t>注塑边角料</w:t>
            </w:r>
          </w:p>
          <w:p w14:paraId="134CE616" w14:textId="77777777" w:rsidR="00B43523" w:rsidRDefault="007F12FE">
            <w:pPr>
              <w:widowControl/>
              <w:snapToGrid w:val="0"/>
              <w:spacing w:line="360" w:lineRule="auto"/>
              <w:ind w:firstLineChars="200" w:firstLine="480"/>
              <w:rPr>
                <w:sz w:val="24"/>
                <w:szCs w:val="32"/>
              </w:rPr>
            </w:pPr>
            <w:r>
              <w:rPr>
                <w:rFonts w:hint="eastAsia"/>
                <w:sz w:val="24"/>
                <w:szCs w:val="32"/>
              </w:rPr>
              <w:t>项目注塑成型、破碎工序会产生注塑边角料，根据企业提供资料，注塑、破碎产生的注塑边角料约</w:t>
            </w:r>
            <w:r>
              <w:rPr>
                <w:rFonts w:hint="eastAsia"/>
                <w:sz w:val="24"/>
                <w:szCs w:val="32"/>
              </w:rPr>
              <w:t>5.0t/a</w:t>
            </w:r>
            <w:r>
              <w:rPr>
                <w:rFonts w:hint="eastAsia"/>
                <w:sz w:val="24"/>
                <w:szCs w:val="32"/>
              </w:rPr>
              <w:t>，根据</w:t>
            </w:r>
            <w:r>
              <w:rPr>
                <w:color w:val="000000"/>
                <w:kern w:val="0"/>
                <w:sz w:val="24"/>
                <w:lang w:bidi="ar"/>
              </w:rPr>
              <w:t>《一般固体废物分类与代码》（</w:t>
            </w:r>
            <w:r>
              <w:rPr>
                <w:color w:val="000000"/>
                <w:kern w:val="0"/>
                <w:sz w:val="24"/>
                <w:lang w:bidi="ar"/>
              </w:rPr>
              <w:t>GBT 39198-2020</w:t>
            </w:r>
            <w:r>
              <w:rPr>
                <w:color w:val="000000"/>
                <w:kern w:val="0"/>
                <w:sz w:val="24"/>
                <w:lang w:bidi="ar"/>
              </w:rPr>
              <w:t>）</w:t>
            </w:r>
            <w:r>
              <w:rPr>
                <w:rFonts w:hint="eastAsia"/>
                <w:sz w:val="24"/>
                <w:szCs w:val="32"/>
              </w:rPr>
              <w:t>，固废代码为</w:t>
            </w:r>
            <w:r>
              <w:rPr>
                <w:rFonts w:hint="eastAsia"/>
                <w:sz w:val="24"/>
                <w:szCs w:val="32"/>
              </w:rPr>
              <w:t>292-009-06-001</w:t>
            </w:r>
            <w:r>
              <w:rPr>
                <w:rFonts w:hint="eastAsia"/>
                <w:sz w:val="24"/>
                <w:szCs w:val="32"/>
              </w:rPr>
              <w:t>。项目注塑边角料经破碎处理后回用于生产。</w:t>
            </w:r>
          </w:p>
          <w:p w14:paraId="08238FF2" w14:textId="77777777" w:rsidR="00B43523" w:rsidRDefault="007F12FE">
            <w:pPr>
              <w:widowControl/>
              <w:snapToGrid w:val="0"/>
              <w:spacing w:line="360" w:lineRule="auto"/>
              <w:ind w:firstLineChars="200" w:firstLine="480"/>
              <w:rPr>
                <w:sz w:val="24"/>
                <w:szCs w:val="32"/>
              </w:rPr>
            </w:pPr>
            <w:r>
              <w:rPr>
                <w:rFonts w:ascii="宋体" w:hAnsi="宋体" w:cs="宋体" w:hint="eastAsia"/>
                <w:sz w:val="24"/>
                <w:szCs w:val="32"/>
              </w:rPr>
              <w:t>②</w:t>
            </w:r>
            <w:r>
              <w:rPr>
                <w:rFonts w:hint="eastAsia"/>
                <w:sz w:val="24"/>
                <w:szCs w:val="32"/>
              </w:rPr>
              <w:t>废次品</w:t>
            </w:r>
          </w:p>
          <w:p w14:paraId="5755E1FF" w14:textId="77777777" w:rsidR="00B43523" w:rsidRDefault="007F12FE">
            <w:pPr>
              <w:widowControl/>
              <w:snapToGrid w:val="0"/>
              <w:spacing w:line="360" w:lineRule="auto"/>
              <w:ind w:firstLineChars="200" w:firstLine="480"/>
              <w:rPr>
                <w:sz w:val="24"/>
                <w:szCs w:val="32"/>
              </w:rPr>
            </w:pPr>
            <w:r>
              <w:rPr>
                <w:rFonts w:hint="eastAsia"/>
                <w:sz w:val="24"/>
                <w:szCs w:val="32"/>
              </w:rPr>
              <w:t>项目检验工序会产生废次品，根据企业提供资料，检验产生的废次品约占成品的</w:t>
            </w:r>
            <w:r>
              <w:rPr>
                <w:rFonts w:hint="eastAsia"/>
                <w:sz w:val="24"/>
                <w:szCs w:val="32"/>
              </w:rPr>
              <w:t>1%</w:t>
            </w:r>
            <w:r>
              <w:rPr>
                <w:rFonts w:hint="eastAsia"/>
                <w:sz w:val="24"/>
                <w:szCs w:val="32"/>
              </w:rPr>
              <w:t>，即</w:t>
            </w:r>
            <w:r>
              <w:rPr>
                <w:rFonts w:hint="eastAsia"/>
                <w:sz w:val="24"/>
                <w:szCs w:val="32"/>
              </w:rPr>
              <w:t>1.5t/a</w:t>
            </w:r>
            <w:r>
              <w:rPr>
                <w:rFonts w:hint="eastAsia"/>
                <w:sz w:val="24"/>
                <w:szCs w:val="32"/>
              </w:rPr>
              <w:t>，根据</w:t>
            </w:r>
            <w:r>
              <w:rPr>
                <w:color w:val="000000"/>
                <w:kern w:val="0"/>
                <w:sz w:val="24"/>
                <w:lang w:bidi="ar"/>
              </w:rPr>
              <w:t>《一般固体废物分类与代码》（</w:t>
            </w:r>
            <w:r>
              <w:rPr>
                <w:color w:val="000000"/>
                <w:kern w:val="0"/>
                <w:sz w:val="24"/>
                <w:lang w:bidi="ar"/>
              </w:rPr>
              <w:t>GBT 39198-2020</w:t>
            </w:r>
            <w:r>
              <w:rPr>
                <w:color w:val="000000"/>
                <w:kern w:val="0"/>
                <w:sz w:val="24"/>
                <w:lang w:bidi="ar"/>
              </w:rPr>
              <w:t>）</w:t>
            </w:r>
            <w:r>
              <w:rPr>
                <w:rFonts w:hint="eastAsia"/>
                <w:sz w:val="24"/>
                <w:szCs w:val="32"/>
              </w:rPr>
              <w:t>，固废代码为</w:t>
            </w:r>
            <w:r>
              <w:rPr>
                <w:rFonts w:hint="eastAsia"/>
                <w:sz w:val="24"/>
                <w:szCs w:val="32"/>
              </w:rPr>
              <w:t>292-009-06-002</w:t>
            </w:r>
            <w:r>
              <w:rPr>
                <w:rFonts w:hint="eastAsia"/>
                <w:sz w:val="24"/>
                <w:szCs w:val="32"/>
              </w:rPr>
              <w:t>。项目废次品经破碎处理后回用于生产。</w:t>
            </w:r>
          </w:p>
          <w:p w14:paraId="14CBDE7D" w14:textId="77777777" w:rsidR="00B43523" w:rsidRDefault="007F12FE">
            <w:pPr>
              <w:widowControl/>
              <w:snapToGrid w:val="0"/>
              <w:spacing w:line="360" w:lineRule="auto"/>
              <w:ind w:firstLineChars="200" w:firstLine="480"/>
              <w:rPr>
                <w:sz w:val="24"/>
                <w:szCs w:val="32"/>
              </w:rPr>
            </w:pPr>
            <w:r>
              <w:rPr>
                <w:rFonts w:ascii="宋体" w:hAnsi="宋体" w:cs="宋体" w:hint="eastAsia"/>
                <w:sz w:val="24"/>
                <w:szCs w:val="32"/>
              </w:rPr>
              <w:t>③</w:t>
            </w:r>
            <w:r>
              <w:rPr>
                <w:rFonts w:hint="eastAsia"/>
                <w:sz w:val="24"/>
                <w:szCs w:val="32"/>
              </w:rPr>
              <w:t>金属边角料</w:t>
            </w:r>
          </w:p>
          <w:p w14:paraId="6C2315A2" w14:textId="77777777" w:rsidR="00B43523" w:rsidRDefault="007F12FE">
            <w:pPr>
              <w:widowControl/>
              <w:snapToGrid w:val="0"/>
              <w:spacing w:line="360" w:lineRule="auto"/>
              <w:ind w:firstLineChars="200" w:firstLine="480"/>
              <w:rPr>
                <w:sz w:val="24"/>
                <w:szCs w:val="32"/>
              </w:rPr>
            </w:pPr>
            <w:proofErr w:type="gramStart"/>
            <w:r>
              <w:rPr>
                <w:rFonts w:hint="eastAsia"/>
                <w:sz w:val="24"/>
                <w:szCs w:val="32"/>
              </w:rPr>
              <w:t>项目机</w:t>
            </w:r>
            <w:proofErr w:type="gramEnd"/>
            <w:r>
              <w:rPr>
                <w:rFonts w:hint="eastAsia"/>
                <w:sz w:val="24"/>
                <w:szCs w:val="32"/>
              </w:rPr>
              <w:t>加工工序会产生金属边角料，约占原料用量的</w:t>
            </w:r>
            <w:r>
              <w:rPr>
                <w:rFonts w:hint="eastAsia"/>
                <w:sz w:val="24"/>
                <w:szCs w:val="32"/>
              </w:rPr>
              <w:t>5%</w:t>
            </w:r>
            <w:r>
              <w:rPr>
                <w:rFonts w:hint="eastAsia"/>
                <w:sz w:val="24"/>
                <w:szCs w:val="32"/>
              </w:rPr>
              <w:t>，产生量约</w:t>
            </w:r>
            <w:r>
              <w:rPr>
                <w:rFonts w:hint="eastAsia"/>
                <w:sz w:val="24"/>
                <w:szCs w:val="32"/>
              </w:rPr>
              <w:t>2.5t/a</w:t>
            </w:r>
            <w:r>
              <w:rPr>
                <w:rFonts w:hint="eastAsia"/>
                <w:sz w:val="24"/>
                <w:szCs w:val="32"/>
              </w:rPr>
              <w:t>，根据</w:t>
            </w:r>
            <w:r>
              <w:rPr>
                <w:color w:val="000000"/>
                <w:kern w:val="0"/>
                <w:sz w:val="24"/>
                <w:lang w:bidi="ar"/>
              </w:rPr>
              <w:t>《一般固体废物分类与代码》（</w:t>
            </w:r>
            <w:r>
              <w:rPr>
                <w:color w:val="000000"/>
                <w:kern w:val="0"/>
                <w:sz w:val="24"/>
                <w:lang w:bidi="ar"/>
              </w:rPr>
              <w:t>GBT 39198-2020</w:t>
            </w:r>
            <w:r>
              <w:rPr>
                <w:color w:val="000000"/>
                <w:kern w:val="0"/>
                <w:sz w:val="24"/>
                <w:lang w:bidi="ar"/>
              </w:rPr>
              <w:t>）</w:t>
            </w:r>
            <w:r>
              <w:rPr>
                <w:rFonts w:hint="eastAsia"/>
                <w:sz w:val="24"/>
                <w:szCs w:val="32"/>
              </w:rPr>
              <w:t>，固废代码为</w:t>
            </w:r>
            <w:r>
              <w:rPr>
                <w:rFonts w:hint="eastAsia"/>
                <w:sz w:val="24"/>
                <w:szCs w:val="32"/>
              </w:rPr>
              <w:t>292-009-09-001</w:t>
            </w:r>
            <w:r>
              <w:rPr>
                <w:rFonts w:hint="eastAsia"/>
                <w:sz w:val="24"/>
                <w:szCs w:val="32"/>
              </w:rPr>
              <w:t>。项目金属边角料收集后外售给相关企业回收利用。</w:t>
            </w:r>
          </w:p>
          <w:p w14:paraId="1901D8D9" w14:textId="77777777" w:rsidR="00B43523" w:rsidRDefault="007F12FE">
            <w:pPr>
              <w:widowControl/>
              <w:snapToGrid w:val="0"/>
              <w:spacing w:line="360" w:lineRule="auto"/>
              <w:ind w:firstLineChars="200" w:firstLine="480"/>
              <w:rPr>
                <w:sz w:val="24"/>
                <w:szCs w:val="22"/>
              </w:rPr>
            </w:pPr>
            <w:r>
              <w:rPr>
                <w:rFonts w:ascii="宋体" w:hAnsi="宋体" w:cs="宋体" w:hint="eastAsia"/>
                <w:sz w:val="24"/>
                <w:szCs w:val="22"/>
              </w:rPr>
              <w:t>④</w:t>
            </w:r>
            <w:r>
              <w:rPr>
                <w:rFonts w:hint="eastAsia"/>
                <w:sz w:val="24"/>
                <w:szCs w:val="22"/>
              </w:rPr>
              <w:t>废活性炭</w:t>
            </w:r>
          </w:p>
          <w:p w14:paraId="76E8AD02" w14:textId="77777777" w:rsidR="00B43523" w:rsidRDefault="007F12FE">
            <w:pPr>
              <w:widowControl/>
              <w:snapToGrid w:val="0"/>
              <w:spacing w:line="360" w:lineRule="auto"/>
              <w:ind w:firstLineChars="200" w:firstLine="480"/>
              <w:rPr>
                <w:rFonts w:hAnsi="宋体"/>
                <w:color w:val="000000"/>
                <w:kern w:val="0"/>
                <w:sz w:val="24"/>
              </w:rPr>
            </w:pPr>
            <w:r>
              <w:rPr>
                <w:rFonts w:hint="eastAsia"/>
                <w:sz w:val="24"/>
                <w:szCs w:val="22"/>
              </w:rPr>
              <w:t>项目有机废气收集后采用</w:t>
            </w:r>
            <w:r>
              <w:rPr>
                <w:rFonts w:hint="eastAsia"/>
                <w:sz w:val="24"/>
                <w:szCs w:val="32"/>
              </w:rPr>
              <w:t>活性炭吸附装置</w:t>
            </w:r>
            <w:r>
              <w:rPr>
                <w:rFonts w:hint="eastAsia"/>
                <w:sz w:val="24"/>
                <w:szCs w:val="22"/>
              </w:rPr>
              <w:t>进行处理，根据废气源强分析，</w:t>
            </w:r>
            <w:r>
              <w:rPr>
                <w:rFonts w:hint="eastAsia"/>
                <w:sz w:val="24"/>
                <w:szCs w:val="32"/>
              </w:rPr>
              <w:t>经活性炭吸附的污染物削减量为</w:t>
            </w:r>
            <w:r>
              <w:rPr>
                <w:rFonts w:hint="eastAsia"/>
                <w:sz w:val="24"/>
                <w:szCs w:val="32"/>
              </w:rPr>
              <w:t>0.22t</w:t>
            </w:r>
            <w:r>
              <w:rPr>
                <w:sz w:val="24"/>
                <w:szCs w:val="32"/>
              </w:rPr>
              <w:t>/a</w:t>
            </w:r>
            <w:r>
              <w:rPr>
                <w:rFonts w:hint="eastAsia"/>
                <w:sz w:val="24"/>
                <w:szCs w:val="22"/>
              </w:rPr>
              <w:t>。根据《活性炭吸附手册》（李克燮、万邦廷著），活性炭对本项目排放的污染物平均吸附容量取</w:t>
            </w:r>
            <w:r>
              <w:rPr>
                <w:rFonts w:hint="eastAsia"/>
                <w:sz w:val="24"/>
                <w:szCs w:val="22"/>
              </w:rPr>
              <w:t>0.3kg/kg</w:t>
            </w:r>
            <w:r>
              <w:rPr>
                <w:rFonts w:hint="eastAsia"/>
                <w:sz w:val="24"/>
                <w:szCs w:val="22"/>
              </w:rPr>
              <w:t>活性炭（即每</w:t>
            </w:r>
            <w:r>
              <w:rPr>
                <w:rFonts w:hint="eastAsia"/>
                <w:sz w:val="24"/>
                <w:szCs w:val="22"/>
              </w:rPr>
              <w:t>kg</w:t>
            </w:r>
            <w:r>
              <w:rPr>
                <w:rFonts w:hint="eastAsia"/>
                <w:sz w:val="24"/>
                <w:szCs w:val="22"/>
              </w:rPr>
              <w:t>活性炭可吸附</w:t>
            </w:r>
            <w:r>
              <w:rPr>
                <w:rFonts w:hint="eastAsia"/>
                <w:sz w:val="24"/>
                <w:szCs w:val="22"/>
              </w:rPr>
              <w:t>0.3kg</w:t>
            </w:r>
            <w:r>
              <w:rPr>
                <w:rFonts w:hint="eastAsia"/>
                <w:sz w:val="24"/>
                <w:szCs w:val="22"/>
              </w:rPr>
              <w:t>废气），</w:t>
            </w:r>
            <w:r>
              <w:rPr>
                <w:sz w:val="24"/>
                <w:szCs w:val="22"/>
              </w:rPr>
              <w:t>则</w:t>
            </w:r>
            <w:r>
              <w:rPr>
                <w:rFonts w:hint="eastAsia"/>
                <w:sz w:val="24"/>
                <w:szCs w:val="22"/>
              </w:rPr>
              <w:t>有机废气</w:t>
            </w:r>
            <w:r>
              <w:rPr>
                <w:sz w:val="24"/>
                <w:szCs w:val="22"/>
              </w:rPr>
              <w:t>所需活性炭总用量为</w:t>
            </w:r>
            <w:r>
              <w:rPr>
                <w:rFonts w:hint="eastAsia"/>
                <w:sz w:val="24"/>
                <w:szCs w:val="22"/>
              </w:rPr>
              <w:t>0.73</w:t>
            </w:r>
            <w:r>
              <w:rPr>
                <w:sz w:val="24"/>
                <w:szCs w:val="22"/>
              </w:rPr>
              <w:t>t</w:t>
            </w:r>
            <w:r>
              <w:rPr>
                <w:rFonts w:hint="eastAsia"/>
                <w:sz w:val="24"/>
                <w:szCs w:val="22"/>
              </w:rPr>
              <w:t>/</w:t>
            </w:r>
            <w:r>
              <w:rPr>
                <w:sz w:val="24"/>
                <w:szCs w:val="22"/>
              </w:rPr>
              <w:t>a</w:t>
            </w:r>
            <w:r>
              <w:rPr>
                <w:rFonts w:hint="eastAsia"/>
                <w:sz w:val="24"/>
                <w:szCs w:val="22"/>
              </w:rPr>
              <w:t>，废活性炭产生量为</w:t>
            </w:r>
            <w:r>
              <w:rPr>
                <w:rFonts w:hint="eastAsia"/>
                <w:sz w:val="24"/>
                <w:szCs w:val="22"/>
              </w:rPr>
              <w:t>0.95</w:t>
            </w:r>
            <w:r>
              <w:rPr>
                <w:sz w:val="24"/>
                <w:szCs w:val="22"/>
              </w:rPr>
              <w:t>t/a</w:t>
            </w:r>
            <w:r>
              <w:rPr>
                <w:rFonts w:hint="eastAsia"/>
                <w:sz w:val="24"/>
                <w:szCs w:val="22"/>
              </w:rPr>
              <w:t>。</w:t>
            </w:r>
            <w:r>
              <w:rPr>
                <w:rFonts w:hAnsi="宋体"/>
                <w:color w:val="000000"/>
                <w:kern w:val="0"/>
                <w:sz w:val="24"/>
              </w:rPr>
              <w:t>废活性炭属于</w:t>
            </w:r>
            <w:r>
              <w:rPr>
                <w:rFonts w:hint="eastAsia"/>
                <w:sz w:val="24"/>
                <w:szCs w:val="32"/>
              </w:rPr>
              <w:t>《国家危险废物名录》（</w:t>
            </w:r>
            <w:r>
              <w:rPr>
                <w:rFonts w:hint="eastAsia"/>
                <w:sz w:val="24"/>
                <w:szCs w:val="32"/>
              </w:rPr>
              <w:t>2</w:t>
            </w:r>
            <w:r>
              <w:rPr>
                <w:sz w:val="24"/>
                <w:szCs w:val="32"/>
              </w:rPr>
              <w:t>021</w:t>
            </w:r>
            <w:r>
              <w:rPr>
                <w:rFonts w:hint="eastAsia"/>
                <w:sz w:val="24"/>
                <w:szCs w:val="32"/>
              </w:rPr>
              <w:t>年版）中“</w:t>
            </w:r>
            <w:r>
              <w:rPr>
                <w:color w:val="000000"/>
                <w:kern w:val="0"/>
                <w:sz w:val="24"/>
              </w:rPr>
              <w:t>HW49</w:t>
            </w:r>
            <w:r>
              <w:rPr>
                <w:rFonts w:hAnsi="宋体"/>
                <w:color w:val="000000"/>
                <w:kern w:val="0"/>
                <w:sz w:val="24"/>
              </w:rPr>
              <w:t>其他废物</w:t>
            </w:r>
            <w:r>
              <w:rPr>
                <w:rFonts w:hAnsi="宋体" w:hint="eastAsia"/>
                <w:color w:val="000000"/>
                <w:kern w:val="0"/>
                <w:sz w:val="24"/>
              </w:rPr>
              <w:t>”</w:t>
            </w:r>
            <w:r>
              <w:rPr>
                <w:rFonts w:hAnsi="宋体"/>
                <w:color w:val="000000"/>
                <w:kern w:val="0"/>
                <w:sz w:val="24"/>
              </w:rPr>
              <w:t>，废物代码：</w:t>
            </w:r>
            <w:r>
              <w:rPr>
                <w:color w:val="000000"/>
                <w:kern w:val="0"/>
                <w:sz w:val="24"/>
              </w:rPr>
              <w:t>900-039-49</w:t>
            </w:r>
            <w:r>
              <w:rPr>
                <w:rFonts w:hAnsi="宋体"/>
                <w:color w:val="000000"/>
                <w:kern w:val="0"/>
                <w:sz w:val="24"/>
              </w:rPr>
              <w:t>，</w:t>
            </w:r>
            <w:r>
              <w:rPr>
                <w:rFonts w:hAnsi="宋体" w:hint="eastAsia"/>
                <w:color w:val="000000"/>
                <w:kern w:val="0"/>
                <w:sz w:val="24"/>
              </w:rPr>
              <w:t>废活性炭</w:t>
            </w:r>
            <w:r>
              <w:rPr>
                <w:rFonts w:hAnsi="宋体"/>
                <w:color w:val="000000"/>
                <w:kern w:val="0"/>
                <w:sz w:val="24"/>
              </w:rPr>
              <w:t>收集后</w:t>
            </w:r>
            <w:r>
              <w:rPr>
                <w:rFonts w:hAnsi="宋体" w:hint="eastAsia"/>
                <w:color w:val="000000"/>
                <w:kern w:val="0"/>
                <w:sz w:val="24"/>
              </w:rPr>
              <w:t>暂存于</w:t>
            </w:r>
            <w:proofErr w:type="gramStart"/>
            <w:r>
              <w:rPr>
                <w:rFonts w:hAnsi="宋体" w:hint="eastAsia"/>
                <w:color w:val="000000"/>
                <w:kern w:val="0"/>
                <w:sz w:val="24"/>
              </w:rPr>
              <w:t>危废间</w:t>
            </w:r>
            <w:proofErr w:type="gramEnd"/>
            <w:r>
              <w:rPr>
                <w:rFonts w:hAnsi="宋体" w:hint="eastAsia"/>
                <w:color w:val="000000"/>
                <w:kern w:val="0"/>
                <w:sz w:val="24"/>
              </w:rPr>
              <w:t>，</w:t>
            </w:r>
            <w:r>
              <w:rPr>
                <w:rFonts w:hAnsi="宋体"/>
                <w:color w:val="000000"/>
                <w:kern w:val="0"/>
                <w:sz w:val="24"/>
              </w:rPr>
              <w:t>委托</w:t>
            </w:r>
            <w:r>
              <w:rPr>
                <w:rFonts w:hAnsi="宋体" w:hint="eastAsia"/>
                <w:color w:val="000000"/>
                <w:kern w:val="0"/>
                <w:sz w:val="24"/>
              </w:rPr>
              <w:t>有资质单位</w:t>
            </w:r>
            <w:r>
              <w:rPr>
                <w:rFonts w:hAnsi="宋体"/>
                <w:color w:val="000000"/>
                <w:kern w:val="0"/>
                <w:sz w:val="24"/>
              </w:rPr>
              <w:t>进行处置。</w:t>
            </w:r>
          </w:p>
          <w:p w14:paraId="57421E0F" w14:textId="77777777" w:rsidR="00B43523" w:rsidRDefault="007F12FE">
            <w:pPr>
              <w:widowControl/>
              <w:tabs>
                <w:tab w:val="left" w:pos="737"/>
              </w:tabs>
              <w:jc w:val="center"/>
              <w:rPr>
                <w:b/>
                <w:sz w:val="24"/>
              </w:rPr>
            </w:pPr>
            <w:r>
              <w:rPr>
                <w:b/>
                <w:sz w:val="24"/>
              </w:rPr>
              <w:t>表</w:t>
            </w:r>
            <w:r>
              <w:rPr>
                <w:b/>
                <w:sz w:val="24"/>
              </w:rPr>
              <w:t>4-</w:t>
            </w:r>
            <w:r>
              <w:rPr>
                <w:rFonts w:hint="eastAsia"/>
                <w:b/>
                <w:sz w:val="24"/>
              </w:rPr>
              <w:t>14</w:t>
            </w:r>
            <w:r>
              <w:rPr>
                <w:b/>
                <w:sz w:val="24"/>
              </w:rPr>
              <w:t xml:space="preserve"> </w:t>
            </w:r>
            <w:r>
              <w:rPr>
                <w:b/>
                <w:sz w:val="24"/>
              </w:rPr>
              <w:t>危险废物汇总表</w:t>
            </w:r>
          </w:p>
          <w:tbl>
            <w:tblPr>
              <w:tblW w:w="5075" w:type="pct"/>
              <w:jc w:val="center"/>
              <w:tblBorders>
                <w:top w:val="single" w:sz="12" w:space="0" w:color="auto"/>
                <w:bottom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58"/>
              <w:gridCol w:w="782"/>
              <w:gridCol w:w="787"/>
              <w:gridCol w:w="985"/>
              <w:gridCol w:w="987"/>
              <w:gridCol w:w="539"/>
              <w:gridCol w:w="649"/>
              <w:gridCol w:w="649"/>
              <w:gridCol w:w="730"/>
              <w:gridCol w:w="579"/>
              <w:gridCol w:w="822"/>
            </w:tblGrid>
            <w:tr w:rsidR="00B43523" w14:paraId="7D157BCC" w14:textId="77777777">
              <w:trPr>
                <w:trHeight w:val="23"/>
                <w:jc w:val="center"/>
              </w:trPr>
              <w:tc>
                <w:tcPr>
                  <w:tcW w:w="511" w:type="pct"/>
                  <w:vAlign w:val="center"/>
                </w:tcPr>
                <w:p w14:paraId="1E881ADD" w14:textId="77777777" w:rsidR="00B43523" w:rsidRDefault="007F12FE">
                  <w:pPr>
                    <w:jc w:val="center"/>
                    <w:rPr>
                      <w:szCs w:val="21"/>
                    </w:rPr>
                  </w:pPr>
                  <w:r>
                    <w:rPr>
                      <w:szCs w:val="21"/>
                    </w:rPr>
                    <w:t>危险废物名称</w:t>
                  </w:r>
                </w:p>
              </w:tc>
              <w:tc>
                <w:tcPr>
                  <w:tcW w:w="467" w:type="pct"/>
                  <w:vAlign w:val="center"/>
                </w:tcPr>
                <w:p w14:paraId="667B5BF6" w14:textId="77777777" w:rsidR="00B43523" w:rsidRDefault="007F12FE">
                  <w:pPr>
                    <w:jc w:val="center"/>
                    <w:rPr>
                      <w:szCs w:val="21"/>
                    </w:rPr>
                  </w:pPr>
                  <w:r>
                    <w:rPr>
                      <w:szCs w:val="21"/>
                    </w:rPr>
                    <w:t>危险废物类别</w:t>
                  </w:r>
                </w:p>
              </w:tc>
              <w:tc>
                <w:tcPr>
                  <w:tcW w:w="470" w:type="pct"/>
                  <w:vAlign w:val="center"/>
                </w:tcPr>
                <w:p w14:paraId="2583D7BE" w14:textId="77777777" w:rsidR="00B43523" w:rsidRDefault="007F12FE">
                  <w:pPr>
                    <w:jc w:val="center"/>
                    <w:rPr>
                      <w:szCs w:val="21"/>
                    </w:rPr>
                  </w:pPr>
                  <w:r>
                    <w:rPr>
                      <w:szCs w:val="21"/>
                    </w:rPr>
                    <w:t>危险废物代码</w:t>
                  </w:r>
                </w:p>
              </w:tc>
              <w:tc>
                <w:tcPr>
                  <w:tcW w:w="587" w:type="pct"/>
                  <w:vAlign w:val="center"/>
                </w:tcPr>
                <w:p w14:paraId="4DF852AA" w14:textId="77777777" w:rsidR="00B43523" w:rsidRDefault="007F12FE">
                  <w:pPr>
                    <w:jc w:val="center"/>
                    <w:rPr>
                      <w:szCs w:val="21"/>
                    </w:rPr>
                  </w:pPr>
                  <w:r>
                    <w:rPr>
                      <w:szCs w:val="21"/>
                    </w:rPr>
                    <w:t>产生量（吨</w:t>
                  </w:r>
                  <w:r>
                    <w:rPr>
                      <w:szCs w:val="21"/>
                    </w:rPr>
                    <w:t>/</w:t>
                  </w:r>
                  <w:r>
                    <w:rPr>
                      <w:szCs w:val="21"/>
                    </w:rPr>
                    <w:t>年）</w:t>
                  </w:r>
                </w:p>
              </w:tc>
              <w:tc>
                <w:tcPr>
                  <w:tcW w:w="589" w:type="pct"/>
                  <w:vAlign w:val="center"/>
                </w:tcPr>
                <w:p w14:paraId="4A8817E7" w14:textId="77777777" w:rsidR="00B43523" w:rsidRDefault="007F12FE">
                  <w:pPr>
                    <w:jc w:val="center"/>
                    <w:rPr>
                      <w:szCs w:val="21"/>
                    </w:rPr>
                  </w:pPr>
                  <w:r>
                    <w:rPr>
                      <w:szCs w:val="21"/>
                    </w:rPr>
                    <w:t>产生工序及装置</w:t>
                  </w:r>
                </w:p>
              </w:tc>
              <w:tc>
                <w:tcPr>
                  <w:tcW w:w="322" w:type="pct"/>
                  <w:vAlign w:val="center"/>
                </w:tcPr>
                <w:p w14:paraId="6209D215" w14:textId="77777777" w:rsidR="00B43523" w:rsidRDefault="007F12FE">
                  <w:pPr>
                    <w:jc w:val="center"/>
                    <w:rPr>
                      <w:szCs w:val="21"/>
                    </w:rPr>
                  </w:pPr>
                  <w:r>
                    <w:rPr>
                      <w:szCs w:val="21"/>
                    </w:rPr>
                    <w:t>形态</w:t>
                  </w:r>
                </w:p>
              </w:tc>
              <w:tc>
                <w:tcPr>
                  <w:tcW w:w="388" w:type="pct"/>
                  <w:vAlign w:val="center"/>
                </w:tcPr>
                <w:p w14:paraId="2DCD4F50" w14:textId="77777777" w:rsidR="00B43523" w:rsidRDefault="007F12FE">
                  <w:pPr>
                    <w:jc w:val="center"/>
                    <w:rPr>
                      <w:szCs w:val="21"/>
                    </w:rPr>
                  </w:pPr>
                  <w:r>
                    <w:rPr>
                      <w:szCs w:val="21"/>
                    </w:rPr>
                    <w:t>有害成分</w:t>
                  </w:r>
                </w:p>
              </w:tc>
              <w:tc>
                <w:tcPr>
                  <w:tcW w:w="388" w:type="pct"/>
                  <w:vAlign w:val="center"/>
                </w:tcPr>
                <w:p w14:paraId="3868882E" w14:textId="77777777" w:rsidR="00B43523" w:rsidRDefault="007F12FE">
                  <w:pPr>
                    <w:jc w:val="center"/>
                    <w:rPr>
                      <w:szCs w:val="21"/>
                    </w:rPr>
                  </w:pPr>
                  <w:proofErr w:type="gramStart"/>
                  <w:r>
                    <w:rPr>
                      <w:szCs w:val="21"/>
                    </w:rPr>
                    <w:t>产废周期</w:t>
                  </w:r>
                  <w:proofErr w:type="gramEnd"/>
                </w:p>
              </w:tc>
              <w:tc>
                <w:tcPr>
                  <w:tcW w:w="436" w:type="pct"/>
                  <w:vAlign w:val="center"/>
                </w:tcPr>
                <w:p w14:paraId="1D3D1791" w14:textId="77777777" w:rsidR="00B43523" w:rsidRDefault="007F12FE">
                  <w:pPr>
                    <w:jc w:val="center"/>
                    <w:rPr>
                      <w:szCs w:val="21"/>
                    </w:rPr>
                  </w:pPr>
                  <w:r>
                    <w:rPr>
                      <w:szCs w:val="21"/>
                    </w:rPr>
                    <w:t>贮存方式</w:t>
                  </w:r>
                </w:p>
              </w:tc>
              <w:tc>
                <w:tcPr>
                  <w:tcW w:w="346" w:type="pct"/>
                  <w:vAlign w:val="center"/>
                </w:tcPr>
                <w:p w14:paraId="4BBDDAC2" w14:textId="77777777" w:rsidR="00B43523" w:rsidRDefault="007F12FE">
                  <w:pPr>
                    <w:jc w:val="center"/>
                    <w:rPr>
                      <w:szCs w:val="21"/>
                    </w:rPr>
                  </w:pPr>
                  <w:r>
                    <w:rPr>
                      <w:szCs w:val="21"/>
                    </w:rPr>
                    <w:t>危险特性</w:t>
                  </w:r>
                </w:p>
              </w:tc>
              <w:tc>
                <w:tcPr>
                  <w:tcW w:w="491" w:type="pct"/>
                  <w:vAlign w:val="center"/>
                </w:tcPr>
                <w:p w14:paraId="4D7E3073" w14:textId="77777777" w:rsidR="00B43523" w:rsidRDefault="007F12FE">
                  <w:pPr>
                    <w:jc w:val="center"/>
                    <w:rPr>
                      <w:szCs w:val="21"/>
                    </w:rPr>
                  </w:pPr>
                  <w:r>
                    <w:rPr>
                      <w:szCs w:val="21"/>
                    </w:rPr>
                    <w:t>污染防治措施</w:t>
                  </w:r>
                </w:p>
              </w:tc>
            </w:tr>
            <w:tr w:rsidR="00B43523" w14:paraId="2E3BF493" w14:textId="77777777">
              <w:trPr>
                <w:trHeight w:val="23"/>
                <w:jc w:val="center"/>
              </w:trPr>
              <w:tc>
                <w:tcPr>
                  <w:tcW w:w="511" w:type="pct"/>
                  <w:vAlign w:val="center"/>
                </w:tcPr>
                <w:p w14:paraId="3C3B4103" w14:textId="77777777" w:rsidR="00B43523" w:rsidRDefault="007F12FE">
                  <w:pPr>
                    <w:jc w:val="center"/>
                    <w:rPr>
                      <w:szCs w:val="21"/>
                    </w:rPr>
                  </w:pPr>
                  <w:r>
                    <w:rPr>
                      <w:rFonts w:cs="宋体" w:hint="eastAsia"/>
                      <w:szCs w:val="21"/>
                    </w:rPr>
                    <w:t>废活性</w:t>
                  </w:r>
                  <w:r>
                    <w:rPr>
                      <w:rFonts w:cs="宋体" w:hint="eastAsia"/>
                      <w:szCs w:val="21"/>
                    </w:rPr>
                    <w:lastRenderedPageBreak/>
                    <w:t>炭</w:t>
                  </w:r>
                </w:p>
              </w:tc>
              <w:tc>
                <w:tcPr>
                  <w:tcW w:w="467" w:type="pct"/>
                  <w:vAlign w:val="center"/>
                </w:tcPr>
                <w:p w14:paraId="4839EC54" w14:textId="77777777" w:rsidR="00B43523" w:rsidRDefault="007F12FE">
                  <w:pPr>
                    <w:jc w:val="center"/>
                    <w:rPr>
                      <w:szCs w:val="21"/>
                    </w:rPr>
                  </w:pPr>
                  <w:r>
                    <w:rPr>
                      <w:rFonts w:cs="宋体" w:hint="eastAsia"/>
                      <w:szCs w:val="21"/>
                    </w:rPr>
                    <w:lastRenderedPageBreak/>
                    <w:t>HW49</w:t>
                  </w:r>
                </w:p>
              </w:tc>
              <w:tc>
                <w:tcPr>
                  <w:tcW w:w="470" w:type="pct"/>
                  <w:vAlign w:val="center"/>
                </w:tcPr>
                <w:p w14:paraId="712C1CFE" w14:textId="77777777" w:rsidR="00B43523" w:rsidRDefault="007F12FE">
                  <w:pPr>
                    <w:jc w:val="center"/>
                    <w:rPr>
                      <w:szCs w:val="21"/>
                    </w:rPr>
                  </w:pPr>
                  <w:r>
                    <w:rPr>
                      <w:rFonts w:cs="宋体" w:hint="eastAsia"/>
                      <w:szCs w:val="21"/>
                    </w:rPr>
                    <w:t>900-</w:t>
                  </w:r>
                  <w:r>
                    <w:rPr>
                      <w:rFonts w:cs="宋体" w:hint="eastAsia"/>
                      <w:szCs w:val="21"/>
                    </w:rPr>
                    <w:lastRenderedPageBreak/>
                    <w:t>039-49</w:t>
                  </w:r>
                </w:p>
              </w:tc>
              <w:tc>
                <w:tcPr>
                  <w:tcW w:w="587" w:type="pct"/>
                  <w:vAlign w:val="center"/>
                </w:tcPr>
                <w:p w14:paraId="44612B3E" w14:textId="77777777" w:rsidR="00B43523" w:rsidRDefault="007F12FE">
                  <w:pPr>
                    <w:jc w:val="center"/>
                    <w:rPr>
                      <w:szCs w:val="21"/>
                    </w:rPr>
                  </w:pPr>
                  <w:r>
                    <w:rPr>
                      <w:rFonts w:hint="eastAsia"/>
                      <w:szCs w:val="21"/>
                    </w:rPr>
                    <w:lastRenderedPageBreak/>
                    <w:t>0.95</w:t>
                  </w:r>
                </w:p>
              </w:tc>
              <w:tc>
                <w:tcPr>
                  <w:tcW w:w="589" w:type="pct"/>
                  <w:vAlign w:val="center"/>
                </w:tcPr>
                <w:p w14:paraId="5EC4C3CF" w14:textId="77777777" w:rsidR="00B43523" w:rsidRDefault="007F12FE">
                  <w:pPr>
                    <w:jc w:val="center"/>
                    <w:rPr>
                      <w:szCs w:val="21"/>
                    </w:rPr>
                  </w:pPr>
                  <w:r>
                    <w:rPr>
                      <w:rFonts w:cs="宋体" w:hint="eastAsia"/>
                      <w:szCs w:val="21"/>
                    </w:rPr>
                    <w:t>废气治理</w:t>
                  </w:r>
                </w:p>
              </w:tc>
              <w:tc>
                <w:tcPr>
                  <w:tcW w:w="322" w:type="pct"/>
                  <w:vAlign w:val="center"/>
                </w:tcPr>
                <w:p w14:paraId="3D98D7AE" w14:textId="77777777" w:rsidR="00B43523" w:rsidRDefault="007F12FE">
                  <w:pPr>
                    <w:jc w:val="center"/>
                    <w:rPr>
                      <w:szCs w:val="21"/>
                    </w:rPr>
                  </w:pPr>
                  <w:r>
                    <w:rPr>
                      <w:rFonts w:cs="宋体" w:hint="eastAsia"/>
                      <w:szCs w:val="21"/>
                    </w:rPr>
                    <w:t>固体</w:t>
                  </w:r>
                </w:p>
              </w:tc>
              <w:tc>
                <w:tcPr>
                  <w:tcW w:w="388" w:type="pct"/>
                  <w:vAlign w:val="center"/>
                </w:tcPr>
                <w:p w14:paraId="2B97153D" w14:textId="77777777" w:rsidR="00B43523" w:rsidRDefault="007F12FE">
                  <w:pPr>
                    <w:jc w:val="center"/>
                    <w:rPr>
                      <w:szCs w:val="21"/>
                    </w:rPr>
                  </w:pPr>
                  <w:r>
                    <w:rPr>
                      <w:rFonts w:cs="宋体" w:hint="eastAsia"/>
                      <w:szCs w:val="21"/>
                    </w:rPr>
                    <w:t>有机</w:t>
                  </w:r>
                  <w:r>
                    <w:rPr>
                      <w:rFonts w:cs="宋体" w:hint="eastAsia"/>
                      <w:szCs w:val="21"/>
                    </w:rPr>
                    <w:lastRenderedPageBreak/>
                    <w:t>物</w:t>
                  </w:r>
                </w:p>
              </w:tc>
              <w:tc>
                <w:tcPr>
                  <w:tcW w:w="388" w:type="pct"/>
                  <w:vAlign w:val="center"/>
                </w:tcPr>
                <w:p w14:paraId="5E1695A2" w14:textId="77777777" w:rsidR="00B43523" w:rsidRDefault="007F12FE">
                  <w:pPr>
                    <w:jc w:val="center"/>
                    <w:rPr>
                      <w:szCs w:val="21"/>
                    </w:rPr>
                  </w:pPr>
                  <w:r>
                    <w:rPr>
                      <w:rFonts w:cs="宋体" w:hint="eastAsia"/>
                      <w:szCs w:val="21"/>
                    </w:rPr>
                    <w:lastRenderedPageBreak/>
                    <w:t>60</w:t>
                  </w:r>
                  <w:r>
                    <w:rPr>
                      <w:rFonts w:cs="宋体" w:hint="eastAsia"/>
                      <w:szCs w:val="21"/>
                    </w:rPr>
                    <w:t>天</w:t>
                  </w:r>
                </w:p>
              </w:tc>
              <w:tc>
                <w:tcPr>
                  <w:tcW w:w="436" w:type="pct"/>
                  <w:vAlign w:val="center"/>
                </w:tcPr>
                <w:p w14:paraId="237744D7" w14:textId="77777777" w:rsidR="00B43523" w:rsidRDefault="007F12FE">
                  <w:pPr>
                    <w:jc w:val="center"/>
                    <w:rPr>
                      <w:szCs w:val="21"/>
                    </w:rPr>
                  </w:pPr>
                  <w:r>
                    <w:rPr>
                      <w:szCs w:val="21"/>
                    </w:rPr>
                    <w:t>桶装</w:t>
                  </w:r>
                </w:p>
              </w:tc>
              <w:tc>
                <w:tcPr>
                  <w:tcW w:w="346" w:type="pct"/>
                  <w:vAlign w:val="center"/>
                </w:tcPr>
                <w:p w14:paraId="3198AF8B" w14:textId="77777777" w:rsidR="00B43523" w:rsidRDefault="007F12FE">
                  <w:pPr>
                    <w:jc w:val="center"/>
                    <w:rPr>
                      <w:szCs w:val="21"/>
                    </w:rPr>
                  </w:pPr>
                  <w:r>
                    <w:rPr>
                      <w:rFonts w:hint="eastAsia"/>
                      <w:szCs w:val="21"/>
                    </w:rPr>
                    <w:t>T</w:t>
                  </w:r>
                </w:p>
              </w:tc>
              <w:tc>
                <w:tcPr>
                  <w:tcW w:w="491" w:type="pct"/>
                  <w:vAlign w:val="center"/>
                </w:tcPr>
                <w:p w14:paraId="49932D41" w14:textId="77777777" w:rsidR="00B43523" w:rsidRDefault="007F12FE">
                  <w:pPr>
                    <w:jc w:val="center"/>
                    <w:rPr>
                      <w:szCs w:val="21"/>
                    </w:rPr>
                  </w:pPr>
                  <w:r>
                    <w:rPr>
                      <w:rFonts w:hint="eastAsia"/>
                      <w:szCs w:val="21"/>
                    </w:rPr>
                    <w:t>暂存</w:t>
                  </w:r>
                  <w:proofErr w:type="gramStart"/>
                  <w:r>
                    <w:rPr>
                      <w:rFonts w:hint="eastAsia"/>
                      <w:szCs w:val="21"/>
                    </w:rPr>
                    <w:t>与</w:t>
                  </w:r>
                  <w:r>
                    <w:rPr>
                      <w:rFonts w:hint="eastAsia"/>
                      <w:szCs w:val="21"/>
                    </w:rPr>
                    <w:lastRenderedPageBreak/>
                    <w:t>危废暂存</w:t>
                  </w:r>
                  <w:proofErr w:type="gramEnd"/>
                  <w:r>
                    <w:rPr>
                      <w:rFonts w:hint="eastAsia"/>
                      <w:szCs w:val="21"/>
                    </w:rPr>
                    <w:t>间</w:t>
                  </w:r>
                </w:p>
              </w:tc>
            </w:tr>
          </w:tbl>
          <w:p w14:paraId="4D227CB3" w14:textId="77777777" w:rsidR="00B43523" w:rsidRDefault="007F12FE">
            <w:pPr>
              <w:widowControl/>
              <w:snapToGrid w:val="0"/>
              <w:spacing w:line="360" w:lineRule="auto"/>
              <w:ind w:firstLineChars="200" w:firstLine="480"/>
              <w:rPr>
                <w:rFonts w:ascii="宋体" w:hAnsi="宋体"/>
                <w:sz w:val="24"/>
                <w:szCs w:val="32"/>
              </w:rPr>
            </w:pPr>
            <w:r>
              <w:rPr>
                <w:rFonts w:ascii="宋体" w:hAnsi="宋体" w:cs="宋体" w:hint="eastAsia"/>
                <w:sz w:val="24"/>
                <w:szCs w:val="32"/>
              </w:rPr>
              <w:t>⑤</w:t>
            </w:r>
            <w:r>
              <w:rPr>
                <w:rFonts w:ascii="宋体" w:hAnsi="宋体" w:hint="eastAsia"/>
                <w:sz w:val="24"/>
                <w:szCs w:val="32"/>
              </w:rPr>
              <w:t>废油桶</w:t>
            </w:r>
          </w:p>
          <w:p w14:paraId="3F16BBF0" w14:textId="77777777" w:rsidR="00B43523" w:rsidRDefault="007F12FE">
            <w:pPr>
              <w:widowControl/>
              <w:snapToGrid w:val="0"/>
              <w:spacing w:line="360" w:lineRule="auto"/>
              <w:ind w:firstLineChars="200" w:firstLine="480"/>
              <w:rPr>
                <w:rFonts w:ascii="宋体" w:hAnsi="宋体"/>
                <w:sz w:val="24"/>
                <w:szCs w:val="32"/>
              </w:rPr>
            </w:pPr>
            <w:r>
              <w:rPr>
                <w:rFonts w:ascii="宋体" w:hAnsi="宋体" w:cs="宋体" w:hint="eastAsia"/>
                <w:color w:val="000000"/>
                <w:kern w:val="0"/>
                <w:sz w:val="24"/>
                <w:lang w:bidi="ar"/>
              </w:rPr>
              <w:t>项目使用液压油会产生废油桶，</w:t>
            </w:r>
            <w:r>
              <w:rPr>
                <w:sz w:val="24"/>
              </w:rPr>
              <w:t>产生量约</w:t>
            </w:r>
            <w:r>
              <w:rPr>
                <w:rFonts w:hint="eastAsia"/>
                <w:sz w:val="24"/>
              </w:rPr>
              <w:t>0.01t</w:t>
            </w:r>
            <w:r>
              <w:rPr>
                <w:sz w:val="24"/>
              </w:rPr>
              <w:t>/a</w:t>
            </w:r>
            <w:r>
              <w:rPr>
                <w:rFonts w:ascii="宋体" w:hAnsi="宋体" w:cs="宋体" w:hint="eastAsia"/>
                <w:color w:val="000000"/>
                <w:kern w:val="0"/>
                <w:sz w:val="24"/>
                <w:lang w:bidi="ar"/>
              </w:rPr>
              <w:t>。根据《固体废物鉴别标准通则》（</w:t>
            </w:r>
            <w:r>
              <w:rPr>
                <w:color w:val="000000"/>
                <w:kern w:val="0"/>
                <w:sz w:val="24"/>
                <w:lang w:bidi="ar"/>
              </w:rPr>
              <w:t>GB34330-2017</w:t>
            </w:r>
            <w:r>
              <w:rPr>
                <w:rFonts w:ascii="宋体" w:hAnsi="宋体" w:cs="宋体" w:hint="eastAsia"/>
                <w:color w:val="000000"/>
                <w:kern w:val="0"/>
                <w:sz w:val="24"/>
                <w:lang w:bidi="ar"/>
              </w:rPr>
              <w:t>）中</w:t>
            </w:r>
            <w:r>
              <w:rPr>
                <w:color w:val="000000"/>
                <w:kern w:val="0"/>
                <w:sz w:val="24"/>
                <w:lang w:bidi="ar"/>
              </w:rPr>
              <w:t>6.1“</w:t>
            </w:r>
            <w:r>
              <w:rPr>
                <w:rFonts w:ascii="宋体" w:hAnsi="宋体" w:cs="宋体" w:hint="eastAsia"/>
                <w:color w:val="000000"/>
                <w:kern w:val="0"/>
                <w:sz w:val="24"/>
                <w:lang w:bidi="ar"/>
              </w:rPr>
              <w:t>任何不需要修复和加工即可用于其原始用途的物质，或者在产生点经过修复和加工后满足国家、地方制定或行业通行的产品质量标准并且用于其原始用途的物质</w:t>
            </w:r>
            <w:r>
              <w:rPr>
                <w:color w:val="000000"/>
                <w:kern w:val="0"/>
                <w:sz w:val="24"/>
                <w:lang w:bidi="ar"/>
              </w:rPr>
              <w:t xml:space="preserve">” </w:t>
            </w:r>
            <w:r>
              <w:rPr>
                <w:rFonts w:ascii="宋体" w:hAnsi="宋体" w:cs="宋体" w:hint="eastAsia"/>
                <w:color w:val="000000"/>
                <w:kern w:val="0"/>
                <w:sz w:val="24"/>
                <w:lang w:bidi="ar"/>
              </w:rPr>
              <w:t>不作为固体废物管理的物质。因此本项目</w:t>
            </w:r>
            <w:r>
              <w:rPr>
                <w:rFonts w:ascii="宋体" w:hAnsi="宋体" w:hint="eastAsia"/>
                <w:sz w:val="24"/>
                <w:szCs w:val="32"/>
              </w:rPr>
              <w:t>废油桶</w:t>
            </w:r>
            <w:r>
              <w:rPr>
                <w:rFonts w:ascii="宋体" w:hAnsi="宋体" w:cs="宋体" w:hint="eastAsia"/>
                <w:color w:val="000000"/>
                <w:kern w:val="0"/>
                <w:sz w:val="24"/>
                <w:lang w:bidi="ar"/>
              </w:rPr>
              <w:t>不属于固体废物，可由供应商回收利用。</w:t>
            </w:r>
            <w:r>
              <w:rPr>
                <w:rFonts w:ascii="宋体" w:hAnsi="宋体" w:hint="eastAsia"/>
                <w:sz w:val="24"/>
                <w:szCs w:val="32"/>
              </w:rPr>
              <w:t>废油桶</w:t>
            </w:r>
            <w:r>
              <w:rPr>
                <w:rFonts w:ascii="宋体" w:hAnsi="宋体" w:cs="宋体" w:hint="eastAsia"/>
                <w:color w:val="000000"/>
                <w:kern w:val="0"/>
                <w:sz w:val="24"/>
                <w:lang w:bidi="ar"/>
              </w:rPr>
              <w:t>暂存于</w:t>
            </w:r>
            <w:proofErr w:type="gramStart"/>
            <w:r>
              <w:rPr>
                <w:rFonts w:ascii="宋体" w:hAnsi="宋体" w:cs="宋体" w:hint="eastAsia"/>
                <w:color w:val="000000"/>
                <w:kern w:val="0"/>
                <w:sz w:val="24"/>
                <w:lang w:bidi="ar"/>
              </w:rPr>
              <w:t>危废间</w:t>
            </w:r>
            <w:proofErr w:type="gramEnd"/>
            <w:r>
              <w:rPr>
                <w:rFonts w:ascii="宋体" w:hAnsi="宋体" w:cs="宋体" w:hint="eastAsia"/>
                <w:color w:val="000000"/>
                <w:kern w:val="0"/>
                <w:sz w:val="24"/>
                <w:lang w:bidi="ar"/>
              </w:rPr>
              <w:t>内，建议建设单位应保留回收凭证备查。</w:t>
            </w:r>
          </w:p>
          <w:p w14:paraId="6634C904" w14:textId="77777777" w:rsidR="00B43523" w:rsidRDefault="007F12FE">
            <w:pPr>
              <w:widowControl/>
              <w:snapToGrid w:val="0"/>
              <w:spacing w:line="360" w:lineRule="auto"/>
              <w:ind w:firstLineChars="200" w:firstLine="480"/>
              <w:rPr>
                <w:sz w:val="24"/>
                <w:szCs w:val="32"/>
              </w:rPr>
            </w:pPr>
            <w:r>
              <w:rPr>
                <w:rFonts w:ascii="宋体" w:hAnsi="宋体" w:cs="宋体" w:hint="eastAsia"/>
                <w:sz w:val="24"/>
                <w:szCs w:val="32"/>
              </w:rPr>
              <w:t>⑥</w:t>
            </w:r>
            <w:r>
              <w:rPr>
                <w:rFonts w:ascii="宋体" w:hAnsi="宋体" w:hint="eastAsia"/>
                <w:sz w:val="24"/>
                <w:szCs w:val="32"/>
              </w:rPr>
              <w:t>生活垃圾</w:t>
            </w:r>
          </w:p>
          <w:p w14:paraId="12108EB3" w14:textId="77777777" w:rsidR="00B43523" w:rsidRDefault="007F12FE">
            <w:pPr>
              <w:widowControl/>
              <w:snapToGrid w:val="0"/>
              <w:spacing w:line="360" w:lineRule="auto"/>
              <w:ind w:firstLineChars="200" w:firstLine="480"/>
              <w:rPr>
                <w:sz w:val="24"/>
                <w:szCs w:val="32"/>
              </w:rPr>
            </w:pPr>
            <w:r>
              <w:rPr>
                <w:rFonts w:hint="eastAsia"/>
                <w:sz w:val="24"/>
                <w:szCs w:val="32"/>
              </w:rPr>
              <w:t>项目拟招职工</w:t>
            </w:r>
            <w:r>
              <w:rPr>
                <w:rFonts w:hint="eastAsia"/>
                <w:sz w:val="24"/>
                <w:szCs w:val="32"/>
              </w:rPr>
              <w:t>45</w:t>
            </w:r>
            <w:r>
              <w:rPr>
                <w:rFonts w:hint="eastAsia"/>
                <w:sz w:val="24"/>
                <w:szCs w:val="32"/>
              </w:rPr>
              <w:t>人，均不在厂内住宿，</w:t>
            </w:r>
            <w:r>
              <w:rPr>
                <w:rFonts w:hint="eastAsia"/>
                <w:color w:val="000000"/>
                <w:sz w:val="24"/>
              </w:rPr>
              <w:t>根据</w:t>
            </w:r>
            <w:r>
              <w:rPr>
                <w:color w:val="000000"/>
                <w:sz w:val="24"/>
              </w:rPr>
              <w:t>我国生活污染物排放系数</w:t>
            </w:r>
            <w:r>
              <w:rPr>
                <w:sz w:val="24"/>
              </w:rPr>
              <w:t>，不住厂职工取</w:t>
            </w:r>
            <w:r>
              <w:rPr>
                <w:sz w:val="24"/>
              </w:rPr>
              <w:t>K</w:t>
            </w:r>
            <w:r>
              <w:rPr>
                <w:sz w:val="24"/>
              </w:rPr>
              <w:t>＝</w:t>
            </w:r>
            <w:r>
              <w:rPr>
                <w:sz w:val="24"/>
              </w:rPr>
              <w:t>0.5kg/</w:t>
            </w:r>
            <w:r>
              <w:rPr>
                <w:sz w:val="24"/>
              </w:rPr>
              <w:t>人</w:t>
            </w:r>
            <w:r>
              <w:rPr>
                <w:sz w:val="24"/>
              </w:rPr>
              <w:t>·</w:t>
            </w:r>
            <w:r>
              <w:rPr>
                <w:sz w:val="24"/>
              </w:rPr>
              <w:t>天</w:t>
            </w:r>
            <w:r>
              <w:rPr>
                <w:rFonts w:hint="eastAsia"/>
                <w:sz w:val="24"/>
                <w:szCs w:val="32"/>
              </w:rPr>
              <w:t>，则生活垃圾产生量为</w:t>
            </w:r>
            <w:r>
              <w:rPr>
                <w:rFonts w:hint="eastAsia"/>
                <w:sz w:val="24"/>
                <w:szCs w:val="32"/>
              </w:rPr>
              <w:t>6.75t/a</w:t>
            </w:r>
            <w:r>
              <w:rPr>
                <w:rFonts w:hint="eastAsia"/>
                <w:sz w:val="24"/>
                <w:szCs w:val="32"/>
              </w:rPr>
              <w:t>。生活垃圾集中收集后由当地环卫部门统一清运处理。</w:t>
            </w:r>
          </w:p>
          <w:p w14:paraId="203F2040" w14:textId="77777777" w:rsidR="00B43523" w:rsidRDefault="007F12FE">
            <w:pPr>
              <w:spacing w:line="360" w:lineRule="auto"/>
              <w:ind w:firstLineChars="200" w:firstLine="480"/>
              <w:rPr>
                <w:sz w:val="24"/>
              </w:rPr>
            </w:pPr>
            <w:r>
              <w:rPr>
                <w:sz w:val="24"/>
              </w:rPr>
              <w:t>综上分析，项目固体废物产生源强详见下表</w:t>
            </w:r>
            <w:r>
              <w:rPr>
                <w:sz w:val="24"/>
              </w:rPr>
              <w:t>4</w:t>
            </w:r>
            <w:r>
              <w:rPr>
                <w:rFonts w:hint="eastAsia"/>
                <w:sz w:val="24"/>
              </w:rPr>
              <w:t>-15</w:t>
            </w:r>
            <w:r>
              <w:rPr>
                <w:sz w:val="24"/>
              </w:rPr>
              <w:t>。</w:t>
            </w:r>
          </w:p>
          <w:p w14:paraId="30C50C12" w14:textId="77777777" w:rsidR="00B43523" w:rsidRDefault="007F12FE">
            <w:pPr>
              <w:jc w:val="center"/>
              <w:rPr>
                <w:b/>
                <w:sz w:val="24"/>
              </w:rPr>
            </w:pPr>
            <w:r>
              <w:rPr>
                <w:b/>
                <w:sz w:val="24"/>
              </w:rPr>
              <w:t>表</w:t>
            </w:r>
            <w:r>
              <w:rPr>
                <w:b/>
                <w:sz w:val="24"/>
              </w:rPr>
              <w:t>4-</w:t>
            </w:r>
            <w:r>
              <w:rPr>
                <w:rFonts w:hint="eastAsia"/>
                <w:b/>
                <w:sz w:val="24"/>
              </w:rPr>
              <w:t>15</w:t>
            </w:r>
            <w:r>
              <w:rPr>
                <w:b/>
                <w:sz w:val="24"/>
              </w:rPr>
              <w:t xml:space="preserve">  </w:t>
            </w:r>
            <w:r>
              <w:rPr>
                <w:b/>
                <w:sz w:val="24"/>
              </w:rPr>
              <w:t>固体废物产生源强</w:t>
            </w:r>
          </w:p>
          <w:tbl>
            <w:tblPr>
              <w:tblStyle w:val="afc"/>
              <w:tblW w:w="8369" w:type="dxa"/>
              <w:jc w:val="center"/>
              <w:tblBorders>
                <w:top w:val="single" w:sz="12" w:space="0" w:color="auto"/>
                <w:left w:val="none" w:sz="0" w:space="0" w:color="auto"/>
                <w:bottom w:val="single" w:sz="12" w:space="0" w:color="auto"/>
                <w:right w:val="none" w:sz="0" w:space="0" w:color="auto"/>
              </w:tblBorders>
              <w:tblLayout w:type="fixed"/>
              <w:tblCellMar>
                <w:left w:w="57" w:type="dxa"/>
                <w:right w:w="57" w:type="dxa"/>
              </w:tblCellMar>
              <w:tblLook w:val="04A0" w:firstRow="1" w:lastRow="0" w:firstColumn="1" w:lastColumn="0" w:noHBand="0" w:noVBand="1"/>
            </w:tblPr>
            <w:tblGrid>
              <w:gridCol w:w="825"/>
              <w:gridCol w:w="1132"/>
              <w:gridCol w:w="711"/>
              <w:gridCol w:w="808"/>
              <w:gridCol w:w="969"/>
              <w:gridCol w:w="1018"/>
              <w:gridCol w:w="750"/>
              <w:gridCol w:w="691"/>
              <w:gridCol w:w="1465"/>
            </w:tblGrid>
            <w:tr w:rsidR="00B43523" w14:paraId="18896ACC" w14:textId="77777777">
              <w:trPr>
                <w:trHeight w:val="397"/>
                <w:jc w:val="center"/>
              </w:trPr>
              <w:tc>
                <w:tcPr>
                  <w:tcW w:w="492" w:type="pct"/>
                  <w:vAlign w:val="center"/>
                </w:tcPr>
                <w:p w14:paraId="126CD9B2" w14:textId="77777777" w:rsidR="00B43523" w:rsidRDefault="007F12FE">
                  <w:pPr>
                    <w:pStyle w:val="afff0"/>
                    <w:spacing w:line="240" w:lineRule="auto"/>
                    <w:rPr>
                      <w:bCs/>
                      <w:sz w:val="21"/>
                      <w:szCs w:val="21"/>
                    </w:rPr>
                  </w:pPr>
                  <w:r>
                    <w:rPr>
                      <w:bCs/>
                      <w:sz w:val="21"/>
                      <w:szCs w:val="21"/>
                    </w:rPr>
                    <w:t>污染物名称</w:t>
                  </w:r>
                </w:p>
              </w:tc>
              <w:tc>
                <w:tcPr>
                  <w:tcW w:w="675" w:type="pct"/>
                  <w:vAlign w:val="center"/>
                </w:tcPr>
                <w:p w14:paraId="74E83C41" w14:textId="77777777" w:rsidR="00B43523" w:rsidRDefault="007F12FE">
                  <w:pPr>
                    <w:pStyle w:val="afff0"/>
                    <w:spacing w:line="240" w:lineRule="auto"/>
                    <w:rPr>
                      <w:bCs/>
                      <w:sz w:val="21"/>
                      <w:szCs w:val="21"/>
                    </w:rPr>
                  </w:pPr>
                  <w:r>
                    <w:rPr>
                      <w:sz w:val="21"/>
                      <w:szCs w:val="21"/>
                    </w:rPr>
                    <w:t>性质</w:t>
                  </w:r>
                  <w:r>
                    <w:rPr>
                      <w:rFonts w:hint="eastAsia"/>
                      <w:sz w:val="21"/>
                      <w:szCs w:val="21"/>
                    </w:rPr>
                    <w:t>及代码</w:t>
                  </w:r>
                </w:p>
              </w:tc>
              <w:tc>
                <w:tcPr>
                  <w:tcW w:w="424" w:type="pct"/>
                  <w:vAlign w:val="center"/>
                </w:tcPr>
                <w:p w14:paraId="0C5C8B78" w14:textId="77777777" w:rsidR="00B43523" w:rsidRDefault="007F12FE">
                  <w:pPr>
                    <w:pStyle w:val="afff0"/>
                    <w:spacing w:line="240" w:lineRule="auto"/>
                    <w:rPr>
                      <w:bCs/>
                      <w:sz w:val="21"/>
                      <w:szCs w:val="21"/>
                    </w:rPr>
                  </w:pPr>
                  <w:r>
                    <w:rPr>
                      <w:bCs/>
                      <w:sz w:val="21"/>
                      <w:szCs w:val="21"/>
                    </w:rPr>
                    <w:t>产生量</w:t>
                  </w:r>
                  <w:r>
                    <w:rPr>
                      <w:rFonts w:hint="eastAsia"/>
                      <w:bCs/>
                      <w:sz w:val="21"/>
                      <w:szCs w:val="21"/>
                    </w:rPr>
                    <w:t>（</w:t>
                  </w:r>
                  <w:r>
                    <w:rPr>
                      <w:rFonts w:hint="eastAsia"/>
                      <w:bCs/>
                      <w:sz w:val="21"/>
                      <w:szCs w:val="21"/>
                    </w:rPr>
                    <w:t>t/a</w:t>
                  </w:r>
                  <w:r>
                    <w:rPr>
                      <w:rFonts w:hint="eastAsia"/>
                      <w:bCs/>
                      <w:sz w:val="21"/>
                      <w:szCs w:val="21"/>
                    </w:rPr>
                    <w:t>）</w:t>
                  </w:r>
                </w:p>
              </w:tc>
              <w:tc>
                <w:tcPr>
                  <w:tcW w:w="483" w:type="pct"/>
                  <w:vAlign w:val="center"/>
                </w:tcPr>
                <w:p w14:paraId="555F25D4" w14:textId="77777777" w:rsidR="00B43523" w:rsidRDefault="007F12FE">
                  <w:pPr>
                    <w:pStyle w:val="afff0"/>
                    <w:spacing w:line="240" w:lineRule="auto"/>
                    <w:rPr>
                      <w:bCs/>
                      <w:sz w:val="21"/>
                      <w:szCs w:val="21"/>
                    </w:rPr>
                  </w:pPr>
                  <w:r>
                    <w:rPr>
                      <w:rFonts w:hint="eastAsia"/>
                      <w:bCs/>
                      <w:sz w:val="21"/>
                      <w:szCs w:val="21"/>
                    </w:rPr>
                    <w:t>危险特性</w:t>
                  </w:r>
                </w:p>
              </w:tc>
              <w:tc>
                <w:tcPr>
                  <w:tcW w:w="579" w:type="pct"/>
                  <w:vAlign w:val="center"/>
                </w:tcPr>
                <w:p w14:paraId="3E3B0870" w14:textId="77777777" w:rsidR="00B43523" w:rsidRDefault="007F12FE">
                  <w:pPr>
                    <w:pStyle w:val="afff0"/>
                    <w:spacing w:line="240" w:lineRule="auto"/>
                    <w:rPr>
                      <w:bCs/>
                      <w:sz w:val="21"/>
                      <w:szCs w:val="21"/>
                    </w:rPr>
                  </w:pPr>
                  <w:r>
                    <w:rPr>
                      <w:rFonts w:hint="eastAsia"/>
                      <w:bCs/>
                      <w:sz w:val="21"/>
                      <w:szCs w:val="21"/>
                    </w:rPr>
                    <w:t>储存方式</w:t>
                  </w:r>
                </w:p>
              </w:tc>
              <w:tc>
                <w:tcPr>
                  <w:tcW w:w="608" w:type="pct"/>
                  <w:vAlign w:val="center"/>
                </w:tcPr>
                <w:p w14:paraId="79BF8308" w14:textId="77777777" w:rsidR="00B43523" w:rsidRDefault="007F12FE">
                  <w:pPr>
                    <w:pStyle w:val="afff0"/>
                    <w:spacing w:line="240" w:lineRule="auto"/>
                    <w:rPr>
                      <w:bCs/>
                      <w:sz w:val="21"/>
                      <w:szCs w:val="21"/>
                    </w:rPr>
                  </w:pPr>
                  <w:r>
                    <w:rPr>
                      <w:rFonts w:hint="eastAsia"/>
                      <w:bCs/>
                      <w:sz w:val="21"/>
                      <w:szCs w:val="21"/>
                    </w:rPr>
                    <w:t>储存位置及面积</w:t>
                  </w:r>
                </w:p>
              </w:tc>
              <w:tc>
                <w:tcPr>
                  <w:tcW w:w="448" w:type="pct"/>
                  <w:vAlign w:val="center"/>
                </w:tcPr>
                <w:p w14:paraId="4312BBA6" w14:textId="77777777" w:rsidR="00B43523" w:rsidRDefault="007F12FE">
                  <w:pPr>
                    <w:pStyle w:val="afff0"/>
                    <w:spacing w:line="240" w:lineRule="auto"/>
                    <w:rPr>
                      <w:bCs/>
                      <w:sz w:val="21"/>
                      <w:szCs w:val="21"/>
                    </w:rPr>
                  </w:pPr>
                  <w:r>
                    <w:rPr>
                      <w:bCs/>
                      <w:sz w:val="21"/>
                      <w:szCs w:val="21"/>
                    </w:rPr>
                    <w:t>处理量</w:t>
                  </w:r>
                  <w:r>
                    <w:rPr>
                      <w:rFonts w:hint="eastAsia"/>
                      <w:bCs/>
                      <w:sz w:val="21"/>
                      <w:szCs w:val="21"/>
                    </w:rPr>
                    <w:t>（</w:t>
                  </w:r>
                  <w:r>
                    <w:rPr>
                      <w:rFonts w:hint="eastAsia"/>
                      <w:bCs/>
                      <w:sz w:val="21"/>
                      <w:szCs w:val="21"/>
                    </w:rPr>
                    <w:t>t/a</w:t>
                  </w:r>
                  <w:r>
                    <w:rPr>
                      <w:rFonts w:hint="eastAsia"/>
                      <w:bCs/>
                      <w:sz w:val="21"/>
                      <w:szCs w:val="21"/>
                    </w:rPr>
                    <w:t>）</w:t>
                  </w:r>
                </w:p>
              </w:tc>
              <w:tc>
                <w:tcPr>
                  <w:tcW w:w="413" w:type="pct"/>
                  <w:vAlign w:val="center"/>
                </w:tcPr>
                <w:p w14:paraId="40B59EF4" w14:textId="77777777" w:rsidR="00B43523" w:rsidRDefault="007F12FE">
                  <w:pPr>
                    <w:pStyle w:val="afff0"/>
                    <w:spacing w:line="240" w:lineRule="auto"/>
                    <w:rPr>
                      <w:bCs/>
                      <w:sz w:val="21"/>
                      <w:szCs w:val="21"/>
                    </w:rPr>
                  </w:pPr>
                  <w:r>
                    <w:rPr>
                      <w:bCs/>
                      <w:sz w:val="21"/>
                      <w:szCs w:val="21"/>
                    </w:rPr>
                    <w:t>排放量</w:t>
                  </w:r>
                  <w:r>
                    <w:rPr>
                      <w:rFonts w:hint="eastAsia"/>
                      <w:bCs/>
                      <w:sz w:val="21"/>
                      <w:szCs w:val="21"/>
                    </w:rPr>
                    <w:t>（</w:t>
                  </w:r>
                  <w:r>
                    <w:rPr>
                      <w:rFonts w:hint="eastAsia"/>
                      <w:bCs/>
                      <w:sz w:val="21"/>
                      <w:szCs w:val="21"/>
                    </w:rPr>
                    <w:t>t/a</w:t>
                  </w:r>
                  <w:r>
                    <w:rPr>
                      <w:rFonts w:hint="eastAsia"/>
                      <w:bCs/>
                      <w:sz w:val="21"/>
                      <w:szCs w:val="21"/>
                    </w:rPr>
                    <w:t>）</w:t>
                  </w:r>
                </w:p>
              </w:tc>
              <w:tc>
                <w:tcPr>
                  <w:tcW w:w="874" w:type="pct"/>
                  <w:vAlign w:val="center"/>
                </w:tcPr>
                <w:p w14:paraId="129FD3B4" w14:textId="77777777" w:rsidR="00B43523" w:rsidRDefault="007F12FE">
                  <w:pPr>
                    <w:pStyle w:val="afff0"/>
                    <w:spacing w:line="240" w:lineRule="auto"/>
                    <w:rPr>
                      <w:bCs/>
                      <w:sz w:val="21"/>
                      <w:szCs w:val="21"/>
                    </w:rPr>
                  </w:pPr>
                  <w:r>
                    <w:rPr>
                      <w:bCs/>
                      <w:sz w:val="21"/>
                      <w:szCs w:val="21"/>
                    </w:rPr>
                    <w:t>处置方式</w:t>
                  </w:r>
                </w:p>
              </w:tc>
            </w:tr>
            <w:tr w:rsidR="00B43523" w14:paraId="616CF940" w14:textId="77777777">
              <w:trPr>
                <w:trHeight w:val="397"/>
                <w:jc w:val="center"/>
              </w:trPr>
              <w:tc>
                <w:tcPr>
                  <w:tcW w:w="492" w:type="pct"/>
                  <w:vAlign w:val="center"/>
                </w:tcPr>
                <w:p w14:paraId="6AD2D5BF" w14:textId="77777777" w:rsidR="00B43523" w:rsidRDefault="007F12FE">
                  <w:pPr>
                    <w:pStyle w:val="afff0"/>
                    <w:spacing w:line="240" w:lineRule="auto"/>
                    <w:rPr>
                      <w:bCs/>
                      <w:sz w:val="21"/>
                      <w:szCs w:val="21"/>
                    </w:rPr>
                  </w:pPr>
                  <w:r>
                    <w:rPr>
                      <w:rFonts w:hint="eastAsia"/>
                      <w:bCs/>
                      <w:sz w:val="21"/>
                      <w:szCs w:val="21"/>
                    </w:rPr>
                    <w:t>注塑边角料</w:t>
                  </w:r>
                </w:p>
              </w:tc>
              <w:tc>
                <w:tcPr>
                  <w:tcW w:w="675" w:type="pct"/>
                  <w:vAlign w:val="center"/>
                </w:tcPr>
                <w:p w14:paraId="355EDEB9" w14:textId="77777777" w:rsidR="00B43523" w:rsidRDefault="007F12FE">
                  <w:pPr>
                    <w:pStyle w:val="afff0"/>
                    <w:spacing w:line="240" w:lineRule="auto"/>
                    <w:rPr>
                      <w:bCs/>
                      <w:sz w:val="21"/>
                      <w:szCs w:val="21"/>
                    </w:rPr>
                  </w:pPr>
                  <w:r>
                    <w:rPr>
                      <w:bCs/>
                      <w:sz w:val="21"/>
                      <w:szCs w:val="21"/>
                    </w:rPr>
                    <w:t>一般固废</w:t>
                  </w:r>
                  <w:r>
                    <w:rPr>
                      <w:rFonts w:hint="eastAsia"/>
                      <w:bCs/>
                      <w:sz w:val="21"/>
                      <w:szCs w:val="21"/>
                    </w:rPr>
                    <w:t>（</w:t>
                  </w:r>
                  <w:r>
                    <w:rPr>
                      <w:rFonts w:hint="eastAsia"/>
                      <w:sz w:val="21"/>
                      <w:szCs w:val="21"/>
                    </w:rPr>
                    <w:t>292-009-06-001</w:t>
                  </w:r>
                  <w:r>
                    <w:rPr>
                      <w:rFonts w:hint="eastAsia"/>
                      <w:bCs/>
                      <w:sz w:val="21"/>
                      <w:szCs w:val="21"/>
                    </w:rPr>
                    <w:t>）</w:t>
                  </w:r>
                </w:p>
              </w:tc>
              <w:tc>
                <w:tcPr>
                  <w:tcW w:w="424" w:type="pct"/>
                  <w:vAlign w:val="center"/>
                </w:tcPr>
                <w:p w14:paraId="13932D10" w14:textId="77777777" w:rsidR="00B43523" w:rsidRDefault="007F12FE">
                  <w:pPr>
                    <w:pStyle w:val="afff0"/>
                    <w:spacing w:line="240" w:lineRule="auto"/>
                    <w:rPr>
                      <w:bCs/>
                      <w:sz w:val="21"/>
                      <w:szCs w:val="21"/>
                    </w:rPr>
                  </w:pPr>
                  <w:r>
                    <w:rPr>
                      <w:rFonts w:hint="eastAsia"/>
                      <w:bCs/>
                      <w:sz w:val="21"/>
                      <w:szCs w:val="21"/>
                    </w:rPr>
                    <w:t>5.0</w:t>
                  </w:r>
                </w:p>
              </w:tc>
              <w:tc>
                <w:tcPr>
                  <w:tcW w:w="483" w:type="pct"/>
                  <w:vAlign w:val="center"/>
                </w:tcPr>
                <w:p w14:paraId="103467BA" w14:textId="77777777" w:rsidR="00B43523" w:rsidRDefault="007F12FE">
                  <w:pPr>
                    <w:pStyle w:val="afff0"/>
                    <w:spacing w:line="240" w:lineRule="auto"/>
                    <w:rPr>
                      <w:bCs/>
                      <w:sz w:val="21"/>
                      <w:szCs w:val="21"/>
                    </w:rPr>
                  </w:pPr>
                  <w:r>
                    <w:rPr>
                      <w:rFonts w:hint="eastAsia"/>
                      <w:bCs/>
                      <w:sz w:val="21"/>
                      <w:szCs w:val="21"/>
                    </w:rPr>
                    <w:t>/</w:t>
                  </w:r>
                </w:p>
              </w:tc>
              <w:tc>
                <w:tcPr>
                  <w:tcW w:w="579" w:type="pct"/>
                  <w:vMerge w:val="restart"/>
                  <w:vAlign w:val="center"/>
                </w:tcPr>
                <w:p w14:paraId="457C04CA" w14:textId="77777777" w:rsidR="00B43523" w:rsidRDefault="007F12FE">
                  <w:pPr>
                    <w:pStyle w:val="afff0"/>
                    <w:spacing w:line="240" w:lineRule="auto"/>
                    <w:rPr>
                      <w:bCs/>
                      <w:sz w:val="21"/>
                      <w:szCs w:val="21"/>
                    </w:rPr>
                  </w:pPr>
                  <w:r>
                    <w:rPr>
                      <w:rFonts w:hint="eastAsia"/>
                      <w:bCs/>
                      <w:sz w:val="21"/>
                      <w:szCs w:val="21"/>
                    </w:rPr>
                    <w:t>一般固废贮存场</w:t>
                  </w:r>
                </w:p>
              </w:tc>
              <w:tc>
                <w:tcPr>
                  <w:tcW w:w="608" w:type="pct"/>
                  <w:vMerge w:val="restart"/>
                  <w:vAlign w:val="center"/>
                </w:tcPr>
                <w:p w14:paraId="41D09864" w14:textId="77777777" w:rsidR="00B43523" w:rsidRDefault="007F12FE">
                  <w:pPr>
                    <w:pStyle w:val="afff0"/>
                    <w:spacing w:line="240" w:lineRule="auto"/>
                  </w:pPr>
                  <w:r>
                    <w:rPr>
                      <w:rFonts w:hint="eastAsia"/>
                    </w:rPr>
                    <w:t>储存位置：</w:t>
                  </w:r>
                  <w:r>
                    <w:rPr>
                      <w:rFonts w:hint="eastAsia"/>
                    </w:rPr>
                    <w:t>2#</w:t>
                  </w:r>
                  <w:r>
                    <w:rPr>
                      <w:rFonts w:hint="eastAsia"/>
                    </w:rPr>
                    <w:t>厂房南侧；</w:t>
                  </w:r>
                </w:p>
                <w:p w14:paraId="7A731A74" w14:textId="77777777" w:rsidR="00B43523" w:rsidRDefault="007F12FE">
                  <w:pPr>
                    <w:pStyle w:val="afff0"/>
                    <w:spacing w:line="240" w:lineRule="auto"/>
                    <w:rPr>
                      <w:bCs/>
                      <w:sz w:val="21"/>
                      <w:szCs w:val="21"/>
                    </w:rPr>
                  </w:pPr>
                  <w:r>
                    <w:rPr>
                      <w:rFonts w:hint="eastAsia"/>
                    </w:rPr>
                    <w:t>储存面积：</w:t>
                  </w:r>
                  <w:r>
                    <w:rPr>
                      <w:rFonts w:hint="eastAsia"/>
                    </w:rPr>
                    <w:t>10</w:t>
                  </w:r>
                  <w:r>
                    <w:t>m</w:t>
                  </w:r>
                  <w:r>
                    <w:rPr>
                      <w:vertAlign w:val="superscript"/>
                    </w:rPr>
                    <w:t>2</w:t>
                  </w:r>
                </w:p>
              </w:tc>
              <w:tc>
                <w:tcPr>
                  <w:tcW w:w="448" w:type="pct"/>
                  <w:vAlign w:val="center"/>
                </w:tcPr>
                <w:p w14:paraId="2CCAC416" w14:textId="77777777" w:rsidR="00B43523" w:rsidRDefault="007F12FE">
                  <w:pPr>
                    <w:pStyle w:val="afff0"/>
                    <w:spacing w:line="240" w:lineRule="auto"/>
                    <w:rPr>
                      <w:bCs/>
                      <w:sz w:val="21"/>
                      <w:szCs w:val="21"/>
                    </w:rPr>
                  </w:pPr>
                  <w:r>
                    <w:rPr>
                      <w:rFonts w:hint="eastAsia"/>
                      <w:bCs/>
                      <w:sz w:val="21"/>
                      <w:szCs w:val="21"/>
                    </w:rPr>
                    <w:t>5.0</w:t>
                  </w:r>
                </w:p>
              </w:tc>
              <w:tc>
                <w:tcPr>
                  <w:tcW w:w="413" w:type="pct"/>
                  <w:vAlign w:val="center"/>
                </w:tcPr>
                <w:p w14:paraId="79D141DA" w14:textId="77777777" w:rsidR="00B43523" w:rsidRDefault="007F12FE">
                  <w:pPr>
                    <w:pStyle w:val="afff0"/>
                    <w:spacing w:line="240" w:lineRule="auto"/>
                    <w:rPr>
                      <w:bCs/>
                      <w:sz w:val="21"/>
                      <w:szCs w:val="21"/>
                    </w:rPr>
                  </w:pPr>
                  <w:r>
                    <w:rPr>
                      <w:bCs/>
                      <w:sz w:val="21"/>
                      <w:szCs w:val="21"/>
                    </w:rPr>
                    <w:t>0</w:t>
                  </w:r>
                </w:p>
              </w:tc>
              <w:tc>
                <w:tcPr>
                  <w:tcW w:w="874" w:type="pct"/>
                  <w:vAlign w:val="center"/>
                </w:tcPr>
                <w:p w14:paraId="6BD83B6F" w14:textId="77777777" w:rsidR="00B43523" w:rsidRDefault="007F12FE">
                  <w:pPr>
                    <w:pStyle w:val="afff0"/>
                    <w:spacing w:line="240" w:lineRule="auto"/>
                    <w:rPr>
                      <w:bCs/>
                      <w:sz w:val="21"/>
                      <w:szCs w:val="21"/>
                    </w:rPr>
                  </w:pPr>
                  <w:r>
                    <w:rPr>
                      <w:rFonts w:hint="eastAsia"/>
                      <w:bCs/>
                      <w:sz w:val="21"/>
                      <w:szCs w:val="21"/>
                    </w:rPr>
                    <w:t>破碎后回用于生产</w:t>
                  </w:r>
                </w:p>
              </w:tc>
            </w:tr>
            <w:tr w:rsidR="00B43523" w14:paraId="66110F5F" w14:textId="77777777">
              <w:trPr>
                <w:trHeight w:val="397"/>
                <w:jc w:val="center"/>
              </w:trPr>
              <w:tc>
                <w:tcPr>
                  <w:tcW w:w="492" w:type="pct"/>
                  <w:vAlign w:val="center"/>
                </w:tcPr>
                <w:p w14:paraId="2CA2E3B1" w14:textId="77777777" w:rsidR="00B43523" w:rsidRDefault="007F12FE">
                  <w:pPr>
                    <w:pStyle w:val="afff0"/>
                    <w:spacing w:line="240" w:lineRule="auto"/>
                    <w:rPr>
                      <w:bCs/>
                      <w:sz w:val="21"/>
                      <w:szCs w:val="21"/>
                    </w:rPr>
                  </w:pPr>
                  <w:r>
                    <w:rPr>
                      <w:rFonts w:hint="eastAsia"/>
                      <w:bCs/>
                      <w:sz w:val="21"/>
                      <w:szCs w:val="21"/>
                    </w:rPr>
                    <w:t>废次品</w:t>
                  </w:r>
                </w:p>
              </w:tc>
              <w:tc>
                <w:tcPr>
                  <w:tcW w:w="675" w:type="pct"/>
                  <w:vAlign w:val="center"/>
                </w:tcPr>
                <w:p w14:paraId="0005D62C" w14:textId="77777777" w:rsidR="00B43523" w:rsidRDefault="007F12FE">
                  <w:pPr>
                    <w:pStyle w:val="afff0"/>
                    <w:spacing w:line="240" w:lineRule="auto"/>
                    <w:rPr>
                      <w:bCs/>
                      <w:sz w:val="21"/>
                      <w:szCs w:val="21"/>
                    </w:rPr>
                  </w:pPr>
                  <w:r>
                    <w:rPr>
                      <w:bCs/>
                      <w:sz w:val="21"/>
                      <w:szCs w:val="21"/>
                    </w:rPr>
                    <w:t>一般固废</w:t>
                  </w:r>
                  <w:r>
                    <w:rPr>
                      <w:rFonts w:hint="eastAsia"/>
                      <w:bCs/>
                      <w:sz w:val="21"/>
                      <w:szCs w:val="21"/>
                    </w:rPr>
                    <w:t>（</w:t>
                  </w:r>
                  <w:r>
                    <w:rPr>
                      <w:rFonts w:hint="eastAsia"/>
                      <w:sz w:val="21"/>
                      <w:szCs w:val="21"/>
                    </w:rPr>
                    <w:t>292-009-06-002</w:t>
                  </w:r>
                  <w:r>
                    <w:rPr>
                      <w:rFonts w:hint="eastAsia"/>
                      <w:bCs/>
                      <w:sz w:val="21"/>
                      <w:szCs w:val="21"/>
                    </w:rPr>
                    <w:t>）</w:t>
                  </w:r>
                </w:p>
              </w:tc>
              <w:tc>
                <w:tcPr>
                  <w:tcW w:w="424" w:type="pct"/>
                  <w:vAlign w:val="center"/>
                </w:tcPr>
                <w:p w14:paraId="7AF5F36E" w14:textId="77777777" w:rsidR="00B43523" w:rsidRDefault="007F12FE">
                  <w:pPr>
                    <w:pStyle w:val="afff0"/>
                    <w:spacing w:line="240" w:lineRule="auto"/>
                    <w:rPr>
                      <w:bCs/>
                      <w:sz w:val="21"/>
                      <w:szCs w:val="21"/>
                    </w:rPr>
                  </w:pPr>
                  <w:r>
                    <w:rPr>
                      <w:rFonts w:hint="eastAsia"/>
                      <w:bCs/>
                      <w:sz w:val="21"/>
                      <w:szCs w:val="21"/>
                    </w:rPr>
                    <w:t>1.5</w:t>
                  </w:r>
                </w:p>
              </w:tc>
              <w:tc>
                <w:tcPr>
                  <w:tcW w:w="483" w:type="pct"/>
                  <w:vAlign w:val="center"/>
                </w:tcPr>
                <w:p w14:paraId="4888AB90" w14:textId="77777777" w:rsidR="00B43523" w:rsidRDefault="007F12FE">
                  <w:pPr>
                    <w:pStyle w:val="afff0"/>
                    <w:spacing w:line="240" w:lineRule="auto"/>
                    <w:rPr>
                      <w:bCs/>
                      <w:sz w:val="21"/>
                      <w:szCs w:val="21"/>
                    </w:rPr>
                  </w:pPr>
                  <w:r>
                    <w:rPr>
                      <w:rFonts w:hint="eastAsia"/>
                      <w:bCs/>
                      <w:sz w:val="21"/>
                      <w:szCs w:val="21"/>
                    </w:rPr>
                    <w:t>/</w:t>
                  </w:r>
                </w:p>
              </w:tc>
              <w:tc>
                <w:tcPr>
                  <w:tcW w:w="579" w:type="pct"/>
                  <w:vMerge/>
                  <w:vAlign w:val="center"/>
                </w:tcPr>
                <w:p w14:paraId="3E2A8A9B" w14:textId="77777777" w:rsidR="00B43523" w:rsidRDefault="00B43523">
                  <w:pPr>
                    <w:pStyle w:val="afff0"/>
                    <w:spacing w:line="240" w:lineRule="auto"/>
                    <w:rPr>
                      <w:bCs/>
                      <w:sz w:val="21"/>
                      <w:szCs w:val="21"/>
                    </w:rPr>
                  </w:pPr>
                </w:p>
              </w:tc>
              <w:tc>
                <w:tcPr>
                  <w:tcW w:w="608" w:type="pct"/>
                  <w:vMerge/>
                  <w:vAlign w:val="center"/>
                </w:tcPr>
                <w:p w14:paraId="0114273E" w14:textId="77777777" w:rsidR="00B43523" w:rsidRDefault="00B43523">
                  <w:pPr>
                    <w:pStyle w:val="afff0"/>
                    <w:spacing w:line="240" w:lineRule="auto"/>
                    <w:rPr>
                      <w:bCs/>
                      <w:sz w:val="21"/>
                      <w:szCs w:val="21"/>
                    </w:rPr>
                  </w:pPr>
                </w:p>
              </w:tc>
              <w:tc>
                <w:tcPr>
                  <w:tcW w:w="448" w:type="pct"/>
                  <w:vAlign w:val="center"/>
                </w:tcPr>
                <w:p w14:paraId="7D321B35" w14:textId="77777777" w:rsidR="00B43523" w:rsidRDefault="007F12FE">
                  <w:pPr>
                    <w:pStyle w:val="afff0"/>
                    <w:spacing w:line="240" w:lineRule="auto"/>
                    <w:rPr>
                      <w:bCs/>
                      <w:sz w:val="21"/>
                      <w:szCs w:val="21"/>
                    </w:rPr>
                  </w:pPr>
                  <w:r>
                    <w:rPr>
                      <w:rFonts w:hint="eastAsia"/>
                      <w:bCs/>
                      <w:sz w:val="21"/>
                      <w:szCs w:val="21"/>
                    </w:rPr>
                    <w:t>1.5</w:t>
                  </w:r>
                </w:p>
              </w:tc>
              <w:tc>
                <w:tcPr>
                  <w:tcW w:w="413" w:type="pct"/>
                  <w:vAlign w:val="center"/>
                </w:tcPr>
                <w:p w14:paraId="064ACE79" w14:textId="77777777" w:rsidR="00B43523" w:rsidRDefault="007F12FE">
                  <w:pPr>
                    <w:pStyle w:val="afff0"/>
                    <w:spacing w:line="240" w:lineRule="auto"/>
                    <w:rPr>
                      <w:bCs/>
                      <w:sz w:val="21"/>
                      <w:szCs w:val="21"/>
                    </w:rPr>
                  </w:pPr>
                  <w:r>
                    <w:rPr>
                      <w:rFonts w:hint="eastAsia"/>
                      <w:bCs/>
                      <w:sz w:val="21"/>
                      <w:szCs w:val="21"/>
                    </w:rPr>
                    <w:t>0</w:t>
                  </w:r>
                </w:p>
              </w:tc>
              <w:tc>
                <w:tcPr>
                  <w:tcW w:w="874" w:type="pct"/>
                  <w:vAlign w:val="center"/>
                </w:tcPr>
                <w:p w14:paraId="7EDFAD87" w14:textId="77777777" w:rsidR="00B43523" w:rsidRDefault="007F12FE">
                  <w:pPr>
                    <w:pStyle w:val="afff0"/>
                    <w:spacing w:line="240" w:lineRule="auto"/>
                    <w:rPr>
                      <w:bCs/>
                      <w:sz w:val="21"/>
                      <w:szCs w:val="21"/>
                    </w:rPr>
                  </w:pPr>
                  <w:r>
                    <w:rPr>
                      <w:rFonts w:hint="eastAsia"/>
                      <w:bCs/>
                      <w:sz w:val="21"/>
                      <w:szCs w:val="21"/>
                    </w:rPr>
                    <w:t>破碎后回用于生产</w:t>
                  </w:r>
                </w:p>
              </w:tc>
            </w:tr>
            <w:tr w:rsidR="00B43523" w14:paraId="2993F92A" w14:textId="77777777">
              <w:trPr>
                <w:trHeight w:val="397"/>
                <w:jc w:val="center"/>
              </w:trPr>
              <w:tc>
                <w:tcPr>
                  <w:tcW w:w="492" w:type="pct"/>
                  <w:vAlign w:val="center"/>
                </w:tcPr>
                <w:p w14:paraId="3787AF1E" w14:textId="77777777" w:rsidR="00B43523" w:rsidRDefault="007F12FE">
                  <w:pPr>
                    <w:pStyle w:val="afff0"/>
                    <w:spacing w:line="240" w:lineRule="auto"/>
                    <w:rPr>
                      <w:bCs/>
                      <w:sz w:val="21"/>
                      <w:szCs w:val="21"/>
                    </w:rPr>
                  </w:pPr>
                  <w:r>
                    <w:rPr>
                      <w:rFonts w:hint="eastAsia"/>
                      <w:bCs/>
                      <w:sz w:val="21"/>
                      <w:szCs w:val="21"/>
                    </w:rPr>
                    <w:t>金属边角料</w:t>
                  </w:r>
                </w:p>
              </w:tc>
              <w:tc>
                <w:tcPr>
                  <w:tcW w:w="675" w:type="pct"/>
                  <w:vAlign w:val="center"/>
                </w:tcPr>
                <w:p w14:paraId="6B55D22F" w14:textId="77777777" w:rsidR="00B43523" w:rsidRDefault="007F12FE">
                  <w:pPr>
                    <w:pStyle w:val="afff0"/>
                    <w:spacing w:line="240" w:lineRule="auto"/>
                    <w:rPr>
                      <w:bCs/>
                      <w:sz w:val="21"/>
                      <w:szCs w:val="21"/>
                    </w:rPr>
                  </w:pPr>
                  <w:r>
                    <w:rPr>
                      <w:bCs/>
                      <w:sz w:val="21"/>
                      <w:szCs w:val="21"/>
                    </w:rPr>
                    <w:t>一般固废</w:t>
                  </w:r>
                  <w:r>
                    <w:rPr>
                      <w:rFonts w:hint="eastAsia"/>
                      <w:bCs/>
                      <w:sz w:val="21"/>
                      <w:szCs w:val="21"/>
                    </w:rPr>
                    <w:t>（</w:t>
                  </w:r>
                  <w:r>
                    <w:rPr>
                      <w:rFonts w:hint="eastAsia"/>
                      <w:bCs/>
                      <w:sz w:val="21"/>
                      <w:szCs w:val="21"/>
                    </w:rPr>
                    <w:t>292-009-09-001</w:t>
                  </w:r>
                  <w:r>
                    <w:rPr>
                      <w:rFonts w:hint="eastAsia"/>
                      <w:bCs/>
                      <w:sz w:val="21"/>
                      <w:szCs w:val="21"/>
                    </w:rPr>
                    <w:t>）</w:t>
                  </w:r>
                </w:p>
              </w:tc>
              <w:tc>
                <w:tcPr>
                  <w:tcW w:w="424" w:type="pct"/>
                  <w:vAlign w:val="center"/>
                </w:tcPr>
                <w:p w14:paraId="566D4F6E" w14:textId="77777777" w:rsidR="00B43523" w:rsidRDefault="007F12FE">
                  <w:pPr>
                    <w:pStyle w:val="afff0"/>
                    <w:spacing w:line="240" w:lineRule="auto"/>
                    <w:rPr>
                      <w:bCs/>
                      <w:sz w:val="21"/>
                      <w:szCs w:val="21"/>
                    </w:rPr>
                  </w:pPr>
                  <w:r>
                    <w:rPr>
                      <w:rFonts w:hint="eastAsia"/>
                      <w:bCs/>
                      <w:sz w:val="21"/>
                      <w:szCs w:val="21"/>
                    </w:rPr>
                    <w:t>2.5</w:t>
                  </w:r>
                </w:p>
              </w:tc>
              <w:tc>
                <w:tcPr>
                  <w:tcW w:w="483" w:type="pct"/>
                  <w:vAlign w:val="center"/>
                </w:tcPr>
                <w:p w14:paraId="3A8D20A1" w14:textId="77777777" w:rsidR="00B43523" w:rsidRDefault="007F12FE">
                  <w:pPr>
                    <w:pStyle w:val="afff0"/>
                    <w:spacing w:line="240" w:lineRule="auto"/>
                    <w:rPr>
                      <w:bCs/>
                      <w:sz w:val="21"/>
                      <w:szCs w:val="21"/>
                    </w:rPr>
                  </w:pPr>
                  <w:r>
                    <w:rPr>
                      <w:rFonts w:hint="eastAsia"/>
                      <w:bCs/>
                      <w:sz w:val="21"/>
                      <w:szCs w:val="21"/>
                    </w:rPr>
                    <w:t>/</w:t>
                  </w:r>
                </w:p>
              </w:tc>
              <w:tc>
                <w:tcPr>
                  <w:tcW w:w="579" w:type="pct"/>
                  <w:vMerge/>
                  <w:vAlign w:val="center"/>
                </w:tcPr>
                <w:p w14:paraId="53298905" w14:textId="77777777" w:rsidR="00B43523" w:rsidRDefault="00B43523">
                  <w:pPr>
                    <w:pStyle w:val="afff0"/>
                    <w:spacing w:line="240" w:lineRule="auto"/>
                    <w:rPr>
                      <w:bCs/>
                      <w:sz w:val="21"/>
                      <w:szCs w:val="21"/>
                    </w:rPr>
                  </w:pPr>
                </w:p>
              </w:tc>
              <w:tc>
                <w:tcPr>
                  <w:tcW w:w="608" w:type="pct"/>
                  <w:vMerge/>
                  <w:vAlign w:val="center"/>
                </w:tcPr>
                <w:p w14:paraId="7B7A580F" w14:textId="77777777" w:rsidR="00B43523" w:rsidRDefault="00B43523">
                  <w:pPr>
                    <w:pStyle w:val="afff0"/>
                    <w:spacing w:line="240" w:lineRule="auto"/>
                    <w:rPr>
                      <w:bCs/>
                      <w:sz w:val="21"/>
                      <w:szCs w:val="21"/>
                    </w:rPr>
                  </w:pPr>
                </w:p>
              </w:tc>
              <w:tc>
                <w:tcPr>
                  <w:tcW w:w="448" w:type="pct"/>
                  <w:vAlign w:val="center"/>
                </w:tcPr>
                <w:p w14:paraId="1F913016" w14:textId="77777777" w:rsidR="00B43523" w:rsidRDefault="007F12FE">
                  <w:pPr>
                    <w:pStyle w:val="afff0"/>
                    <w:spacing w:line="240" w:lineRule="auto"/>
                    <w:rPr>
                      <w:bCs/>
                      <w:sz w:val="21"/>
                      <w:szCs w:val="21"/>
                    </w:rPr>
                  </w:pPr>
                  <w:r>
                    <w:rPr>
                      <w:rFonts w:hint="eastAsia"/>
                      <w:bCs/>
                      <w:sz w:val="21"/>
                      <w:szCs w:val="21"/>
                    </w:rPr>
                    <w:t>2.5</w:t>
                  </w:r>
                </w:p>
              </w:tc>
              <w:tc>
                <w:tcPr>
                  <w:tcW w:w="413" w:type="pct"/>
                  <w:vAlign w:val="center"/>
                </w:tcPr>
                <w:p w14:paraId="1FEE808E" w14:textId="77777777" w:rsidR="00B43523" w:rsidRDefault="007F12FE">
                  <w:pPr>
                    <w:pStyle w:val="afff0"/>
                    <w:spacing w:line="240" w:lineRule="auto"/>
                    <w:rPr>
                      <w:bCs/>
                      <w:sz w:val="21"/>
                      <w:szCs w:val="21"/>
                    </w:rPr>
                  </w:pPr>
                  <w:r>
                    <w:rPr>
                      <w:rFonts w:hint="eastAsia"/>
                      <w:bCs/>
                      <w:sz w:val="21"/>
                      <w:szCs w:val="21"/>
                    </w:rPr>
                    <w:t>0</w:t>
                  </w:r>
                </w:p>
              </w:tc>
              <w:tc>
                <w:tcPr>
                  <w:tcW w:w="874" w:type="pct"/>
                  <w:vAlign w:val="center"/>
                </w:tcPr>
                <w:p w14:paraId="1BC682C8" w14:textId="77777777" w:rsidR="00B43523" w:rsidRDefault="007F12FE">
                  <w:pPr>
                    <w:pStyle w:val="afff0"/>
                    <w:spacing w:line="240" w:lineRule="auto"/>
                    <w:rPr>
                      <w:bCs/>
                      <w:sz w:val="21"/>
                      <w:szCs w:val="21"/>
                    </w:rPr>
                  </w:pPr>
                  <w:r>
                    <w:rPr>
                      <w:bCs/>
                      <w:sz w:val="21"/>
                      <w:szCs w:val="21"/>
                    </w:rPr>
                    <w:t>收集后外售给相关</w:t>
                  </w:r>
                  <w:r>
                    <w:rPr>
                      <w:rFonts w:hint="eastAsia"/>
                      <w:bCs/>
                      <w:sz w:val="21"/>
                      <w:szCs w:val="21"/>
                    </w:rPr>
                    <w:t>企业</w:t>
                  </w:r>
                  <w:r>
                    <w:rPr>
                      <w:bCs/>
                      <w:sz w:val="21"/>
                      <w:szCs w:val="21"/>
                    </w:rPr>
                    <w:t>回收利用</w:t>
                  </w:r>
                </w:p>
              </w:tc>
            </w:tr>
            <w:tr w:rsidR="00B43523" w14:paraId="072704C7" w14:textId="77777777">
              <w:trPr>
                <w:trHeight w:val="397"/>
                <w:jc w:val="center"/>
              </w:trPr>
              <w:tc>
                <w:tcPr>
                  <w:tcW w:w="492" w:type="pct"/>
                  <w:vAlign w:val="center"/>
                </w:tcPr>
                <w:p w14:paraId="2CCA972D" w14:textId="77777777" w:rsidR="00B43523" w:rsidRDefault="007F12FE">
                  <w:pPr>
                    <w:jc w:val="center"/>
                    <w:rPr>
                      <w:bCs/>
                      <w:szCs w:val="21"/>
                    </w:rPr>
                  </w:pPr>
                  <w:r>
                    <w:t>废活性炭</w:t>
                  </w:r>
                </w:p>
              </w:tc>
              <w:tc>
                <w:tcPr>
                  <w:tcW w:w="675" w:type="pct"/>
                  <w:vAlign w:val="center"/>
                </w:tcPr>
                <w:p w14:paraId="731667CB" w14:textId="77777777" w:rsidR="00B43523" w:rsidRDefault="007F12FE">
                  <w:pPr>
                    <w:pStyle w:val="afff0"/>
                    <w:spacing w:line="240" w:lineRule="auto"/>
                    <w:rPr>
                      <w:bCs/>
                      <w:sz w:val="21"/>
                      <w:szCs w:val="21"/>
                    </w:rPr>
                  </w:pPr>
                  <w:r>
                    <w:rPr>
                      <w:rFonts w:hint="eastAsia"/>
                      <w:bCs/>
                      <w:sz w:val="21"/>
                      <w:szCs w:val="21"/>
                    </w:rPr>
                    <w:t>危险废物（</w:t>
                  </w:r>
                  <w:r>
                    <w:rPr>
                      <w:color w:val="000000"/>
                      <w:kern w:val="0"/>
                      <w:sz w:val="21"/>
                      <w:szCs w:val="21"/>
                    </w:rPr>
                    <w:t>900-039-49</w:t>
                  </w:r>
                  <w:r>
                    <w:rPr>
                      <w:rFonts w:hint="eastAsia"/>
                      <w:bCs/>
                      <w:sz w:val="21"/>
                      <w:szCs w:val="21"/>
                    </w:rPr>
                    <w:t>）</w:t>
                  </w:r>
                </w:p>
              </w:tc>
              <w:tc>
                <w:tcPr>
                  <w:tcW w:w="424" w:type="pct"/>
                  <w:vAlign w:val="center"/>
                </w:tcPr>
                <w:p w14:paraId="3D98DDC4" w14:textId="77777777" w:rsidR="00B43523" w:rsidRDefault="007F12FE">
                  <w:pPr>
                    <w:jc w:val="center"/>
                    <w:rPr>
                      <w:bCs/>
                      <w:szCs w:val="21"/>
                    </w:rPr>
                  </w:pPr>
                  <w:r>
                    <w:rPr>
                      <w:rFonts w:hint="eastAsia"/>
                    </w:rPr>
                    <w:t>0.95</w:t>
                  </w:r>
                </w:p>
              </w:tc>
              <w:tc>
                <w:tcPr>
                  <w:tcW w:w="483" w:type="pct"/>
                  <w:vAlign w:val="center"/>
                </w:tcPr>
                <w:p w14:paraId="2C808E55" w14:textId="77777777" w:rsidR="00B43523" w:rsidRDefault="007F12FE">
                  <w:pPr>
                    <w:jc w:val="center"/>
                    <w:rPr>
                      <w:bCs/>
                      <w:szCs w:val="21"/>
                    </w:rPr>
                  </w:pPr>
                  <w:r>
                    <w:rPr>
                      <w:rFonts w:hint="eastAsia"/>
                      <w:szCs w:val="21"/>
                    </w:rPr>
                    <w:t>毒性</w:t>
                  </w:r>
                </w:p>
              </w:tc>
              <w:tc>
                <w:tcPr>
                  <w:tcW w:w="579" w:type="pct"/>
                  <w:vAlign w:val="center"/>
                </w:tcPr>
                <w:p w14:paraId="5AE11C75" w14:textId="77777777" w:rsidR="00B43523" w:rsidRDefault="007F12FE">
                  <w:pPr>
                    <w:jc w:val="center"/>
                    <w:rPr>
                      <w:bCs/>
                      <w:szCs w:val="21"/>
                    </w:rPr>
                  </w:pPr>
                  <w:r>
                    <w:rPr>
                      <w:rFonts w:hint="eastAsia"/>
                      <w:bCs/>
                      <w:szCs w:val="21"/>
                    </w:rPr>
                    <w:t>危险废物暂存间</w:t>
                  </w:r>
                </w:p>
              </w:tc>
              <w:tc>
                <w:tcPr>
                  <w:tcW w:w="608" w:type="pct"/>
                  <w:vMerge w:val="restart"/>
                  <w:vAlign w:val="center"/>
                </w:tcPr>
                <w:p w14:paraId="090D9C95" w14:textId="77777777" w:rsidR="00B43523" w:rsidRDefault="007F12FE">
                  <w:pPr>
                    <w:pStyle w:val="afff0"/>
                    <w:spacing w:line="240" w:lineRule="auto"/>
                  </w:pPr>
                  <w:r>
                    <w:rPr>
                      <w:rFonts w:hint="eastAsia"/>
                    </w:rPr>
                    <w:t>储存位置：</w:t>
                  </w:r>
                  <w:r>
                    <w:rPr>
                      <w:rFonts w:hint="eastAsia"/>
                    </w:rPr>
                    <w:t>2#</w:t>
                  </w:r>
                  <w:r>
                    <w:rPr>
                      <w:rFonts w:hint="eastAsia"/>
                    </w:rPr>
                    <w:t>厂房南侧；</w:t>
                  </w:r>
                </w:p>
                <w:p w14:paraId="6A3CBF11" w14:textId="77777777" w:rsidR="00B43523" w:rsidRDefault="007F12FE">
                  <w:pPr>
                    <w:jc w:val="center"/>
                    <w:rPr>
                      <w:bCs/>
                      <w:szCs w:val="21"/>
                    </w:rPr>
                  </w:pPr>
                  <w:r>
                    <w:rPr>
                      <w:rFonts w:hint="eastAsia"/>
                    </w:rPr>
                    <w:t>储存面积：</w:t>
                  </w:r>
                  <w:r>
                    <w:rPr>
                      <w:rFonts w:hint="eastAsia"/>
                    </w:rPr>
                    <w:t>5</w:t>
                  </w:r>
                  <w:r>
                    <w:t>m</w:t>
                  </w:r>
                  <w:r>
                    <w:rPr>
                      <w:vertAlign w:val="superscript"/>
                    </w:rPr>
                    <w:t>2</w:t>
                  </w:r>
                </w:p>
              </w:tc>
              <w:tc>
                <w:tcPr>
                  <w:tcW w:w="448" w:type="pct"/>
                  <w:vAlign w:val="center"/>
                </w:tcPr>
                <w:p w14:paraId="377ADF32" w14:textId="77777777" w:rsidR="00B43523" w:rsidRDefault="007F12FE">
                  <w:pPr>
                    <w:jc w:val="center"/>
                    <w:rPr>
                      <w:bCs/>
                      <w:szCs w:val="21"/>
                    </w:rPr>
                  </w:pPr>
                  <w:r>
                    <w:rPr>
                      <w:rFonts w:hint="eastAsia"/>
                      <w:bCs/>
                      <w:szCs w:val="21"/>
                    </w:rPr>
                    <w:t>0.95</w:t>
                  </w:r>
                </w:p>
              </w:tc>
              <w:tc>
                <w:tcPr>
                  <w:tcW w:w="413" w:type="pct"/>
                  <w:vAlign w:val="center"/>
                </w:tcPr>
                <w:p w14:paraId="7FD149D7" w14:textId="77777777" w:rsidR="00B43523" w:rsidRDefault="007F12FE">
                  <w:pPr>
                    <w:pStyle w:val="afff0"/>
                    <w:spacing w:line="240" w:lineRule="auto"/>
                    <w:rPr>
                      <w:bCs/>
                      <w:sz w:val="21"/>
                      <w:szCs w:val="21"/>
                    </w:rPr>
                  </w:pPr>
                  <w:r>
                    <w:rPr>
                      <w:rFonts w:hint="eastAsia"/>
                      <w:bCs/>
                      <w:sz w:val="21"/>
                      <w:szCs w:val="21"/>
                    </w:rPr>
                    <w:t>0</w:t>
                  </w:r>
                </w:p>
              </w:tc>
              <w:tc>
                <w:tcPr>
                  <w:tcW w:w="874" w:type="pct"/>
                  <w:vAlign w:val="center"/>
                </w:tcPr>
                <w:p w14:paraId="1B0AC4A7" w14:textId="77777777" w:rsidR="00B43523" w:rsidRDefault="007F12FE">
                  <w:pPr>
                    <w:pStyle w:val="afff0"/>
                    <w:spacing w:line="240" w:lineRule="auto"/>
                    <w:rPr>
                      <w:bCs/>
                      <w:sz w:val="21"/>
                      <w:szCs w:val="21"/>
                    </w:rPr>
                  </w:pPr>
                  <w:r>
                    <w:rPr>
                      <w:bCs/>
                      <w:sz w:val="21"/>
                      <w:szCs w:val="21"/>
                    </w:rPr>
                    <w:t>集中收集后</w:t>
                  </w:r>
                  <w:r>
                    <w:rPr>
                      <w:rFonts w:hint="eastAsia"/>
                      <w:bCs/>
                      <w:sz w:val="21"/>
                      <w:szCs w:val="21"/>
                    </w:rPr>
                    <w:t>暂存于</w:t>
                  </w:r>
                  <w:proofErr w:type="gramStart"/>
                  <w:r>
                    <w:rPr>
                      <w:rFonts w:hint="eastAsia"/>
                      <w:bCs/>
                      <w:sz w:val="21"/>
                      <w:szCs w:val="21"/>
                    </w:rPr>
                    <w:t>危废间</w:t>
                  </w:r>
                  <w:proofErr w:type="gramEnd"/>
                  <w:r>
                    <w:rPr>
                      <w:rFonts w:hint="eastAsia"/>
                      <w:bCs/>
                      <w:sz w:val="21"/>
                      <w:szCs w:val="21"/>
                    </w:rPr>
                    <w:t>，</w:t>
                  </w:r>
                  <w:r>
                    <w:rPr>
                      <w:bCs/>
                      <w:sz w:val="21"/>
                      <w:szCs w:val="21"/>
                    </w:rPr>
                    <w:t>委托有资质</w:t>
                  </w:r>
                  <w:r>
                    <w:rPr>
                      <w:rFonts w:hint="eastAsia"/>
                      <w:bCs/>
                      <w:sz w:val="21"/>
                      <w:szCs w:val="21"/>
                    </w:rPr>
                    <w:t>的</w:t>
                  </w:r>
                  <w:r>
                    <w:rPr>
                      <w:bCs/>
                      <w:sz w:val="21"/>
                      <w:szCs w:val="21"/>
                    </w:rPr>
                    <w:t>单位处置</w:t>
                  </w:r>
                </w:p>
              </w:tc>
            </w:tr>
            <w:tr w:rsidR="00B43523" w14:paraId="10892DAF" w14:textId="77777777">
              <w:trPr>
                <w:trHeight w:val="397"/>
                <w:jc w:val="center"/>
              </w:trPr>
              <w:tc>
                <w:tcPr>
                  <w:tcW w:w="492" w:type="pct"/>
                  <w:vAlign w:val="center"/>
                </w:tcPr>
                <w:p w14:paraId="7EEEEC0E" w14:textId="77777777" w:rsidR="00B43523" w:rsidRDefault="007F12FE">
                  <w:pPr>
                    <w:jc w:val="center"/>
                  </w:pPr>
                  <w:r>
                    <w:rPr>
                      <w:rFonts w:hint="eastAsia"/>
                    </w:rPr>
                    <w:t>废油桶</w:t>
                  </w:r>
                </w:p>
              </w:tc>
              <w:tc>
                <w:tcPr>
                  <w:tcW w:w="675" w:type="pct"/>
                  <w:vAlign w:val="center"/>
                </w:tcPr>
                <w:p w14:paraId="2EE2C3E8" w14:textId="77777777" w:rsidR="00B43523" w:rsidRDefault="007F12FE">
                  <w:pPr>
                    <w:pStyle w:val="afff0"/>
                    <w:spacing w:line="240" w:lineRule="auto"/>
                    <w:rPr>
                      <w:bCs/>
                      <w:sz w:val="21"/>
                      <w:szCs w:val="21"/>
                    </w:rPr>
                  </w:pPr>
                  <w:r>
                    <w:rPr>
                      <w:rFonts w:hint="eastAsia"/>
                      <w:bCs/>
                      <w:sz w:val="21"/>
                      <w:szCs w:val="21"/>
                    </w:rPr>
                    <w:t>/</w:t>
                  </w:r>
                </w:p>
              </w:tc>
              <w:tc>
                <w:tcPr>
                  <w:tcW w:w="424" w:type="pct"/>
                  <w:vAlign w:val="center"/>
                </w:tcPr>
                <w:p w14:paraId="4C8267A2" w14:textId="77777777" w:rsidR="00B43523" w:rsidRDefault="007F12FE">
                  <w:pPr>
                    <w:jc w:val="center"/>
                  </w:pPr>
                  <w:r>
                    <w:rPr>
                      <w:rFonts w:hint="eastAsia"/>
                    </w:rPr>
                    <w:t>0.01</w:t>
                  </w:r>
                </w:p>
              </w:tc>
              <w:tc>
                <w:tcPr>
                  <w:tcW w:w="483" w:type="pct"/>
                  <w:vAlign w:val="center"/>
                </w:tcPr>
                <w:p w14:paraId="41CE8F36" w14:textId="77777777" w:rsidR="00B43523" w:rsidRDefault="007F12FE">
                  <w:pPr>
                    <w:jc w:val="center"/>
                    <w:rPr>
                      <w:szCs w:val="21"/>
                    </w:rPr>
                  </w:pPr>
                  <w:r>
                    <w:rPr>
                      <w:rFonts w:hint="eastAsia"/>
                      <w:szCs w:val="21"/>
                    </w:rPr>
                    <w:t>毒性</w:t>
                  </w:r>
                  <w:r>
                    <w:rPr>
                      <w:rFonts w:hint="eastAsia"/>
                      <w:szCs w:val="21"/>
                    </w:rPr>
                    <w:t>/</w:t>
                  </w:r>
                  <w:r>
                    <w:rPr>
                      <w:rFonts w:hint="eastAsia"/>
                      <w:szCs w:val="21"/>
                    </w:rPr>
                    <w:t>易燃性</w:t>
                  </w:r>
                </w:p>
              </w:tc>
              <w:tc>
                <w:tcPr>
                  <w:tcW w:w="579" w:type="pct"/>
                  <w:vAlign w:val="center"/>
                </w:tcPr>
                <w:p w14:paraId="2C58F0E5" w14:textId="77777777" w:rsidR="00B43523" w:rsidRDefault="007F12FE">
                  <w:pPr>
                    <w:jc w:val="center"/>
                    <w:rPr>
                      <w:bCs/>
                      <w:szCs w:val="21"/>
                    </w:rPr>
                  </w:pPr>
                  <w:r>
                    <w:rPr>
                      <w:rFonts w:hint="eastAsia"/>
                      <w:bCs/>
                      <w:szCs w:val="21"/>
                    </w:rPr>
                    <w:t>危险废物暂存间</w:t>
                  </w:r>
                </w:p>
              </w:tc>
              <w:tc>
                <w:tcPr>
                  <w:tcW w:w="608" w:type="pct"/>
                  <w:vMerge/>
                  <w:vAlign w:val="center"/>
                </w:tcPr>
                <w:p w14:paraId="6B1E58B5" w14:textId="77777777" w:rsidR="00B43523" w:rsidRDefault="00B43523">
                  <w:pPr>
                    <w:jc w:val="center"/>
                  </w:pPr>
                </w:p>
              </w:tc>
              <w:tc>
                <w:tcPr>
                  <w:tcW w:w="448" w:type="pct"/>
                  <w:vAlign w:val="center"/>
                </w:tcPr>
                <w:p w14:paraId="063DF797" w14:textId="77777777" w:rsidR="00B43523" w:rsidRDefault="007F12FE">
                  <w:pPr>
                    <w:jc w:val="center"/>
                    <w:rPr>
                      <w:bCs/>
                      <w:szCs w:val="21"/>
                    </w:rPr>
                  </w:pPr>
                  <w:r>
                    <w:rPr>
                      <w:rFonts w:hint="eastAsia"/>
                    </w:rPr>
                    <w:t>0.01</w:t>
                  </w:r>
                </w:p>
              </w:tc>
              <w:tc>
                <w:tcPr>
                  <w:tcW w:w="413" w:type="pct"/>
                  <w:vAlign w:val="center"/>
                </w:tcPr>
                <w:p w14:paraId="12501B9F" w14:textId="77777777" w:rsidR="00B43523" w:rsidRDefault="007F12FE">
                  <w:pPr>
                    <w:pStyle w:val="afff0"/>
                    <w:spacing w:line="240" w:lineRule="auto"/>
                    <w:rPr>
                      <w:bCs/>
                      <w:sz w:val="21"/>
                      <w:szCs w:val="21"/>
                    </w:rPr>
                  </w:pPr>
                  <w:r>
                    <w:rPr>
                      <w:rFonts w:hint="eastAsia"/>
                      <w:bCs/>
                      <w:sz w:val="21"/>
                      <w:szCs w:val="21"/>
                    </w:rPr>
                    <w:t>0</w:t>
                  </w:r>
                </w:p>
              </w:tc>
              <w:tc>
                <w:tcPr>
                  <w:tcW w:w="874" w:type="pct"/>
                  <w:vAlign w:val="center"/>
                </w:tcPr>
                <w:p w14:paraId="26406C58" w14:textId="77777777" w:rsidR="00B43523" w:rsidRDefault="007F12FE">
                  <w:pPr>
                    <w:pStyle w:val="afff0"/>
                    <w:spacing w:line="240" w:lineRule="auto"/>
                    <w:rPr>
                      <w:bCs/>
                      <w:sz w:val="21"/>
                      <w:szCs w:val="21"/>
                    </w:rPr>
                  </w:pPr>
                  <w:r>
                    <w:rPr>
                      <w:rFonts w:hint="eastAsia"/>
                      <w:bCs/>
                      <w:sz w:val="21"/>
                      <w:szCs w:val="21"/>
                    </w:rPr>
                    <w:t>由供应商回收利用</w:t>
                  </w:r>
                </w:p>
              </w:tc>
            </w:tr>
            <w:tr w:rsidR="00B43523" w14:paraId="6B62A87F" w14:textId="77777777">
              <w:trPr>
                <w:trHeight w:val="397"/>
                <w:jc w:val="center"/>
              </w:trPr>
              <w:tc>
                <w:tcPr>
                  <w:tcW w:w="492" w:type="pct"/>
                  <w:vAlign w:val="center"/>
                </w:tcPr>
                <w:p w14:paraId="79AA5183" w14:textId="77777777" w:rsidR="00B43523" w:rsidRDefault="007F12FE">
                  <w:pPr>
                    <w:pStyle w:val="afff0"/>
                    <w:spacing w:line="240" w:lineRule="auto"/>
                    <w:rPr>
                      <w:bCs/>
                      <w:sz w:val="21"/>
                      <w:szCs w:val="21"/>
                    </w:rPr>
                  </w:pPr>
                  <w:r>
                    <w:rPr>
                      <w:bCs/>
                      <w:sz w:val="21"/>
                      <w:szCs w:val="21"/>
                    </w:rPr>
                    <w:t>生活垃圾</w:t>
                  </w:r>
                </w:p>
              </w:tc>
              <w:tc>
                <w:tcPr>
                  <w:tcW w:w="675" w:type="pct"/>
                  <w:vAlign w:val="center"/>
                </w:tcPr>
                <w:p w14:paraId="1605FE9C" w14:textId="77777777" w:rsidR="00B43523" w:rsidRDefault="007F12FE">
                  <w:pPr>
                    <w:pStyle w:val="afff0"/>
                    <w:spacing w:line="240" w:lineRule="auto"/>
                    <w:rPr>
                      <w:bCs/>
                      <w:sz w:val="21"/>
                      <w:szCs w:val="21"/>
                    </w:rPr>
                  </w:pPr>
                  <w:r>
                    <w:rPr>
                      <w:bCs/>
                      <w:sz w:val="21"/>
                      <w:szCs w:val="21"/>
                    </w:rPr>
                    <w:t>/</w:t>
                  </w:r>
                </w:p>
              </w:tc>
              <w:tc>
                <w:tcPr>
                  <w:tcW w:w="424" w:type="pct"/>
                  <w:vAlign w:val="center"/>
                </w:tcPr>
                <w:p w14:paraId="7F056F6C" w14:textId="77777777" w:rsidR="00B43523" w:rsidRDefault="007F12FE">
                  <w:pPr>
                    <w:pStyle w:val="afff0"/>
                    <w:spacing w:line="240" w:lineRule="auto"/>
                    <w:rPr>
                      <w:bCs/>
                      <w:sz w:val="21"/>
                      <w:szCs w:val="21"/>
                    </w:rPr>
                  </w:pPr>
                  <w:r>
                    <w:rPr>
                      <w:rFonts w:hint="eastAsia"/>
                      <w:bCs/>
                      <w:sz w:val="21"/>
                      <w:szCs w:val="21"/>
                    </w:rPr>
                    <w:t>6.75</w:t>
                  </w:r>
                </w:p>
              </w:tc>
              <w:tc>
                <w:tcPr>
                  <w:tcW w:w="483" w:type="pct"/>
                  <w:vAlign w:val="center"/>
                </w:tcPr>
                <w:p w14:paraId="0E9090C0" w14:textId="77777777" w:rsidR="00B43523" w:rsidRDefault="007F12FE">
                  <w:pPr>
                    <w:pStyle w:val="afff0"/>
                    <w:spacing w:line="240" w:lineRule="auto"/>
                    <w:rPr>
                      <w:bCs/>
                      <w:sz w:val="21"/>
                      <w:szCs w:val="21"/>
                    </w:rPr>
                  </w:pPr>
                  <w:r>
                    <w:rPr>
                      <w:rFonts w:hint="eastAsia"/>
                      <w:bCs/>
                      <w:sz w:val="21"/>
                      <w:szCs w:val="21"/>
                    </w:rPr>
                    <w:t>/</w:t>
                  </w:r>
                </w:p>
              </w:tc>
              <w:tc>
                <w:tcPr>
                  <w:tcW w:w="579" w:type="pct"/>
                  <w:vAlign w:val="center"/>
                </w:tcPr>
                <w:p w14:paraId="5B0DDBCE" w14:textId="77777777" w:rsidR="00B43523" w:rsidRDefault="007F12FE">
                  <w:pPr>
                    <w:pStyle w:val="afff0"/>
                    <w:spacing w:line="240" w:lineRule="auto"/>
                    <w:rPr>
                      <w:bCs/>
                      <w:sz w:val="21"/>
                      <w:szCs w:val="21"/>
                    </w:rPr>
                  </w:pPr>
                  <w:r>
                    <w:rPr>
                      <w:rFonts w:hint="eastAsia"/>
                      <w:bCs/>
                      <w:sz w:val="21"/>
                      <w:szCs w:val="21"/>
                    </w:rPr>
                    <w:t>垃圾桶</w:t>
                  </w:r>
                </w:p>
              </w:tc>
              <w:tc>
                <w:tcPr>
                  <w:tcW w:w="608" w:type="pct"/>
                  <w:vAlign w:val="center"/>
                </w:tcPr>
                <w:p w14:paraId="3DB667AB" w14:textId="77777777" w:rsidR="00B43523" w:rsidRDefault="007F12FE">
                  <w:pPr>
                    <w:pStyle w:val="afff0"/>
                    <w:spacing w:line="240" w:lineRule="auto"/>
                    <w:rPr>
                      <w:bCs/>
                      <w:sz w:val="21"/>
                      <w:szCs w:val="21"/>
                    </w:rPr>
                  </w:pPr>
                  <w:r>
                    <w:rPr>
                      <w:rFonts w:hint="eastAsia"/>
                      <w:bCs/>
                      <w:sz w:val="21"/>
                      <w:szCs w:val="21"/>
                    </w:rPr>
                    <w:t>车间内放置垃圾桶若干</w:t>
                  </w:r>
                </w:p>
              </w:tc>
              <w:tc>
                <w:tcPr>
                  <w:tcW w:w="448" w:type="pct"/>
                  <w:vAlign w:val="center"/>
                </w:tcPr>
                <w:p w14:paraId="19B3F24D" w14:textId="77777777" w:rsidR="00B43523" w:rsidRDefault="007F12FE">
                  <w:pPr>
                    <w:pStyle w:val="afff0"/>
                    <w:spacing w:line="240" w:lineRule="auto"/>
                    <w:rPr>
                      <w:bCs/>
                      <w:sz w:val="21"/>
                      <w:szCs w:val="21"/>
                    </w:rPr>
                  </w:pPr>
                  <w:r>
                    <w:rPr>
                      <w:rFonts w:hint="eastAsia"/>
                      <w:bCs/>
                      <w:sz w:val="21"/>
                      <w:szCs w:val="21"/>
                    </w:rPr>
                    <w:t>6.75</w:t>
                  </w:r>
                </w:p>
              </w:tc>
              <w:tc>
                <w:tcPr>
                  <w:tcW w:w="413" w:type="pct"/>
                  <w:vAlign w:val="center"/>
                </w:tcPr>
                <w:p w14:paraId="27632C05" w14:textId="77777777" w:rsidR="00B43523" w:rsidRDefault="007F12FE">
                  <w:pPr>
                    <w:pStyle w:val="afff0"/>
                    <w:spacing w:line="240" w:lineRule="auto"/>
                    <w:rPr>
                      <w:bCs/>
                      <w:sz w:val="21"/>
                      <w:szCs w:val="21"/>
                    </w:rPr>
                  </w:pPr>
                  <w:r>
                    <w:rPr>
                      <w:bCs/>
                      <w:sz w:val="21"/>
                      <w:szCs w:val="21"/>
                    </w:rPr>
                    <w:t>0</w:t>
                  </w:r>
                </w:p>
              </w:tc>
              <w:tc>
                <w:tcPr>
                  <w:tcW w:w="874" w:type="pct"/>
                  <w:vAlign w:val="center"/>
                </w:tcPr>
                <w:p w14:paraId="229C9090" w14:textId="77777777" w:rsidR="00B43523" w:rsidRDefault="007F12FE">
                  <w:pPr>
                    <w:pStyle w:val="afff0"/>
                    <w:spacing w:line="240" w:lineRule="auto"/>
                    <w:rPr>
                      <w:bCs/>
                      <w:sz w:val="21"/>
                      <w:szCs w:val="21"/>
                    </w:rPr>
                  </w:pPr>
                  <w:r>
                    <w:rPr>
                      <w:bCs/>
                      <w:sz w:val="21"/>
                      <w:szCs w:val="21"/>
                    </w:rPr>
                    <w:t>由环卫部门</w:t>
                  </w:r>
                  <w:r>
                    <w:rPr>
                      <w:rFonts w:hint="eastAsia"/>
                      <w:bCs/>
                      <w:sz w:val="21"/>
                      <w:szCs w:val="21"/>
                    </w:rPr>
                    <w:t>统一</w:t>
                  </w:r>
                  <w:r>
                    <w:rPr>
                      <w:bCs/>
                      <w:sz w:val="21"/>
                      <w:szCs w:val="21"/>
                    </w:rPr>
                    <w:t>清运</w:t>
                  </w:r>
                  <w:r>
                    <w:rPr>
                      <w:rFonts w:hint="eastAsia"/>
                      <w:bCs/>
                      <w:sz w:val="21"/>
                      <w:szCs w:val="21"/>
                    </w:rPr>
                    <w:t>处理</w:t>
                  </w:r>
                </w:p>
              </w:tc>
            </w:tr>
          </w:tbl>
          <w:p w14:paraId="42E6F537" w14:textId="77777777" w:rsidR="00B43523" w:rsidRDefault="007F12FE">
            <w:pPr>
              <w:widowControl/>
              <w:snapToGrid w:val="0"/>
              <w:spacing w:line="360" w:lineRule="auto"/>
              <w:ind w:firstLineChars="200" w:firstLine="482"/>
              <w:rPr>
                <w:b/>
                <w:bCs/>
                <w:sz w:val="24"/>
                <w:szCs w:val="32"/>
              </w:rPr>
            </w:pPr>
            <w:r>
              <w:rPr>
                <w:rFonts w:hint="eastAsia"/>
                <w:b/>
                <w:bCs/>
                <w:sz w:val="24"/>
                <w:szCs w:val="32"/>
              </w:rPr>
              <w:t>（</w:t>
            </w:r>
            <w:r>
              <w:rPr>
                <w:rFonts w:hint="eastAsia"/>
                <w:b/>
                <w:bCs/>
                <w:sz w:val="24"/>
                <w:szCs w:val="32"/>
              </w:rPr>
              <w:t>2</w:t>
            </w:r>
            <w:r>
              <w:rPr>
                <w:rFonts w:hint="eastAsia"/>
                <w:b/>
                <w:bCs/>
                <w:sz w:val="24"/>
                <w:szCs w:val="32"/>
              </w:rPr>
              <w:t>）固体废物环境管理要求</w:t>
            </w:r>
          </w:p>
          <w:p w14:paraId="315A1A2B" w14:textId="77777777" w:rsidR="00B43523" w:rsidRDefault="007F12FE">
            <w:pPr>
              <w:widowControl/>
              <w:snapToGrid w:val="0"/>
              <w:spacing w:line="360" w:lineRule="auto"/>
              <w:ind w:firstLineChars="200" w:firstLine="480"/>
              <w:rPr>
                <w:sz w:val="24"/>
              </w:rPr>
            </w:pPr>
            <w:r>
              <w:rPr>
                <w:sz w:val="24"/>
              </w:rPr>
              <w:lastRenderedPageBreak/>
              <w:t>①</w:t>
            </w:r>
            <w:r>
              <w:rPr>
                <w:sz w:val="24"/>
              </w:rPr>
              <w:t>固</w:t>
            </w:r>
            <w:proofErr w:type="gramStart"/>
            <w:r>
              <w:rPr>
                <w:sz w:val="24"/>
              </w:rPr>
              <w:t>废台账管理</w:t>
            </w:r>
            <w:proofErr w:type="gramEnd"/>
            <w:r>
              <w:rPr>
                <w:sz w:val="24"/>
              </w:rPr>
              <w:t>记录要求</w:t>
            </w:r>
          </w:p>
          <w:p w14:paraId="68AABFA2" w14:textId="77777777" w:rsidR="00B43523" w:rsidRDefault="007F12FE">
            <w:pPr>
              <w:widowControl/>
              <w:snapToGrid w:val="0"/>
              <w:spacing w:line="360" w:lineRule="auto"/>
              <w:ind w:firstLineChars="200" w:firstLine="480"/>
              <w:rPr>
                <w:sz w:val="24"/>
              </w:rPr>
            </w:pPr>
            <w:r>
              <w:rPr>
                <w:sz w:val="24"/>
              </w:rPr>
              <w:t>对厂区各</w:t>
            </w:r>
            <w:proofErr w:type="gramStart"/>
            <w:r>
              <w:rPr>
                <w:sz w:val="24"/>
              </w:rPr>
              <w:t>类固废</w:t>
            </w:r>
            <w:proofErr w:type="gramEnd"/>
            <w:r>
              <w:rPr>
                <w:sz w:val="24"/>
              </w:rPr>
              <w:t>的产生、收集、贮存和处置情况</w:t>
            </w:r>
            <w:proofErr w:type="gramStart"/>
            <w:r>
              <w:rPr>
                <w:sz w:val="24"/>
              </w:rPr>
              <w:t>进行台</w:t>
            </w:r>
            <w:proofErr w:type="gramEnd"/>
            <w:r>
              <w:rPr>
                <w:sz w:val="24"/>
              </w:rPr>
              <w:t>账记录，台账保存期限不得少于</w:t>
            </w:r>
            <w:r>
              <w:rPr>
                <w:sz w:val="24"/>
              </w:rPr>
              <w:t>5</w:t>
            </w:r>
            <w:r>
              <w:rPr>
                <w:sz w:val="24"/>
              </w:rPr>
              <w:t>年。</w:t>
            </w:r>
          </w:p>
          <w:p w14:paraId="798685C9" w14:textId="77777777" w:rsidR="00B43523" w:rsidRDefault="007F12FE">
            <w:pPr>
              <w:widowControl/>
              <w:snapToGrid w:val="0"/>
              <w:spacing w:line="360" w:lineRule="auto"/>
              <w:ind w:firstLineChars="200" w:firstLine="480"/>
              <w:rPr>
                <w:sz w:val="24"/>
              </w:rPr>
            </w:pPr>
            <w:r>
              <w:rPr>
                <w:rFonts w:ascii="宋体" w:hAnsi="宋体" w:hint="eastAsia"/>
                <w:sz w:val="24"/>
              </w:rPr>
              <w:t>②</w:t>
            </w:r>
            <w:r>
              <w:rPr>
                <w:rFonts w:hint="eastAsia"/>
                <w:sz w:val="24"/>
              </w:rPr>
              <w:t>一般固体废物环境管理要求</w:t>
            </w:r>
          </w:p>
          <w:p w14:paraId="38C76B5A" w14:textId="77777777" w:rsidR="00B43523" w:rsidRDefault="007F12FE">
            <w:pPr>
              <w:widowControl/>
              <w:snapToGrid w:val="0"/>
              <w:spacing w:line="360" w:lineRule="auto"/>
              <w:ind w:firstLineChars="200" w:firstLine="480"/>
              <w:rPr>
                <w:sz w:val="24"/>
                <w:szCs w:val="32"/>
              </w:rPr>
            </w:pPr>
            <w:r>
              <w:rPr>
                <w:rFonts w:hint="eastAsia"/>
                <w:sz w:val="24"/>
              </w:rPr>
              <w:t>项目一般固体废物应落实贮存及处置措施，严格按照相关规范要求建设</w:t>
            </w:r>
            <w:r>
              <w:rPr>
                <w:rFonts w:hint="eastAsia"/>
                <w:sz w:val="24"/>
              </w:rPr>
              <w:t>1</w:t>
            </w:r>
            <w:r>
              <w:rPr>
                <w:rFonts w:hint="eastAsia"/>
                <w:sz w:val="24"/>
              </w:rPr>
              <w:t>座一般工业固废贮存场所，贮存场所地面</w:t>
            </w:r>
            <w:proofErr w:type="gramStart"/>
            <w:r>
              <w:rPr>
                <w:rFonts w:hint="eastAsia"/>
                <w:sz w:val="24"/>
              </w:rPr>
              <w:t>应基础</w:t>
            </w:r>
            <w:proofErr w:type="gramEnd"/>
            <w:r>
              <w:rPr>
                <w:rFonts w:hint="eastAsia"/>
                <w:sz w:val="24"/>
              </w:rPr>
              <w:t>防渗条件，同时应建立档案管理制度，如实记录产生工业固体废物的种类、数量、流向、贮存、利用、处置等信息，及时</w:t>
            </w:r>
            <w:r>
              <w:rPr>
                <w:rFonts w:ascii="宋体" w:hAnsi="宋体" w:hint="eastAsia"/>
                <w:sz w:val="24"/>
              </w:rPr>
              <w:t>出售给其他厂家综合利</w:t>
            </w:r>
            <w:r>
              <w:rPr>
                <w:rFonts w:ascii="宋体" w:hAnsi="宋体" w:hint="eastAsia"/>
                <w:sz w:val="24"/>
                <w:szCs w:val="32"/>
              </w:rPr>
              <w:t>用，确保一般固体废物得到妥善处置。</w:t>
            </w:r>
          </w:p>
          <w:p w14:paraId="556E34EF" w14:textId="77777777" w:rsidR="00B43523" w:rsidRDefault="007F12FE">
            <w:pPr>
              <w:pStyle w:val="Texttype"/>
              <w:ind w:firstLine="480"/>
            </w:pPr>
            <w:r>
              <w:rPr>
                <w:rFonts w:hint="eastAsia"/>
              </w:rPr>
              <w:t>③危险废物环境管理要求</w:t>
            </w:r>
          </w:p>
          <w:p w14:paraId="7FF19B79" w14:textId="77777777" w:rsidR="00B43523" w:rsidRDefault="007F12FE">
            <w:pPr>
              <w:pStyle w:val="Texttype"/>
              <w:ind w:firstLine="480"/>
            </w:pPr>
            <w:r>
              <w:rPr>
                <w:rFonts w:hint="eastAsia"/>
              </w:rPr>
              <w:t>1</w:t>
            </w:r>
            <w:r>
              <w:rPr>
                <w:rFonts w:hint="eastAsia"/>
              </w:rPr>
              <w:t>）危险废物暂场所建设要求</w:t>
            </w:r>
          </w:p>
          <w:p w14:paraId="72E66B50" w14:textId="77777777" w:rsidR="00B43523" w:rsidRDefault="007F12FE">
            <w:pPr>
              <w:pStyle w:val="Texttype"/>
              <w:ind w:firstLine="464"/>
            </w:pPr>
            <w:r>
              <w:rPr>
                <w:spacing w:val="-4"/>
                <w:szCs w:val="24"/>
              </w:rPr>
              <w:t>本项目危险废物暂存场所属仓库式设施，不属集中贮存设施，根据《危险废物贮存</w:t>
            </w:r>
            <w:r>
              <w:rPr>
                <w:spacing w:val="-8"/>
                <w:szCs w:val="24"/>
              </w:rPr>
              <w:t>污染控制标准》</w:t>
            </w:r>
            <w:r>
              <w:rPr>
                <w:spacing w:val="-3"/>
                <w:szCs w:val="24"/>
              </w:rPr>
              <w:t>（</w:t>
            </w:r>
            <w:r>
              <w:rPr>
                <w:spacing w:val="-3"/>
                <w:szCs w:val="24"/>
              </w:rPr>
              <w:t>GB18597-2001</w:t>
            </w:r>
            <w:r>
              <w:rPr>
                <w:spacing w:val="-3"/>
                <w:szCs w:val="24"/>
              </w:rPr>
              <w:t>）及其修改单的要求，对仓库</w:t>
            </w:r>
            <w:proofErr w:type="gramStart"/>
            <w:r>
              <w:rPr>
                <w:spacing w:val="-3"/>
                <w:szCs w:val="24"/>
              </w:rPr>
              <w:t>式危险</w:t>
            </w:r>
            <w:proofErr w:type="gramEnd"/>
            <w:r>
              <w:rPr>
                <w:spacing w:val="-3"/>
                <w:szCs w:val="24"/>
              </w:rPr>
              <w:t>废物暂存场所选址</w:t>
            </w:r>
            <w:r>
              <w:rPr>
                <w:spacing w:val="-9"/>
                <w:szCs w:val="24"/>
              </w:rPr>
              <w:t>未做要求，项目危险废物暂存场所位于厂房内，满足</w:t>
            </w:r>
            <w:r>
              <w:rPr>
                <w:spacing w:val="-9"/>
                <w:szCs w:val="24"/>
              </w:rPr>
              <w:t>“</w:t>
            </w:r>
            <w:r>
              <w:rPr>
                <w:spacing w:val="-9"/>
                <w:szCs w:val="24"/>
              </w:rPr>
              <w:t>防风、防雨、防晒</w:t>
            </w:r>
            <w:r>
              <w:rPr>
                <w:spacing w:val="-9"/>
                <w:szCs w:val="24"/>
              </w:rPr>
              <w:t>”</w:t>
            </w:r>
            <w:r>
              <w:rPr>
                <w:spacing w:val="-9"/>
                <w:szCs w:val="24"/>
              </w:rPr>
              <w:t>要求</w:t>
            </w:r>
            <w:r>
              <w:rPr>
                <w:rFonts w:hint="eastAsia"/>
                <w:spacing w:val="-9"/>
                <w:szCs w:val="24"/>
              </w:rPr>
              <w:t>。</w:t>
            </w:r>
          </w:p>
          <w:p w14:paraId="0CAFCDBB" w14:textId="77777777" w:rsidR="00B43523" w:rsidRDefault="007F12FE">
            <w:pPr>
              <w:pStyle w:val="Texttype"/>
              <w:ind w:firstLine="480"/>
            </w:pPr>
            <w:r>
              <w:rPr>
                <w:rFonts w:hint="eastAsia"/>
              </w:rPr>
              <w:t>2</w:t>
            </w:r>
            <w:r>
              <w:rPr>
                <w:rFonts w:hint="eastAsia"/>
              </w:rPr>
              <w:t>）危险废物收集、处置措施</w:t>
            </w:r>
          </w:p>
          <w:p w14:paraId="4F74478A" w14:textId="77777777" w:rsidR="00B43523" w:rsidRDefault="007F12FE">
            <w:pPr>
              <w:snapToGrid w:val="0"/>
              <w:spacing w:line="360" w:lineRule="auto"/>
              <w:ind w:firstLineChars="200" w:firstLine="480"/>
              <w:rPr>
                <w:rFonts w:hAnsi="宋体"/>
                <w:sz w:val="24"/>
              </w:rPr>
            </w:pPr>
            <w:r>
              <w:rPr>
                <w:rFonts w:hAnsi="宋体" w:hint="eastAsia"/>
                <w:sz w:val="24"/>
              </w:rPr>
              <w:t>危险废物的收集：</w:t>
            </w:r>
          </w:p>
          <w:p w14:paraId="3AE95359" w14:textId="77777777" w:rsidR="00B43523" w:rsidRDefault="007F12FE">
            <w:pPr>
              <w:snapToGrid w:val="0"/>
              <w:spacing w:line="360" w:lineRule="auto"/>
              <w:ind w:firstLineChars="200" w:firstLine="480"/>
              <w:rPr>
                <w:sz w:val="24"/>
              </w:rPr>
            </w:pPr>
            <w:r>
              <w:rPr>
                <w:rFonts w:hint="eastAsia"/>
                <w:sz w:val="24"/>
              </w:rPr>
              <w:t>a</w:t>
            </w:r>
            <w:r>
              <w:rPr>
                <w:rFonts w:hint="eastAsia"/>
                <w:sz w:val="24"/>
              </w:rPr>
              <w:t>、</w:t>
            </w:r>
            <w:r>
              <w:rPr>
                <w:sz w:val="24"/>
              </w:rPr>
              <w:t>有符合要求的包装容器、收集人员的个人防护设备；</w:t>
            </w:r>
          </w:p>
          <w:p w14:paraId="242F4B7C" w14:textId="77777777" w:rsidR="00B43523" w:rsidRDefault="007F12FE">
            <w:pPr>
              <w:snapToGrid w:val="0"/>
              <w:spacing w:line="360" w:lineRule="auto"/>
              <w:ind w:firstLineChars="200" w:firstLine="480"/>
              <w:rPr>
                <w:sz w:val="24"/>
              </w:rPr>
            </w:pPr>
            <w:r>
              <w:rPr>
                <w:rFonts w:hint="eastAsia"/>
                <w:sz w:val="24"/>
              </w:rPr>
              <w:t>b</w:t>
            </w:r>
            <w:r>
              <w:rPr>
                <w:rFonts w:hint="eastAsia"/>
                <w:sz w:val="24"/>
              </w:rPr>
              <w:t>、</w:t>
            </w:r>
            <w:r>
              <w:rPr>
                <w:sz w:val="24"/>
              </w:rPr>
              <w:t>危险废物的收集容器应在醒目位置贴有危险废物标签，在收集场所</w:t>
            </w:r>
            <w:proofErr w:type="gramStart"/>
            <w:r>
              <w:rPr>
                <w:sz w:val="24"/>
              </w:rPr>
              <w:t>醒</w:t>
            </w:r>
            <w:proofErr w:type="gramEnd"/>
            <w:r>
              <w:rPr>
                <w:sz w:val="24"/>
              </w:rPr>
              <w:t>目的地方设置危险废物警告标识</w:t>
            </w:r>
            <w:r>
              <w:rPr>
                <w:rFonts w:hint="eastAsia"/>
                <w:sz w:val="24"/>
              </w:rPr>
              <w:t>；</w:t>
            </w:r>
          </w:p>
          <w:p w14:paraId="456F98D5" w14:textId="77777777" w:rsidR="00B43523" w:rsidRDefault="007F12FE">
            <w:pPr>
              <w:snapToGrid w:val="0"/>
              <w:spacing w:line="360" w:lineRule="auto"/>
              <w:ind w:firstLineChars="200" w:firstLine="480"/>
              <w:rPr>
                <w:rFonts w:ascii="宋体" w:hAnsi="宋体"/>
                <w:sz w:val="24"/>
              </w:rPr>
            </w:pPr>
            <w:r>
              <w:rPr>
                <w:rFonts w:hint="eastAsia"/>
                <w:sz w:val="24"/>
              </w:rPr>
              <w:t>c</w:t>
            </w:r>
            <w:r>
              <w:rPr>
                <w:rFonts w:hint="eastAsia"/>
                <w:sz w:val="24"/>
              </w:rPr>
              <w:t>、</w:t>
            </w:r>
            <w:r>
              <w:rPr>
                <w:sz w:val="24"/>
              </w:rPr>
              <w:t>危险废物标签应标明以下信息：主要化学成分或危险废物名称、数量、物理形态、危险类别、安全措施以及危险废物产生单位名称、地址、联系人及电话。</w:t>
            </w:r>
          </w:p>
          <w:p w14:paraId="6546F37A" w14:textId="77777777" w:rsidR="00B43523" w:rsidRDefault="007F12FE">
            <w:pPr>
              <w:snapToGrid w:val="0"/>
              <w:spacing w:line="360" w:lineRule="auto"/>
              <w:ind w:firstLineChars="200" w:firstLine="480"/>
              <w:rPr>
                <w:rFonts w:ascii="宋体" w:hAnsi="宋体"/>
                <w:sz w:val="24"/>
              </w:rPr>
            </w:pPr>
            <w:r>
              <w:rPr>
                <w:rFonts w:hAnsi="宋体" w:hint="eastAsia"/>
                <w:sz w:val="24"/>
              </w:rPr>
              <w:t>危险废物的贮存：</w:t>
            </w:r>
          </w:p>
          <w:p w14:paraId="6DF76FD3" w14:textId="77777777" w:rsidR="00B43523" w:rsidRDefault="007F12FE">
            <w:pPr>
              <w:snapToGrid w:val="0"/>
              <w:spacing w:line="360" w:lineRule="auto"/>
              <w:ind w:firstLineChars="200" w:firstLine="480"/>
              <w:rPr>
                <w:sz w:val="24"/>
              </w:rPr>
            </w:pPr>
            <w:r>
              <w:rPr>
                <w:sz w:val="24"/>
              </w:rPr>
              <w:t>危险废物堆放场应满足《危险废物贮存污染控制标准》（</w:t>
            </w:r>
            <w:r>
              <w:rPr>
                <w:sz w:val="24"/>
              </w:rPr>
              <w:t>GB18597-2001</w:t>
            </w:r>
            <w:r>
              <w:rPr>
                <w:sz w:val="24"/>
              </w:rPr>
              <w:t>）有关规定：</w:t>
            </w:r>
          </w:p>
          <w:p w14:paraId="4889F00E" w14:textId="77777777" w:rsidR="00B43523" w:rsidRDefault="007F12FE">
            <w:pPr>
              <w:spacing w:line="360" w:lineRule="auto"/>
              <w:ind w:firstLineChars="200" w:firstLine="480"/>
              <w:rPr>
                <w:sz w:val="24"/>
              </w:rPr>
            </w:pPr>
            <w:r>
              <w:rPr>
                <w:rFonts w:hint="eastAsia"/>
                <w:sz w:val="24"/>
              </w:rPr>
              <w:t>a</w:t>
            </w:r>
            <w:r>
              <w:rPr>
                <w:rFonts w:hint="eastAsia"/>
                <w:sz w:val="24"/>
              </w:rPr>
              <w:t>、</w:t>
            </w:r>
            <w:r>
              <w:rPr>
                <w:sz w:val="24"/>
              </w:rPr>
              <w:t>按《环境保护图形标识一固体废物贮存（处置）场》（</w:t>
            </w:r>
            <w:r>
              <w:rPr>
                <w:sz w:val="24"/>
              </w:rPr>
              <w:t>GB15562.2</w:t>
            </w:r>
            <w:r>
              <w:rPr>
                <w:sz w:val="24"/>
              </w:rPr>
              <w:t>）设置警示标志。</w:t>
            </w:r>
          </w:p>
          <w:p w14:paraId="6ECB3368" w14:textId="77777777" w:rsidR="00B43523" w:rsidRDefault="007F12FE">
            <w:pPr>
              <w:snapToGrid w:val="0"/>
              <w:spacing w:line="360" w:lineRule="auto"/>
              <w:ind w:firstLineChars="200" w:firstLine="480"/>
              <w:rPr>
                <w:sz w:val="24"/>
              </w:rPr>
            </w:pPr>
            <w:r>
              <w:rPr>
                <w:rFonts w:hint="eastAsia"/>
                <w:sz w:val="24"/>
              </w:rPr>
              <w:t>b</w:t>
            </w:r>
            <w:r>
              <w:rPr>
                <w:rFonts w:hint="eastAsia"/>
                <w:sz w:val="24"/>
              </w:rPr>
              <w:t>、</w:t>
            </w:r>
            <w:r>
              <w:rPr>
                <w:sz w:val="24"/>
              </w:rPr>
              <w:t>必须有耐腐蚀的硬化地面和基础防渗层，地面无裂隙；设施底部必须高</w:t>
            </w:r>
            <w:r>
              <w:rPr>
                <w:sz w:val="24"/>
              </w:rPr>
              <w:lastRenderedPageBreak/>
              <w:t>于地下水最高水位。</w:t>
            </w:r>
          </w:p>
          <w:p w14:paraId="04801352" w14:textId="77777777" w:rsidR="00B43523" w:rsidRDefault="007F12FE">
            <w:pPr>
              <w:snapToGrid w:val="0"/>
              <w:spacing w:line="360" w:lineRule="auto"/>
              <w:ind w:firstLineChars="200" w:firstLine="480"/>
              <w:rPr>
                <w:sz w:val="24"/>
              </w:rPr>
            </w:pPr>
            <w:r>
              <w:rPr>
                <w:rFonts w:hint="eastAsia"/>
                <w:sz w:val="24"/>
              </w:rPr>
              <w:t>c</w:t>
            </w:r>
            <w:r>
              <w:rPr>
                <w:rFonts w:hint="eastAsia"/>
                <w:sz w:val="24"/>
              </w:rPr>
              <w:t>、</w:t>
            </w:r>
            <w:r>
              <w:rPr>
                <w:sz w:val="24"/>
              </w:rPr>
              <w:t>要求必要的防风、防雨、防晒措施。</w:t>
            </w:r>
          </w:p>
          <w:p w14:paraId="4071F20D" w14:textId="77777777" w:rsidR="00B43523" w:rsidRDefault="007F12FE">
            <w:pPr>
              <w:snapToGrid w:val="0"/>
              <w:spacing w:line="360" w:lineRule="auto"/>
              <w:ind w:firstLineChars="200" w:firstLine="480"/>
              <w:rPr>
                <w:sz w:val="24"/>
              </w:rPr>
            </w:pPr>
            <w:r>
              <w:rPr>
                <w:rFonts w:hint="eastAsia"/>
                <w:sz w:val="24"/>
              </w:rPr>
              <w:t>d</w:t>
            </w:r>
            <w:r>
              <w:rPr>
                <w:rFonts w:hint="eastAsia"/>
                <w:sz w:val="24"/>
              </w:rPr>
              <w:t>、</w:t>
            </w:r>
            <w:r>
              <w:rPr>
                <w:sz w:val="24"/>
              </w:rPr>
              <w:t>要有隔离设施或其它防护栅栏。</w:t>
            </w:r>
          </w:p>
          <w:p w14:paraId="6E5FBE94" w14:textId="77777777" w:rsidR="00B43523" w:rsidRDefault="007F12FE">
            <w:pPr>
              <w:snapToGrid w:val="0"/>
              <w:spacing w:line="360" w:lineRule="auto"/>
              <w:ind w:firstLineChars="200" w:firstLine="480"/>
              <w:rPr>
                <w:sz w:val="24"/>
              </w:rPr>
            </w:pPr>
            <w:r>
              <w:rPr>
                <w:rFonts w:hint="eastAsia"/>
                <w:sz w:val="24"/>
              </w:rPr>
              <w:t>e</w:t>
            </w:r>
            <w:r>
              <w:rPr>
                <w:rFonts w:hint="eastAsia"/>
                <w:sz w:val="24"/>
              </w:rPr>
              <w:t>、</w:t>
            </w:r>
            <w:r>
              <w:rPr>
                <w:sz w:val="24"/>
              </w:rPr>
              <w:t>应配备通讯设备、照明设施、安全防护服装及</w:t>
            </w:r>
            <w:r>
              <w:rPr>
                <w:rFonts w:hint="eastAsia"/>
                <w:sz w:val="24"/>
              </w:rPr>
              <w:t>工具</w:t>
            </w:r>
            <w:r>
              <w:rPr>
                <w:sz w:val="24"/>
              </w:rPr>
              <w:t>。</w:t>
            </w:r>
          </w:p>
          <w:p w14:paraId="6A1F1625" w14:textId="77777777" w:rsidR="00B43523" w:rsidRDefault="007F12FE">
            <w:pPr>
              <w:snapToGrid w:val="0"/>
              <w:spacing w:line="360" w:lineRule="auto"/>
              <w:ind w:firstLineChars="200" w:firstLine="480"/>
              <w:rPr>
                <w:rFonts w:ascii="宋体" w:hAnsi="宋体"/>
                <w:sz w:val="24"/>
              </w:rPr>
            </w:pPr>
            <w:r>
              <w:rPr>
                <w:rFonts w:hAnsi="宋体" w:hint="eastAsia"/>
                <w:sz w:val="24"/>
              </w:rPr>
              <w:t>危险废物的运输：</w:t>
            </w:r>
          </w:p>
          <w:p w14:paraId="45A17650" w14:textId="77777777" w:rsidR="00B43523" w:rsidRDefault="007F12FE">
            <w:pPr>
              <w:snapToGrid w:val="0"/>
              <w:spacing w:line="360" w:lineRule="auto"/>
              <w:ind w:firstLineChars="200" w:firstLine="480"/>
              <w:rPr>
                <w:sz w:val="24"/>
              </w:rPr>
            </w:pPr>
            <w:r>
              <w:rPr>
                <w:rFonts w:hint="eastAsia"/>
                <w:color w:val="000000"/>
                <w:sz w:val="24"/>
              </w:rPr>
              <w:t>危险废物运输采取电子转移联单制度</w:t>
            </w:r>
            <w:r>
              <w:rPr>
                <w:color w:val="000000"/>
                <w:sz w:val="24"/>
              </w:rPr>
              <w:t>，保证运输安全，防止非法转移和非法处置，保证危险废物的安全监控，防止危险废物污染事故发生。</w:t>
            </w:r>
          </w:p>
          <w:p w14:paraId="5E44B1FA" w14:textId="77777777" w:rsidR="00B43523" w:rsidRDefault="007F12FE">
            <w:pPr>
              <w:pStyle w:val="Texttype"/>
              <w:ind w:firstLine="480"/>
            </w:pPr>
            <w:r>
              <w:rPr>
                <w:rFonts w:hint="eastAsia"/>
              </w:rPr>
              <w:t>2</w:t>
            </w:r>
            <w:r>
              <w:rPr>
                <w:rFonts w:hint="eastAsia"/>
              </w:rPr>
              <w:t>）管理要求</w:t>
            </w:r>
          </w:p>
          <w:p w14:paraId="0C6CB8A3" w14:textId="77777777" w:rsidR="00B43523" w:rsidRDefault="007F12FE">
            <w:pPr>
              <w:pStyle w:val="Texttype"/>
              <w:ind w:firstLine="480"/>
            </w:pPr>
            <w:r>
              <w:rPr>
                <w:rFonts w:hint="eastAsia"/>
              </w:rPr>
              <w:t>建设单位应根据《危险废物产生单位管理计划制定指南》（原环境保护部公告</w:t>
            </w:r>
            <w:r>
              <w:rPr>
                <w:rFonts w:hint="eastAsia"/>
              </w:rPr>
              <w:t>2016</w:t>
            </w:r>
            <w:r>
              <w:rPr>
                <w:rFonts w:hint="eastAsia"/>
              </w:rPr>
              <w:t>年第</w:t>
            </w:r>
            <w:r>
              <w:rPr>
                <w:rFonts w:hint="eastAsia"/>
              </w:rPr>
              <w:t>7</w:t>
            </w:r>
            <w:r>
              <w:rPr>
                <w:rFonts w:hint="eastAsia"/>
              </w:rPr>
              <w:t>号）制定</w:t>
            </w:r>
            <w:proofErr w:type="gramStart"/>
            <w:r>
              <w:rPr>
                <w:rFonts w:hint="eastAsia"/>
              </w:rPr>
              <w:t>危废管理</w:t>
            </w:r>
            <w:proofErr w:type="gramEnd"/>
            <w:r>
              <w:rPr>
                <w:rFonts w:hint="eastAsia"/>
              </w:rPr>
              <w:t>计划。管理计划应以书面形式制定并装订成册，封面和正文的排版使用既定格式（封面可增加企业标志）。按照填表说明填写《危险废物管理计划》，并附《危险废物管理计划备案登记表》。具体管理要求如下：</w:t>
            </w:r>
          </w:p>
          <w:p w14:paraId="41F3FF82" w14:textId="77777777" w:rsidR="00B43523" w:rsidRDefault="007F12FE">
            <w:pPr>
              <w:pStyle w:val="Texttype"/>
              <w:ind w:firstLine="480"/>
            </w:pPr>
            <w:r>
              <w:rPr>
                <w:rFonts w:hint="eastAsia"/>
              </w:rPr>
              <w:t>a.</w:t>
            </w:r>
            <w:proofErr w:type="gramStart"/>
            <w:r>
              <w:rPr>
                <w:rFonts w:hint="eastAsia"/>
              </w:rPr>
              <w:t>产废单位</w:t>
            </w:r>
            <w:proofErr w:type="gramEnd"/>
            <w:r>
              <w:rPr>
                <w:rFonts w:hint="eastAsia"/>
              </w:rPr>
              <w:t>根据自身产品生产和危险废物产生情况，在借鉴同行业发展水平和经验的基础上，提出减少危险废物产生量和危害性的计划，明确改进原料、工艺、技术、管理等方面的具体措施。</w:t>
            </w:r>
          </w:p>
          <w:p w14:paraId="489E0434" w14:textId="77777777" w:rsidR="00B43523" w:rsidRDefault="007F12FE">
            <w:pPr>
              <w:pStyle w:val="Texttype"/>
              <w:ind w:firstLine="480"/>
            </w:pPr>
            <w:r>
              <w:rPr>
                <w:rFonts w:hint="eastAsia"/>
              </w:rPr>
              <w:t>b.</w:t>
            </w:r>
            <w:proofErr w:type="gramStart"/>
            <w:r>
              <w:rPr>
                <w:rFonts w:hint="eastAsia"/>
              </w:rPr>
              <w:t>产废单位</w:t>
            </w:r>
            <w:proofErr w:type="gramEnd"/>
            <w:r>
              <w:rPr>
                <w:rFonts w:hint="eastAsia"/>
              </w:rPr>
              <w:t>应明确危险废物贮存设施现状，包括设施名称、数量、类型、面积及贮存能力，掌握贮存危险废物的类别、名称、数量及贮存原因，提出危险废物贮存过程的污染防治和事故预防措施等内容。</w:t>
            </w:r>
          </w:p>
          <w:p w14:paraId="711420E5" w14:textId="77777777" w:rsidR="00B43523" w:rsidRDefault="007F12FE">
            <w:pPr>
              <w:pStyle w:val="Texttype"/>
              <w:ind w:firstLine="480"/>
            </w:pPr>
            <w:r>
              <w:rPr>
                <w:rFonts w:hint="eastAsia"/>
              </w:rPr>
              <w:t>c.</w:t>
            </w:r>
            <w:r>
              <w:rPr>
                <w:rFonts w:hint="eastAsia"/>
              </w:rPr>
              <w:t>项目产生的危险废物运输应遵守危险货物运输管理的相关规定，按照危险废物特性分类运输。自行运输危险废物的应描述拟采用运输工具状况，包括工具种类、载重量、使用年限、危险货物运输资质、污染防治和事故预防措施等；委托外单位运输危险废物的，应描述委托运输具体状况，包括委托运输单位、危险货物运输资质等。</w:t>
            </w:r>
          </w:p>
          <w:p w14:paraId="2C3EE183" w14:textId="77777777" w:rsidR="00B43523" w:rsidRDefault="007F12FE">
            <w:pPr>
              <w:pStyle w:val="Texttype"/>
              <w:ind w:firstLine="480"/>
            </w:pPr>
            <w:r>
              <w:rPr>
                <w:rFonts w:hint="eastAsia"/>
              </w:rPr>
              <w:t>d.</w:t>
            </w:r>
            <w:proofErr w:type="gramStart"/>
            <w:r>
              <w:rPr>
                <w:rFonts w:hint="eastAsia"/>
              </w:rPr>
              <w:t>产废单位</w:t>
            </w:r>
            <w:proofErr w:type="gramEnd"/>
            <w:r>
              <w:rPr>
                <w:rFonts w:hint="eastAsia"/>
              </w:rPr>
              <w:t>需要将危险废物转移出厂区的，应制</w:t>
            </w:r>
            <w:proofErr w:type="gramStart"/>
            <w:r>
              <w:rPr>
                <w:rFonts w:hint="eastAsia"/>
              </w:rPr>
              <w:t>定转移</w:t>
            </w:r>
            <w:proofErr w:type="gramEnd"/>
            <w:r>
              <w:rPr>
                <w:rFonts w:hint="eastAsia"/>
              </w:rPr>
              <w:t>计划，其内容包括：危险废物数量、种类；拟接收危险废物的经营单位等。</w:t>
            </w:r>
          </w:p>
          <w:p w14:paraId="035E1CDC" w14:textId="77777777" w:rsidR="00B43523" w:rsidRDefault="007F12FE">
            <w:pPr>
              <w:pStyle w:val="Texttype"/>
              <w:ind w:firstLine="480"/>
            </w:pPr>
            <w:r>
              <w:rPr>
                <w:rFonts w:hint="eastAsia"/>
              </w:rPr>
              <w:t>e.</w:t>
            </w:r>
            <w:proofErr w:type="gramStart"/>
            <w:r>
              <w:rPr>
                <w:rFonts w:hint="eastAsia"/>
              </w:rPr>
              <w:t>产废单位</w:t>
            </w:r>
            <w:proofErr w:type="gramEnd"/>
            <w:r>
              <w:rPr>
                <w:rFonts w:hint="eastAsia"/>
              </w:rPr>
              <w:t>要结合自身的实际情况，与生产记录相衔接，建立危险</w:t>
            </w:r>
            <w:proofErr w:type="gramStart"/>
            <w:r>
              <w:rPr>
                <w:rFonts w:hint="eastAsia"/>
              </w:rPr>
              <w:t>废物台</w:t>
            </w:r>
            <w:proofErr w:type="gramEnd"/>
            <w:r>
              <w:rPr>
                <w:rFonts w:hint="eastAsia"/>
              </w:rPr>
              <w:t>账，如实记载产生危险废物的种类、数量、流向、贮存、利用处置等信息。鼓励</w:t>
            </w:r>
            <w:proofErr w:type="gramStart"/>
            <w:r>
              <w:rPr>
                <w:rFonts w:hint="eastAsia"/>
              </w:rPr>
              <w:t>产废</w:t>
            </w:r>
            <w:r>
              <w:rPr>
                <w:rFonts w:hint="eastAsia"/>
              </w:rPr>
              <w:lastRenderedPageBreak/>
              <w:t>单位</w:t>
            </w:r>
            <w:proofErr w:type="gramEnd"/>
            <w:r>
              <w:rPr>
                <w:rFonts w:hint="eastAsia"/>
              </w:rPr>
              <w:t>采用信息化手段建立危险</w:t>
            </w:r>
            <w:proofErr w:type="gramStart"/>
            <w:r>
              <w:rPr>
                <w:rFonts w:hint="eastAsia"/>
              </w:rPr>
              <w:t>废物台</w:t>
            </w:r>
            <w:proofErr w:type="gramEnd"/>
            <w:r>
              <w:rPr>
                <w:rFonts w:hint="eastAsia"/>
              </w:rPr>
              <w:t>账。</w:t>
            </w:r>
            <w:proofErr w:type="gramStart"/>
            <w:r>
              <w:rPr>
                <w:rFonts w:hint="eastAsia"/>
              </w:rPr>
              <w:t>产废单位</w:t>
            </w:r>
            <w:proofErr w:type="gramEnd"/>
            <w:r>
              <w:rPr>
                <w:rFonts w:hint="eastAsia"/>
              </w:rPr>
              <w:t>应在台</w:t>
            </w:r>
            <w:proofErr w:type="gramStart"/>
            <w:r>
              <w:rPr>
                <w:rFonts w:hint="eastAsia"/>
              </w:rPr>
              <w:t>账</w:t>
            </w:r>
            <w:proofErr w:type="gramEnd"/>
            <w:r>
              <w:rPr>
                <w:rFonts w:hint="eastAsia"/>
              </w:rPr>
              <w:t>工作的基础上如实向所在地县级以上人民政府环境保护主管部门申报危险废物的种类、产生量、流向、贮存、处置等有关资料。</w:t>
            </w:r>
          </w:p>
          <w:p w14:paraId="4C85D539" w14:textId="77777777" w:rsidR="00B43523" w:rsidRDefault="007F12FE">
            <w:pPr>
              <w:keepNext/>
              <w:keepLines/>
              <w:adjustRightInd w:val="0"/>
              <w:snapToGrid w:val="0"/>
              <w:spacing w:line="360" w:lineRule="auto"/>
              <w:jc w:val="left"/>
              <w:outlineLvl w:val="1"/>
              <w:rPr>
                <w:rFonts w:cs="宋体"/>
                <w:b/>
                <w:sz w:val="24"/>
              </w:rPr>
            </w:pPr>
            <w:r>
              <w:rPr>
                <w:rFonts w:cs="宋体" w:hint="eastAsia"/>
                <w:b/>
                <w:sz w:val="24"/>
              </w:rPr>
              <w:t>5</w:t>
            </w:r>
            <w:r>
              <w:rPr>
                <w:rFonts w:cs="宋体" w:hint="eastAsia"/>
                <w:b/>
                <w:sz w:val="24"/>
              </w:rPr>
              <w:t>、地下水、土壤环境影响分析及防控措施</w:t>
            </w:r>
          </w:p>
          <w:p w14:paraId="4551D97A" w14:textId="77777777" w:rsidR="00B43523" w:rsidRDefault="007F12FE">
            <w:pPr>
              <w:widowControl/>
              <w:spacing w:line="360" w:lineRule="auto"/>
              <w:ind w:firstLineChars="200" w:firstLine="480"/>
              <w:rPr>
                <w:color w:val="000000"/>
                <w:kern w:val="0"/>
                <w:sz w:val="24"/>
                <w:lang w:bidi="ar"/>
              </w:rPr>
            </w:pPr>
            <w:r>
              <w:rPr>
                <w:color w:val="000000"/>
                <w:kern w:val="0"/>
                <w:sz w:val="24"/>
                <w:lang w:bidi="ar"/>
              </w:rPr>
              <w:t>根据项目工程分析，项目生产车间地面已水泥硬化，原辅料为固体状态，且储存在规范建设的厂房内，正常状况下不会出现降水入渗或原料泄漏，因此项目一般不会出现地下水、土壤环境污染。</w:t>
            </w:r>
          </w:p>
          <w:p w14:paraId="7010FB21" w14:textId="77777777" w:rsidR="00B43523" w:rsidRDefault="007F12FE">
            <w:pPr>
              <w:widowControl/>
              <w:spacing w:line="360" w:lineRule="auto"/>
              <w:ind w:firstLineChars="200" w:firstLine="480"/>
              <w:rPr>
                <w:color w:val="000000"/>
                <w:kern w:val="0"/>
                <w:sz w:val="24"/>
                <w:lang w:bidi="ar"/>
              </w:rPr>
            </w:pPr>
            <w:r>
              <w:rPr>
                <w:color w:val="000000"/>
                <w:kern w:val="0"/>
                <w:sz w:val="24"/>
                <w:lang w:bidi="ar"/>
              </w:rPr>
              <w:t>项目</w:t>
            </w:r>
            <w:r>
              <w:rPr>
                <w:rFonts w:hint="eastAsia"/>
                <w:color w:val="000000"/>
                <w:kern w:val="0"/>
                <w:sz w:val="24"/>
                <w:lang w:bidi="ar"/>
              </w:rPr>
              <w:t>原料存放间、</w:t>
            </w:r>
            <w:r>
              <w:rPr>
                <w:color w:val="000000"/>
                <w:kern w:val="0"/>
                <w:sz w:val="24"/>
                <w:lang w:bidi="ar"/>
              </w:rPr>
              <w:t>一般固废暂存场所、</w:t>
            </w:r>
            <w:proofErr w:type="gramStart"/>
            <w:r>
              <w:rPr>
                <w:color w:val="000000"/>
                <w:kern w:val="0"/>
                <w:sz w:val="24"/>
                <w:lang w:bidi="ar"/>
              </w:rPr>
              <w:t>危废暂存</w:t>
            </w:r>
            <w:proofErr w:type="gramEnd"/>
            <w:r>
              <w:rPr>
                <w:color w:val="000000"/>
                <w:kern w:val="0"/>
                <w:sz w:val="24"/>
                <w:lang w:bidi="ar"/>
              </w:rPr>
              <w:t>间均位于室内，按规范要求分别进行防渗处理，</w:t>
            </w:r>
            <w:proofErr w:type="gramStart"/>
            <w:r>
              <w:rPr>
                <w:color w:val="000000"/>
                <w:kern w:val="0"/>
                <w:sz w:val="24"/>
                <w:lang w:bidi="ar"/>
              </w:rPr>
              <w:t>其中危废暂存</w:t>
            </w:r>
            <w:proofErr w:type="gramEnd"/>
            <w:r>
              <w:rPr>
                <w:color w:val="000000"/>
                <w:kern w:val="0"/>
                <w:sz w:val="24"/>
                <w:lang w:bidi="ar"/>
              </w:rPr>
              <w:t>间地面、裙</w:t>
            </w:r>
            <w:proofErr w:type="gramStart"/>
            <w:r>
              <w:rPr>
                <w:color w:val="000000"/>
                <w:kern w:val="0"/>
                <w:sz w:val="24"/>
                <w:lang w:bidi="ar"/>
              </w:rPr>
              <w:t>脚采用</w:t>
            </w:r>
            <w:proofErr w:type="gramEnd"/>
            <w:r>
              <w:rPr>
                <w:color w:val="000000"/>
                <w:kern w:val="0"/>
                <w:sz w:val="24"/>
                <w:lang w:bidi="ar"/>
              </w:rPr>
              <w:t>防渗混凝土为基础，地面敷设</w:t>
            </w:r>
            <w:r>
              <w:rPr>
                <w:color w:val="000000"/>
                <w:kern w:val="0"/>
                <w:sz w:val="24"/>
                <w:lang w:bidi="ar"/>
              </w:rPr>
              <w:t>2mm</w:t>
            </w:r>
            <w:r>
              <w:rPr>
                <w:color w:val="000000"/>
                <w:kern w:val="0"/>
                <w:sz w:val="24"/>
                <w:lang w:bidi="ar"/>
              </w:rPr>
              <w:t>厚高密度聚乙烯或至少</w:t>
            </w:r>
            <w:r>
              <w:rPr>
                <w:color w:val="000000"/>
                <w:kern w:val="0"/>
                <w:sz w:val="24"/>
                <w:lang w:bidi="ar"/>
              </w:rPr>
              <w:t>2mm</w:t>
            </w:r>
            <w:r>
              <w:rPr>
                <w:color w:val="000000"/>
                <w:kern w:val="0"/>
                <w:sz w:val="24"/>
                <w:lang w:bidi="ar"/>
              </w:rPr>
              <w:t>其他人工材料（渗透系数</w:t>
            </w:r>
            <w:r>
              <w:rPr>
                <w:color w:val="000000"/>
                <w:kern w:val="0"/>
                <w:sz w:val="24"/>
                <w:lang w:bidi="ar"/>
              </w:rPr>
              <w:t>≤10</w:t>
            </w:r>
            <w:r>
              <w:rPr>
                <w:color w:val="000000"/>
                <w:kern w:val="0"/>
                <w:sz w:val="24"/>
                <w:vertAlign w:val="superscript"/>
                <w:lang w:bidi="ar"/>
              </w:rPr>
              <w:t>-10</w:t>
            </w:r>
            <w:r>
              <w:rPr>
                <w:color w:val="000000"/>
                <w:kern w:val="0"/>
                <w:sz w:val="24"/>
                <w:lang w:bidi="ar"/>
              </w:rPr>
              <w:t>cm/s</w:t>
            </w:r>
            <w:r>
              <w:rPr>
                <w:color w:val="000000"/>
                <w:kern w:val="0"/>
                <w:sz w:val="24"/>
                <w:lang w:bidi="ar"/>
              </w:rPr>
              <w:t>），并在出入口设置</w:t>
            </w:r>
            <w:r>
              <w:rPr>
                <w:color w:val="000000"/>
                <w:kern w:val="0"/>
                <w:sz w:val="24"/>
                <w:lang w:bidi="ar"/>
              </w:rPr>
              <w:t>15cm</w:t>
            </w:r>
            <w:r>
              <w:rPr>
                <w:color w:val="000000"/>
                <w:kern w:val="0"/>
                <w:sz w:val="24"/>
                <w:lang w:bidi="ar"/>
              </w:rPr>
              <w:t>高的围堰；一般固废暂存场所采用水泥硬化，可有效防渗漏。项目采取以上保护措施，污染地下水、土壤的可能性较小。</w:t>
            </w:r>
          </w:p>
          <w:p w14:paraId="567F0AB6" w14:textId="77777777" w:rsidR="00B43523" w:rsidRDefault="007F12FE">
            <w:pPr>
              <w:keepNext/>
              <w:keepLines/>
              <w:adjustRightInd w:val="0"/>
              <w:snapToGrid w:val="0"/>
              <w:spacing w:line="360" w:lineRule="auto"/>
              <w:jc w:val="left"/>
              <w:outlineLvl w:val="1"/>
              <w:rPr>
                <w:rFonts w:cs="宋体"/>
                <w:b/>
                <w:sz w:val="24"/>
              </w:rPr>
            </w:pPr>
            <w:r>
              <w:rPr>
                <w:rFonts w:cs="宋体" w:hint="eastAsia"/>
                <w:b/>
                <w:sz w:val="24"/>
              </w:rPr>
              <w:t>6</w:t>
            </w:r>
            <w:r>
              <w:rPr>
                <w:rFonts w:cs="宋体" w:hint="eastAsia"/>
                <w:b/>
                <w:sz w:val="24"/>
              </w:rPr>
              <w:t>、生态</w:t>
            </w:r>
          </w:p>
          <w:p w14:paraId="62CACD58" w14:textId="77777777" w:rsidR="00B43523" w:rsidRDefault="007F12FE">
            <w:pPr>
              <w:widowControl/>
              <w:snapToGrid w:val="0"/>
              <w:spacing w:line="360" w:lineRule="auto"/>
              <w:ind w:firstLineChars="200" w:firstLine="480"/>
              <w:rPr>
                <w:rFonts w:cstheme="minorBidi"/>
                <w:sz w:val="24"/>
                <w:szCs w:val="32"/>
              </w:rPr>
            </w:pPr>
            <w:r>
              <w:rPr>
                <w:rFonts w:cstheme="minorBidi" w:hint="eastAsia"/>
                <w:sz w:val="24"/>
                <w:szCs w:val="32"/>
              </w:rPr>
              <w:t>本项目位于</w:t>
            </w:r>
            <w:r>
              <w:rPr>
                <w:rFonts w:cs="宋体" w:hint="eastAsia"/>
                <w:sz w:val="24"/>
              </w:rPr>
              <w:t>泉州市</w:t>
            </w:r>
            <w:r>
              <w:rPr>
                <w:bCs/>
                <w:color w:val="000000"/>
                <w:sz w:val="24"/>
              </w:rPr>
              <w:t>永春</w:t>
            </w:r>
            <w:proofErr w:type="gramStart"/>
            <w:r>
              <w:rPr>
                <w:bCs/>
                <w:color w:val="000000"/>
                <w:sz w:val="24"/>
              </w:rPr>
              <w:t>县榜德</w:t>
            </w:r>
            <w:proofErr w:type="gramEnd"/>
            <w:r>
              <w:rPr>
                <w:bCs/>
                <w:color w:val="000000"/>
                <w:sz w:val="24"/>
              </w:rPr>
              <w:t>工业</w:t>
            </w:r>
            <w:r>
              <w:rPr>
                <w:rFonts w:hint="eastAsia"/>
                <w:bCs/>
                <w:color w:val="000000"/>
                <w:sz w:val="24"/>
              </w:rPr>
              <w:t>园</w:t>
            </w:r>
            <w:r>
              <w:rPr>
                <w:rFonts w:hint="eastAsia"/>
                <w:color w:val="000000"/>
                <w:sz w:val="24"/>
              </w:rPr>
              <w:t>D</w:t>
            </w:r>
            <w:r>
              <w:rPr>
                <w:rFonts w:hint="eastAsia"/>
                <w:color w:val="000000"/>
                <w:sz w:val="24"/>
              </w:rPr>
              <w:t>区</w:t>
            </w:r>
            <w:r>
              <w:rPr>
                <w:rFonts w:hint="eastAsia"/>
                <w:color w:val="000000"/>
                <w:sz w:val="24"/>
              </w:rPr>
              <w:t>1</w:t>
            </w:r>
            <w:r>
              <w:rPr>
                <w:rFonts w:hint="eastAsia"/>
                <w:color w:val="000000"/>
                <w:sz w:val="24"/>
              </w:rPr>
              <w:t>号</w:t>
            </w:r>
            <w:r>
              <w:rPr>
                <w:rFonts w:cstheme="minorBidi" w:hint="eastAsia"/>
                <w:sz w:val="24"/>
                <w:szCs w:val="32"/>
              </w:rPr>
              <w:t>，用地范围内不存在生态环境保护目标，不需再采取相关生态环境保护措施。</w:t>
            </w:r>
          </w:p>
          <w:p w14:paraId="19349205" w14:textId="77777777" w:rsidR="00B43523" w:rsidRDefault="007F12FE">
            <w:pPr>
              <w:keepNext/>
              <w:keepLines/>
              <w:adjustRightInd w:val="0"/>
              <w:snapToGrid w:val="0"/>
              <w:spacing w:line="360" w:lineRule="auto"/>
              <w:jc w:val="left"/>
              <w:outlineLvl w:val="1"/>
              <w:rPr>
                <w:rFonts w:cs="宋体"/>
                <w:b/>
                <w:sz w:val="24"/>
              </w:rPr>
            </w:pPr>
            <w:r>
              <w:rPr>
                <w:rFonts w:cs="宋体" w:hint="eastAsia"/>
                <w:b/>
                <w:sz w:val="24"/>
              </w:rPr>
              <w:t>7</w:t>
            </w:r>
            <w:r>
              <w:rPr>
                <w:rFonts w:cs="宋体" w:hint="eastAsia"/>
                <w:b/>
                <w:sz w:val="24"/>
              </w:rPr>
              <w:t>、环境风险</w:t>
            </w:r>
          </w:p>
          <w:p w14:paraId="10D2969F" w14:textId="77777777" w:rsidR="00B43523" w:rsidRDefault="007F12FE">
            <w:pPr>
              <w:widowControl/>
              <w:spacing w:line="360" w:lineRule="auto"/>
              <w:ind w:firstLineChars="200" w:firstLine="482"/>
              <w:outlineLvl w:val="1"/>
              <w:rPr>
                <w:b/>
                <w:bCs/>
                <w:kern w:val="0"/>
                <w:sz w:val="24"/>
              </w:rPr>
            </w:pPr>
            <w:r>
              <w:rPr>
                <w:rFonts w:hint="eastAsia"/>
                <w:b/>
                <w:bCs/>
                <w:kern w:val="0"/>
                <w:sz w:val="24"/>
              </w:rPr>
              <w:t>（</w:t>
            </w:r>
            <w:r>
              <w:rPr>
                <w:rFonts w:hint="eastAsia"/>
                <w:b/>
                <w:bCs/>
                <w:kern w:val="0"/>
                <w:sz w:val="24"/>
              </w:rPr>
              <w:t>1</w:t>
            </w:r>
            <w:r>
              <w:rPr>
                <w:rFonts w:hint="eastAsia"/>
                <w:b/>
                <w:bCs/>
                <w:kern w:val="0"/>
                <w:sz w:val="24"/>
              </w:rPr>
              <w:t>）评价依据</w:t>
            </w:r>
          </w:p>
          <w:p w14:paraId="79E90C34" w14:textId="77777777" w:rsidR="00B43523" w:rsidRDefault="007F12FE">
            <w:pPr>
              <w:keepNext/>
              <w:widowControl/>
              <w:spacing w:line="360" w:lineRule="auto"/>
              <w:ind w:firstLine="480"/>
              <w:outlineLvl w:val="0"/>
              <w:rPr>
                <w:sz w:val="24"/>
              </w:rPr>
            </w:pPr>
            <w:bookmarkStart w:id="17" w:name="_Toc11117"/>
            <w:r>
              <w:rPr>
                <w:rFonts w:hint="eastAsia"/>
                <w:sz w:val="24"/>
              </w:rPr>
              <w:t>①风险调查</w:t>
            </w:r>
            <w:bookmarkEnd w:id="17"/>
          </w:p>
          <w:p w14:paraId="7C861ACD" w14:textId="77777777" w:rsidR="00B43523" w:rsidRDefault="007F12FE">
            <w:pPr>
              <w:spacing w:line="360" w:lineRule="auto"/>
              <w:ind w:firstLine="480"/>
              <w:rPr>
                <w:color w:val="000000"/>
                <w:sz w:val="24"/>
              </w:rPr>
            </w:pPr>
            <w:r>
              <w:rPr>
                <w:color w:val="000000"/>
                <w:sz w:val="24"/>
              </w:rPr>
              <w:t>根据《建设项目风险评价技术导则》（</w:t>
            </w:r>
            <w:r>
              <w:rPr>
                <w:color w:val="000000"/>
                <w:sz w:val="24"/>
              </w:rPr>
              <w:t>HJ169-2018</w:t>
            </w:r>
            <w:r>
              <w:rPr>
                <w:color w:val="000000"/>
                <w:sz w:val="24"/>
              </w:rPr>
              <w:t>）、《危险化学品重大危险源辨识》（</w:t>
            </w:r>
            <w:r>
              <w:rPr>
                <w:color w:val="000000"/>
                <w:sz w:val="24"/>
              </w:rPr>
              <w:t>GB182128-2018</w:t>
            </w:r>
            <w:r>
              <w:rPr>
                <w:color w:val="000000"/>
                <w:sz w:val="24"/>
              </w:rPr>
              <w:t>）等相关资料中物质危险性标准鉴别本项目涉及的有毒有害、易燃易爆物质。项目危险物质调查结果见表</w:t>
            </w:r>
            <w:r>
              <w:rPr>
                <w:color w:val="000000"/>
                <w:sz w:val="24"/>
              </w:rPr>
              <w:t>4-</w:t>
            </w:r>
            <w:r>
              <w:rPr>
                <w:rFonts w:hint="eastAsia"/>
                <w:color w:val="000000"/>
                <w:sz w:val="24"/>
              </w:rPr>
              <w:t>16</w:t>
            </w:r>
            <w:r>
              <w:rPr>
                <w:color w:val="000000"/>
                <w:sz w:val="24"/>
              </w:rPr>
              <w:t>。</w:t>
            </w:r>
          </w:p>
          <w:p w14:paraId="3FBF2AAD" w14:textId="77777777" w:rsidR="00B43523" w:rsidRDefault="007F12FE">
            <w:pPr>
              <w:keepNext/>
              <w:widowControl/>
              <w:spacing w:line="360" w:lineRule="auto"/>
              <w:ind w:firstLine="480"/>
              <w:outlineLvl w:val="0"/>
              <w:rPr>
                <w:sz w:val="24"/>
              </w:rPr>
            </w:pPr>
            <w:bookmarkStart w:id="18" w:name="_Toc31954"/>
            <w:r>
              <w:rPr>
                <w:sz w:val="24"/>
              </w:rPr>
              <w:t>本项目正常生产过程中涉及环境风险原料主要为</w:t>
            </w:r>
            <w:r>
              <w:rPr>
                <w:rFonts w:hint="eastAsia"/>
                <w:sz w:val="24"/>
              </w:rPr>
              <w:t>液压油</w:t>
            </w:r>
            <w:r>
              <w:rPr>
                <w:sz w:val="24"/>
              </w:rPr>
              <w:t>，</w:t>
            </w:r>
            <w:r>
              <w:rPr>
                <w:color w:val="000000"/>
                <w:kern w:val="0"/>
                <w:sz w:val="24"/>
                <w:lang w:bidi="ar"/>
              </w:rPr>
              <w:t>生产工艺不属于高温高压生产工艺，原料</w:t>
            </w:r>
            <w:r>
              <w:rPr>
                <w:sz w:val="24"/>
              </w:rPr>
              <w:t>属于可燃</w:t>
            </w:r>
            <w:r>
              <w:rPr>
                <w:sz w:val="24"/>
              </w:rPr>
              <w:t>/</w:t>
            </w:r>
            <w:r>
              <w:rPr>
                <w:sz w:val="24"/>
              </w:rPr>
              <w:t>易燃、有毒有害物质，本项目风险为原材料泄漏或遇外界明火将可能引发的火灾事故。</w:t>
            </w:r>
            <w:bookmarkEnd w:id="18"/>
          </w:p>
          <w:p w14:paraId="23D50099" w14:textId="77777777" w:rsidR="00B43523" w:rsidRDefault="007F12FE">
            <w:pPr>
              <w:widowControl/>
              <w:jc w:val="center"/>
              <w:rPr>
                <w:b/>
                <w:sz w:val="24"/>
              </w:rPr>
            </w:pPr>
            <w:r>
              <w:rPr>
                <w:b/>
                <w:sz w:val="24"/>
              </w:rPr>
              <w:t>表</w:t>
            </w:r>
            <w:r>
              <w:rPr>
                <w:b/>
                <w:sz w:val="24"/>
              </w:rPr>
              <w:t>4-</w:t>
            </w:r>
            <w:r>
              <w:rPr>
                <w:rFonts w:hint="eastAsia"/>
                <w:b/>
                <w:sz w:val="24"/>
              </w:rPr>
              <w:t>16</w:t>
            </w:r>
            <w:r>
              <w:rPr>
                <w:b/>
                <w:sz w:val="24"/>
              </w:rPr>
              <w:t xml:space="preserve">  </w:t>
            </w:r>
            <w:r>
              <w:rPr>
                <w:b/>
                <w:sz w:val="24"/>
              </w:rPr>
              <w:t>项目物质风险识别表</w:t>
            </w:r>
          </w:p>
          <w:tbl>
            <w:tblPr>
              <w:tblW w:w="8349" w:type="dxa"/>
              <w:jc w:val="center"/>
              <w:tblBorders>
                <w:top w:val="single" w:sz="12" w:space="0" w:color="auto"/>
                <w:bottom w:val="single" w:sz="12"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60"/>
              <w:gridCol w:w="3492"/>
              <w:gridCol w:w="1700"/>
              <w:gridCol w:w="898"/>
              <w:gridCol w:w="1099"/>
            </w:tblGrid>
            <w:tr w:rsidR="00B43523" w14:paraId="1961B0A0" w14:textId="77777777">
              <w:trPr>
                <w:cantSplit/>
                <w:trHeight w:val="340"/>
                <w:jc w:val="center"/>
              </w:trPr>
              <w:tc>
                <w:tcPr>
                  <w:tcW w:w="694" w:type="pct"/>
                  <w:vAlign w:val="center"/>
                </w:tcPr>
                <w:p w14:paraId="3D84A794" w14:textId="77777777" w:rsidR="00B43523" w:rsidRDefault="007F12FE">
                  <w:pPr>
                    <w:snapToGrid w:val="0"/>
                    <w:spacing w:line="240" w:lineRule="atLeast"/>
                    <w:jc w:val="center"/>
                    <w:rPr>
                      <w:rFonts w:cs="宋体"/>
                      <w:bCs/>
                      <w:szCs w:val="21"/>
                    </w:rPr>
                  </w:pPr>
                  <w:r>
                    <w:rPr>
                      <w:rFonts w:cs="宋体" w:hint="eastAsia"/>
                      <w:bCs/>
                      <w:szCs w:val="21"/>
                    </w:rPr>
                    <w:t>风险物质</w:t>
                  </w:r>
                </w:p>
              </w:tc>
              <w:tc>
                <w:tcPr>
                  <w:tcW w:w="2090" w:type="pct"/>
                  <w:vAlign w:val="center"/>
                </w:tcPr>
                <w:p w14:paraId="251DA2DF" w14:textId="77777777" w:rsidR="00B43523" w:rsidRDefault="007F12FE">
                  <w:pPr>
                    <w:snapToGrid w:val="0"/>
                    <w:spacing w:line="240" w:lineRule="atLeast"/>
                    <w:jc w:val="center"/>
                    <w:rPr>
                      <w:rFonts w:cs="宋体"/>
                      <w:bCs/>
                      <w:szCs w:val="21"/>
                      <w:lang w:val="en-GB"/>
                    </w:rPr>
                  </w:pPr>
                  <w:r>
                    <w:rPr>
                      <w:rFonts w:cs="宋体" w:hint="eastAsia"/>
                      <w:bCs/>
                      <w:szCs w:val="21"/>
                      <w:lang w:val="en-GB"/>
                    </w:rPr>
                    <w:t>理化性质</w:t>
                  </w:r>
                </w:p>
              </w:tc>
              <w:tc>
                <w:tcPr>
                  <w:tcW w:w="1018" w:type="pct"/>
                  <w:vAlign w:val="center"/>
                </w:tcPr>
                <w:p w14:paraId="7CFE1123" w14:textId="77777777" w:rsidR="00B43523" w:rsidRDefault="007F12FE">
                  <w:pPr>
                    <w:snapToGrid w:val="0"/>
                    <w:spacing w:line="240" w:lineRule="atLeast"/>
                    <w:jc w:val="center"/>
                    <w:rPr>
                      <w:rFonts w:cs="宋体"/>
                      <w:bCs/>
                      <w:szCs w:val="21"/>
                      <w:lang w:val="en-GB"/>
                    </w:rPr>
                  </w:pPr>
                  <w:r>
                    <w:rPr>
                      <w:rFonts w:cs="宋体" w:hint="eastAsia"/>
                      <w:bCs/>
                      <w:szCs w:val="21"/>
                    </w:rPr>
                    <w:t>危险特性</w:t>
                  </w:r>
                </w:p>
              </w:tc>
              <w:tc>
                <w:tcPr>
                  <w:tcW w:w="538" w:type="pct"/>
                  <w:vAlign w:val="center"/>
                </w:tcPr>
                <w:p w14:paraId="39E45A89" w14:textId="77777777" w:rsidR="00B43523" w:rsidRDefault="007F12FE">
                  <w:pPr>
                    <w:snapToGrid w:val="0"/>
                    <w:spacing w:line="240" w:lineRule="atLeast"/>
                    <w:jc w:val="center"/>
                    <w:rPr>
                      <w:rFonts w:cs="宋体"/>
                      <w:bCs/>
                      <w:szCs w:val="21"/>
                      <w:lang w:val="en-GB"/>
                    </w:rPr>
                  </w:pPr>
                  <w:r>
                    <w:rPr>
                      <w:rFonts w:cs="宋体" w:hint="eastAsia"/>
                      <w:bCs/>
                      <w:szCs w:val="21"/>
                      <w:lang w:val="en-GB"/>
                    </w:rPr>
                    <w:t>易燃性</w:t>
                  </w:r>
                </w:p>
              </w:tc>
              <w:tc>
                <w:tcPr>
                  <w:tcW w:w="658" w:type="pct"/>
                  <w:vAlign w:val="center"/>
                </w:tcPr>
                <w:p w14:paraId="08720620" w14:textId="77777777" w:rsidR="00B43523" w:rsidRDefault="007F12FE">
                  <w:pPr>
                    <w:snapToGrid w:val="0"/>
                    <w:spacing w:line="240" w:lineRule="atLeast"/>
                    <w:jc w:val="center"/>
                    <w:rPr>
                      <w:rFonts w:cs="宋体"/>
                      <w:bCs/>
                      <w:szCs w:val="21"/>
                      <w:lang w:val="en-GB"/>
                    </w:rPr>
                  </w:pPr>
                  <w:r>
                    <w:rPr>
                      <w:rFonts w:cs="宋体" w:hint="eastAsia"/>
                      <w:bCs/>
                      <w:szCs w:val="21"/>
                      <w:lang w:val="en-GB"/>
                    </w:rPr>
                    <w:t>识别结果</w:t>
                  </w:r>
                </w:p>
              </w:tc>
            </w:tr>
            <w:tr w:rsidR="00B43523" w14:paraId="4253571F" w14:textId="77777777">
              <w:trPr>
                <w:cantSplit/>
                <w:trHeight w:val="340"/>
                <w:jc w:val="center"/>
              </w:trPr>
              <w:tc>
                <w:tcPr>
                  <w:tcW w:w="694" w:type="pct"/>
                  <w:vAlign w:val="center"/>
                </w:tcPr>
                <w:p w14:paraId="53C1AA0A" w14:textId="77777777" w:rsidR="00B43523" w:rsidRDefault="007F12FE">
                  <w:pPr>
                    <w:widowControl/>
                    <w:snapToGrid w:val="0"/>
                    <w:jc w:val="center"/>
                    <w:rPr>
                      <w:szCs w:val="21"/>
                    </w:rPr>
                  </w:pPr>
                  <w:r>
                    <w:rPr>
                      <w:rFonts w:hint="eastAsia"/>
                      <w:szCs w:val="21"/>
                    </w:rPr>
                    <w:t>液压油</w:t>
                  </w:r>
                </w:p>
              </w:tc>
              <w:tc>
                <w:tcPr>
                  <w:tcW w:w="2090" w:type="pct"/>
                  <w:vAlign w:val="center"/>
                </w:tcPr>
                <w:p w14:paraId="47A51926" w14:textId="77777777" w:rsidR="00B43523" w:rsidRDefault="007F12FE">
                  <w:pPr>
                    <w:pStyle w:val="217"/>
                    <w:widowControl/>
                    <w:adjustRightInd/>
                    <w:spacing w:line="240" w:lineRule="auto"/>
                    <w:rPr>
                      <w:rFonts w:cs="Times New Roman"/>
                      <w:color w:val="auto"/>
                      <w:szCs w:val="21"/>
                    </w:rPr>
                  </w:pPr>
                  <w:r>
                    <w:rPr>
                      <w:rFonts w:ascii="宋体" w:hAnsi="宋体" w:hint="eastAsia"/>
                      <w:color w:val="auto"/>
                      <w:kern w:val="0"/>
                      <w:szCs w:val="21"/>
                      <w:lang w:bidi="ar"/>
                    </w:rPr>
                    <w:t>淡黄色液体，有芳香烃的特殊气味，相对密度（水=1）</w:t>
                  </w:r>
                  <w:r>
                    <w:rPr>
                      <w:rFonts w:cs="Times New Roman"/>
                      <w:color w:val="auto"/>
                      <w:kern w:val="0"/>
                      <w:szCs w:val="21"/>
                      <w:lang w:bidi="ar"/>
                    </w:rPr>
                    <w:t>0.8</w:t>
                  </w:r>
                  <w:r>
                    <w:rPr>
                      <w:rFonts w:cs="Times New Roman" w:hint="eastAsia"/>
                      <w:color w:val="auto"/>
                      <w:kern w:val="0"/>
                      <w:szCs w:val="21"/>
                      <w:lang w:bidi="ar"/>
                    </w:rPr>
                    <w:t>71</w:t>
                  </w:r>
                  <w:r>
                    <w:rPr>
                      <w:rFonts w:ascii="宋体" w:hAnsi="宋体" w:hint="eastAsia"/>
                      <w:color w:val="auto"/>
                      <w:kern w:val="0"/>
                      <w:szCs w:val="21"/>
                      <w:lang w:bidi="ar"/>
                    </w:rPr>
                    <w:t>，闪点</w:t>
                  </w:r>
                  <w:r>
                    <w:rPr>
                      <w:rFonts w:cs="Times New Roman" w:hint="eastAsia"/>
                      <w:color w:val="auto"/>
                      <w:kern w:val="0"/>
                      <w:szCs w:val="21"/>
                      <w:lang w:bidi="ar"/>
                    </w:rPr>
                    <w:t>224</w:t>
                  </w:r>
                  <w:r>
                    <w:rPr>
                      <w:rFonts w:cs="Times New Roman"/>
                      <w:color w:val="auto"/>
                      <w:kern w:val="0"/>
                      <w:szCs w:val="21"/>
                      <w:lang w:bidi="ar"/>
                    </w:rPr>
                    <w:t>℃</w:t>
                  </w:r>
                  <w:r>
                    <w:rPr>
                      <w:rFonts w:ascii="宋体" w:hAnsi="宋体" w:hint="eastAsia"/>
                      <w:color w:val="auto"/>
                      <w:kern w:val="0"/>
                      <w:szCs w:val="21"/>
                      <w:lang w:bidi="ar"/>
                    </w:rPr>
                    <w:t>，引燃温度220~500</w:t>
                  </w:r>
                  <w:r>
                    <w:rPr>
                      <w:rFonts w:cs="Times New Roman"/>
                      <w:color w:val="auto"/>
                      <w:kern w:val="0"/>
                      <w:szCs w:val="21"/>
                      <w:lang w:bidi="ar"/>
                    </w:rPr>
                    <w:t>℃</w:t>
                  </w:r>
                  <w:r>
                    <w:rPr>
                      <w:rFonts w:cs="Times New Roman" w:hint="eastAsia"/>
                      <w:color w:val="auto"/>
                      <w:kern w:val="0"/>
                      <w:szCs w:val="21"/>
                      <w:lang w:bidi="ar"/>
                    </w:rPr>
                    <w:t>。</w:t>
                  </w:r>
                </w:p>
              </w:tc>
              <w:tc>
                <w:tcPr>
                  <w:tcW w:w="1018" w:type="pct"/>
                  <w:vAlign w:val="center"/>
                </w:tcPr>
                <w:p w14:paraId="23C2A6A4" w14:textId="77777777" w:rsidR="00B43523" w:rsidRDefault="007F12FE">
                  <w:pPr>
                    <w:pStyle w:val="217"/>
                    <w:widowControl/>
                    <w:adjustRightInd/>
                    <w:spacing w:line="240" w:lineRule="auto"/>
                    <w:rPr>
                      <w:rFonts w:cs="Times New Roman"/>
                      <w:color w:val="auto"/>
                      <w:szCs w:val="21"/>
                    </w:rPr>
                  </w:pPr>
                  <w:r>
                    <w:rPr>
                      <w:rFonts w:ascii="宋体" w:hAnsi="宋体" w:hint="eastAsia"/>
                      <w:color w:val="auto"/>
                      <w:kern w:val="0"/>
                      <w:szCs w:val="21"/>
                      <w:lang w:bidi="ar"/>
                    </w:rPr>
                    <w:t>遇明火、高热能引起燃烧</w:t>
                  </w:r>
                </w:p>
              </w:tc>
              <w:tc>
                <w:tcPr>
                  <w:tcW w:w="538" w:type="pct"/>
                  <w:vAlign w:val="center"/>
                </w:tcPr>
                <w:p w14:paraId="7D7FA144" w14:textId="77777777" w:rsidR="00B43523" w:rsidRDefault="007F12FE">
                  <w:pPr>
                    <w:pStyle w:val="217"/>
                    <w:widowControl/>
                    <w:adjustRightInd/>
                    <w:spacing w:line="240" w:lineRule="auto"/>
                    <w:rPr>
                      <w:rFonts w:cs="Times New Roman"/>
                      <w:color w:val="auto"/>
                      <w:szCs w:val="21"/>
                    </w:rPr>
                  </w:pPr>
                  <w:r>
                    <w:rPr>
                      <w:rFonts w:cs="Times New Roman"/>
                      <w:color w:val="auto"/>
                      <w:szCs w:val="21"/>
                    </w:rPr>
                    <w:t>易燃</w:t>
                  </w:r>
                </w:p>
              </w:tc>
              <w:tc>
                <w:tcPr>
                  <w:tcW w:w="658" w:type="pct"/>
                  <w:vAlign w:val="center"/>
                </w:tcPr>
                <w:p w14:paraId="245A96AE" w14:textId="77777777" w:rsidR="00B43523" w:rsidRDefault="007F12FE">
                  <w:pPr>
                    <w:pStyle w:val="217"/>
                    <w:widowControl/>
                    <w:adjustRightInd/>
                    <w:spacing w:line="240" w:lineRule="auto"/>
                    <w:rPr>
                      <w:rFonts w:cs="Times New Roman"/>
                      <w:color w:val="auto"/>
                      <w:szCs w:val="21"/>
                    </w:rPr>
                  </w:pPr>
                  <w:r>
                    <w:rPr>
                      <w:rFonts w:cs="Times New Roman"/>
                      <w:color w:val="auto"/>
                      <w:szCs w:val="21"/>
                    </w:rPr>
                    <w:t>易燃</w:t>
                  </w:r>
                  <w:r>
                    <w:rPr>
                      <w:rFonts w:cs="Times New Roman" w:hint="eastAsia"/>
                      <w:color w:val="auto"/>
                      <w:szCs w:val="21"/>
                    </w:rPr>
                    <w:t>、</w:t>
                  </w:r>
                  <w:r>
                    <w:rPr>
                      <w:rFonts w:cs="Times New Roman"/>
                      <w:color w:val="auto"/>
                      <w:szCs w:val="21"/>
                    </w:rPr>
                    <w:t>低毒</w:t>
                  </w:r>
                </w:p>
              </w:tc>
            </w:tr>
          </w:tbl>
          <w:p w14:paraId="124205CC" w14:textId="77777777" w:rsidR="00B43523" w:rsidRDefault="007F12FE">
            <w:pPr>
              <w:pStyle w:val="2"/>
              <w:spacing w:after="0" w:line="360" w:lineRule="auto"/>
              <w:ind w:leftChars="0" w:left="0" w:firstLine="480"/>
              <w:rPr>
                <w:sz w:val="24"/>
              </w:rPr>
            </w:pPr>
            <w:r>
              <w:rPr>
                <w:rFonts w:hint="eastAsia"/>
                <w:sz w:val="24"/>
              </w:rPr>
              <w:t>②风险潜势</w:t>
            </w:r>
          </w:p>
          <w:p w14:paraId="09E52C2B" w14:textId="77777777" w:rsidR="00B43523" w:rsidRDefault="007F12FE">
            <w:pPr>
              <w:spacing w:line="360" w:lineRule="auto"/>
              <w:ind w:firstLine="480"/>
              <w:rPr>
                <w:color w:val="000000"/>
                <w:sz w:val="24"/>
              </w:rPr>
            </w:pPr>
            <w:r>
              <w:rPr>
                <w:rFonts w:hint="eastAsia"/>
                <w:color w:val="000000"/>
                <w:sz w:val="24"/>
              </w:rPr>
              <w:lastRenderedPageBreak/>
              <w:t>根据《建设项目风险评价技术导则》（</w:t>
            </w:r>
            <w:r>
              <w:rPr>
                <w:rFonts w:hint="eastAsia"/>
                <w:color w:val="000000"/>
                <w:sz w:val="24"/>
              </w:rPr>
              <w:t>H</w:t>
            </w:r>
            <w:r>
              <w:rPr>
                <w:color w:val="000000"/>
                <w:sz w:val="24"/>
              </w:rPr>
              <w:t>J169-2018</w:t>
            </w:r>
            <w:r>
              <w:rPr>
                <w:rFonts w:hint="eastAsia"/>
                <w:color w:val="000000"/>
                <w:sz w:val="24"/>
              </w:rPr>
              <w:t>）附录</w:t>
            </w:r>
            <w:r>
              <w:rPr>
                <w:rFonts w:hint="eastAsia"/>
                <w:color w:val="000000"/>
                <w:sz w:val="24"/>
              </w:rPr>
              <w:t>C</w:t>
            </w:r>
            <w:r>
              <w:rPr>
                <w:rFonts w:hint="eastAsia"/>
                <w:color w:val="000000"/>
                <w:sz w:val="24"/>
              </w:rPr>
              <w:t>推荐方法，分别计算危险物质数量与临界量比值</w:t>
            </w:r>
            <w:r>
              <w:rPr>
                <w:rFonts w:hint="eastAsia"/>
                <w:color w:val="000000"/>
                <w:sz w:val="24"/>
              </w:rPr>
              <w:t>Q</w:t>
            </w:r>
            <w:r>
              <w:rPr>
                <w:rFonts w:hint="eastAsia"/>
                <w:color w:val="000000"/>
                <w:sz w:val="24"/>
              </w:rPr>
              <w:t>、行业及生产工艺评分</w:t>
            </w:r>
            <w:r>
              <w:rPr>
                <w:rFonts w:hint="eastAsia"/>
                <w:color w:val="000000"/>
                <w:sz w:val="24"/>
              </w:rPr>
              <w:t>M</w:t>
            </w:r>
            <w:r>
              <w:rPr>
                <w:rFonts w:hint="eastAsia"/>
                <w:color w:val="000000"/>
                <w:sz w:val="24"/>
              </w:rPr>
              <w:t>，以此来确定项目危险物质及工艺系统危险性（</w:t>
            </w:r>
            <w:r>
              <w:rPr>
                <w:rFonts w:hint="eastAsia"/>
                <w:color w:val="000000"/>
                <w:sz w:val="24"/>
              </w:rPr>
              <w:t>P</w:t>
            </w:r>
            <w:r>
              <w:rPr>
                <w:color w:val="000000"/>
                <w:sz w:val="24"/>
              </w:rPr>
              <w:t>）</w:t>
            </w:r>
            <w:r>
              <w:rPr>
                <w:rFonts w:hint="eastAsia"/>
                <w:color w:val="000000"/>
                <w:sz w:val="24"/>
              </w:rPr>
              <w:t>等级。当项目存在多种危险物质时，按公式</w:t>
            </w:r>
            <w:r>
              <w:rPr>
                <w:rFonts w:hint="eastAsia"/>
                <w:color w:val="000000"/>
                <w:sz w:val="24"/>
              </w:rPr>
              <w:t>4</w:t>
            </w:r>
            <w:r>
              <w:rPr>
                <w:color w:val="000000"/>
                <w:sz w:val="24"/>
              </w:rPr>
              <w:t>.1</w:t>
            </w:r>
            <w:r>
              <w:rPr>
                <w:rFonts w:hint="eastAsia"/>
                <w:color w:val="000000"/>
                <w:sz w:val="24"/>
              </w:rPr>
              <w:t>计算</w:t>
            </w:r>
            <w:r>
              <w:rPr>
                <w:rFonts w:hint="eastAsia"/>
                <w:color w:val="000000"/>
                <w:sz w:val="24"/>
              </w:rPr>
              <w:t>Q</w:t>
            </w:r>
            <w:r>
              <w:rPr>
                <w:rFonts w:hint="eastAsia"/>
                <w:color w:val="000000"/>
                <w:sz w:val="24"/>
              </w:rPr>
              <w:t>。</w:t>
            </w:r>
          </w:p>
          <w:p w14:paraId="37DC24EB" w14:textId="77777777" w:rsidR="00B43523" w:rsidRDefault="007F12FE">
            <w:pPr>
              <w:tabs>
                <w:tab w:val="left" w:pos="794"/>
              </w:tabs>
              <w:snapToGrid w:val="0"/>
              <w:spacing w:line="360" w:lineRule="auto"/>
              <w:rPr>
                <w:color w:val="000000"/>
                <w:kern w:val="0"/>
                <w:sz w:val="24"/>
              </w:rPr>
            </w:pPr>
            <w:r>
              <w:rPr>
                <w:rFonts w:hint="eastAsia"/>
                <w:color w:val="000000"/>
                <w:kern w:val="0"/>
                <w:sz w:val="24"/>
              </w:rPr>
              <w:t xml:space="preserve">              </w:t>
            </w:r>
            <m:oMath>
              <m:r>
                <w:rPr>
                  <w:rFonts w:ascii="Cambria Math" w:hAnsi="Cambria Math"/>
                  <w:color w:val="000000"/>
                  <w:kern w:val="0"/>
                  <w:sz w:val="28"/>
                  <w:szCs w:val="28"/>
                </w:rPr>
                <m:t>Q=</m:t>
              </m:r>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w:rPr>
                          <w:rFonts w:ascii="Cambria Math" w:hAnsi="Cambria Math"/>
                          <w:color w:val="000000"/>
                          <w:kern w:val="0"/>
                          <w:sz w:val="28"/>
                          <w:szCs w:val="28"/>
                        </w:rPr>
                        <m:t>q</m:t>
                      </m:r>
                    </m:e>
                    <m:sub>
                      <m:r>
                        <w:rPr>
                          <w:rFonts w:ascii="Cambria Math" w:hAnsi="Cambria Math"/>
                          <w:color w:val="000000"/>
                          <w:kern w:val="0"/>
                          <w:sz w:val="28"/>
                          <w:szCs w:val="28"/>
                        </w:rPr>
                        <m:t>1</m:t>
                      </m:r>
                    </m:sub>
                  </m:sSub>
                </m:num>
                <m:den>
                  <m:sSub>
                    <m:sSubPr>
                      <m:ctrlPr>
                        <w:rPr>
                          <w:rFonts w:ascii="Cambria Math" w:hAnsi="Cambria Math"/>
                          <w:i/>
                          <w:color w:val="000000"/>
                          <w:kern w:val="0"/>
                          <w:sz w:val="28"/>
                          <w:szCs w:val="28"/>
                        </w:rPr>
                      </m:ctrlPr>
                    </m:sSubPr>
                    <m:e>
                      <m:r>
                        <w:rPr>
                          <w:rFonts w:ascii="Cambria Math" w:hAnsi="Cambria Math"/>
                          <w:color w:val="000000"/>
                          <w:kern w:val="0"/>
                          <w:sz w:val="28"/>
                          <w:szCs w:val="28"/>
                        </w:rPr>
                        <m:t>Q</m:t>
                      </m:r>
                    </m:e>
                    <m:sub>
                      <m:r>
                        <w:rPr>
                          <w:rFonts w:ascii="Cambria Math" w:hAnsi="Cambria Math"/>
                          <w:color w:val="000000"/>
                          <w:kern w:val="0"/>
                          <w:sz w:val="28"/>
                          <w:szCs w:val="28"/>
                        </w:rPr>
                        <m:t>1</m:t>
                      </m:r>
                    </m:sub>
                  </m:sSub>
                </m:den>
              </m:f>
              <m:r>
                <w:rPr>
                  <w:rFonts w:ascii="Cambria Math" w:hAnsi="Cambria Math"/>
                  <w:color w:val="000000"/>
                  <w:kern w:val="0"/>
                  <w:sz w:val="28"/>
                  <w:szCs w:val="28"/>
                </w:rPr>
                <m:t>+</m:t>
              </m:r>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w:rPr>
                          <w:rFonts w:ascii="Cambria Math" w:hAnsi="Cambria Math"/>
                          <w:color w:val="000000"/>
                          <w:kern w:val="0"/>
                          <w:sz w:val="28"/>
                          <w:szCs w:val="28"/>
                        </w:rPr>
                        <m:t>q</m:t>
                      </m:r>
                    </m:e>
                    <m:sub>
                      <m:r>
                        <w:rPr>
                          <w:rFonts w:ascii="Cambria Math" w:hAnsi="Cambria Math"/>
                          <w:color w:val="000000"/>
                          <w:kern w:val="0"/>
                          <w:sz w:val="28"/>
                          <w:szCs w:val="28"/>
                        </w:rPr>
                        <m:t>2</m:t>
                      </m:r>
                    </m:sub>
                  </m:sSub>
                </m:num>
                <m:den>
                  <m:sSub>
                    <m:sSubPr>
                      <m:ctrlPr>
                        <w:rPr>
                          <w:rFonts w:ascii="Cambria Math" w:hAnsi="Cambria Math"/>
                          <w:i/>
                          <w:color w:val="000000"/>
                          <w:kern w:val="0"/>
                          <w:sz w:val="28"/>
                          <w:szCs w:val="28"/>
                        </w:rPr>
                      </m:ctrlPr>
                    </m:sSubPr>
                    <m:e>
                      <m:r>
                        <w:rPr>
                          <w:rFonts w:ascii="Cambria Math" w:hAnsi="Cambria Math"/>
                          <w:color w:val="000000"/>
                          <w:kern w:val="0"/>
                          <w:sz w:val="28"/>
                          <w:szCs w:val="28"/>
                        </w:rPr>
                        <m:t>Q</m:t>
                      </m:r>
                    </m:e>
                    <m:sub>
                      <m:r>
                        <w:rPr>
                          <w:rFonts w:ascii="Cambria Math" w:hAnsi="Cambria Math"/>
                          <w:color w:val="000000"/>
                          <w:kern w:val="0"/>
                          <w:sz w:val="28"/>
                          <w:szCs w:val="28"/>
                        </w:rPr>
                        <m:t>2</m:t>
                      </m:r>
                    </m:sub>
                  </m:sSub>
                </m:den>
              </m:f>
              <m:r>
                <w:rPr>
                  <w:rFonts w:ascii="Cambria Math" w:hAnsi="Cambria Math"/>
                  <w:color w:val="000000"/>
                  <w:kern w:val="0"/>
                  <w:sz w:val="28"/>
                  <w:szCs w:val="28"/>
                </w:rPr>
                <m:t>+…</m:t>
              </m:r>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w:rPr>
                          <w:rFonts w:ascii="Cambria Math" w:hAnsi="Cambria Math"/>
                          <w:color w:val="000000"/>
                          <w:kern w:val="0"/>
                          <w:sz w:val="28"/>
                          <w:szCs w:val="28"/>
                        </w:rPr>
                        <m:t>q</m:t>
                      </m:r>
                    </m:e>
                    <m:sub>
                      <m:r>
                        <w:rPr>
                          <w:rFonts w:ascii="Cambria Math" w:hAnsi="Cambria Math"/>
                          <w:color w:val="000000"/>
                          <w:kern w:val="0"/>
                          <w:sz w:val="28"/>
                          <w:szCs w:val="28"/>
                        </w:rPr>
                        <m:t>n</m:t>
                      </m:r>
                    </m:sub>
                  </m:sSub>
                </m:num>
                <m:den>
                  <m:sSub>
                    <m:sSubPr>
                      <m:ctrlPr>
                        <w:rPr>
                          <w:rFonts w:ascii="Cambria Math" w:hAnsi="Cambria Math"/>
                          <w:i/>
                          <w:color w:val="000000"/>
                          <w:kern w:val="0"/>
                          <w:sz w:val="28"/>
                          <w:szCs w:val="28"/>
                        </w:rPr>
                      </m:ctrlPr>
                    </m:sSubPr>
                    <m:e>
                      <m:r>
                        <w:rPr>
                          <w:rFonts w:ascii="Cambria Math" w:hAnsi="Cambria Math"/>
                          <w:color w:val="000000"/>
                          <w:kern w:val="0"/>
                          <w:sz w:val="28"/>
                          <w:szCs w:val="28"/>
                        </w:rPr>
                        <m:t>Q</m:t>
                      </m:r>
                    </m:e>
                    <m:sub>
                      <m:r>
                        <w:rPr>
                          <w:rFonts w:ascii="Cambria Math" w:hAnsi="Cambria Math"/>
                          <w:color w:val="000000"/>
                          <w:kern w:val="0"/>
                          <w:sz w:val="28"/>
                          <w:szCs w:val="28"/>
                        </w:rPr>
                        <m:t>n</m:t>
                      </m:r>
                    </m:sub>
                  </m:sSub>
                </m:den>
              </m:f>
            </m:oMath>
            <w:r>
              <w:rPr>
                <w:rFonts w:hint="eastAsia"/>
                <w:i/>
                <w:color w:val="000000"/>
                <w:kern w:val="0"/>
                <w:sz w:val="24"/>
              </w:rPr>
              <w:t xml:space="preserve"> </w:t>
            </w:r>
            <w:r>
              <w:rPr>
                <w:i/>
                <w:color w:val="000000"/>
                <w:kern w:val="0"/>
                <w:sz w:val="24"/>
              </w:rPr>
              <w:t xml:space="preserve">                          </w:t>
            </w:r>
            <w:r>
              <w:rPr>
                <w:color w:val="000000"/>
                <w:kern w:val="0"/>
                <w:sz w:val="24"/>
              </w:rPr>
              <w:t xml:space="preserve"> </w:t>
            </w:r>
            <w:r>
              <w:rPr>
                <w:rFonts w:hint="eastAsia"/>
                <w:color w:val="000000"/>
                <w:kern w:val="0"/>
                <w:sz w:val="24"/>
              </w:rPr>
              <w:t>4</w:t>
            </w:r>
            <w:r>
              <w:rPr>
                <w:color w:val="000000"/>
                <w:kern w:val="0"/>
                <w:sz w:val="24"/>
              </w:rPr>
              <w:t>.1</w:t>
            </w:r>
          </w:p>
          <w:p w14:paraId="338AA003" w14:textId="77777777" w:rsidR="00B43523" w:rsidRDefault="007F12FE">
            <w:pPr>
              <w:spacing w:line="360" w:lineRule="auto"/>
              <w:ind w:firstLineChars="200" w:firstLine="480"/>
              <w:rPr>
                <w:color w:val="000000"/>
                <w:sz w:val="24"/>
              </w:rPr>
            </w:pPr>
            <w:r>
              <w:rPr>
                <w:rFonts w:hint="eastAsia"/>
                <w:color w:val="000000"/>
                <w:sz w:val="24"/>
              </w:rPr>
              <w:t>式中：</w:t>
            </w:r>
            <w:r>
              <w:rPr>
                <w:rFonts w:hint="eastAsia"/>
                <w:i/>
                <w:color w:val="000000"/>
                <w:sz w:val="24"/>
              </w:rPr>
              <w:t>q</w:t>
            </w:r>
            <w:r>
              <w:rPr>
                <w:i/>
                <w:color w:val="000000"/>
                <w:sz w:val="24"/>
                <w:vertAlign w:val="subscript"/>
              </w:rPr>
              <w:t>1</w:t>
            </w:r>
            <w:r>
              <w:rPr>
                <w:rFonts w:hint="eastAsia"/>
                <w:i/>
                <w:color w:val="000000"/>
                <w:sz w:val="24"/>
              </w:rPr>
              <w:t>，</w:t>
            </w:r>
            <w:r>
              <w:rPr>
                <w:rFonts w:hint="eastAsia"/>
                <w:i/>
                <w:color w:val="000000"/>
                <w:sz w:val="24"/>
              </w:rPr>
              <w:t>q</w:t>
            </w:r>
            <w:r>
              <w:rPr>
                <w:i/>
                <w:color w:val="000000"/>
                <w:sz w:val="24"/>
                <w:vertAlign w:val="subscript"/>
              </w:rPr>
              <w:t>2</w:t>
            </w:r>
            <w:r>
              <w:rPr>
                <w:rFonts w:hint="eastAsia"/>
                <w:i/>
                <w:color w:val="000000"/>
                <w:sz w:val="24"/>
              </w:rPr>
              <w:t>，…，</w:t>
            </w:r>
            <w:proofErr w:type="spellStart"/>
            <w:r>
              <w:rPr>
                <w:rFonts w:hint="eastAsia"/>
                <w:i/>
                <w:color w:val="000000"/>
                <w:sz w:val="24"/>
              </w:rPr>
              <w:t>q</w:t>
            </w:r>
            <w:r>
              <w:rPr>
                <w:i/>
                <w:color w:val="000000"/>
                <w:sz w:val="24"/>
                <w:vertAlign w:val="subscript"/>
              </w:rPr>
              <w:t>n</w:t>
            </w:r>
            <w:proofErr w:type="spellEnd"/>
            <w:r>
              <w:rPr>
                <w:color w:val="000000"/>
                <w:sz w:val="24"/>
              </w:rPr>
              <w:t>——</w:t>
            </w:r>
            <w:r>
              <w:rPr>
                <w:rFonts w:hint="eastAsia"/>
                <w:color w:val="000000"/>
                <w:sz w:val="24"/>
              </w:rPr>
              <w:t>每种危险物质的最大存在总量，</w:t>
            </w:r>
            <w:r>
              <w:rPr>
                <w:rFonts w:hint="eastAsia"/>
                <w:color w:val="000000"/>
                <w:sz w:val="24"/>
              </w:rPr>
              <w:t>t</w:t>
            </w:r>
            <w:r>
              <w:rPr>
                <w:rFonts w:hint="eastAsia"/>
                <w:color w:val="000000"/>
                <w:sz w:val="24"/>
              </w:rPr>
              <w:t>；</w:t>
            </w:r>
          </w:p>
          <w:p w14:paraId="6829522D" w14:textId="77777777" w:rsidR="00B43523" w:rsidRDefault="007F12FE">
            <w:pPr>
              <w:spacing w:line="360" w:lineRule="auto"/>
              <w:ind w:firstLineChars="481" w:firstLine="1154"/>
              <w:rPr>
                <w:color w:val="000000"/>
                <w:sz w:val="24"/>
              </w:rPr>
            </w:pPr>
            <w:r>
              <w:rPr>
                <w:rFonts w:hint="eastAsia"/>
                <w:i/>
                <w:color w:val="000000"/>
                <w:sz w:val="24"/>
              </w:rPr>
              <w:t>Q</w:t>
            </w:r>
            <w:r>
              <w:rPr>
                <w:i/>
                <w:color w:val="000000"/>
                <w:sz w:val="24"/>
                <w:vertAlign w:val="subscript"/>
              </w:rPr>
              <w:t>1</w:t>
            </w:r>
            <w:r>
              <w:rPr>
                <w:rFonts w:hint="eastAsia"/>
                <w:i/>
                <w:color w:val="000000"/>
                <w:sz w:val="24"/>
              </w:rPr>
              <w:t>，</w:t>
            </w:r>
            <w:r>
              <w:rPr>
                <w:i/>
                <w:color w:val="000000"/>
                <w:sz w:val="24"/>
              </w:rPr>
              <w:t>Q</w:t>
            </w:r>
            <w:r>
              <w:rPr>
                <w:i/>
                <w:color w:val="000000"/>
                <w:sz w:val="24"/>
                <w:vertAlign w:val="subscript"/>
              </w:rPr>
              <w:t>2</w:t>
            </w:r>
            <w:r>
              <w:rPr>
                <w:rFonts w:hint="eastAsia"/>
                <w:i/>
                <w:color w:val="000000"/>
                <w:sz w:val="24"/>
              </w:rPr>
              <w:t>，…，</w:t>
            </w:r>
            <w:proofErr w:type="spellStart"/>
            <w:r>
              <w:rPr>
                <w:i/>
                <w:color w:val="000000"/>
                <w:sz w:val="24"/>
              </w:rPr>
              <w:t>Q</w:t>
            </w:r>
            <w:r>
              <w:rPr>
                <w:i/>
                <w:color w:val="000000"/>
                <w:sz w:val="24"/>
                <w:vertAlign w:val="subscript"/>
              </w:rPr>
              <w:t>n</w:t>
            </w:r>
            <w:proofErr w:type="spellEnd"/>
            <w:r>
              <w:rPr>
                <w:color w:val="000000"/>
                <w:sz w:val="24"/>
              </w:rPr>
              <w:t>——</w:t>
            </w:r>
            <w:r>
              <w:rPr>
                <w:rFonts w:hint="eastAsia"/>
                <w:color w:val="000000"/>
                <w:sz w:val="24"/>
              </w:rPr>
              <w:t>每种危险物质的临界量，</w:t>
            </w:r>
            <w:r>
              <w:rPr>
                <w:rFonts w:hint="eastAsia"/>
                <w:color w:val="000000"/>
                <w:sz w:val="24"/>
              </w:rPr>
              <w:t>t</w:t>
            </w:r>
            <w:r>
              <w:rPr>
                <w:rFonts w:hint="eastAsia"/>
                <w:color w:val="000000"/>
                <w:sz w:val="24"/>
              </w:rPr>
              <w:t>；</w:t>
            </w:r>
          </w:p>
          <w:p w14:paraId="1442864E" w14:textId="77777777" w:rsidR="00B43523" w:rsidRDefault="007F12FE">
            <w:pPr>
              <w:spacing w:line="360" w:lineRule="auto"/>
              <w:ind w:firstLine="480"/>
              <w:rPr>
                <w:color w:val="000000"/>
                <w:sz w:val="24"/>
              </w:rPr>
            </w:pPr>
            <w:r>
              <w:rPr>
                <w:color w:val="000000"/>
                <w:sz w:val="24"/>
              </w:rPr>
              <w:t>根据</w:t>
            </w:r>
            <w:r>
              <w:rPr>
                <w:color w:val="000000"/>
                <w:sz w:val="24"/>
              </w:rPr>
              <w:t>HJ169-2018</w:t>
            </w:r>
            <w:r>
              <w:rPr>
                <w:color w:val="000000"/>
                <w:sz w:val="24"/>
              </w:rPr>
              <w:t>附录</w:t>
            </w:r>
            <w:r>
              <w:rPr>
                <w:color w:val="000000"/>
                <w:sz w:val="24"/>
              </w:rPr>
              <w:t>B</w:t>
            </w:r>
            <w:r>
              <w:rPr>
                <w:color w:val="000000"/>
                <w:sz w:val="24"/>
              </w:rPr>
              <w:t>中表</w:t>
            </w:r>
            <w:r>
              <w:rPr>
                <w:color w:val="000000"/>
                <w:sz w:val="24"/>
              </w:rPr>
              <w:t>B.1</w:t>
            </w:r>
            <w:r>
              <w:rPr>
                <w:color w:val="000000"/>
                <w:sz w:val="24"/>
              </w:rPr>
              <w:t>列出风险物质临界量，已列出的危险物质取其推荐的风险物质临界量，未列出的风险物质按附录</w:t>
            </w:r>
            <w:r>
              <w:rPr>
                <w:color w:val="000000"/>
                <w:sz w:val="24"/>
              </w:rPr>
              <w:t>B</w:t>
            </w:r>
            <w:r>
              <w:rPr>
                <w:color w:val="000000"/>
                <w:sz w:val="24"/>
              </w:rPr>
              <w:t>中表</w:t>
            </w:r>
            <w:r>
              <w:rPr>
                <w:color w:val="000000"/>
                <w:sz w:val="24"/>
              </w:rPr>
              <w:t>B.2</w:t>
            </w:r>
            <w:r>
              <w:rPr>
                <w:color w:val="000000"/>
                <w:sz w:val="24"/>
              </w:rPr>
              <w:t>取值。经检索上述资料后未得到临界量的危险物质，参考《危险化学品重大危险源辨识》（</w:t>
            </w:r>
            <w:r>
              <w:rPr>
                <w:color w:val="000000"/>
                <w:sz w:val="24"/>
              </w:rPr>
              <w:t>GB182128-2018</w:t>
            </w:r>
            <w:r>
              <w:rPr>
                <w:color w:val="000000"/>
                <w:sz w:val="24"/>
              </w:rPr>
              <w:t>）中临界量推荐值，</w:t>
            </w:r>
            <w:proofErr w:type="gramStart"/>
            <w:r>
              <w:rPr>
                <w:color w:val="000000"/>
                <w:kern w:val="0"/>
                <w:sz w:val="24"/>
              </w:rPr>
              <w:t>各风险</w:t>
            </w:r>
            <w:proofErr w:type="gramEnd"/>
            <w:r>
              <w:rPr>
                <w:color w:val="000000"/>
                <w:kern w:val="0"/>
                <w:sz w:val="24"/>
              </w:rPr>
              <w:t>物质临界量及</w:t>
            </w:r>
            <w:r>
              <w:rPr>
                <w:i/>
                <w:color w:val="000000"/>
                <w:kern w:val="0"/>
                <w:sz w:val="24"/>
              </w:rPr>
              <w:t>Q</w:t>
            </w:r>
            <w:r>
              <w:rPr>
                <w:color w:val="000000"/>
                <w:kern w:val="0"/>
                <w:sz w:val="24"/>
              </w:rPr>
              <w:t>值</w:t>
            </w:r>
            <w:r>
              <w:rPr>
                <w:color w:val="000000"/>
                <w:sz w:val="24"/>
              </w:rPr>
              <w:t>见表</w:t>
            </w:r>
            <w:r>
              <w:rPr>
                <w:color w:val="000000"/>
                <w:sz w:val="24"/>
              </w:rPr>
              <w:t>4-</w:t>
            </w:r>
            <w:r>
              <w:rPr>
                <w:rFonts w:hint="eastAsia"/>
                <w:color w:val="000000"/>
                <w:sz w:val="24"/>
              </w:rPr>
              <w:t>17</w:t>
            </w:r>
            <w:r>
              <w:rPr>
                <w:color w:val="000000"/>
                <w:sz w:val="24"/>
              </w:rPr>
              <w:t>。</w:t>
            </w:r>
          </w:p>
          <w:p w14:paraId="57271EC6" w14:textId="77777777" w:rsidR="00B43523" w:rsidRDefault="007F12FE">
            <w:pPr>
              <w:pStyle w:val="TableHeader"/>
              <w:spacing w:before="48"/>
              <w:rPr>
                <w:color w:val="000000"/>
              </w:rPr>
            </w:pPr>
            <w:r>
              <w:rPr>
                <w:color w:val="000000"/>
              </w:rPr>
              <w:t>表</w:t>
            </w:r>
            <w:r>
              <w:rPr>
                <w:color w:val="000000"/>
              </w:rPr>
              <w:t>4-</w:t>
            </w:r>
            <w:r>
              <w:rPr>
                <w:rFonts w:hint="eastAsia"/>
                <w:color w:val="000000"/>
              </w:rPr>
              <w:t>17</w:t>
            </w:r>
            <w:r>
              <w:rPr>
                <w:color w:val="000000"/>
              </w:rPr>
              <w:t xml:space="preserve"> </w:t>
            </w:r>
            <w:r>
              <w:rPr>
                <w:color w:val="000000"/>
              </w:rPr>
              <w:t>项目</w:t>
            </w:r>
            <w:r>
              <w:rPr>
                <w:i/>
                <w:color w:val="000000"/>
              </w:rPr>
              <w:t>Q</w:t>
            </w:r>
            <w:r>
              <w:rPr>
                <w:color w:val="000000"/>
              </w:rPr>
              <w:t>值确定表</w:t>
            </w:r>
          </w:p>
          <w:tbl>
            <w:tblPr>
              <w:tblStyle w:val="afc"/>
              <w:tblW w:w="4998" w:type="pct"/>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663"/>
              <w:gridCol w:w="937"/>
              <w:gridCol w:w="1350"/>
              <w:gridCol w:w="1165"/>
              <w:gridCol w:w="1373"/>
              <w:gridCol w:w="1379"/>
              <w:gridCol w:w="1373"/>
            </w:tblGrid>
            <w:tr w:rsidR="00B43523" w14:paraId="0387FF5F" w14:textId="77777777">
              <w:trPr>
                <w:jc w:val="center"/>
              </w:trPr>
              <w:tc>
                <w:tcPr>
                  <w:tcW w:w="402" w:type="pct"/>
                  <w:vAlign w:val="center"/>
                </w:tcPr>
                <w:p w14:paraId="12D473DD" w14:textId="77777777" w:rsidR="00B43523" w:rsidRDefault="007F12FE">
                  <w:pPr>
                    <w:pStyle w:val="Tabletext"/>
                    <w:rPr>
                      <w:b w:val="0"/>
                      <w:bCs w:val="0"/>
                      <w:color w:val="000000"/>
                      <w:sz w:val="21"/>
                      <w:szCs w:val="21"/>
                    </w:rPr>
                  </w:pPr>
                  <w:r>
                    <w:rPr>
                      <w:b w:val="0"/>
                      <w:bCs w:val="0"/>
                      <w:color w:val="000000"/>
                      <w:sz w:val="21"/>
                      <w:szCs w:val="21"/>
                    </w:rPr>
                    <w:t>序号</w:t>
                  </w:r>
                </w:p>
              </w:tc>
              <w:tc>
                <w:tcPr>
                  <w:tcW w:w="1387" w:type="pct"/>
                  <w:gridSpan w:val="2"/>
                  <w:vAlign w:val="center"/>
                </w:tcPr>
                <w:p w14:paraId="7B6DA845" w14:textId="77777777" w:rsidR="00B43523" w:rsidRDefault="007F12FE">
                  <w:pPr>
                    <w:pStyle w:val="Tabletext"/>
                    <w:rPr>
                      <w:b w:val="0"/>
                      <w:bCs w:val="0"/>
                      <w:color w:val="000000"/>
                      <w:sz w:val="21"/>
                      <w:szCs w:val="21"/>
                    </w:rPr>
                  </w:pPr>
                  <w:r>
                    <w:rPr>
                      <w:b w:val="0"/>
                      <w:bCs w:val="0"/>
                      <w:color w:val="000000"/>
                      <w:sz w:val="21"/>
                      <w:szCs w:val="21"/>
                    </w:rPr>
                    <w:t>危险物质名称</w:t>
                  </w:r>
                </w:p>
              </w:tc>
              <w:tc>
                <w:tcPr>
                  <w:tcW w:w="707" w:type="pct"/>
                  <w:vAlign w:val="center"/>
                </w:tcPr>
                <w:p w14:paraId="38DD47BE" w14:textId="77777777" w:rsidR="00B43523" w:rsidRDefault="007F12FE">
                  <w:pPr>
                    <w:pStyle w:val="Tabletext"/>
                    <w:rPr>
                      <w:b w:val="0"/>
                      <w:bCs w:val="0"/>
                      <w:color w:val="000000"/>
                      <w:sz w:val="21"/>
                      <w:szCs w:val="21"/>
                    </w:rPr>
                  </w:pPr>
                  <w:r>
                    <w:rPr>
                      <w:b w:val="0"/>
                      <w:bCs w:val="0"/>
                      <w:color w:val="000000"/>
                      <w:sz w:val="21"/>
                      <w:szCs w:val="21"/>
                    </w:rPr>
                    <w:t>CAS</w:t>
                  </w:r>
                  <w:r>
                    <w:rPr>
                      <w:b w:val="0"/>
                      <w:bCs w:val="0"/>
                      <w:color w:val="000000"/>
                      <w:sz w:val="21"/>
                      <w:szCs w:val="21"/>
                    </w:rPr>
                    <w:t>号</w:t>
                  </w:r>
                </w:p>
              </w:tc>
              <w:tc>
                <w:tcPr>
                  <w:tcW w:w="833" w:type="pct"/>
                  <w:vAlign w:val="center"/>
                </w:tcPr>
                <w:p w14:paraId="1C16146D" w14:textId="77777777" w:rsidR="00B43523" w:rsidRDefault="007F12FE">
                  <w:pPr>
                    <w:pStyle w:val="Tabletext"/>
                    <w:rPr>
                      <w:b w:val="0"/>
                      <w:bCs w:val="0"/>
                      <w:color w:val="000000"/>
                      <w:sz w:val="21"/>
                      <w:szCs w:val="21"/>
                    </w:rPr>
                  </w:pPr>
                  <w:r>
                    <w:rPr>
                      <w:b w:val="0"/>
                      <w:bCs w:val="0"/>
                      <w:color w:val="000000"/>
                      <w:sz w:val="21"/>
                      <w:szCs w:val="21"/>
                    </w:rPr>
                    <w:t>最大存在总量</w:t>
                  </w:r>
                  <w:proofErr w:type="spellStart"/>
                  <w:r>
                    <w:rPr>
                      <w:b w:val="0"/>
                      <w:bCs w:val="0"/>
                      <w:i/>
                      <w:color w:val="000000"/>
                      <w:sz w:val="21"/>
                      <w:szCs w:val="21"/>
                    </w:rPr>
                    <w:t>q</w:t>
                  </w:r>
                  <w:r>
                    <w:rPr>
                      <w:b w:val="0"/>
                      <w:bCs w:val="0"/>
                      <w:color w:val="000000"/>
                      <w:sz w:val="21"/>
                      <w:szCs w:val="21"/>
                      <w:vertAlign w:val="subscript"/>
                    </w:rPr>
                    <w:t>n</w:t>
                  </w:r>
                  <w:proofErr w:type="spellEnd"/>
                  <w:r>
                    <w:rPr>
                      <w:b w:val="0"/>
                      <w:bCs w:val="0"/>
                      <w:color w:val="000000"/>
                      <w:sz w:val="21"/>
                      <w:szCs w:val="21"/>
                    </w:rPr>
                    <w:t>/t</w:t>
                  </w:r>
                </w:p>
              </w:tc>
              <w:tc>
                <w:tcPr>
                  <w:tcW w:w="834" w:type="pct"/>
                  <w:vAlign w:val="center"/>
                </w:tcPr>
                <w:p w14:paraId="161A4941" w14:textId="77777777" w:rsidR="00B43523" w:rsidRDefault="007F12FE">
                  <w:pPr>
                    <w:pStyle w:val="Tabletext"/>
                    <w:rPr>
                      <w:b w:val="0"/>
                      <w:bCs w:val="0"/>
                      <w:color w:val="000000"/>
                      <w:sz w:val="21"/>
                      <w:szCs w:val="21"/>
                    </w:rPr>
                  </w:pPr>
                  <w:r>
                    <w:rPr>
                      <w:b w:val="0"/>
                      <w:bCs w:val="0"/>
                      <w:color w:val="000000"/>
                      <w:sz w:val="21"/>
                      <w:szCs w:val="21"/>
                    </w:rPr>
                    <w:t>临界量</w:t>
                  </w:r>
                  <w:proofErr w:type="spellStart"/>
                  <w:r>
                    <w:rPr>
                      <w:b w:val="0"/>
                      <w:bCs w:val="0"/>
                      <w:i/>
                      <w:color w:val="000000"/>
                      <w:sz w:val="21"/>
                      <w:szCs w:val="21"/>
                    </w:rPr>
                    <w:t>Q</w:t>
                  </w:r>
                  <w:r>
                    <w:rPr>
                      <w:b w:val="0"/>
                      <w:bCs w:val="0"/>
                      <w:color w:val="000000"/>
                      <w:sz w:val="21"/>
                      <w:szCs w:val="21"/>
                      <w:vertAlign w:val="subscript"/>
                    </w:rPr>
                    <w:t>n</w:t>
                  </w:r>
                  <w:proofErr w:type="spellEnd"/>
                  <w:r>
                    <w:rPr>
                      <w:b w:val="0"/>
                      <w:bCs w:val="0"/>
                      <w:color w:val="000000"/>
                      <w:sz w:val="21"/>
                      <w:szCs w:val="21"/>
                    </w:rPr>
                    <w:t>/t</w:t>
                  </w:r>
                </w:p>
              </w:tc>
              <w:tc>
                <w:tcPr>
                  <w:tcW w:w="833" w:type="pct"/>
                  <w:vAlign w:val="center"/>
                </w:tcPr>
                <w:p w14:paraId="09790A2C" w14:textId="77777777" w:rsidR="00B43523" w:rsidRDefault="007F12FE">
                  <w:pPr>
                    <w:pStyle w:val="Tabletext"/>
                    <w:rPr>
                      <w:b w:val="0"/>
                      <w:bCs w:val="0"/>
                      <w:color w:val="000000"/>
                      <w:sz w:val="21"/>
                      <w:szCs w:val="21"/>
                    </w:rPr>
                  </w:pPr>
                  <w:r>
                    <w:rPr>
                      <w:b w:val="0"/>
                      <w:bCs w:val="0"/>
                      <w:color w:val="000000"/>
                      <w:sz w:val="21"/>
                      <w:szCs w:val="21"/>
                    </w:rPr>
                    <w:t>该种危险物质</w:t>
                  </w:r>
                  <w:r>
                    <w:rPr>
                      <w:b w:val="0"/>
                      <w:bCs w:val="0"/>
                      <w:i/>
                      <w:color w:val="000000"/>
                      <w:sz w:val="21"/>
                      <w:szCs w:val="21"/>
                    </w:rPr>
                    <w:t>Q</w:t>
                  </w:r>
                  <w:r>
                    <w:rPr>
                      <w:b w:val="0"/>
                      <w:bCs w:val="0"/>
                      <w:color w:val="000000"/>
                      <w:sz w:val="21"/>
                      <w:szCs w:val="21"/>
                    </w:rPr>
                    <w:t>值</w:t>
                  </w:r>
                </w:p>
              </w:tc>
            </w:tr>
            <w:tr w:rsidR="00B43523" w14:paraId="743BD5B8" w14:textId="77777777">
              <w:trPr>
                <w:jc w:val="center"/>
              </w:trPr>
              <w:tc>
                <w:tcPr>
                  <w:tcW w:w="402" w:type="pct"/>
                  <w:vAlign w:val="center"/>
                </w:tcPr>
                <w:p w14:paraId="135C9AA2" w14:textId="77777777" w:rsidR="00B43523" w:rsidRDefault="007F12FE">
                  <w:pPr>
                    <w:pStyle w:val="Tabletext"/>
                    <w:rPr>
                      <w:b w:val="0"/>
                      <w:bCs w:val="0"/>
                      <w:color w:val="000000"/>
                      <w:sz w:val="21"/>
                      <w:szCs w:val="21"/>
                    </w:rPr>
                  </w:pPr>
                  <w:r>
                    <w:rPr>
                      <w:rFonts w:hint="eastAsia"/>
                      <w:b w:val="0"/>
                      <w:bCs w:val="0"/>
                      <w:color w:val="000000"/>
                      <w:sz w:val="21"/>
                      <w:szCs w:val="21"/>
                    </w:rPr>
                    <w:t>1</w:t>
                  </w:r>
                </w:p>
              </w:tc>
              <w:tc>
                <w:tcPr>
                  <w:tcW w:w="568" w:type="pct"/>
                  <w:vAlign w:val="center"/>
                </w:tcPr>
                <w:p w14:paraId="62A4F864" w14:textId="77777777" w:rsidR="00B43523" w:rsidRDefault="007F12FE">
                  <w:pPr>
                    <w:pStyle w:val="Tabletext"/>
                    <w:rPr>
                      <w:b w:val="0"/>
                      <w:bCs w:val="0"/>
                      <w:color w:val="000000"/>
                      <w:sz w:val="21"/>
                      <w:szCs w:val="21"/>
                    </w:rPr>
                  </w:pPr>
                  <w:r>
                    <w:rPr>
                      <w:rFonts w:hint="eastAsia"/>
                      <w:b w:val="0"/>
                      <w:bCs w:val="0"/>
                      <w:color w:val="000000"/>
                      <w:sz w:val="21"/>
                      <w:szCs w:val="21"/>
                    </w:rPr>
                    <w:t>液压油</w:t>
                  </w:r>
                </w:p>
              </w:tc>
              <w:tc>
                <w:tcPr>
                  <w:tcW w:w="819" w:type="pct"/>
                  <w:vAlign w:val="center"/>
                </w:tcPr>
                <w:p w14:paraId="6DD9EF5D" w14:textId="77777777" w:rsidR="00B43523" w:rsidRDefault="007F12FE">
                  <w:pPr>
                    <w:pStyle w:val="afb"/>
                    <w:snapToGrid/>
                    <w:spacing w:before="0" w:after="0" w:line="240" w:lineRule="auto"/>
                    <w:ind w:firstLineChars="0" w:firstLine="0"/>
                    <w:jc w:val="center"/>
                    <w:rPr>
                      <w:sz w:val="21"/>
                      <w:szCs w:val="21"/>
                    </w:rPr>
                  </w:pPr>
                  <w:r>
                    <w:rPr>
                      <w:rFonts w:hint="eastAsia"/>
                      <w:sz w:val="21"/>
                      <w:szCs w:val="21"/>
                    </w:rPr>
                    <w:t>油类物质</w:t>
                  </w:r>
                </w:p>
              </w:tc>
              <w:tc>
                <w:tcPr>
                  <w:tcW w:w="707" w:type="pct"/>
                  <w:vAlign w:val="center"/>
                </w:tcPr>
                <w:p w14:paraId="5CC0B739" w14:textId="77777777" w:rsidR="00B43523" w:rsidRDefault="007F12FE">
                  <w:pPr>
                    <w:pStyle w:val="Tabletext"/>
                    <w:rPr>
                      <w:b w:val="0"/>
                      <w:bCs w:val="0"/>
                      <w:color w:val="333333"/>
                      <w:sz w:val="21"/>
                      <w:szCs w:val="21"/>
                      <w:shd w:val="clear" w:color="auto" w:fill="FFFFFF"/>
                    </w:rPr>
                  </w:pPr>
                  <w:r>
                    <w:rPr>
                      <w:rFonts w:hint="eastAsia"/>
                      <w:b w:val="0"/>
                      <w:bCs w:val="0"/>
                      <w:color w:val="333333"/>
                      <w:sz w:val="21"/>
                      <w:szCs w:val="21"/>
                      <w:shd w:val="clear" w:color="auto" w:fill="FFFFFF"/>
                    </w:rPr>
                    <w:t>/</w:t>
                  </w:r>
                </w:p>
              </w:tc>
              <w:tc>
                <w:tcPr>
                  <w:tcW w:w="833" w:type="pct"/>
                  <w:vAlign w:val="center"/>
                </w:tcPr>
                <w:p w14:paraId="6841EA09" w14:textId="77777777" w:rsidR="00B43523" w:rsidRDefault="007F12FE">
                  <w:pPr>
                    <w:pStyle w:val="Tabletext"/>
                    <w:rPr>
                      <w:b w:val="0"/>
                      <w:bCs w:val="0"/>
                      <w:color w:val="000000"/>
                      <w:sz w:val="21"/>
                      <w:szCs w:val="21"/>
                    </w:rPr>
                  </w:pPr>
                  <w:r>
                    <w:rPr>
                      <w:rFonts w:hint="eastAsia"/>
                      <w:b w:val="0"/>
                      <w:bCs w:val="0"/>
                      <w:color w:val="000000"/>
                      <w:sz w:val="21"/>
                      <w:szCs w:val="21"/>
                    </w:rPr>
                    <w:t>1.0</w:t>
                  </w:r>
                </w:p>
              </w:tc>
              <w:tc>
                <w:tcPr>
                  <w:tcW w:w="834" w:type="pct"/>
                  <w:vAlign w:val="center"/>
                </w:tcPr>
                <w:p w14:paraId="43BC3D6D" w14:textId="77777777" w:rsidR="00B43523" w:rsidRDefault="007F12FE">
                  <w:pPr>
                    <w:pStyle w:val="Tabletext"/>
                    <w:rPr>
                      <w:b w:val="0"/>
                      <w:bCs w:val="0"/>
                      <w:color w:val="000000"/>
                      <w:sz w:val="21"/>
                      <w:szCs w:val="21"/>
                    </w:rPr>
                  </w:pPr>
                  <w:r>
                    <w:rPr>
                      <w:rFonts w:hint="eastAsia"/>
                      <w:b w:val="0"/>
                      <w:bCs w:val="0"/>
                      <w:color w:val="000000"/>
                      <w:sz w:val="21"/>
                      <w:szCs w:val="21"/>
                    </w:rPr>
                    <w:t>2500</w:t>
                  </w:r>
                </w:p>
              </w:tc>
              <w:tc>
                <w:tcPr>
                  <w:tcW w:w="833" w:type="pct"/>
                  <w:vAlign w:val="center"/>
                </w:tcPr>
                <w:p w14:paraId="278D567E" w14:textId="77777777" w:rsidR="00B43523" w:rsidRDefault="007F12FE">
                  <w:pPr>
                    <w:pStyle w:val="Tabletext"/>
                    <w:rPr>
                      <w:b w:val="0"/>
                      <w:bCs w:val="0"/>
                      <w:color w:val="000000"/>
                      <w:sz w:val="21"/>
                      <w:szCs w:val="21"/>
                    </w:rPr>
                  </w:pPr>
                  <w:r>
                    <w:rPr>
                      <w:rFonts w:hint="eastAsia"/>
                      <w:b w:val="0"/>
                      <w:bCs w:val="0"/>
                      <w:color w:val="000000"/>
                      <w:sz w:val="21"/>
                      <w:szCs w:val="21"/>
                    </w:rPr>
                    <w:t>0.0004</w:t>
                  </w:r>
                </w:p>
              </w:tc>
            </w:tr>
            <w:tr w:rsidR="00B43523" w14:paraId="62FB9269" w14:textId="77777777">
              <w:trPr>
                <w:jc w:val="center"/>
              </w:trPr>
              <w:tc>
                <w:tcPr>
                  <w:tcW w:w="4166" w:type="pct"/>
                  <w:gridSpan w:val="6"/>
                  <w:vAlign w:val="center"/>
                </w:tcPr>
                <w:p w14:paraId="3682EBA8" w14:textId="77777777" w:rsidR="00B43523" w:rsidRDefault="007F12FE">
                  <w:pPr>
                    <w:pStyle w:val="Tabletext"/>
                    <w:rPr>
                      <w:b w:val="0"/>
                      <w:bCs w:val="0"/>
                      <w:color w:val="000000"/>
                      <w:sz w:val="21"/>
                      <w:szCs w:val="21"/>
                    </w:rPr>
                  </w:pPr>
                  <w:r>
                    <w:rPr>
                      <w:b w:val="0"/>
                      <w:bCs w:val="0"/>
                      <w:color w:val="000000"/>
                      <w:sz w:val="21"/>
                      <w:szCs w:val="21"/>
                    </w:rPr>
                    <w:t>项目</w:t>
                  </w:r>
                  <w:r>
                    <w:rPr>
                      <w:b w:val="0"/>
                      <w:bCs w:val="0"/>
                      <w:i/>
                      <w:color w:val="000000"/>
                      <w:sz w:val="21"/>
                      <w:szCs w:val="21"/>
                    </w:rPr>
                    <w:t>Q</w:t>
                  </w:r>
                  <w:r>
                    <w:rPr>
                      <w:b w:val="0"/>
                      <w:bCs w:val="0"/>
                      <w:color w:val="000000"/>
                      <w:sz w:val="21"/>
                      <w:szCs w:val="21"/>
                    </w:rPr>
                    <w:t>值</w:t>
                  </w:r>
                  <w:r>
                    <w:rPr>
                      <w:b w:val="0"/>
                      <w:bCs w:val="0"/>
                      <w:color w:val="000000"/>
                      <w:sz w:val="21"/>
                      <w:szCs w:val="21"/>
                    </w:rPr>
                    <w:t>Σ</w:t>
                  </w:r>
                </w:p>
              </w:tc>
              <w:tc>
                <w:tcPr>
                  <w:tcW w:w="833" w:type="pct"/>
                  <w:vAlign w:val="center"/>
                </w:tcPr>
                <w:p w14:paraId="57975097" w14:textId="77777777" w:rsidR="00B43523" w:rsidRDefault="007F12FE">
                  <w:pPr>
                    <w:pStyle w:val="Tabletext"/>
                    <w:rPr>
                      <w:b w:val="0"/>
                      <w:bCs w:val="0"/>
                      <w:color w:val="000000"/>
                      <w:sz w:val="21"/>
                      <w:szCs w:val="21"/>
                    </w:rPr>
                  </w:pPr>
                  <w:r>
                    <w:rPr>
                      <w:rFonts w:hint="eastAsia"/>
                      <w:b w:val="0"/>
                      <w:bCs w:val="0"/>
                      <w:color w:val="000000"/>
                      <w:sz w:val="21"/>
                      <w:szCs w:val="21"/>
                    </w:rPr>
                    <w:t>0.0004</w:t>
                  </w:r>
                </w:p>
              </w:tc>
            </w:tr>
          </w:tbl>
          <w:p w14:paraId="682CB303" w14:textId="77777777" w:rsidR="00B43523" w:rsidRDefault="007F12FE">
            <w:pPr>
              <w:pStyle w:val="2"/>
              <w:spacing w:after="0" w:line="360" w:lineRule="auto"/>
              <w:ind w:leftChars="0" w:left="0" w:firstLine="480"/>
              <w:rPr>
                <w:color w:val="000000"/>
                <w:sz w:val="24"/>
              </w:rPr>
            </w:pPr>
            <w:r>
              <w:rPr>
                <w:rFonts w:hint="eastAsia"/>
                <w:color w:val="000000"/>
                <w:sz w:val="24"/>
              </w:rPr>
              <w:t>根据上述计算</w:t>
            </w:r>
            <w:r>
              <w:rPr>
                <w:color w:val="000000"/>
                <w:sz w:val="24"/>
                <w:lang w:bidi="ar"/>
              </w:rPr>
              <w:t>，本项目</w:t>
            </w:r>
            <w:r>
              <w:rPr>
                <w:color w:val="000000"/>
                <w:sz w:val="24"/>
                <w:lang w:bidi="ar"/>
              </w:rPr>
              <w:t>Q</w:t>
            </w:r>
            <w:r>
              <w:rPr>
                <w:color w:val="000000"/>
                <w:sz w:val="24"/>
                <w:lang w:bidi="ar"/>
              </w:rPr>
              <w:t>值为小于</w:t>
            </w:r>
            <w:r>
              <w:rPr>
                <w:color w:val="000000"/>
                <w:sz w:val="24"/>
                <w:lang w:bidi="ar"/>
              </w:rPr>
              <w:t>1</w:t>
            </w:r>
            <w:r>
              <w:rPr>
                <w:color w:val="000000"/>
                <w:sz w:val="24"/>
                <w:lang w:bidi="ar"/>
              </w:rPr>
              <w:t>。</w:t>
            </w:r>
            <w:r>
              <w:rPr>
                <w:color w:val="000000"/>
                <w:sz w:val="24"/>
              </w:rPr>
              <w:t>风险潜势为</w:t>
            </w:r>
            <w:r>
              <w:rPr>
                <w:color w:val="000000"/>
                <w:sz w:val="24"/>
              </w:rPr>
              <w:t>I</w:t>
            </w:r>
            <w:r>
              <w:rPr>
                <w:color w:val="000000"/>
                <w:sz w:val="24"/>
              </w:rPr>
              <w:t>，可展开简单分析。</w:t>
            </w:r>
          </w:p>
          <w:p w14:paraId="15DC775F" w14:textId="77777777" w:rsidR="00B43523" w:rsidRDefault="007F12FE">
            <w:pPr>
              <w:widowControl/>
              <w:spacing w:line="360" w:lineRule="auto"/>
              <w:ind w:firstLineChars="200" w:firstLine="482"/>
              <w:outlineLvl w:val="1"/>
              <w:rPr>
                <w:b/>
                <w:bCs/>
                <w:kern w:val="0"/>
                <w:sz w:val="24"/>
              </w:rPr>
            </w:pPr>
            <w:r>
              <w:rPr>
                <w:rFonts w:hint="eastAsia"/>
                <w:b/>
                <w:bCs/>
                <w:kern w:val="0"/>
                <w:sz w:val="24"/>
              </w:rPr>
              <w:t>（</w:t>
            </w:r>
            <w:r>
              <w:rPr>
                <w:rFonts w:hint="eastAsia"/>
                <w:b/>
                <w:bCs/>
                <w:kern w:val="0"/>
                <w:sz w:val="24"/>
              </w:rPr>
              <w:t>2</w:t>
            </w:r>
            <w:r>
              <w:rPr>
                <w:rFonts w:hint="eastAsia"/>
                <w:b/>
                <w:bCs/>
                <w:kern w:val="0"/>
                <w:sz w:val="24"/>
              </w:rPr>
              <w:t>）风险识别</w:t>
            </w:r>
          </w:p>
          <w:p w14:paraId="45DC45F6" w14:textId="77777777" w:rsidR="00B43523" w:rsidRDefault="007F12FE">
            <w:pPr>
              <w:pStyle w:val="20"/>
              <w:spacing w:before="0" w:after="0" w:line="360" w:lineRule="auto"/>
              <w:ind w:firstLineChars="200" w:firstLine="480"/>
              <w:rPr>
                <w:rFonts w:ascii="Times New Roman" w:eastAsia="宋体" w:hAnsi="Times New Roman"/>
                <w:b w:val="0"/>
                <w:sz w:val="24"/>
                <w:szCs w:val="24"/>
              </w:rPr>
            </w:pPr>
            <w:r>
              <w:rPr>
                <w:rFonts w:ascii="Times New Roman" w:eastAsia="宋体" w:hAnsi="Times New Roman" w:hint="eastAsia"/>
                <w:b w:val="0"/>
                <w:sz w:val="24"/>
                <w:szCs w:val="24"/>
              </w:rPr>
              <w:t>①</w:t>
            </w:r>
            <w:r>
              <w:rPr>
                <w:rFonts w:ascii="Times New Roman" w:eastAsia="宋体" w:hAnsi="Times New Roman"/>
                <w:b w:val="0"/>
                <w:sz w:val="24"/>
                <w:szCs w:val="24"/>
              </w:rPr>
              <w:t>物质风险识别</w:t>
            </w:r>
          </w:p>
          <w:p w14:paraId="2E74CF07" w14:textId="77777777" w:rsidR="00B43523" w:rsidRDefault="007F12FE">
            <w:pPr>
              <w:snapToGrid w:val="0"/>
              <w:spacing w:line="360" w:lineRule="auto"/>
              <w:ind w:firstLineChars="200" w:firstLine="480"/>
              <w:rPr>
                <w:kern w:val="0"/>
                <w:sz w:val="24"/>
              </w:rPr>
            </w:pPr>
            <w:r>
              <w:rPr>
                <w:kern w:val="0"/>
                <w:sz w:val="24"/>
              </w:rPr>
              <w:t>根据</w:t>
            </w:r>
            <w:r>
              <w:rPr>
                <w:kern w:val="0"/>
                <w:sz w:val="24"/>
              </w:rPr>
              <w:t>HJ/T169-2018</w:t>
            </w:r>
            <w:r>
              <w:rPr>
                <w:kern w:val="0"/>
                <w:sz w:val="24"/>
              </w:rPr>
              <w:t>附录</w:t>
            </w:r>
            <w:r>
              <w:rPr>
                <w:kern w:val="0"/>
                <w:sz w:val="24"/>
              </w:rPr>
              <w:t>B</w:t>
            </w:r>
            <w:r>
              <w:rPr>
                <w:kern w:val="0"/>
                <w:sz w:val="24"/>
              </w:rPr>
              <w:t>对项目危险物质进行识别，物质危险性识别范围包括主要原材料及辅助材料、燃料、中间产品、副产品、最终产品以及生产过程排放的</w:t>
            </w:r>
            <w:r>
              <w:rPr>
                <w:kern w:val="0"/>
                <w:sz w:val="24"/>
              </w:rPr>
              <w:t>“</w:t>
            </w:r>
            <w:r>
              <w:rPr>
                <w:kern w:val="0"/>
                <w:sz w:val="24"/>
              </w:rPr>
              <w:t>三废</w:t>
            </w:r>
            <w:r>
              <w:rPr>
                <w:kern w:val="0"/>
                <w:sz w:val="24"/>
              </w:rPr>
              <w:t>”</w:t>
            </w:r>
            <w:r>
              <w:rPr>
                <w:kern w:val="0"/>
                <w:sz w:val="24"/>
              </w:rPr>
              <w:t>污染物、火灾和爆炸伴生</w:t>
            </w:r>
            <w:r>
              <w:rPr>
                <w:kern w:val="0"/>
                <w:sz w:val="24"/>
              </w:rPr>
              <w:t>/</w:t>
            </w:r>
            <w:r>
              <w:rPr>
                <w:kern w:val="0"/>
                <w:sz w:val="24"/>
              </w:rPr>
              <w:t>次生物等。风险类型根据有毒有害物质放散起因，分为火灾、爆炸和泄漏三种类型。</w:t>
            </w:r>
            <w:r>
              <w:rPr>
                <w:sz w:val="24"/>
              </w:rPr>
              <w:t>项目主要危险物质及分布情况、可能影响环境的途径见</w:t>
            </w:r>
            <w:r>
              <w:rPr>
                <w:kern w:val="0"/>
                <w:sz w:val="24"/>
              </w:rPr>
              <w:t>表</w:t>
            </w:r>
            <w:r>
              <w:rPr>
                <w:kern w:val="0"/>
                <w:sz w:val="24"/>
              </w:rPr>
              <w:t>4-</w:t>
            </w:r>
            <w:r>
              <w:rPr>
                <w:rFonts w:hint="eastAsia"/>
                <w:kern w:val="0"/>
                <w:sz w:val="24"/>
              </w:rPr>
              <w:t>18</w:t>
            </w:r>
            <w:r>
              <w:rPr>
                <w:kern w:val="0"/>
                <w:sz w:val="24"/>
              </w:rPr>
              <w:t>。</w:t>
            </w:r>
          </w:p>
          <w:p w14:paraId="5236FF28" w14:textId="77777777" w:rsidR="00B43523" w:rsidRDefault="007F12FE">
            <w:pPr>
              <w:snapToGrid w:val="0"/>
              <w:jc w:val="center"/>
              <w:rPr>
                <w:b/>
                <w:kern w:val="0"/>
                <w:sz w:val="24"/>
              </w:rPr>
            </w:pPr>
            <w:r>
              <w:rPr>
                <w:b/>
                <w:kern w:val="0"/>
                <w:sz w:val="24"/>
              </w:rPr>
              <w:t>表</w:t>
            </w:r>
            <w:r>
              <w:rPr>
                <w:b/>
                <w:kern w:val="0"/>
                <w:sz w:val="24"/>
              </w:rPr>
              <w:t>4-</w:t>
            </w:r>
            <w:r>
              <w:rPr>
                <w:rFonts w:hint="eastAsia"/>
                <w:b/>
                <w:kern w:val="0"/>
                <w:sz w:val="24"/>
              </w:rPr>
              <w:t>18</w:t>
            </w:r>
            <w:r>
              <w:rPr>
                <w:b/>
                <w:kern w:val="0"/>
                <w:sz w:val="24"/>
              </w:rPr>
              <w:t xml:space="preserve"> </w:t>
            </w:r>
            <w:r>
              <w:rPr>
                <w:b/>
                <w:kern w:val="0"/>
                <w:sz w:val="24"/>
              </w:rPr>
              <w:t>风险识别结果一览表</w:t>
            </w:r>
          </w:p>
          <w:tbl>
            <w:tblPr>
              <w:tblStyle w:val="7"/>
              <w:tblW w:w="8331" w:type="dxa"/>
              <w:tblBorders>
                <w:top w:val="single" w:sz="12" w:space="0" w:color="auto"/>
                <w:left w:val="none" w:sz="0" w:space="0" w:color="auto"/>
                <w:bottom w:val="single" w:sz="12" w:space="0" w:color="auto"/>
                <w:right w:val="none" w:sz="0" w:space="0" w:color="auto"/>
              </w:tblBorders>
              <w:tblLayout w:type="fixed"/>
              <w:tblCellMar>
                <w:left w:w="28" w:type="dxa"/>
                <w:right w:w="28" w:type="dxa"/>
              </w:tblCellMar>
              <w:tblLook w:val="04A0" w:firstRow="1" w:lastRow="0" w:firstColumn="1" w:lastColumn="0" w:noHBand="0" w:noVBand="1"/>
            </w:tblPr>
            <w:tblGrid>
              <w:gridCol w:w="1110"/>
              <w:gridCol w:w="1340"/>
              <w:gridCol w:w="1440"/>
              <w:gridCol w:w="2160"/>
              <w:gridCol w:w="2281"/>
            </w:tblGrid>
            <w:tr w:rsidR="00B43523" w14:paraId="79624CA0" w14:textId="77777777">
              <w:tc>
                <w:tcPr>
                  <w:tcW w:w="1110" w:type="dxa"/>
                  <w:vAlign w:val="center"/>
                </w:tcPr>
                <w:p w14:paraId="22E7838A" w14:textId="77777777" w:rsidR="00B43523" w:rsidRDefault="007F12FE">
                  <w:pPr>
                    <w:jc w:val="center"/>
                    <w:rPr>
                      <w:bCs/>
                      <w:kern w:val="0"/>
                      <w:szCs w:val="21"/>
                    </w:rPr>
                  </w:pPr>
                  <w:r>
                    <w:rPr>
                      <w:rFonts w:hint="eastAsia"/>
                      <w:bCs/>
                      <w:kern w:val="0"/>
                      <w:szCs w:val="21"/>
                    </w:rPr>
                    <w:t>危险物质来源</w:t>
                  </w:r>
                </w:p>
              </w:tc>
              <w:tc>
                <w:tcPr>
                  <w:tcW w:w="1340" w:type="dxa"/>
                  <w:vAlign w:val="center"/>
                </w:tcPr>
                <w:p w14:paraId="26AE0F17" w14:textId="77777777" w:rsidR="00B43523" w:rsidRDefault="007F12FE">
                  <w:pPr>
                    <w:jc w:val="center"/>
                    <w:rPr>
                      <w:bCs/>
                      <w:kern w:val="0"/>
                      <w:szCs w:val="21"/>
                    </w:rPr>
                  </w:pPr>
                  <w:r>
                    <w:rPr>
                      <w:rFonts w:hint="eastAsia"/>
                      <w:bCs/>
                      <w:kern w:val="0"/>
                      <w:szCs w:val="21"/>
                    </w:rPr>
                    <w:t>危险物质名称</w:t>
                  </w:r>
                </w:p>
              </w:tc>
              <w:tc>
                <w:tcPr>
                  <w:tcW w:w="1440" w:type="dxa"/>
                  <w:vAlign w:val="center"/>
                </w:tcPr>
                <w:p w14:paraId="7E85A38B" w14:textId="77777777" w:rsidR="00B43523" w:rsidRDefault="007F12FE">
                  <w:pPr>
                    <w:jc w:val="center"/>
                    <w:rPr>
                      <w:bCs/>
                      <w:kern w:val="0"/>
                      <w:szCs w:val="21"/>
                    </w:rPr>
                  </w:pPr>
                  <w:r>
                    <w:rPr>
                      <w:rFonts w:hint="eastAsia"/>
                      <w:bCs/>
                      <w:kern w:val="0"/>
                      <w:szCs w:val="21"/>
                    </w:rPr>
                    <w:t>环境风险类别</w:t>
                  </w:r>
                </w:p>
              </w:tc>
              <w:tc>
                <w:tcPr>
                  <w:tcW w:w="2160" w:type="dxa"/>
                  <w:vAlign w:val="center"/>
                </w:tcPr>
                <w:p w14:paraId="67E0028E" w14:textId="77777777" w:rsidR="00B43523" w:rsidRDefault="007F12FE">
                  <w:pPr>
                    <w:jc w:val="center"/>
                    <w:rPr>
                      <w:bCs/>
                      <w:kern w:val="0"/>
                      <w:szCs w:val="21"/>
                    </w:rPr>
                  </w:pPr>
                  <w:r>
                    <w:rPr>
                      <w:rFonts w:hint="eastAsia"/>
                      <w:bCs/>
                      <w:kern w:val="0"/>
                      <w:szCs w:val="21"/>
                    </w:rPr>
                    <w:t>分布情况</w:t>
                  </w:r>
                </w:p>
              </w:tc>
              <w:tc>
                <w:tcPr>
                  <w:tcW w:w="2281" w:type="dxa"/>
                  <w:vAlign w:val="center"/>
                </w:tcPr>
                <w:p w14:paraId="17CEF38E" w14:textId="77777777" w:rsidR="00B43523" w:rsidRDefault="007F12FE">
                  <w:pPr>
                    <w:jc w:val="center"/>
                    <w:rPr>
                      <w:bCs/>
                      <w:kern w:val="0"/>
                      <w:szCs w:val="21"/>
                    </w:rPr>
                  </w:pPr>
                  <w:r>
                    <w:rPr>
                      <w:rFonts w:hint="eastAsia"/>
                      <w:bCs/>
                      <w:kern w:val="0"/>
                      <w:szCs w:val="21"/>
                    </w:rPr>
                    <w:t>影响环境途径</w:t>
                  </w:r>
                </w:p>
              </w:tc>
            </w:tr>
            <w:tr w:rsidR="00B43523" w14:paraId="3F7A08D4" w14:textId="77777777">
              <w:tc>
                <w:tcPr>
                  <w:tcW w:w="1110" w:type="dxa"/>
                  <w:vAlign w:val="center"/>
                </w:tcPr>
                <w:p w14:paraId="4B227F40" w14:textId="77777777" w:rsidR="00B43523" w:rsidRDefault="007F12FE">
                  <w:pPr>
                    <w:jc w:val="center"/>
                    <w:rPr>
                      <w:bCs/>
                      <w:kern w:val="0"/>
                      <w:szCs w:val="21"/>
                    </w:rPr>
                  </w:pPr>
                  <w:r>
                    <w:rPr>
                      <w:rFonts w:hint="eastAsia"/>
                      <w:bCs/>
                      <w:kern w:val="0"/>
                      <w:szCs w:val="21"/>
                    </w:rPr>
                    <w:t>液压油</w:t>
                  </w:r>
                </w:p>
              </w:tc>
              <w:tc>
                <w:tcPr>
                  <w:tcW w:w="1340" w:type="dxa"/>
                  <w:vAlign w:val="center"/>
                </w:tcPr>
                <w:p w14:paraId="05788E19" w14:textId="77777777" w:rsidR="00B43523" w:rsidRDefault="007F12FE">
                  <w:pPr>
                    <w:jc w:val="center"/>
                    <w:rPr>
                      <w:bCs/>
                      <w:kern w:val="0"/>
                      <w:szCs w:val="21"/>
                    </w:rPr>
                  </w:pPr>
                  <w:r>
                    <w:rPr>
                      <w:rFonts w:hint="eastAsia"/>
                      <w:szCs w:val="21"/>
                    </w:rPr>
                    <w:t>油类物质</w:t>
                  </w:r>
                </w:p>
              </w:tc>
              <w:tc>
                <w:tcPr>
                  <w:tcW w:w="1440" w:type="dxa"/>
                  <w:vAlign w:val="center"/>
                </w:tcPr>
                <w:p w14:paraId="7CF0125F" w14:textId="77777777" w:rsidR="00B43523" w:rsidRDefault="007F12FE">
                  <w:pPr>
                    <w:jc w:val="center"/>
                    <w:rPr>
                      <w:bCs/>
                      <w:kern w:val="0"/>
                      <w:szCs w:val="21"/>
                    </w:rPr>
                  </w:pPr>
                  <w:r>
                    <w:rPr>
                      <w:rFonts w:hint="eastAsia"/>
                      <w:bCs/>
                      <w:kern w:val="0"/>
                      <w:szCs w:val="21"/>
                    </w:rPr>
                    <w:t>危险物质泄漏、火灾引发的伴生</w:t>
                  </w:r>
                  <w:r>
                    <w:rPr>
                      <w:rFonts w:hint="eastAsia"/>
                      <w:bCs/>
                      <w:kern w:val="0"/>
                      <w:szCs w:val="21"/>
                    </w:rPr>
                    <w:t>/</w:t>
                  </w:r>
                  <w:r>
                    <w:rPr>
                      <w:rFonts w:hint="eastAsia"/>
                      <w:bCs/>
                      <w:kern w:val="0"/>
                      <w:szCs w:val="21"/>
                    </w:rPr>
                    <w:t>次生污染物排放</w:t>
                  </w:r>
                </w:p>
              </w:tc>
              <w:tc>
                <w:tcPr>
                  <w:tcW w:w="2160" w:type="dxa"/>
                  <w:vAlign w:val="center"/>
                </w:tcPr>
                <w:p w14:paraId="20FDB6AE" w14:textId="77777777" w:rsidR="00B43523" w:rsidRDefault="007F12FE">
                  <w:pPr>
                    <w:pStyle w:val="Tabletext"/>
                    <w:rPr>
                      <w:b w:val="0"/>
                      <w:kern w:val="0"/>
                      <w:sz w:val="21"/>
                      <w:szCs w:val="21"/>
                    </w:rPr>
                  </w:pPr>
                  <w:r>
                    <w:rPr>
                      <w:rFonts w:hint="eastAsia"/>
                      <w:b w:val="0"/>
                      <w:sz w:val="21"/>
                      <w:szCs w:val="21"/>
                    </w:rPr>
                    <w:t>位于化学品仓库</w:t>
                  </w:r>
                </w:p>
              </w:tc>
              <w:tc>
                <w:tcPr>
                  <w:tcW w:w="2281" w:type="dxa"/>
                  <w:vAlign w:val="center"/>
                </w:tcPr>
                <w:p w14:paraId="405607E7" w14:textId="77777777" w:rsidR="00B43523" w:rsidRDefault="007F12FE">
                  <w:pPr>
                    <w:pStyle w:val="Tabletext"/>
                    <w:rPr>
                      <w:b w:val="0"/>
                      <w:kern w:val="0"/>
                      <w:sz w:val="21"/>
                      <w:szCs w:val="21"/>
                    </w:rPr>
                  </w:pPr>
                  <w:r>
                    <w:rPr>
                      <w:rFonts w:hint="eastAsia"/>
                      <w:b w:val="0"/>
                      <w:sz w:val="21"/>
                      <w:szCs w:val="21"/>
                    </w:rPr>
                    <w:t>火灾引发的伴生</w:t>
                  </w:r>
                  <w:r>
                    <w:rPr>
                      <w:rFonts w:hint="eastAsia"/>
                      <w:b w:val="0"/>
                      <w:sz w:val="21"/>
                      <w:szCs w:val="21"/>
                    </w:rPr>
                    <w:t>/</w:t>
                  </w:r>
                  <w:r>
                    <w:rPr>
                      <w:rFonts w:hint="eastAsia"/>
                      <w:b w:val="0"/>
                      <w:sz w:val="21"/>
                      <w:szCs w:val="21"/>
                    </w:rPr>
                    <w:t>次生污染物排放通过大气扩散影响周边环境；</w:t>
                  </w:r>
                  <w:r>
                    <w:rPr>
                      <w:b w:val="0"/>
                      <w:sz w:val="21"/>
                      <w:szCs w:val="21"/>
                    </w:rPr>
                    <w:t>危险</w:t>
                  </w:r>
                  <w:r>
                    <w:rPr>
                      <w:rFonts w:hint="eastAsia"/>
                      <w:b w:val="0"/>
                      <w:sz w:val="21"/>
                      <w:szCs w:val="21"/>
                    </w:rPr>
                    <w:t>物质泄漏通过进入土壤、</w:t>
                  </w:r>
                  <w:r>
                    <w:rPr>
                      <w:b w:val="0"/>
                      <w:sz w:val="21"/>
                      <w:szCs w:val="21"/>
                    </w:rPr>
                    <w:t>地下水</w:t>
                  </w:r>
                  <w:r>
                    <w:rPr>
                      <w:rFonts w:hint="eastAsia"/>
                      <w:b w:val="0"/>
                      <w:sz w:val="21"/>
                      <w:szCs w:val="21"/>
                    </w:rPr>
                    <w:t>造成环境或健康危害</w:t>
                  </w:r>
                </w:p>
              </w:tc>
            </w:tr>
            <w:tr w:rsidR="00B43523" w14:paraId="679C2397" w14:textId="77777777">
              <w:trPr>
                <w:trHeight w:val="884"/>
              </w:trPr>
              <w:tc>
                <w:tcPr>
                  <w:tcW w:w="1110" w:type="dxa"/>
                  <w:vAlign w:val="center"/>
                </w:tcPr>
                <w:p w14:paraId="47B173AC" w14:textId="77777777" w:rsidR="00B43523" w:rsidRDefault="007F12FE">
                  <w:pPr>
                    <w:jc w:val="center"/>
                    <w:rPr>
                      <w:bCs/>
                      <w:kern w:val="0"/>
                      <w:szCs w:val="21"/>
                    </w:rPr>
                  </w:pPr>
                  <w:r>
                    <w:rPr>
                      <w:rFonts w:hint="eastAsia"/>
                      <w:bCs/>
                      <w:kern w:val="0"/>
                      <w:szCs w:val="21"/>
                    </w:rPr>
                    <w:lastRenderedPageBreak/>
                    <w:t>废气污染物</w:t>
                  </w:r>
                </w:p>
              </w:tc>
              <w:tc>
                <w:tcPr>
                  <w:tcW w:w="1340" w:type="dxa"/>
                  <w:vAlign w:val="center"/>
                </w:tcPr>
                <w:p w14:paraId="7DAF7256" w14:textId="77777777" w:rsidR="00B43523" w:rsidRDefault="007F12FE">
                  <w:pPr>
                    <w:snapToGrid w:val="0"/>
                    <w:jc w:val="center"/>
                    <w:rPr>
                      <w:bCs/>
                      <w:kern w:val="0"/>
                      <w:szCs w:val="21"/>
                    </w:rPr>
                  </w:pPr>
                  <w:r>
                    <w:rPr>
                      <w:rFonts w:hint="eastAsia"/>
                      <w:bCs/>
                      <w:kern w:val="0"/>
                      <w:szCs w:val="21"/>
                    </w:rPr>
                    <w:t>挥发性有机物</w:t>
                  </w:r>
                </w:p>
              </w:tc>
              <w:tc>
                <w:tcPr>
                  <w:tcW w:w="1440" w:type="dxa"/>
                  <w:vAlign w:val="center"/>
                </w:tcPr>
                <w:p w14:paraId="4EC239D0" w14:textId="77777777" w:rsidR="00B43523" w:rsidRDefault="007F12FE">
                  <w:pPr>
                    <w:jc w:val="center"/>
                    <w:rPr>
                      <w:bCs/>
                      <w:kern w:val="0"/>
                      <w:szCs w:val="21"/>
                    </w:rPr>
                  </w:pPr>
                  <w:r>
                    <w:rPr>
                      <w:rFonts w:hint="eastAsia"/>
                      <w:bCs/>
                      <w:kern w:val="0"/>
                      <w:szCs w:val="21"/>
                    </w:rPr>
                    <w:t>气体泄漏</w:t>
                  </w:r>
                </w:p>
              </w:tc>
              <w:tc>
                <w:tcPr>
                  <w:tcW w:w="2160" w:type="dxa"/>
                  <w:vAlign w:val="center"/>
                </w:tcPr>
                <w:p w14:paraId="0C30C20C" w14:textId="77777777" w:rsidR="00B43523" w:rsidRDefault="007F12FE">
                  <w:pPr>
                    <w:jc w:val="center"/>
                    <w:rPr>
                      <w:bCs/>
                      <w:kern w:val="0"/>
                      <w:szCs w:val="21"/>
                    </w:rPr>
                  </w:pPr>
                  <w:r>
                    <w:rPr>
                      <w:rFonts w:hint="eastAsia"/>
                      <w:bCs/>
                      <w:kern w:val="0"/>
                      <w:szCs w:val="21"/>
                    </w:rPr>
                    <w:t>主要分布于</w:t>
                  </w:r>
                  <w:proofErr w:type="gramStart"/>
                  <w:r>
                    <w:rPr>
                      <w:rFonts w:hint="eastAsia"/>
                      <w:bCs/>
                      <w:kern w:val="0"/>
                      <w:szCs w:val="21"/>
                    </w:rPr>
                    <w:t>废气产污工序</w:t>
                  </w:r>
                  <w:proofErr w:type="gramEnd"/>
                  <w:r>
                    <w:rPr>
                      <w:rFonts w:hint="eastAsia"/>
                      <w:bCs/>
                      <w:kern w:val="0"/>
                      <w:szCs w:val="21"/>
                    </w:rPr>
                    <w:t>、收集管道及处理设施处</w:t>
                  </w:r>
                </w:p>
              </w:tc>
              <w:tc>
                <w:tcPr>
                  <w:tcW w:w="2281" w:type="dxa"/>
                  <w:vAlign w:val="center"/>
                </w:tcPr>
                <w:p w14:paraId="459105E6" w14:textId="77777777" w:rsidR="00B43523" w:rsidRDefault="007F12FE">
                  <w:pPr>
                    <w:jc w:val="center"/>
                    <w:rPr>
                      <w:bCs/>
                      <w:kern w:val="0"/>
                      <w:szCs w:val="21"/>
                    </w:rPr>
                  </w:pPr>
                  <w:r>
                    <w:rPr>
                      <w:rFonts w:hint="eastAsia"/>
                      <w:bCs/>
                      <w:kern w:val="0"/>
                      <w:szCs w:val="21"/>
                    </w:rPr>
                    <w:t>通过大气扩散影响周边环境</w:t>
                  </w:r>
                </w:p>
              </w:tc>
            </w:tr>
            <w:tr w:rsidR="00B43523" w14:paraId="211CD2E5" w14:textId="77777777">
              <w:trPr>
                <w:trHeight w:val="512"/>
              </w:trPr>
              <w:tc>
                <w:tcPr>
                  <w:tcW w:w="1110" w:type="dxa"/>
                  <w:vAlign w:val="center"/>
                </w:tcPr>
                <w:p w14:paraId="6C0E4C4B" w14:textId="77777777" w:rsidR="00B43523" w:rsidRDefault="007F12FE">
                  <w:pPr>
                    <w:jc w:val="center"/>
                    <w:rPr>
                      <w:bCs/>
                      <w:color w:val="000000"/>
                      <w:kern w:val="0"/>
                      <w:szCs w:val="21"/>
                    </w:rPr>
                  </w:pPr>
                  <w:r>
                    <w:rPr>
                      <w:rFonts w:hint="eastAsia"/>
                      <w:bCs/>
                      <w:color w:val="000000"/>
                      <w:kern w:val="0"/>
                      <w:szCs w:val="21"/>
                    </w:rPr>
                    <w:t>废水污染物</w:t>
                  </w:r>
                </w:p>
              </w:tc>
              <w:tc>
                <w:tcPr>
                  <w:tcW w:w="7221" w:type="dxa"/>
                  <w:gridSpan w:val="4"/>
                  <w:vAlign w:val="center"/>
                </w:tcPr>
                <w:p w14:paraId="7B91BD6C" w14:textId="77777777" w:rsidR="00B43523" w:rsidRDefault="007F12FE">
                  <w:pPr>
                    <w:snapToGrid w:val="0"/>
                    <w:jc w:val="center"/>
                    <w:rPr>
                      <w:bCs/>
                      <w:color w:val="000000"/>
                      <w:kern w:val="0"/>
                      <w:szCs w:val="21"/>
                    </w:rPr>
                  </w:pPr>
                  <w:r>
                    <w:rPr>
                      <w:rFonts w:hint="eastAsia"/>
                      <w:bCs/>
                      <w:color w:val="000000"/>
                      <w:kern w:val="0"/>
                      <w:szCs w:val="21"/>
                    </w:rPr>
                    <w:t>项目废水不含</w:t>
                  </w:r>
                  <w:r>
                    <w:rPr>
                      <w:rFonts w:hint="eastAsia"/>
                      <w:bCs/>
                      <w:color w:val="000000"/>
                      <w:kern w:val="0"/>
                      <w:szCs w:val="21"/>
                    </w:rPr>
                    <w:t>HJ169</w:t>
                  </w:r>
                  <w:r>
                    <w:rPr>
                      <w:rFonts w:hint="eastAsia"/>
                      <w:bCs/>
                      <w:color w:val="000000"/>
                      <w:kern w:val="0"/>
                      <w:szCs w:val="21"/>
                    </w:rPr>
                    <w:t>及关于物质危险性识别资料中列出的危险物质，不进行风险分析</w:t>
                  </w:r>
                </w:p>
              </w:tc>
            </w:tr>
            <w:tr w:rsidR="00B43523" w14:paraId="2C5C4C8D" w14:textId="77777777">
              <w:tc>
                <w:tcPr>
                  <w:tcW w:w="1110" w:type="dxa"/>
                  <w:vAlign w:val="center"/>
                </w:tcPr>
                <w:p w14:paraId="69D35C01" w14:textId="77777777" w:rsidR="00B43523" w:rsidRDefault="007F12FE">
                  <w:pPr>
                    <w:jc w:val="center"/>
                    <w:rPr>
                      <w:bCs/>
                      <w:color w:val="000000"/>
                      <w:kern w:val="0"/>
                      <w:szCs w:val="21"/>
                    </w:rPr>
                  </w:pPr>
                  <w:r>
                    <w:rPr>
                      <w:rFonts w:hint="eastAsia"/>
                      <w:bCs/>
                      <w:color w:val="000000"/>
                      <w:kern w:val="0"/>
                      <w:szCs w:val="21"/>
                    </w:rPr>
                    <w:t>固废污染物</w:t>
                  </w:r>
                </w:p>
              </w:tc>
              <w:tc>
                <w:tcPr>
                  <w:tcW w:w="1340" w:type="dxa"/>
                  <w:vAlign w:val="center"/>
                </w:tcPr>
                <w:p w14:paraId="6C7D70C5" w14:textId="77777777" w:rsidR="00B43523" w:rsidRDefault="007F12FE">
                  <w:pPr>
                    <w:jc w:val="center"/>
                    <w:rPr>
                      <w:bCs/>
                      <w:color w:val="000000"/>
                      <w:kern w:val="0"/>
                      <w:szCs w:val="21"/>
                    </w:rPr>
                  </w:pPr>
                  <w:r>
                    <w:rPr>
                      <w:rFonts w:hint="eastAsia"/>
                      <w:bCs/>
                      <w:szCs w:val="30"/>
                    </w:rPr>
                    <w:t>危险废物</w:t>
                  </w:r>
                </w:p>
              </w:tc>
              <w:tc>
                <w:tcPr>
                  <w:tcW w:w="1440" w:type="dxa"/>
                  <w:vAlign w:val="center"/>
                </w:tcPr>
                <w:p w14:paraId="235C30AD" w14:textId="77777777" w:rsidR="00B43523" w:rsidRDefault="007F12FE">
                  <w:pPr>
                    <w:jc w:val="center"/>
                    <w:rPr>
                      <w:bCs/>
                      <w:color w:val="000000"/>
                      <w:kern w:val="0"/>
                      <w:szCs w:val="21"/>
                    </w:rPr>
                  </w:pPr>
                  <w:r>
                    <w:rPr>
                      <w:rFonts w:hint="eastAsia"/>
                      <w:bCs/>
                      <w:szCs w:val="30"/>
                    </w:rPr>
                    <w:t>危险物质泄漏</w:t>
                  </w:r>
                </w:p>
              </w:tc>
              <w:tc>
                <w:tcPr>
                  <w:tcW w:w="2160" w:type="dxa"/>
                  <w:tcBorders>
                    <w:top w:val="single" w:sz="6" w:space="0" w:color="000000"/>
                  </w:tcBorders>
                  <w:vAlign w:val="center"/>
                </w:tcPr>
                <w:p w14:paraId="22C4211C" w14:textId="77777777" w:rsidR="00B43523" w:rsidRDefault="007F12FE">
                  <w:pPr>
                    <w:jc w:val="center"/>
                    <w:rPr>
                      <w:bCs/>
                      <w:color w:val="000000"/>
                      <w:kern w:val="0"/>
                      <w:szCs w:val="21"/>
                    </w:rPr>
                  </w:pPr>
                  <w:r>
                    <w:rPr>
                      <w:rFonts w:hint="eastAsia"/>
                      <w:bCs/>
                      <w:color w:val="000000"/>
                      <w:kern w:val="0"/>
                      <w:szCs w:val="21"/>
                    </w:rPr>
                    <w:t>主要分布在危险废物暂存场所</w:t>
                  </w:r>
                </w:p>
              </w:tc>
              <w:tc>
                <w:tcPr>
                  <w:tcW w:w="2281" w:type="dxa"/>
                  <w:tcBorders>
                    <w:top w:val="single" w:sz="6" w:space="0" w:color="000000"/>
                  </w:tcBorders>
                  <w:vAlign w:val="center"/>
                </w:tcPr>
                <w:p w14:paraId="5936F4DB" w14:textId="77777777" w:rsidR="00B43523" w:rsidRDefault="007F12FE">
                  <w:pPr>
                    <w:jc w:val="center"/>
                    <w:rPr>
                      <w:bCs/>
                      <w:color w:val="000000"/>
                      <w:kern w:val="0"/>
                      <w:szCs w:val="21"/>
                    </w:rPr>
                  </w:pPr>
                  <w:r>
                    <w:rPr>
                      <w:rFonts w:hint="eastAsia"/>
                      <w:bCs/>
                      <w:color w:val="000000"/>
                      <w:kern w:val="0"/>
                      <w:szCs w:val="21"/>
                    </w:rPr>
                    <w:t>污染物进入土壤、</w:t>
                  </w:r>
                  <w:r>
                    <w:rPr>
                      <w:bCs/>
                      <w:color w:val="000000"/>
                      <w:kern w:val="0"/>
                      <w:szCs w:val="21"/>
                    </w:rPr>
                    <w:t>地下水</w:t>
                  </w:r>
                  <w:r>
                    <w:rPr>
                      <w:rFonts w:hint="eastAsia"/>
                      <w:bCs/>
                      <w:color w:val="000000"/>
                      <w:kern w:val="0"/>
                      <w:szCs w:val="21"/>
                    </w:rPr>
                    <w:t>造成环境危害</w:t>
                  </w:r>
                </w:p>
              </w:tc>
            </w:tr>
            <w:tr w:rsidR="00B43523" w14:paraId="478F738A" w14:textId="77777777">
              <w:trPr>
                <w:trHeight w:val="475"/>
              </w:trPr>
              <w:tc>
                <w:tcPr>
                  <w:tcW w:w="1110" w:type="dxa"/>
                  <w:vAlign w:val="center"/>
                </w:tcPr>
                <w:p w14:paraId="6BF192A3" w14:textId="77777777" w:rsidR="00B43523" w:rsidRDefault="007F12FE">
                  <w:pPr>
                    <w:jc w:val="center"/>
                    <w:rPr>
                      <w:bCs/>
                      <w:color w:val="000000"/>
                      <w:kern w:val="0"/>
                      <w:szCs w:val="21"/>
                    </w:rPr>
                  </w:pPr>
                  <w:r>
                    <w:rPr>
                      <w:rFonts w:hint="eastAsia"/>
                      <w:bCs/>
                      <w:color w:val="000000"/>
                      <w:kern w:val="0"/>
                      <w:szCs w:val="21"/>
                    </w:rPr>
                    <w:t>火灾伴生</w:t>
                  </w:r>
                  <w:r>
                    <w:rPr>
                      <w:rFonts w:hint="eastAsia"/>
                      <w:bCs/>
                      <w:color w:val="000000"/>
                      <w:kern w:val="0"/>
                      <w:szCs w:val="21"/>
                    </w:rPr>
                    <w:t>/</w:t>
                  </w:r>
                  <w:r>
                    <w:rPr>
                      <w:rFonts w:hint="eastAsia"/>
                      <w:bCs/>
                      <w:color w:val="000000"/>
                      <w:kern w:val="0"/>
                      <w:szCs w:val="21"/>
                    </w:rPr>
                    <w:t>次生物</w:t>
                  </w:r>
                </w:p>
              </w:tc>
              <w:tc>
                <w:tcPr>
                  <w:tcW w:w="1340" w:type="dxa"/>
                  <w:vAlign w:val="center"/>
                </w:tcPr>
                <w:p w14:paraId="2D937A1E" w14:textId="77777777" w:rsidR="00B43523" w:rsidRDefault="007F12FE">
                  <w:pPr>
                    <w:jc w:val="center"/>
                    <w:rPr>
                      <w:bCs/>
                      <w:color w:val="000000"/>
                      <w:kern w:val="0"/>
                      <w:szCs w:val="21"/>
                    </w:rPr>
                  </w:pPr>
                  <w:r>
                    <w:rPr>
                      <w:rFonts w:hint="eastAsia"/>
                      <w:bCs/>
                      <w:color w:val="000000"/>
                      <w:kern w:val="0"/>
                      <w:szCs w:val="21"/>
                    </w:rPr>
                    <w:t>CO</w:t>
                  </w:r>
                </w:p>
              </w:tc>
              <w:tc>
                <w:tcPr>
                  <w:tcW w:w="1440" w:type="dxa"/>
                  <w:vAlign w:val="center"/>
                </w:tcPr>
                <w:p w14:paraId="0DC090F7" w14:textId="77777777" w:rsidR="00B43523" w:rsidRDefault="007F12FE">
                  <w:pPr>
                    <w:jc w:val="center"/>
                    <w:rPr>
                      <w:bCs/>
                      <w:color w:val="000000"/>
                      <w:kern w:val="0"/>
                      <w:szCs w:val="21"/>
                    </w:rPr>
                  </w:pPr>
                  <w:r>
                    <w:rPr>
                      <w:rFonts w:hint="eastAsia"/>
                      <w:bCs/>
                      <w:color w:val="000000"/>
                      <w:kern w:val="0"/>
                      <w:szCs w:val="21"/>
                    </w:rPr>
                    <w:t>/</w:t>
                  </w:r>
                </w:p>
              </w:tc>
              <w:tc>
                <w:tcPr>
                  <w:tcW w:w="2160" w:type="dxa"/>
                  <w:vAlign w:val="center"/>
                </w:tcPr>
                <w:p w14:paraId="2F8612D2" w14:textId="77777777" w:rsidR="00B43523" w:rsidRDefault="007F12FE">
                  <w:pPr>
                    <w:jc w:val="center"/>
                    <w:rPr>
                      <w:bCs/>
                      <w:color w:val="000000"/>
                      <w:kern w:val="0"/>
                      <w:szCs w:val="21"/>
                    </w:rPr>
                  </w:pPr>
                  <w:r>
                    <w:rPr>
                      <w:rFonts w:hint="eastAsia"/>
                      <w:bCs/>
                      <w:color w:val="000000"/>
                      <w:kern w:val="0"/>
                      <w:szCs w:val="21"/>
                    </w:rPr>
                    <w:t>易燃危险物质存放区域或火灾发生点</w:t>
                  </w:r>
                </w:p>
              </w:tc>
              <w:tc>
                <w:tcPr>
                  <w:tcW w:w="2281" w:type="dxa"/>
                  <w:vAlign w:val="center"/>
                </w:tcPr>
                <w:p w14:paraId="458CD9E1" w14:textId="77777777" w:rsidR="00B43523" w:rsidRDefault="007F12FE">
                  <w:pPr>
                    <w:jc w:val="center"/>
                    <w:rPr>
                      <w:bCs/>
                      <w:color w:val="000000"/>
                      <w:kern w:val="0"/>
                      <w:szCs w:val="21"/>
                    </w:rPr>
                  </w:pPr>
                  <w:r>
                    <w:rPr>
                      <w:rFonts w:hint="eastAsia"/>
                      <w:bCs/>
                      <w:color w:val="000000"/>
                      <w:kern w:val="0"/>
                      <w:szCs w:val="21"/>
                    </w:rPr>
                    <w:t>通过大气扩散影响周边环境</w:t>
                  </w:r>
                </w:p>
              </w:tc>
            </w:tr>
          </w:tbl>
          <w:p w14:paraId="65505710" w14:textId="77777777" w:rsidR="00B43523" w:rsidRDefault="007F12FE">
            <w:pPr>
              <w:spacing w:line="360" w:lineRule="auto"/>
              <w:ind w:firstLine="482"/>
              <w:rPr>
                <w:rFonts w:eastAsia="新宋体"/>
                <w:sz w:val="24"/>
              </w:rPr>
            </w:pPr>
            <w:r>
              <w:rPr>
                <w:rFonts w:eastAsia="新宋体" w:hint="eastAsia"/>
                <w:sz w:val="24"/>
              </w:rPr>
              <w:t>②</w:t>
            </w:r>
            <w:r>
              <w:rPr>
                <w:rFonts w:eastAsia="新宋体"/>
                <w:sz w:val="24"/>
              </w:rPr>
              <w:t>生产设施风险识别</w:t>
            </w:r>
          </w:p>
          <w:p w14:paraId="5628EA29" w14:textId="77777777" w:rsidR="00B43523" w:rsidRDefault="007F12FE">
            <w:pPr>
              <w:spacing w:line="360" w:lineRule="auto"/>
              <w:ind w:firstLine="482"/>
              <w:rPr>
                <w:rFonts w:eastAsia="新宋体"/>
                <w:sz w:val="24"/>
              </w:rPr>
            </w:pPr>
            <w:r>
              <w:rPr>
                <w:rFonts w:eastAsia="新宋体"/>
                <w:sz w:val="24"/>
              </w:rPr>
              <w:t>拟建项目使用原辅材料量较小，不存在</w:t>
            </w:r>
            <w:r>
              <w:rPr>
                <w:color w:val="000000"/>
                <w:kern w:val="0"/>
                <w:sz w:val="24"/>
                <w:lang w:bidi="ar"/>
              </w:rPr>
              <w:t>高温高压生产工艺</w:t>
            </w:r>
            <w:r>
              <w:rPr>
                <w:rFonts w:eastAsia="新宋体"/>
                <w:sz w:val="24"/>
              </w:rPr>
              <w:t>，本单元生产装置存在危险性分析见表</w:t>
            </w:r>
            <w:r>
              <w:rPr>
                <w:rFonts w:eastAsia="新宋体"/>
                <w:sz w:val="24"/>
              </w:rPr>
              <w:t>4</w:t>
            </w:r>
            <w:r>
              <w:rPr>
                <w:rFonts w:eastAsia="新宋体" w:hint="eastAsia"/>
                <w:sz w:val="24"/>
              </w:rPr>
              <w:t>-19</w:t>
            </w:r>
            <w:r>
              <w:rPr>
                <w:rFonts w:eastAsia="新宋体"/>
                <w:sz w:val="24"/>
              </w:rPr>
              <w:t>。</w:t>
            </w:r>
          </w:p>
          <w:p w14:paraId="7AAC0F91" w14:textId="77777777" w:rsidR="00B43523" w:rsidRDefault="007F12FE">
            <w:pPr>
              <w:pStyle w:val="afff"/>
              <w:spacing w:beforeLines="0" w:before="0"/>
              <w:rPr>
                <w:lang w:val="zh-CN"/>
              </w:rPr>
            </w:pPr>
            <w:r>
              <w:rPr>
                <w:lang w:val="zh-CN"/>
              </w:rPr>
              <w:t>表</w:t>
            </w:r>
            <w:r>
              <w:rPr>
                <w:rFonts w:hint="eastAsia"/>
              </w:rPr>
              <w:t>4-19</w:t>
            </w:r>
            <w:r>
              <w:rPr>
                <w:lang w:val="zh-CN"/>
              </w:rPr>
              <w:t xml:space="preserve"> </w:t>
            </w:r>
            <w:r>
              <w:rPr>
                <w:lang w:val="zh-CN"/>
              </w:rPr>
              <w:t>生产装置危险性分析</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9"/>
              <w:gridCol w:w="1827"/>
              <w:gridCol w:w="2470"/>
              <w:gridCol w:w="1399"/>
              <w:gridCol w:w="1925"/>
            </w:tblGrid>
            <w:tr w:rsidR="00B43523" w14:paraId="4AF07930" w14:textId="77777777">
              <w:trPr>
                <w:trHeight w:val="397"/>
                <w:jc w:val="center"/>
              </w:trPr>
              <w:tc>
                <w:tcPr>
                  <w:tcW w:w="375" w:type="pct"/>
                  <w:vAlign w:val="center"/>
                </w:tcPr>
                <w:p w14:paraId="35DE245D"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序号</w:t>
                  </w:r>
                </w:p>
              </w:tc>
              <w:tc>
                <w:tcPr>
                  <w:tcW w:w="1108" w:type="pct"/>
                  <w:vAlign w:val="center"/>
                </w:tcPr>
                <w:p w14:paraId="2625D2D6"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装置</w:t>
                  </w:r>
                  <w:r>
                    <w:rPr>
                      <w:rFonts w:ascii="Times New Roman" w:eastAsia="宋体" w:hAnsi="Times New Roman"/>
                      <w:b w:val="0"/>
                      <w:bCs w:val="0"/>
                      <w:sz w:val="21"/>
                      <w:szCs w:val="21"/>
                    </w:rPr>
                    <w:t>/</w:t>
                  </w:r>
                  <w:r>
                    <w:rPr>
                      <w:rFonts w:ascii="Times New Roman" w:eastAsia="宋体" w:hAnsi="Times New Roman"/>
                      <w:b w:val="0"/>
                      <w:bCs w:val="0"/>
                      <w:sz w:val="21"/>
                      <w:szCs w:val="21"/>
                    </w:rPr>
                    <w:t>设备名称</w:t>
                  </w:r>
                </w:p>
              </w:tc>
              <w:tc>
                <w:tcPr>
                  <w:tcW w:w="1498" w:type="pct"/>
                  <w:vAlign w:val="center"/>
                </w:tcPr>
                <w:p w14:paraId="1416276C"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潜在风险事故</w:t>
                  </w:r>
                </w:p>
              </w:tc>
              <w:tc>
                <w:tcPr>
                  <w:tcW w:w="849" w:type="pct"/>
                  <w:vAlign w:val="center"/>
                </w:tcPr>
                <w:p w14:paraId="30F31F3F"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产生事故模式</w:t>
                  </w:r>
                </w:p>
              </w:tc>
              <w:tc>
                <w:tcPr>
                  <w:tcW w:w="1168" w:type="pct"/>
                  <w:vAlign w:val="center"/>
                </w:tcPr>
                <w:p w14:paraId="7A027286"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事故后果</w:t>
                  </w:r>
                </w:p>
              </w:tc>
            </w:tr>
            <w:tr w:rsidR="00B43523" w14:paraId="260E437C" w14:textId="77777777">
              <w:trPr>
                <w:trHeight w:val="397"/>
                <w:jc w:val="center"/>
              </w:trPr>
              <w:tc>
                <w:tcPr>
                  <w:tcW w:w="375" w:type="pct"/>
                  <w:vAlign w:val="center"/>
                </w:tcPr>
                <w:p w14:paraId="0665FFAE"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1</w:t>
                  </w:r>
                </w:p>
              </w:tc>
              <w:tc>
                <w:tcPr>
                  <w:tcW w:w="1108" w:type="pct"/>
                  <w:vAlign w:val="center"/>
                </w:tcPr>
                <w:p w14:paraId="120E7681"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生产区的物料使用</w:t>
                  </w:r>
                </w:p>
              </w:tc>
              <w:tc>
                <w:tcPr>
                  <w:tcW w:w="1498" w:type="pct"/>
                  <w:vAlign w:val="center"/>
                </w:tcPr>
                <w:p w14:paraId="4FE4E07E"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操作失误、分类不当</w:t>
                  </w:r>
                </w:p>
              </w:tc>
              <w:tc>
                <w:tcPr>
                  <w:tcW w:w="849" w:type="pct"/>
                  <w:vAlign w:val="center"/>
                </w:tcPr>
                <w:p w14:paraId="1A85335E"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引起火灾</w:t>
                  </w:r>
                </w:p>
              </w:tc>
              <w:tc>
                <w:tcPr>
                  <w:tcW w:w="1168" w:type="pct"/>
                  <w:vAlign w:val="center"/>
                </w:tcPr>
                <w:p w14:paraId="03105EB7"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火灾伤害、污染环境</w:t>
                  </w:r>
                </w:p>
              </w:tc>
            </w:tr>
            <w:tr w:rsidR="00B43523" w14:paraId="25904E3B" w14:textId="77777777">
              <w:trPr>
                <w:trHeight w:val="397"/>
                <w:jc w:val="center"/>
              </w:trPr>
              <w:tc>
                <w:tcPr>
                  <w:tcW w:w="375" w:type="pct"/>
                  <w:vAlign w:val="center"/>
                </w:tcPr>
                <w:p w14:paraId="0C3FBDF3"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2</w:t>
                  </w:r>
                </w:p>
              </w:tc>
              <w:tc>
                <w:tcPr>
                  <w:tcW w:w="1108" w:type="pct"/>
                  <w:vAlign w:val="center"/>
                </w:tcPr>
                <w:p w14:paraId="0466CBDA"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各种机械设备</w:t>
                  </w:r>
                </w:p>
              </w:tc>
              <w:tc>
                <w:tcPr>
                  <w:tcW w:w="1498" w:type="pct"/>
                  <w:vAlign w:val="center"/>
                </w:tcPr>
                <w:p w14:paraId="76A722FD"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无保护装置、操作失误</w:t>
                  </w:r>
                </w:p>
              </w:tc>
              <w:tc>
                <w:tcPr>
                  <w:tcW w:w="849" w:type="pct"/>
                  <w:vAlign w:val="center"/>
                </w:tcPr>
                <w:p w14:paraId="04F637FA"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机械伤害</w:t>
                  </w:r>
                </w:p>
              </w:tc>
              <w:tc>
                <w:tcPr>
                  <w:tcW w:w="1168" w:type="pct"/>
                  <w:vAlign w:val="center"/>
                </w:tcPr>
                <w:p w14:paraId="74CE333B"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人员损伤</w:t>
                  </w:r>
                </w:p>
              </w:tc>
            </w:tr>
            <w:tr w:rsidR="00B43523" w14:paraId="67BF5456" w14:textId="77777777">
              <w:trPr>
                <w:trHeight w:val="397"/>
                <w:jc w:val="center"/>
              </w:trPr>
              <w:tc>
                <w:tcPr>
                  <w:tcW w:w="375" w:type="pct"/>
                  <w:vAlign w:val="center"/>
                </w:tcPr>
                <w:p w14:paraId="2C15E136"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3</w:t>
                  </w:r>
                </w:p>
              </w:tc>
              <w:tc>
                <w:tcPr>
                  <w:tcW w:w="1108" w:type="pct"/>
                  <w:vAlign w:val="center"/>
                </w:tcPr>
                <w:p w14:paraId="5E6D9BCC"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各种带电设备</w:t>
                  </w:r>
                </w:p>
              </w:tc>
              <w:tc>
                <w:tcPr>
                  <w:tcW w:w="1498" w:type="pct"/>
                  <w:vAlign w:val="center"/>
                </w:tcPr>
                <w:p w14:paraId="2DFED061"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安全措施不到位违反操作规程</w:t>
                  </w:r>
                </w:p>
              </w:tc>
              <w:tc>
                <w:tcPr>
                  <w:tcW w:w="849" w:type="pct"/>
                  <w:vAlign w:val="center"/>
                </w:tcPr>
                <w:p w14:paraId="238CE8F7"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触电</w:t>
                  </w:r>
                </w:p>
              </w:tc>
              <w:tc>
                <w:tcPr>
                  <w:tcW w:w="1168" w:type="pct"/>
                  <w:vAlign w:val="center"/>
                </w:tcPr>
                <w:p w14:paraId="6FD20965" w14:textId="77777777" w:rsidR="00B43523" w:rsidRDefault="007F12FE">
                  <w:pPr>
                    <w:pStyle w:val="af4"/>
                    <w:spacing w:before="0" w:after="0" w:line="240" w:lineRule="auto"/>
                    <w:rPr>
                      <w:rFonts w:ascii="Times New Roman" w:eastAsia="宋体" w:hAnsi="Times New Roman"/>
                      <w:b w:val="0"/>
                      <w:bCs w:val="0"/>
                      <w:sz w:val="21"/>
                      <w:szCs w:val="21"/>
                    </w:rPr>
                  </w:pPr>
                  <w:r>
                    <w:rPr>
                      <w:rFonts w:ascii="Times New Roman" w:eastAsia="宋体" w:hAnsi="Times New Roman"/>
                      <w:b w:val="0"/>
                      <w:bCs w:val="0"/>
                      <w:sz w:val="21"/>
                      <w:szCs w:val="21"/>
                    </w:rPr>
                    <w:t>人员伤亡、火灾爆炸、环境污染</w:t>
                  </w:r>
                </w:p>
              </w:tc>
            </w:tr>
          </w:tbl>
          <w:p w14:paraId="32134FC5" w14:textId="77777777" w:rsidR="00B43523" w:rsidRDefault="007F12FE">
            <w:pPr>
              <w:widowControl/>
              <w:spacing w:line="360" w:lineRule="auto"/>
              <w:ind w:firstLineChars="200" w:firstLine="482"/>
              <w:outlineLvl w:val="1"/>
              <w:rPr>
                <w:b/>
                <w:bCs/>
                <w:kern w:val="0"/>
                <w:sz w:val="24"/>
              </w:rPr>
            </w:pPr>
            <w:r>
              <w:rPr>
                <w:b/>
                <w:bCs/>
                <w:kern w:val="0"/>
                <w:sz w:val="24"/>
              </w:rPr>
              <w:t>（</w:t>
            </w:r>
            <w:r>
              <w:rPr>
                <w:b/>
                <w:bCs/>
                <w:kern w:val="0"/>
                <w:sz w:val="24"/>
              </w:rPr>
              <w:t>3</w:t>
            </w:r>
            <w:r>
              <w:rPr>
                <w:b/>
                <w:bCs/>
                <w:kern w:val="0"/>
                <w:sz w:val="24"/>
              </w:rPr>
              <w:t>）环境风险分析</w:t>
            </w:r>
          </w:p>
          <w:p w14:paraId="29E7FAF4" w14:textId="77777777" w:rsidR="00B43523" w:rsidRDefault="007F12FE">
            <w:pPr>
              <w:spacing w:line="360" w:lineRule="auto"/>
              <w:ind w:firstLineChars="200" w:firstLine="480"/>
              <w:rPr>
                <w:sz w:val="24"/>
              </w:rPr>
            </w:pPr>
            <w:r>
              <w:rPr>
                <w:sz w:val="24"/>
              </w:rPr>
              <w:t>①</w:t>
            </w:r>
            <w:r>
              <w:rPr>
                <w:sz w:val="24"/>
              </w:rPr>
              <w:t>火灾伴生</w:t>
            </w:r>
            <w:r>
              <w:rPr>
                <w:sz w:val="24"/>
              </w:rPr>
              <w:t>/</w:t>
            </w:r>
            <w:r>
              <w:rPr>
                <w:sz w:val="24"/>
              </w:rPr>
              <w:t>次生污染物排放危害分析</w:t>
            </w:r>
          </w:p>
          <w:p w14:paraId="439339EF" w14:textId="77777777" w:rsidR="00B43523" w:rsidRDefault="007F12FE">
            <w:pPr>
              <w:spacing w:line="360" w:lineRule="auto"/>
              <w:ind w:firstLineChars="200" w:firstLine="480"/>
              <w:rPr>
                <w:sz w:val="24"/>
              </w:rPr>
            </w:pPr>
            <w:r>
              <w:rPr>
                <w:sz w:val="24"/>
              </w:rPr>
              <w:t>项目生产过程中使用的</w:t>
            </w:r>
            <w:r>
              <w:rPr>
                <w:rFonts w:hint="eastAsia"/>
                <w:sz w:val="24"/>
              </w:rPr>
              <w:t>液压油</w:t>
            </w:r>
            <w:r>
              <w:rPr>
                <w:sz w:val="24"/>
              </w:rPr>
              <w:t>为易燃物质，遇明火或高温时易发生火灾事故，火灾会带来生产设施的重大破坏和人员伤亡，火灾是在起火后火势逐渐蔓延扩大，随着时间的延续，损失数量迅速增长，损失大约与时间的平方成正比，如火灾时间延长一倍，损失可能增加</w:t>
            </w:r>
            <w:r>
              <w:rPr>
                <w:sz w:val="24"/>
              </w:rPr>
              <w:t>4</w:t>
            </w:r>
            <w:r>
              <w:rPr>
                <w:sz w:val="24"/>
              </w:rPr>
              <w:t>倍。项目易燃物料主要以碳、氢为主要组成元素，在火灾条件下，原料燃烧会产生有毒有害气体，其有毒成分主要为一氧化碳，造成次生污染，从而对周围环境空气造成污染以及人员健康造成伤害。</w:t>
            </w:r>
            <w:r>
              <w:rPr>
                <w:rFonts w:hint="eastAsia"/>
                <w:sz w:val="24"/>
              </w:rPr>
              <w:t>液压油</w:t>
            </w:r>
            <w:r>
              <w:rPr>
                <w:sz w:val="24"/>
              </w:rPr>
              <w:t>遇明火易燃，部分挥发性组分</w:t>
            </w:r>
            <w:proofErr w:type="gramStart"/>
            <w:r>
              <w:rPr>
                <w:sz w:val="24"/>
              </w:rPr>
              <w:t>蒸气</w:t>
            </w:r>
            <w:proofErr w:type="gramEnd"/>
            <w:r>
              <w:rPr>
                <w:sz w:val="24"/>
              </w:rPr>
              <w:t>与空气混合后形成爆炸性混合物，</w:t>
            </w:r>
            <w:proofErr w:type="gramStart"/>
            <w:r>
              <w:rPr>
                <w:sz w:val="24"/>
              </w:rPr>
              <w:t>蒸气</w:t>
            </w:r>
            <w:proofErr w:type="gramEnd"/>
            <w:r>
              <w:rPr>
                <w:sz w:val="24"/>
              </w:rPr>
              <w:t>积聚后遇火易发生回燃。火灾伴生的一氧化碳与空气的混合物，在适当的条件下会燃烧或爆炸，当火场氧气浓度改变时，可能导致更猛烈的燃烧或爆炸发生。当火灾事故发生时，燃烧产生的烟气短时间内会对厂内员工有较大的影响，并随着时间扩散，对项目周边企业和居民产生一定的影响。</w:t>
            </w:r>
            <w:r>
              <w:rPr>
                <w:rFonts w:hint="eastAsia"/>
                <w:kern w:val="0"/>
                <w:sz w:val="24"/>
              </w:rPr>
              <w:t>若</w:t>
            </w:r>
            <w:r>
              <w:rPr>
                <w:kern w:val="0"/>
                <w:sz w:val="24"/>
              </w:rPr>
              <w:t>发生爆炸事故，直接后果是近距离人员伤亡和设备受损，并造成大量的气态污染物和烟尘。</w:t>
            </w:r>
          </w:p>
          <w:p w14:paraId="022250C2" w14:textId="77777777" w:rsidR="00B43523" w:rsidRDefault="007F12FE">
            <w:pPr>
              <w:snapToGrid w:val="0"/>
              <w:spacing w:line="360" w:lineRule="auto"/>
              <w:ind w:firstLineChars="200" w:firstLine="480"/>
              <w:rPr>
                <w:kern w:val="0"/>
                <w:sz w:val="24"/>
              </w:rPr>
            </w:pPr>
            <w:r>
              <w:rPr>
                <w:kern w:val="0"/>
                <w:sz w:val="24"/>
              </w:rPr>
              <w:t>②</w:t>
            </w:r>
            <w:r>
              <w:rPr>
                <w:kern w:val="0"/>
                <w:sz w:val="24"/>
              </w:rPr>
              <w:t>化学品泄漏危害分析</w:t>
            </w:r>
          </w:p>
          <w:p w14:paraId="7980C82A" w14:textId="77777777" w:rsidR="00B43523" w:rsidRDefault="007F12FE">
            <w:pPr>
              <w:snapToGrid w:val="0"/>
              <w:spacing w:line="360" w:lineRule="auto"/>
              <w:ind w:firstLineChars="200" w:firstLine="480"/>
              <w:rPr>
                <w:kern w:val="0"/>
                <w:sz w:val="24"/>
              </w:rPr>
            </w:pPr>
            <w:r>
              <w:rPr>
                <w:rFonts w:hint="eastAsia"/>
                <w:kern w:val="0"/>
                <w:sz w:val="24"/>
              </w:rPr>
              <w:lastRenderedPageBreak/>
              <w:t>项目</w:t>
            </w:r>
            <w:r>
              <w:rPr>
                <w:kern w:val="0"/>
                <w:sz w:val="24"/>
              </w:rPr>
              <w:t>原料储存、转移、使用过程主要在化学品仓库内，可能导致泄漏事故发生的原因有容器破裂、转移或使用过程中操作不当导致原</w:t>
            </w:r>
            <w:proofErr w:type="gramStart"/>
            <w:r>
              <w:rPr>
                <w:kern w:val="0"/>
                <w:sz w:val="24"/>
              </w:rPr>
              <w:t>料洒</w:t>
            </w:r>
            <w:proofErr w:type="gramEnd"/>
            <w:r>
              <w:rPr>
                <w:kern w:val="0"/>
                <w:sz w:val="24"/>
              </w:rPr>
              <w:t>漏等。生产过程中，由于</w:t>
            </w:r>
            <w:r>
              <w:rPr>
                <w:rFonts w:hint="eastAsia"/>
                <w:kern w:val="0"/>
                <w:sz w:val="24"/>
              </w:rPr>
              <w:t>项目厂房均</w:t>
            </w:r>
            <w:r>
              <w:rPr>
                <w:kern w:val="0"/>
                <w:sz w:val="24"/>
              </w:rPr>
              <w:t>采取了基础防渗，物料泄漏后不会接触或转移到项目周边土壤及地下水环境。</w:t>
            </w:r>
          </w:p>
          <w:p w14:paraId="7C61A8A5" w14:textId="77777777" w:rsidR="00B43523" w:rsidRDefault="007F12FE">
            <w:pPr>
              <w:widowControl/>
              <w:spacing w:line="360" w:lineRule="auto"/>
              <w:ind w:firstLineChars="200" w:firstLine="482"/>
              <w:outlineLvl w:val="1"/>
              <w:rPr>
                <w:b/>
                <w:bCs/>
                <w:kern w:val="0"/>
                <w:sz w:val="24"/>
              </w:rPr>
            </w:pPr>
            <w:r>
              <w:rPr>
                <w:b/>
                <w:bCs/>
                <w:kern w:val="0"/>
                <w:sz w:val="24"/>
              </w:rPr>
              <w:t>（</w:t>
            </w:r>
            <w:r>
              <w:rPr>
                <w:b/>
                <w:bCs/>
                <w:kern w:val="0"/>
                <w:sz w:val="24"/>
              </w:rPr>
              <w:t>4</w:t>
            </w:r>
            <w:r>
              <w:rPr>
                <w:b/>
                <w:bCs/>
                <w:kern w:val="0"/>
                <w:sz w:val="24"/>
              </w:rPr>
              <w:t>）风险防范措施</w:t>
            </w:r>
          </w:p>
          <w:p w14:paraId="498FBC39" w14:textId="77777777" w:rsidR="00B43523" w:rsidRDefault="007F12FE">
            <w:pPr>
              <w:widowControl/>
              <w:spacing w:line="360" w:lineRule="auto"/>
              <w:ind w:firstLineChars="200" w:firstLine="480"/>
              <w:rPr>
                <w:color w:val="000000"/>
                <w:kern w:val="0"/>
                <w:sz w:val="24"/>
                <w:lang w:bidi="ar"/>
              </w:rPr>
            </w:pPr>
            <w:r>
              <w:rPr>
                <w:color w:val="000000"/>
                <w:kern w:val="0"/>
                <w:sz w:val="24"/>
                <w:lang w:bidi="ar"/>
              </w:rPr>
              <w:t>①</w:t>
            </w:r>
            <w:r>
              <w:rPr>
                <w:color w:val="000000"/>
                <w:kern w:val="0"/>
                <w:sz w:val="24"/>
                <w:lang w:bidi="ar"/>
              </w:rPr>
              <w:t>贮存、使用过程中的事故防范措施</w:t>
            </w:r>
            <w:r>
              <w:rPr>
                <w:color w:val="000000"/>
                <w:kern w:val="0"/>
                <w:sz w:val="24"/>
                <w:lang w:bidi="ar"/>
              </w:rPr>
              <w:t xml:space="preserve"> </w:t>
            </w:r>
          </w:p>
          <w:p w14:paraId="2A34C155" w14:textId="77777777" w:rsidR="00B43523" w:rsidRDefault="007F12FE">
            <w:pPr>
              <w:widowControl/>
              <w:spacing w:line="360" w:lineRule="auto"/>
              <w:ind w:firstLineChars="200" w:firstLine="480"/>
              <w:rPr>
                <w:sz w:val="24"/>
              </w:rPr>
            </w:pPr>
            <w:r>
              <w:rPr>
                <w:rFonts w:hint="eastAsia"/>
                <w:color w:val="000000"/>
                <w:kern w:val="0"/>
                <w:sz w:val="24"/>
                <w:lang w:bidi="ar"/>
              </w:rPr>
              <w:t>1</w:t>
            </w:r>
            <w:r>
              <w:rPr>
                <w:color w:val="000000"/>
                <w:kern w:val="0"/>
                <w:sz w:val="24"/>
                <w:lang w:bidi="ar"/>
              </w:rPr>
              <w:t>）加强化学品原料贮存间原料的管理，不同原料分类分区存放，严禁会产生强烈反应的物料放置一起，严禁与易燃易爆品混存，仓库储存场地设置明显标志及警示标志，并依照相关规定配备应急器械和有关用具，如沙池、隔板、自动灭火装置及报警系统等。</w:t>
            </w:r>
            <w:r>
              <w:rPr>
                <w:color w:val="000000"/>
                <w:kern w:val="0"/>
                <w:sz w:val="24"/>
                <w:lang w:bidi="ar"/>
              </w:rPr>
              <w:t xml:space="preserve"> </w:t>
            </w:r>
          </w:p>
          <w:p w14:paraId="519B2E4E" w14:textId="77777777" w:rsidR="00B43523" w:rsidRDefault="007F12FE">
            <w:pPr>
              <w:widowControl/>
              <w:spacing w:line="360" w:lineRule="auto"/>
              <w:ind w:firstLineChars="200" w:firstLine="480"/>
              <w:rPr>
                <w:sz w:val="24"/>
              </w:rPr>
            </w:pPr>
            <w:r>
              <w:rPr>
                <w:rFonts w:hint="eastAsia"/>
                <w:color w:val="000000"/>
                <w:kern w:val="0"/>
                <w:sz w:val="24"/>
                <w:lang w:bidi="ar"/>
              </w:rPr>
              <w:t>2</w:t>
            </w:r>
            <w:r>
              <w:rPr>
                <w:color w:val="000000"/>
                <w:kern w:val="0"/>
                <w:sz w:val="24"/>
                <w:lang w:bidi="ar"/>
              </w:rPr>
              <w:t>）厂区严格执行安全和防火的相关技术规范，项目与周边设施以及项目内设备之间的防火间距必须满足规范要求，留有必要的防火空间。</w:t>
            </w:r>
            <w:r>
              <w:rPr>
                <w:color w:val="000000"/>
                <w:kern w:val="0"/>
                <w:sz w:val="24"/>
                <w:lang w:bidi="ar"/>
              </w:rPr>
              <w:t xml:space="preserve"> </w:t>
            </w:r>
          </w:p>
          <w:p w14:paraId="494C3BC1" w14:textId="77777777" w:rsidR="00B43523" w:rsidRDefault="007F12FE">
            <w:pPr>
              <w:widowControl/>
              <w:spacing w:line="360" w:lineRule="auto"/>
              <w:ind w:firstLineChars="200" w:firstLine="480"/>
              <w:rPr>
                <w:color w:val="000000"/>
                <w:kern w:val="0"/>
                <w:sz w:val="24"/>
                <w:lang w:bidi="ar"/>
              </w:rPr>
            </w:pPr>
            <w:r>
              <w:rPr>
                <w:rFonts w:hint="eastAsia"/>
                <w:color w:val="000000"/>
                <w:kern w:val="0"/>
                <w:sz w:val="24"/>
              </w:rPr>
              <w:t>3</w:t>
            </w:r>
            <w:r>
              <w:rPr>
                <w:rFonts w:hint="eastAsia"/>
                <w:color w:val="000000"/>
                <w:kern w:val="0"/>
                <w:sz w:val="24"/>
              </w:rPr>
              <w:t>）</w:t>
            </w:r>
            <w:r>
              <w:rPr>
                <w:color w:val="000000"/>
                <w:kern w:val="0"/>
                <w:sz w:val="24"/>
              </w:rPr>
              <w:t>制定详细的车间安全生产制度及危险物料转移制度，并严格执行，规范车间内职工生产操作方式和原料使用方式，对生产操</w:t>
            </w:r>
            <w:proofErr w:type="gramStart"/>
            <w:r>
              <w:rPr>
                <w:color w:val="000000"/>
                <w:kern w:val="0"/>
                <w:sz w:val="24"/>
              </w:rPr>
              <w:t>作工</w:t>
            </w:r>
            <w:proofErr w:type="gramEnd"/>
            <w:r>
              <w:rPr>
                <w:color w:val="000000"/>
                <w:kern w:val="0"/>
                <w:sz w:val="24"/>
              </w:rPr>
              <w:t>人必须进行上岗前专业培训，提高职工安全环保意识。严格按照相关制度和规范进行危险物料的装卸、转移和生产使用，装卸人员要具备合格的专业技能，装卸过程应轻拿轻放、避免撞击、重压，严禁摔、踢、拖拉、倾倒和滚动，避免出现因为操作不当引发泄露，造成土壤和大气环境风险影响</w:t>
            </w:r>
            <w:r>
              <w:rPr>
                <w:rFonts w:hint="eastAsia"/>
                <w:color w:val="000000"/>
                <w:kern w:val="0"/>
                <w:sz w:val="24"/>
              </w:rPr>
              <w:t>。</w:t>
            </w:r>
          </w:p>
          <w:p w14:paraId="0C9D37A7" w14:textId="77777777" w:rsidR="00B43523" w:rsidRDefault="007F12FE">
            <w:pPr>
              <w:widowControl/>
              <w:spacing w:line="360" w:lineRule="auto"/>
              <w:ind w:firstLineChars="200" w:firstLine="480"/>
              <w:rPr>
                <w:sz w:val="24"/>
              </w:rPr>
            </w:pPr>
            <w:r>
              <w:rPr>
                <w:rFonts w:hint="eastAsia"/>
                <w:color w:val="000000"/>
                <w:kern w:val="0"/>
                <w:sz w:val="24"/>
                <w:lang w:bidi="ar"/>
              </w:rPr>
              <w:t>4</w:t>
            </w:r>
            <w:r>
              <w:rPr>
                <w:color w:val="000000"/>
                <w:kern w:val="0"/>
                <w:sz w:val="24"/>
                <w:lang w:bidi="ar"/>
              </w:rPr>
              <w:t>）加强对各类火种、火源和散发火花危险的机械设备、作业活动，以及易燃物品的控制和管理。</w:t>
            </w:r>
            <w:r>
              <w:rPr>
                <w:color w:val="000000"/>
                <w:kern w:val="0"/>
                <w:sz w:val="24"/>
                <w:lang w:bidi="ar"/>
              </w:rPr>
              <w:t xml:space="preserve"> </w:t>
            </w:r>
          </w:p>
          <w:p w14:paraId="066CC1A9" w14:textId="77777777" w:rsidR="00B43523" w:rsidRDefault="007F12FE">
            <w:pPr>
              <w:widowControl/>
              <w:spacing w:line="360" w:lineRule="auto"/>
              <w:ind w:firstLineChars="200" w:firstLine="480"/>
              <w:rPr>
                <w:sz w:val="24"/>
              </w:rPr>
            </w:pPr>
            <w:r>
              <w:rPr>
                <w:rFonts w:hint="eastAsia"/>
                <w:color w:val="000000"/>
                <w:kern w:val="0"/>
                <w:sz w:val="24"/>
                <w:lang w:bidi="ar"/>
              </w:rPr>
              <w:t>5</w:t>
            </w:r>
            <w:r>
              <w:rPr>
                <w:color w:val="000000"/>
                <w:kern w:val="0"/>
                <w:sz w:val="24"/>
                <w:lang w:bidi="ar"/>
              </w:rPr>
              <w:t>）实行安全检查制度，各类安全设施、消防器材，进行各种日常的、定期的、专业的防火安全检查，并将发现的问题定人、限期落实整改。</w:t>
            </w:r>
            <w:r>
              <w:rPr>
                <w:color w:val="000000"/>
                <w:kern w:val="0"/>
                <w:sz w:val="24"/>
                <w:lang w:bidi="ar"/>
              </w:rPr>
              <w:t xml:space="preserve"> </w:t>
            </w:r>
          </w:p>
          <w:p w14:paraId="154E2885" w14:textId="77777777" w:rsidR="00B43523" w:rsidRDefault="007F12FE">
            <w:pPr>
              <w:widowControl/>
              <w:spacing w:line="360" w:lineRule="auto"/>
              <w:ind w:firstLineChars="200" w:firstLine="480"/>
              <w:rPr>
                <w:sz w:val="24"/>
              </w:rPr>
            </w:pPr>
            <w:r>
              <w:rPr>
                <w:rFonts w:hint="eastAsia"/>
                <w:color w:val="000000"/>
                <w:kern w:val="0"/>
                <w:sz w:val="24"/>
                <w:lang w:bidi="ar"/>
              </w:rPr>
              <w:t>6</w:t>
            </w:r>
            <w:r>
              <w:rPr>
                <w:color w:val="000000"/>
                <w:kern w:val="0"/>
                <w:sz w:val="24"/>
                <w:lang w:bidi="ar"/>
              </w:rPr>
              <w:t>）制定各种操作规范，加强监督管理，严格看管检查制度，避免事故发生。落实责任制，生产车间、仓库应分设专人看管，确保车间、</w:t>
            </w:r>
            <w:proofErr w:type="gramStart"/>
            <w:r>
              <w:rPr>
                <w:color w:val="000000"/>
                <w:kern w:val="0"/>
                <w:sz w:val="24"/>
                <w:lang w:bidi="ar"/>
              </w:rPr>
              <w:t>仓库消防</w:t>
            </w:r>
            <w:proofErr w:type="gramEnd"/>
            <w:r>
              <w:rPr>
                <w:color w:val="000000"/>
                <w:kern w:val="0"/>
                <w:sz w:val="24"/>
                <w:lang w:bidi="ar"/>
              </w:rPr>
              <w:t>隐患时刻监控，不可利用废物及时清理。</w:t>
            </w:r>
            <w:r>
              <w:rPr>
                <w:color w:val="000000"/>
                <w:kern w:val="0"/>
                <w:sz w:val="24"/>
                <w:lang w:bidi="ar"/>
              </w:rPr>
              <w:t xml:space="preserve"> </w:t>
            </w:r>
          </w:p>
          <w:p w14:paraId="72752BAA" w14:textId="77777777" w:rsidR="00B43523" w:rsidRDefault="007F12FE">
            <w:pPr>
              <w:widowControl/>
              <w:spacing w:line="360" w:lineRule="auto"/>
              <w:ind w:firstLineChars="200" w:firstLine="480"/>
              <w:rPr>
                <w:sz w:val="24"/>
              </w:rPr>
            </w:pPr>
            <w:r>
              <w:rPr>
                <w:color w:val="000000"/>
                <w:kern w:val="0"/>
                <w:sz w:val="24"/>
                <w:lang w:bidi="ar"/>
              </w:rPr>
              <w:t>②</w:t>
            </w:r>
            <w:r>
              <w:rPr>
                <w:bCs/>
                <w:sz w:val="24"/>
              </w:rPr>
              <w:t>生产过程中的事故防范措施</w:t>
            </w:r>
            <w:r>
              <w:rPr>
                <w:bCs/>
                <w:kern w:val="0"/>
                <w:sz w:val="24"/>
                <w:lang w:bidi="ar"/>
              </w:rPr>
              <w:t xml:space="preserve"> </w:t>
            </w:r>
          </w:p>
          <w:p w14:paraId="1418FF30" w14:textId="77777777" w:rsidR="00B43523" w:rsidRDefault="007F12FE">
            <w:pPr>
              <w:widowControl/>
              <w:spacing w:line="360" w:lineRule="auto"/>
              <w:ind w:firstLineChars="200" w:firstLine="480"/>
              <w:rPr>
                <w:sz w:val="24"/>
              </w:rPr>
            </w:pPr>
            <w:r>
              <w:rPr>
                <w:color w:val="000000"/>
                <w:kern w:val="0"/>
                <w:sz w:val="24"/>
                <w:lang w:bidi="ar"/>
              </w:rPr>
              <w:lastRenderedPageBreak/>
              <w:t>1</w:t>
            </w:r>
            <w:r>
              <w:rPr>
                <w:color w:val="000000"/>
                <w:kern w:val="0"/>
                <w:sz w:val="24"/>
                <w:lang w:bidi="ar"/>
              </w:rPr>
              <w:t>）制定详细的车间安全生产制度并严格执行，规范车间内职工生产操作方式，对生产操</w:t>
            </w:r>
            <w:proofErr w:type="gramStart"/>
            <w:r>
              <w:rPr>
                <w:color w:val="000000"/>
                <w:kern w:val="0"/>
                <w:sz w:val="24"/>
                <w:lang w:bidi="ar"/>
              </w:rPr>
              <w:t>作工</w:t>
            </w:r>
            <w:proofErr w:type="gramEnd"/>
            <w:r>
              <w:rPr>
                <w:color w:val="000000"/>
                <w:kern w:val="0"/>
                <w:sz w:val="24"/>
                <w:lang w:bidi="ar"/>
              </w:rPr>
              <w:t>人必须进行上岗前专业培训，严格管理，提高职工安全环保意识。</w:t>
            </w:r>
            <w:r>
              <w:rPr>
                <w:color w:val="000000"/>
                <w:kern w:val="0"/>
                <w:sz w:val="24"/>
                <w:lang w:bidi="ar"/>
              </w:rPr>
              <w:t xml:space="preserve"> </w:t>
            </w:r>
          </w:p>
          <w:p w14:paraId="1E02939B" w14:textId="77777777" w:rsidR="00B43523" w:rsidRDefault="007F12FE">
            <w:pPr>
              <w:widowControl/>
              <w:spacing w:line="360" w:lineRule="auto"/>
              <w:ind w:firstLineChars="200" w:firstLine="480"/>
              <w:rPr>
                <w:sz w:val="24"/>
              </w:rPr>
            </w:pPr>
            <w:r>
              <w:rPr>
                <w:color w:val="000000"/>
                <w:kern w:val="0"/>
                <w:sz w:val="24"/>
                <w:lang w:bidi="ar"/>
              </w:rPr>
              <w:t>2</w:t>
            </w:r>
            <w:r>
              <w:rPr>
                <w:color w:val="000000"/>
                <w:kern w:val="0"/>
                <w:sz w:val="24"/>
                <w:lang w:bidi="ar"/>
              </w:rPr>
              <w:t>）严格操作规程，加强对生产和辅助设备定期检修，确保废气处理设施正常运行和加工过程产生的废气达标排放。</w:t>
            </w:r>
            <w:r>
              <w:rPr>
                <w:color w:val="000000"/>
                <w:kern w:val="0"/>
                <w:sz w:val="24"/>
                <w:lang w:bidi="ar"/>
              </w:rPr>
              <w:t xml:space="preserve"> </w:t>
            </w:r>
          </w:p>
          <w:p w14:paraId="63E55981" w14:textId="77777777" w:rsidR="00B43523" w:rsidRDefault="007F12FE">
            <w:pPr>
              <w:widowControl/>
              <w:spacing w:line="360" w:lineRule="auto"/>
              <w:ind w:firstLineChars="200" w:firstLine="480"/>
              <w:rPr>
                <w:sz w:val="24"/>
              </w:rPr>
            </w:pPr>
            <w:r>
              <w:rPr>
                <w:color w:val="000000"/>
                <w:kern w:val="0"/>
                <w:sz w:val="24"/>
                <w:lang w:bidi="ar"/>
              </w:rPr>
              <w:t>3</w:t>
            </w:r>
            <w:r>
              <w:rPr>
                <w:color w:val="000000"/>
                <w:kern w:val="0"/>
                <w:sz w:val="24"/>
                <w:lang w:bidi="ar"/>
              </w:rPr>
              <w:t>）加强管理，定期向当地环保主管部门及安全消防部门汇报，以便得到有效监管。</w:t>
            </w:r>
            <w:r>
              <w:rPr>
                <w:color w:val="000000"/>
                <w:kern w:val="0"/>
                <w:sz w:val="24"/>
                <w:lang w:bidi="ar"/>
              </w:rPr>
              <w:t xml:space="preserve"> </w:t>
            </w:r>
          </w:p>
          <w:p w14:paraId="70A78C8B" w14:textId="77777777" w:rsidR="00B43523" w:rsidRDefault="007F12FE">
            <w:pPr>
              <w:widowControl/>
              <w:spacing w:line="360" w:lineRule="auto"/>
              <w:ind w:firstLineChars="200" w:firstLine="480"/>
              <w:rPr>
                <w:sz w:val="24"/>
              </w:rPr>
            </w:pPr>
            <w:r>
              <w:rPr>
                <w:color w:val="000000"/>
                <w:kern w:val="0"/>
                <w:sz w:val="24"/>
                <w:lang w:bidi="ar"/>
              </w:rPr>
              <w:t>③</w:t>
            </w:r>
            <w:r>
              <w:rPr>
                <w:color w:val="000000"/>
                <w:kern w:val="0"/>
                <w:sz w:val="24"/>
                <w:lang w:bidi="ar"/>
              </w:rPr>
              <w:t>风险有毒气体的事故防范措施</w:t>
            </w:r>
            <w:r>
              <w:rPr>
                <w:color w:val="000000"/>
                <w:kern w:val="0"/>
                <w:sz w:val="24"/>
                <w:lang w:bidi="ar"/>
              </w:rPr>
              <w:t xml:space="preserve"> </w:t>
            </w:r>
          </w:p>
          <w:p w14:paraId="66C792CD" w14:textId="77777777" w:rsidR="00B43523" w:rsidRDefault="007F12FE">
            <w:pPr>
              <w:widowControl/>
              <w:spacing w:line="360" w:lineRule="auto"/>
              <w:ind w:firstLineChars="200" w:firstLine="480"/>
              <w:rPr>
                <w:sz w:val="24"/>
              </w:rPr>
            </w:pPr>
            <w:r>
              <w:rPr>
                <w:color w:val="000000"/>
                <w:kern w:val="0"/>
                <w:sz w:val="24"/>
                <w:lang w:bidi="ar"/>
              </w:rPr>
              <w:t>1</w:t>
            </w:r>
            <w:r>
              <w:rPr>
                <w:color w:val="000000"/>
                <w:kern w:val="0"/>
                <w:sz w:val="24"/>
                <w:lang w:bidi="ar"/>
              </w:rPr>
              <w:t>）加强安全教育培训和宣传。企业应加强对从业人员的专题教育，进一步提高企业管理者、操作人员的安全意识防范知识和应急救援水平。</w:t>
            </w:r>
            <w:r>
              <w:rPr>
                <w:color w:val="000000"/>
                <w:kern w:val="0"/>
                <w:sz w:val="24"/>
                <w:lang w:bidi="ar"/>
              </w:rPr>
              <w:t xml:space="preserve"> </w:t>
            </w:r>
          </w:p>
          <w:p w14:paraId="1157A84E" w14:textId="77777777" w:rsidR="00B43523" w:rsidRDefault="007F12FE">
            <w:pPr>
              <w:widowControl/>
              <w:spacing w:line="360" w:lineRule="auto"/>
              <w:ind w:firstLineChars="200" w:firstLine="480"/>
              <w:rPr>
                <w:sz w:val="24"/>
              </w:rPr>
            </w:pPr>
            <w:r>
              <w:rPr>
                <w:color w:val="000000"/>
                <w:kern w:val="0"/>
                <w:sz w:val="24"/>
                <w:lang w:bidi="ar"/>
              </w:rPr>
              <w:t>2</w:t>
            </w:r>
            <w:r>
              <w:rPr>
                <w:color w:val="000000"/>
                <w:kern w:val="0"/>
                <w:sz w:val="24"/>
                <w:lang w:bidi="ar"/>
              </w:rPr>
              <w:t>）加大安全生产的投入。在强化安全教育、提高安全意识的同时，企业必须加大安全生产的投入，一是在可能产生有毒气体的场所设置报警仪；二是采取通风、检测等安全措施；三是为操作人员配备呼吸器、救护带、有毒气体检测仪器等安全设备；四是危险作业增设监护人员并为其配备通讯、救援等设备。</w:t>
            </w:r>
            <w:r>
              <w:rPr>
                <w:color w:val="000000"/>
                <w:kern w:val="0"/>
                <w:sz w:val="24"/>
                <w:lang w:bidi="ar"/>
              </w:rPr>
              <w:t xml:space="preserve"> </w:t>
            </w:r>
          </w:p>
          <w:p w14:paraId="6AE0660A" w14:textId="77777777" w:rsidR="00B43523" w:rsidRDefault="007F12FE">
            <w:pPr>
              <w:widowControl/>
              <w:spacing w:line="360" w:lineRule="auto"/>
              <w:ind w:firstLineChars="200" w:firstLine="480"/>
              <w:rPr>
                <w:sz w:val="24"/>
              </w:rPr>
            </w:pPr>
            <w:r>
              <w:rPr>
                <w:color w:val="000000"/>
                <w:kern w:val="0"/>
                <w:sz w:val="24"/>
                <w:lang w:bidi="ar"/>
              </w:rPr>
              <w:t>④</w:t>
            </w:r>
            <w:r>
              <w:rPr>
                <w:color w:val="000000"/>
                <w:kern w:val="0"/>
                <w:sz w:val="24"/>
                <w:lang w:bidi="ar"/>
              </w:rPr>
              <w:t>火灾风险防范措施</w:t>
            </w:r>
            <w:r>
              <w:rPr>
                <w:color w:val="000000"/>
                <w:kern w:val="0"/>
                <w:sz w:val="24"/>
                <w:lang w:bidi="ar"/>
              </w:rPr>
              <w:t xml:space="preserve"> </w:t>
            </w:r>
          </w:p>
          <w:p w14:paraId="3DB78631" w14:textId="77777777" w:rsidR="00B43523" w:rsidRDefault="007F12FE">
            <w:pPr>
              <w:widowControl/>
              <w:spacing w:line="360" w:lineRule="auto"/>
              <w:ind w:firstLineChars="200" w:firstLine="480"/>
              <w:rPr>
                <w:sz w:val="24"/>
              </w:rPr>
            </w:pPr>
            <w:r>
              <w:rPr>
                <w:color w:val="000000"/>
                <w:kern w:val="0"/>
                <w:sz w:val="24"/>
                <w:lang w:bidi="ar"/>
              </w:rPr>
              <w:t>1</w:t>
            </w:r>
            <w:r>
              <w:rPr>
                <w:color w:val="000000"/>
                <w:kern w:val="0"/>
                <w:sz w:val="24"/>
                <w:lang w:bidi="ar"/>
              </w:rPr>
              <w:t>）配备完善的消防器材和消防设施，</w:t>
            </w:r>
            <w:r>
              <w:rPr>
                <w:sz w:val="24"/>
              </w:rPr>
              <w:t>在各类火种、火源和散发火花危险的机械设备、作业活动，以及易燃物品堆放区域设置监控探头，由专人看管，时刻监控消防隐患。</w:t>
            </w:r>
            <w:r>
              <w:rPr>
                <w:color w:val="000000"/>
                <w:kern w:val="0"/>
                <w:sz w:val="24"/>
                <w:lang w:bidi="ar"/>
              </w:rPr>
              <w:t xml:space="preserve"> </w:t>
            </w:r>
          </w:p>
          <w:p w14:paraId="44A3E9AE" w14:textId="77777777" w:rsidR="00B43523" w:rsidRDefault="007F12FE">
            <w:pPr>
              <w:widowControl/>
              <w:spacing w:line="360" w:lineRule="auto"/>
              <w:ind w:firstLineChars="200" w:firstLine="480"/>
              <w:rPr>
                <w:sz w:val="24"/>
              </w:rPr>
            </w:pPr>
            <w:r>
              <w:rPr>
                <w:color w:val="000000"/>
                <w:kern w:val="0"/>
                <w:sz w:val="24"/>
                <w:lang w:bidi="ar"/>
              </w:rPr>
              <w:t>2</w:t>
            </w:r>
            <w:r>
              <w:rPr>
                <w:color w:val="000000"/>
                <w:kern w:val="0"/>
                <w:sz w:val="24"/>
                <w:lang w:bidi="ar"/>
              </w:rPr>
              <w:t>）应急物质储备：建设项目应备有应急救援保障设备及器材，包括防护服、消防栓、各式灭火器、氧气呼吸器、防爆手电、对讲机、警戒围绳等，由生产部门负责储备、保管和维修。建设项目还应配备一些常规检修器具及堵漏密封备件等，以便监测及排除事故时使用。</w:t>
            </w:r>
            <w:r>
              <w:rPr>
                <w:color w:val="000000"/>
                <w:kern w:val="0"/>
                <w:sz w:val="24"/>
                <w:lang w:bidi="ar"/>
              </w:rPr>
              <w:t xml:space="preserve"> </w:t>
            </w:r>
          </w:p>
          <w:p w14:paraId="5F4896EB" w14:textId="77777777" w:rsidR="00B43523" w:rsidRDefault="007F12FE">
            <w:pPr>
              <w:pStyle w:val="Texttype"/>
              <w:spacing w:line="348" w:lineRule="auto"/>
              <w:ind w:firstLine="480"/>
              <w:rPr>
                <w:color w:val="000000"/>
                <w:kern w:val="0"/>
                <w:szCs w:val="24"/>
                <w:lang w:bidi="ar"/>
              </w:rPr>
            </w:pPr>
            <w:r>
              <w:rPr>
                <w:color w:val="000000"/>
                <w:kern w:val="0"/>
                <w:szCs w:val="24"/>
                <w:lang w:bidi="ar"/>
              </w:rPr>
              <w:t>3</w:t>
            </w:r>
            <w:r>
              <w:rPr>
                <w:color w:val="000000"/>
                <w:kern w:val="0"/>
                <w:szCs w:val="24"/>
                <w:lang w:bidi="ar"/>
              </w:rPr>
              <w:t>）按照生产装置的风险区划分，选用相应防爆等级的电气设备和仪表，并按规范配线。对厂房、各相关设备及管道设置</w:t>
            </w:r>
            <w:proofErr w:type="gramStart"/>
            <w:r>
              <w:rPr>
                <w:color w:val="000000"/>
                <w:kern w:val="0"/>
                <w:szCs w:val="24"/>
                <w:lang w:bidi="ar"/>
              </w:rPr>
              <w:t>防雷及方静电接地</w:t>
            </w:r>
            <w:proofErr w:type="gramEnd"/>
            <w:r>
              <w:rPr>
                <w:color w:val="000000"/>
                <w:kern w:val="0"/>
                <w:szCs w:val="24"/>
                <w:lang w:bidi="ar"/>
              </w:rPr>
              <w:t>系统。定期进行演练和检查救援设施器具的良好度</w:t>
            </w:r>
            <w:r>
              <w:rPr>
                <w:rFonts w:hint="eastAsia"/>
                <w:color w:val="000000"/>
                <w:kern w:val="0"/>
                <w:szCs w:val="24"/>
                <w:lang w:bidi="ar"/>
              </w:rPr>
              <w:t>。</w:t>
            </w:r>
          </w:p>
          <w:p w14:paraId="7ED2A5FC" w14:textId="77777777" w:rsidR="00B43523" w:rsidRDefault="00B43523">
            <w:pPr>
              <w:pStyle w:val="Texttype"/>
              <w:spacing w:line="348" w:lineRule="auto"/>
              <w:ind w:firstLine="480"/>
            </w:pPr>
          </w:p>
          <w:p w14:paraId="7236B4F9" w14:textId="77777777" w:rsidR="00B43523" w:rsidRDefault="00B43523">
            <w:pPr>
              <w:pStyle w:val="Texttype"/>
              <w:spacing w:line="348" w:lineRule="auto"/>
              <w:ind w:firstLine="480"/>
            </w:pPr>
          </w:p>
          <w:p w14:paraId="37C99B2F" w14:textId="77777777" w:rsidR="00B43523" w:rsidRDefault="00B43523">
            <w:pPr>
              <w:pStyle w:val="Texttype"/>
              <w:spacing w:line="348" w:lineRule="auto"/>
              <w:ind w:firstLine="480"/>
            </w:pPr>
          </w:p>
          <w:p w14:paraId="4C53351D" w14:textId="77777777" w:rsidR="00B43523" w:rsidRDefault="00B43523">
            <w:pPr>
              <w:pStyle w:val="Texttype"/>
              <w:spacing w:line="348" w:lineRule="auto"/>
              <w:ind w:firstLine="480"/>
            </w:pPr>
          </w:p>
          <w:p w14:paraId="2F29679D" w14:textId="77777777" w:rsidR="00B43523" w:rsidRDefault="00B43523">
            <w:pPr>
              <w:pStyle w:val="Texttype"/>
              <w:spacing w:line="348" w:lineRule="auto"/>
              <w:ind w:firstLine="480"/>
            </w:pPr>
          </w:p>
          <w:p w14:paraId="6278AFD9" w14:textId="77777777" w:rsidR="00B43523" w:rsidRDefault="00B43523">
            <w:pPr>
              <w:pStyle w:val="Texttype"/>
              <w:spacing w:line="348" w:lineRule="auto"/>
              <w:ind w:firstLine="480"/>
            </w:pPr>
          </w:p>
          <w:p w14:paraId="4AFF126A" w14:textId="77777777" w:rsidR="00B43523" w:rsidRDefault="00B43523">
            <w:pPr>
              <w:pStyle w:val="Texttype"/>
              <w:spacing w:line="348" w:lineRule="auto"/>
              <w:ind w:firstLine="480"/>
            </w:pPr>
          </w:p>
        </w:tc>
      </w:tr>
    </w:tbl>
    <w:p w14:paraId="69C3745E" w14:textId="77777777" w:rsidR="00B43523" w:rsidRDefault="00B43523">
      <w:pPr>
        <w:adjustRightInd w:val="0"/>
        <w:snapToGrid w:val="0"/>
        <w:spacing w:line="360" w:lineRule="auto"/>
        <w:rPr>
          <w:rFonts w:ascii="宋体" w:cs="宋体"/>
          <w:b/>
          <w:kern w:val="0"/>
          <w:sz w:val="28"/>
          <w:szCs w:val="28"/>
        </w:rPr>
        <w:sectPr w:rsidR="00B43523">
          <w:headerReference w:type="default" r:id="rId20"/>
          <w:pgSz w:w="11907" w:h="16840"/>
          <w:pgMar w:top="1701" w:right="1531" w:bottom="1758" w:left="1531" w:header="851" w:footer="851" w:gutter="0"/>
          <w:cols w:space="720"/>
          <w:docGrid w:linePitch="312"/>
        </w:sectPr>
      </w:pPr>
    </w:p>
    <w:p w14:paraId="0A54375B" w14:textId="77777777" w:rsidR="00B43523" w:rsidRDefault="007F12FE">
      <w:pPr>
        <w:pStyle w:val="af5"/>
        <w:jc w:val="center"/>
        <w:outlineLvl w:val="0"/>
        <w:rPr>
          <w:rFonts w:ascii="黑体" w:eastAsia="黑体" w:hAnsi="黑体"/>
          <w:snapToGrid w:val="0"/>
          <w:sz w:val="30"/>
          <w:szCs w:val="30"/>
        </w:rPr>
      </w:pPr>
      <w:bookmarkStart w:id="19" w:name="_Toc15526"/>
      <w:r>
        <w:rPr>
          <w:rFonts w:ascii="黑体" w:eastAsia="黑体" w:hAnsi="黑体" w:hint="eastAsia"/>
          <w:snapToGrid w:val="0"/>
          <w:sz w:val="30"/>
          <w:szCs w:val="30"/>
        </w:rPr>
        <w:lastRenderedPageBreak/>
        <w:t>五、</w:t>
      </w:r>
      <w:bookmarkStart w:id="20" w:name="_Hlk54167917"/>
      <w:r>
        <w:rPr>
          <w:rFonts w:ascii="黑体" w:eastAsia="黑体" w:hAnsi="黑体" w:hint="eastAsia"/>
          <w:snapToGrid w:val="0"/>
          <w:sz w:val="30"/>
          <w:szCs w:val="30"/>
        </w:rPr>
        <w:t>环境保护措施监督检查清单</w:t>
      </w:r>
      <w:bookmarkEnd w:id="19"/>
      <w:bookmarkEnd w:id="20"/>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8"/>
        <w:gridCol w:w="1614"/>
        <w:gridCol w:w="1370"/>
        <w:gridCol w:w="2080"/>
        <w:gridCol w:w="2449"/>
      </w:tblGrid>
      <w:tr w:rsidR="00B43523" w14:paraId="5F085F0F" w14:textId="77777777">
        <w:trPr>
          <w:trHeight w:val="425"/>
          <w:jc w:val="center"/>
        </w:trPr>
        <w:tc>
          <w:tcPr>
            <w:tcW w:w="1408" w:type="dxa"/>
            <w:tcBorders>
              <w:tl2br w:val="single" w:sz="4" w:space="0" w:color="auto"/>
            </w:tcBorders>
          </w:tcPr>
          <w:p w14:paraId="5BDC658A" w14:textId="77777777" w:rsidR="00B43523" w:rsidRDefault="007F12FE">
            <w:pPr>
              <w:adjustRightInd w:val="0"/>
              <w:snapToGrid w:val="0"/>
              <w:jc w:val="right"/>
              <w:rPr>
                <w:rFonts w:ascii="宋体" w:hAnsi="宋体" w:cs="宋体"/>
                <w:szCs w:val="21"/>
              </w:rPr>
            </w:pPr>
            <w:r>
              <w:rPr>
                <w:rFonts w:ascii="宋体" w:hAnsi="宋体" w:cs="宋体" w:hint="eastAsia"/>
                <w:szCs w:val="21"/>
              </w:rPr>
              <w:t>内容</w:t>
            </w:r>
          </w:p>
          <w:p w14:paraId="313043EA" w14:textId="77777777" w:rsidR="00B43523" w:rsidRDefault="007F12FE">
            <w:pPr>
              <w:adjustRightInd w:val="0"/>
              <w:snapToGrid w:val="0"/>
              <w:rPr>
                <w:rFonts w:ascii="宋体" w:hAnsi="宋体" w:cs="宋体"/>
                <w:szCs w:val="21"/>
              </w:rPr>
            </w:pPr>
            <w:r>
              <w:rPr>
                <w:rFonts w:ascii="宋体" w:hAnsi="宋体" w:cs="宋体" w:hint="eastAsia"/>
                <w:szCs w:val="21"/>
              </w:rPr>
              <w:t>要素</w:t>
            </w:r>
          </w:p>
        </w:tc>
        <w:tc>
          <w:tcPr>
            <w:tcW w:w="1614" w:type="dxa"/>
            <w:vAlign w:val="center"/>
          </w:tcPr>
          <w:p w14:paraId="23AA2740" w14:textId="77777777" w:rsidR="00B43523" w:rsidRDefault="007F12FE">
            <w:pPr>
              <w:adjustRightInd w:val="0"/>
              <w:snapToGrid w:val="0"/>
              <w:jc w:val="center"/>
              <w:rPr>
                <w:rFonts w:ascii="宋体" w:hAnsi="宋体" w:cs="宋体"/>
                <w:szCs w:val="21"/>
              </w:rPr>
            </w:pPr>
            <w:r>
              <w:rPr>
                <w:rFonts w:ascii="宋体" w:hAnsi="宋体" w:cs="宋体" w:hint="eastAsia"/>
                <w:szCs w:val="21"/>
              </w:rPr>
              <w:t>排放口(编号、</w:t>
            </w:r>
          </w:p>
          <w:p w14:paraId="51B0816A" w14:textId="77777777" w:rsidR="00B43523" w:rsidRDefault="007F12FE">
            <w:pPr>
              <w:adjustRightInd w:val="0"/>
              <w:snapToGrid w:val="0"/>
              <w:jc w:val="center"/>
              <w:rPr>
                <w:rFonts w:ascii="宋体" w:hAnsi="宋体" w:cs="宋体"/>
                <w:szCs w:val="21"/>
              </w:rPr>
            </w:pPr>
            <w:r>
              <w:rPr>
                <w:rFonts w:ascii="宋体" w:hAnsi="宋体" w:cs="宋体" w:hint="eastAsia"/>
                <w:szCs w:val="21"/>
              </w:rPr>
              <w:t>名称)/污染源</w:t>
            </w:r>
          </w:p>
        </w:tc>
        <w:tc>
          <w:tcPr>
            <w:tcW w:w="1370" w:type="dxa"/>
            <w:vAlign w:val="center"/>
          </w:tcPr>
          <w:p w14:paraId="7B619E10" w14:textId="77777777" w:rsidR="00B43523" w:rsidRDefault="007F12FE">
            <w:pPr>
              <w:adjustRightInd w:val="0"/>
              <w:snapToGrid w:val="0"/>
              <w:jc w:val="center"/>
              <w:rPr>
                <w:rFonts w:ascii="宋体" w:hAnsi="宋体" w:cs="宋体"/>
                <w:szCs w:val="21"/>
              </w:rPr>
            </w:pPr>
            <w:r>
              <w:rPr>
                <w:rFonts w:ascii="宋体" w:hAnsi="宋体" w:cs="宋体" w:hint="eastAsia"/>
                <w:szCs w:val="21"/>
              </w:rPr>
              <w:t>污染物项目</w:t>
            </w:r>
          </w:p>
        </w:tc>
        <w:tc>
          <w:tcPr>
            <w:tcW w:w="2080" w:type="dxa"/>
            <w:vAlign w:val="center"/>
          </w:tcPr>
          <w:p w14:paraId="6AF9D4DB" w14:textId="77777777" w:rsidR="00B43523" w:rsidRDefault="007F12FE">
            <w:pPr>
              <w:adjustRightInd w:val="0"/>
              <w:snapToGrid w:val="0"/>
              <w:jc w:val="center"/>
              <w:rPr>
                <w:rFonts w:ascii="宋体" w:hAnsi="宋体" w:cs="宋体"/>
                <w:szCs w:val="21"/>
              </w:rPr>
            </w:pPr>
            <w:r>
              <w:rPr>
                <w:rFonts w:ascii="宋体" w:hAnsi="宋体" w:cs="宋体" w:hint="eastAsia"/>
                <w:szCs w:val="21"/>
              </w:rPr>
              <w:t>环境保护措施</w:t>
            </w:r>
          </w:p>
        </w:tc>
        <w:tc>
          <w:tcPr>
            <w:tcW w:w="2449" w:type="dxa"/>
            <w:vAlign w:val="center"/>
          </w:tcPr>
          <w:p w14:paraId="0D67B7F1" w14:textId="77777777" w:rsidR="00B43523" w:rsidRDefault="007F12FE">
            <w:pPr>
              <w:adjustRightInd w:val="0"/>
              <w:snapToGrid w:val="0"/>
              <w:jc w:val="center"/>
              <w:rPr>
                <w:rFonts w:ascii="宋体" w:hAnsi="宋体" w:cs="宋体"/>
                <w:szCs w:val="21"/>
              </w:rPr>
            </w:pPr>
            <w:r>
              <w:rPr>
                <w:rFonts w:ascii="宋体" w:hAnsi="宋体" w:cs="宋体" w:hint="eastAsia"/>
                <w:szCs w:val="21"/>
              </w:rPr>
              <w:t>执行标准</w:t>
            </w:r>
          </w:p>
        </w:tc>
      </w:tr>
      <w:tr w:rsidR="00B43523" w14:paraId="63A4AC08" w14:textId="77777777">
        <w:trPr>
          <w:trHeight w:val="425"/>
          <w:jc w:val="center"/>
        </w:trPr>
        <w:tc>
          <w:tcPr>
            <w:tcW w:w="1408" w:type="dxa"/>
            <w:vMerge w:val="restart"/>
            <w:vAlign w:val="center"/>
          </w:tcPr>
          <w:p w14:paraId="5F33995D" w14:textId="77777777" w:rsidR="00B43523" w:rsidRDefault="007F12FE">
            <w:pPr>
              <w:adjustRightInd w:val="0"/>
              <w:snapToGrid w:val="0"/>
              <w:jc w:val="center"/>
              <w:rPr>
                <w:rFonts w:ascii="宋体" w:hAnsi="宋体" w:cs="宋体"/>
                <w:szCs w:val="21"/>
              </w:rPr>
            </w:pPr>
            <w:r>
              <w:rPr>
                <w:rFonts w:ascii="宋体" w:hAnsi="宋体" w:cs="宋体" w:hint="eastAsia"/>
                <w:szCs w:val="21"/>
              </w:rPr>
              <w:t>大气环境</w:t>
            </w:r>
          </w:p>
        </w:tc>
        <w:tc>
          <w:tcPr>
            <w:tcW w:w="1614" w:type="dxa"/>
            <w:vAlign w:val="center"/>
          </w:tcPr>
          <w:p w14:paraId="598F7999" w14:textId="77777777" w:rsidR="00B43523" w:rsidRDefault="007F12FE">
            <w:pPr>
              <w:adjustRightInd w:val="0"/>
              <w:snapToGrid w:val="0"/>
              <w:jc w:val="center"/>
              <w:rPr>
                <w:szCs w:val="21"/>
              </w:rPr>
            </w:pPr>
            <w:r>
              <w:rPr>
                <w:rFonts w:hint="eastAsia"/>
                <w:color w:val="000000" w:themeColor="text1"/>
                <w:szCs w:val="21"/>
              </w:rPr>
              <w:t>有机废气排放口</w:t>
            </w:r>
            <w:r>
              <w:rPr>
                <w:rFonts w:hint="eastAsia"/>
                <w:color w:val="000000" w:themeColor="text1"/>
                <w:szCs w:val="21"/>
              </w:rPr>
              <w:t>DA001</w:t>
            </w:r>
          </w:p>
        </w:tc>
        <w:tc>
          <w:tcPr>
            <w:tcW w:w="1370" w:type="dxa"/>
            <w:vAlign w:val="center"/>
          </w:tcPr>
          <w:p w14:paraId="7038C33D" w14:textId="77777777" w:rsidR="00B43523" w:rsidRDefault="007F12FE">
            <w:pPr>
              <w:pStyle w:val="TableHeadline"/>
              <w:rPr>
                <w:b w:val="0"/>
                <w:bCs/>
                <w:sz w:val="21"/>
                <w:szCs w:val="21"/>
              </w:rPr>
            </w:pPr>
            <w:r>
              <w:rPr>
                <w:rFonts w:hint="eastAsia"/>
                <w:b w:val="0"/>
                <w:bCs/>
                <w:color w:val="000000" w:themeColor="text1"/>
                <w:sz w:val="21"/>
                <w:szCs w:val="21"/>
              </w:rPr>
              <w:t>非甲烷总烃</w:t>
            </w:r>
          </w:p>
        </w:tc>
        <w:tc>
          <w:tcPr>
            <w:tcW w:w="2080" w:type="dxa"/>
            <w:vAlign w:val="center"/>
          </w:tcPr>
          <w:p w14:paraId="4CA6E123" w14:textId="77777777" w:rsidR="00B43523" w:rsidRDefault="007F12FE">
            <w:pPr>
              <w:adjustRightInd w:val="0"/>
              <w:snapToGrid w:val="0"/>
              <w:jc w:val="center"/>
              <w:rPr>
                <w:szCs w:val="21"/>
              </w:rPr>
            </w:pPr>
            <w:r>
              <w:rPr>
                <w:rFonts w:hint="eastAsia"/>
                <w:szCs w:val="21"/>
              </w:rPr>
              <w:t>集气装置</w:t>
            </w:r>
            <w:r>
              <w:rPr>
                <w:rFonts w:hint="eastAsia"/>
                <w:szCs w:val="21"/>
              </w:rPr>
              <w:t>+</w:t>
            </w:r>
            <w:r>
              <w:rPr>
                <w:rFonts w:hint="eastAsia"/>
                <w:szCs w:val="21"/>
              </w:rPr>
              <w:t>活性炭吸附装置</w:t>
            </w:r>
            <w:r>
              <w:rPr>
                <w:rFonts w:hint="eastAsia"/>
                <w:szCs w:val="21"/>
              </w:rPr>
              <w:t>+15m</w:t>
            </w:r>
            <w:r>
              <w:rPr>
                <w:rFonts w:hint="eastAsia"/>
                <w:szCs w:val="21"/>
              </w:rPr>
              <w:t>高排气筒</w:t>
            </w:r>
          </w:p>
        </w:tc>
        <w:tc>
          <w:tcPr>
            <w:tcW w:w="2449" w:type="dxa"/>
            <w:vAlign w:val="center"/>
          </w:tcPr>
          <w:p w14:paraId="3917DDCC" w14:textId="77777777" w:rsidR="00B43523" w:rsidRDefault="007F12FE">
            <w:pPr>
              <w:adjustRightInd w:val="0"/>
              <w:snapToGrid w:val="0"/>
              <w:jc w:val="center"/>
              <w:rPr>
                <w:szCs w:val="21"/>
              </w:rPr>
            </w:pPr>
            <w:r>
              <w:rPr>
                <w:szCs w:val="21"/>
              </w:rPr>
              <w:t>《大气污染物综合排放标准》（</w:t>
            </w:r>
            <w:r>
              <w:rPr>
                <w:szCs w:val="21"/>
              </w:rPr>
              <w:t>GB16297-1996</w:t>
            </w:r>
            <w:r>
              <w:rPr>
                <w:szCs w:val="21"/>
              </w:rPr>
              <w:t>）</w:t>
            </w:r>
            <w:r>
              <w:rPr>
                <w:rFonts w:hint="eastAsia"/>
                <w:szCs w:val="21"/>
              </w:rPr>
              <w:t>表</w:t>
            </w:r>
            <w:r>
              <w:rPr>
                <w:rFonts w:hint="eastAsia"/>
                <w:szCs w:val="21"/>
              </w:rPr>
              <w:t>2</w:t>
            </w:r>
          </w:p>
        </w:tc>
      </w:tr>
      <w:tr w:rsidR="00B43523" w14:paraId="2987D199" w14:textId="77777777">
        <w:trPr>
          <w:trHeight w:val="575"/>
          <w:jc w:val="center"/>
        </w:trPr>
        <w:tc>
          <w:tcPr>
            <w:tcW w:w="1408" w:type="dxa"/>
            <w:vMerge/>
            <w:vAlign w:val="center"/>
          </w:tcPr>
          <w:p w14:paraId="3F688F57" w14:textId="77777777" w:rsidR="00B43523" w:rsidRDefault="00B43523">
            <w:pPr>
              <w:adjustRightInd w:val="0"/>
              <w:snapToGrid w:val="0"/>
              <w:jc w:val="center"/>
              <w:rPr>
                <w:rFonts w:ascii="宋体" w:hAnsi="宋体" w:cs="宋体"/>
                <w:szCs w:val="21"/>
              </w:rPr>
            </w:pPr>
          </w:p>
        </w:tc>
        <w:tc>
          <w:tcPr>
            <w:tcW w:w="1614" w:type="dxa"/>
            <w:vMerge w:val="restart"/>
            <w:vAlign w:val="center"/>
          </w:tcPr>
          <w:p w14:paraId="294FCDAE" w14:textId="77777777" w:rsidR="00B43523" w:rsidRDefault="007F12FE">
            <w:pPr>
              <w:adjustRightInd w:val="0"/>
              <w:snapToGrid w:val="0"/>
              <w:jc w:val="center"/>
              <w:rPr>
                <w:color w:val="000000" w:themeColor="text1"/>
                <w:szCs w:val="21"/>
              </w:rPr>
            </w:pPr>
            <w:r>
              <w:rPr>
                <w:rFonts w:hint="eastAsia"/>
                <w:color w:val="000000" w:themeColor="text1"/>
                <w:szCs w:val="21"/>
              </w:rPr>
              <w:t>无组织废气</w:t>
            </w:r>
          </w:p>
        </w:tc>
        <w:tc>
          <w:tcPr>
            <w:tcW w:w="1370" w:type="dxa"/>
            <w:vAlign w:val="center"/>
          </w:tcPr>
          <w:p w14:paraId="75925437" w14:textId="77777777" w:rsidR="00B43523" w:rsidRDefault="007F12FE">
            <w:pPr>
              <w:pStyle w:val="TableHeadline"/>
              <w:rPr>
                <w:b w:val="0"/>
                <w:bCs/>
                <w:sz w:val="21"/>
                <w:szCs w:val="21"/>
              </w:rPr>
            </w:pPr>
            <w:r>
              <w:rPr>
                <w:rFonts w:hint="eastAsia"/>
                <w:b w:val="0"/>
                <w:bCs/>
                <w:color w:val="000000" w:themeColor="text1"/>
                <w:sz w:val="21"/>
                <w:szCs w:val="21"/>
              </w:rPr>
              <w:t>颗粒物</w:t>
            </w:r>
          </w:p>
        </w:tc>
        <w:tc>
          <w:tcPr>
            <w:tcW w:w="2080" w:type="dxa"/>
            <w:vMerge w:val="restart"/>
            <w:vAlign w:val="center"/>
          </w:tcPr>
          <w:p w14:paraId="09B5B12D" w14:textId="77777777" w:rsidR="00B43523" w:rsidRDefault="007F12FE">
            <w:pPr>
              <w:adjustRightInd w:val="0"/>
              <w:snapToGrid w:val="0"/>
              <w:jc w:val="center"/>
              <w:rPr>
                <w:szCs w:val="21"/>
              </w:rPr>
            </w:pPr>
            <w:r>
              <w:rPr>
                <w:rFonts w:hint="eastAsia"/>
                <w:szCs w:val="21"/>
              </w:rPr>
              <w:t>车间密闭、定期检修集气装置等</w:t>
            </w:r>
          </w:p>
        </w:tc>
        <w:tc>
          <w:tcPr>
            <w:tcW w:w="2449" w:type="dxa"/>
            <w:vMerge w:val="restart"/>
            <w:tcBorders>
              <w:top w:val="single" w:sz="4" w:space="0" w:color="000000"/>
            </w:tcBorders>
            <w:vAlign w:val="center"/>
          </w:tcPr>
          <w:p w14:paraId="1A5AD41B" w14:textId="77777777" w:rsidR="00B43523" w:rsidRDefault="007F12FE">
            <w:pPr>
              <w:adjustRightInd w:val="0"/>
              <w:snapToGrid w:val="0"/>
              <w:jc w:val="center"/>
              <w:rPr>
                <w:szCs w:val="21"/>
              </w:rPr>
            </w:pPr>
            <w:r>
              <w:rPr>
                <w:szCs w:val="21"/>
              </w:rPr>
              <w:t>《大气污染物综合排放标准》（</w:t>
            </w:r>
            <w:r>
              <w:rPr>
                <w:szCs w:val="21"/>
              </w:rPr>
              <w:t>GB16297-1996</w:t>
            </w:r>
            <w:r>
              <w:rPr>
                <w:szCs w:val="21"/>
              </w:rPr>
              <w:t>）</w:t>
            </w:r>
            <w:r>
              <w:rPr>
                <w:rFonts w:hint="eastAsia"/>
                <w:szCs w:val="21"/>
              </w:rPr>
              <w:t>表</w:t>
            </w:r>
            <w:r>
              <w:rPr>
                <w:rFonts w:hint="eastAsia"/>
                <w:szCs w:val="21"/>
              </w:rPr>
              <w:t>2</w:t>
            </w:r>
            <w:r>
              <w:rPr>
                <w:rFonts w:hint="eastAsia"/>
                <w:szCs w:val="21"/>
              </w:rPr>
              <w:t>、</w:t>
            </w:r>
            <w:r>
              <w:rPr>
                <w:color w:val="000000"/>
                <w:szCs w:val="21"/>
              </w:rPr>
              <w:t>《挥发性有机物无组织排放控制标准》（</w:t>
            </w:r>
            <w:r>
              <w:rPr>
                <w:color w:val="000000"/>
                <w:szCs w:val="21"/>
              </w:rPr>
              <w:t>GB37822-2019</w:t>
            </w:r>
            <w:r>
              <w:rPr>
                <w:color w:val="000000"/>
                <w:szCs w:val="21"/>
              </w:rPr>
              <w:t>）</w:t>
            </w:r>
            <w:r>
              <w:rPr>
                <w:rFonts w:hint="eastAsia"/>
                <w:color w:val="000000"/>
                <w:szCs w:val="21"/>
              </w:rPr>
              <w:t>表</w:t>
            </w:r>
            <w:r>
              <w:rPr>
                <w:rFonts w:hint="eastAsia"/>
                <w:color w:val="000000"/>
                <w:szCs w:val="21"/>
              </w:rPr>
              <w:t>A.1</w:t>
            </w:r>
          </w:p>
        </w:tc>
      </w:tr>
      <w:tr w:rsidR="00B43523" w14:paraId="7E28C7F2" w14:textId="77777777">
        <w:trPr>
          <w:trHeight w:val="425"/>
          <w:jc w:val="center"/>
        </w:trPr>
        <w:tc>
          <w:tcPr>
            <w:tcW w:w="1408" w:type="dxa"/>
            <w:vMerge/>
            <w:vAlign w:val="center"/>
          </w:tcPr>
          <w:p w14:paraId="5A80A07D" w14:textId="77777777" w:rsidR="00B43523" w:rsidRDefault="00B43523">
            <w:pPr>
              <w:adjustRightInd w:val="0"/>
              <w:snapToGrid w:val="0"/>
              <w:jc w:val="center"/>
              <w:rPr>
                <w:rFonts w:ascii="宋体" w:hAnsi="宋体" w:cs="宋体"/>
                <w:szCs w:val="21"/>
              </w:rPr>
            </w:pPr>
          </w:p>
        </w:tc>
        <w:tc>
          <w:tcPr>
            <w:tcW w:w="1614" w:type="dxa"/>
            <w:vMerge/>
            <w:vAlign w:val="center"/>
          </w:tcPr>
          <w:p w14:paraId="1399C74F" w14:textId="77777777" w:rsidR="00B43523" w:rsidRDefault="00B43523">
            <w:pPr>
              <w:adjustRightInd w:val="0"/>
              <w:snapToGrid w:val="0"/>
              <w:jc w:val="center"/>
              <w:rPr>
                <w:color w:val="000000" w:themeColor="text1"/>
                <w:szCs w:val="21"/>
              </w:rPr>
            </w:pPr>
          </w:p>
        </w:tc>
        <w:tc>
          <w:tcPr>
            <w:tcW w:w="1370" w:type="dxa"/>
            <w:vAlign w:val="center"/>
          </w:tcPr>
          <w:p w14:paraId="0D7FEAC2" w14:textId="77777777" w:rsidR="00B43523" w:rsidRDefault="007F12FE">
            <w:pPr>
              <w:pStyle w:val="TableHeadline"/>
              <w:rPr>
                <w:b w:val="0"/>
                <w:bCs/>
                <w:color w:val="000000" w:themeColor="text1"/>
                <w:sz w:val="21"/>
                <w:szCs w:val="21"/>
              </w:rPr>
            </w:pPr>
            <w:r>
              <w:rPr>
                <w:rFonts w:hint="eastAsia"/>
                <w:b w:val="0"/>
                <w:bCs/>
                <w:color w:val="000000" w:themeColor="text1"/>
                <w:sz w:val="21"/>
                <w:szCs w:val="21"/>
              </w:rPr>
              <w:t>非甲烷总烃</w:t>
            </w:r>
          </w:p>
        </w:tc>
        <w:tc>
          <w:tcPr>
            <w:tcW w:w="2080" w:type="dxa"/>
            <w:vMerge/>
            <w:vAlign w:val="center"/>
          </w:tcPr>
          <w:p w14:paraId="7F5DCBC5" w14:textId="77777777" w:rsidR="00B43523" w:rsidRDefault="00B43523">
            <w:pPr>
              <w:adjustRightInd w:val="0"/>
              <w:snapToGrid w:val="0"/>
              <w:jc w:val="center"/>
              <w:rPr>
                <w:szCs w:val="21"/>
              </w:rPr>
            </w:pPr>
          </w:p>
        </w:tc>
        <w:tc>
          <w:tcPr>
            <w:tcW w:w="2449" w:type="dxa"/>
            <w:vMerge/>
            <w:tcBorders>
              <w:bottom w:val="single" w:sz="4" w:space="0" w:color="000000"/>
            </w:tcBorders>
            <w:vAlign w:val="center"/>
          </w:tcPr>
          <w:p w14:paraId="4C5F46B7" w14:textId="77777777" w:rsidR="00B43523" w:rsidRDefault="00B43523">
            <w:pPr>
              <w:adjustRightInd w:val="0"/>
              <w:snapToGrid w:val="0"/>
              <w:jc w:val="center"/>
              <w:rPr>
                <w:color w:val="000000"/>
                <w:szCs w:val="21"/>
              </w:rPr>
            </w:pPr>
          </w:p>
        </w:tc>
      </w:tr>
      <w:tr w:rsidR="00B43523" w14:paraId="7FBB86AF" w14:textId="77777777">
        <w:trPr>
          <w:trHeight w:val="1035"/>
          <w:jc w:val="center"/>
        </w:trPr>
        <w:tc>
          <w:tcPr>
            <w:tcW w:w="1408" w:type="dxa"/>
            <w:vAlign w:val="center"/>
          </w:tcPr>
          <w:p w14:paraId="7D8B9D93" w14:textId="77777777" w:rsidR="00B43523" w:rsidRDefault="007F12FE">
            <w:pPr>
              <w:adjustRightInd w:val="0"/>
              <w:snapToGrid w:val="0"/>
              <w:jc w:val="center"/>
              <w:rPr>
                <w:rFonts w:ascii="宋体" w:hAnsi="宋体" w:cs="宋体"/>
                <w:szCs w:val="21"/>
              </w:rPr>
            </w:pPr>
            <w:r>
              <w:rPr>
                <w:rFonts w:ascii="宋体" w:hAnsi="宋体" w:cs="宋体" w:hint="eastAsia"/>
                <w:szCs w:val="21"/>
              </w:rPr>
              <w:t>地表水环境</w:t>
            </w:r>
          </w:p>
        </w:tc>
        <w:tc>
          <w:tcPr>
            <w:tcW w:w="1614" w:type="dxa"/>
            <w:vAlign w:val="center"/>
          </w:tcPr>
          <w:p w14:paraId="70290A9C" w14:textId="77777777" w:rsidR="00B43523" w:rsidRDefault="007F12FE">
            <w:pPr>
              <w:adjustRightInd w:val="0"/>
              <w:snapToGrid w:val="0"/>
              <w:jc w:val="center"/>
              <w:rPr>
                <w:szCs w:val="21"/>
              </w:rPr>
            </w:pPr>
            <w:r>
              <w:rPr>
                <w:szCs w:val="21"/>
              </w:rPr>
              <w:t>生活污水排放口</w:t>
            </w:r>
            <w:r>
              <w:rPr>
                <w:szCs w:val="21"/>
              </w:rPr>
              <w:t>DW00</w:t>
            </w:r>
            <w:r>
              <w:rPr>
                <w:rFonts w:hint="eastAsia"/>
                <w:szCs w:val="21"/>
              </w:rPr>
              <w:t>1</w:t>
            </w:r>
          </w:p>
        </w:tc>
        <w:tc>
          <w:tcPr>
            <w:tcW w:w="1370" w:type="dxa"/>
            <w:vAlign w:val="center"/>
          </w:tcPr>
          <w:p w14:paraId="7188E666" w14:textId="77777777" w:rsidR="00B43523" w:rsidRDefault="007F12FE">
            <w:pPr>
              <w:adjustRightInd w:val="0"/>
              <w:snapToGrid w:val="0"/>
              <w:jc w:val="center"/>
              <w:rPr>
                <w:bCs/>
                <w:szCs w:val="21"/>
              </w:rPr>
            </w:pPr>
            <w:r>
              <w:rPr>
                <w:rFonts w:hint="eastAsia"/>
                <w:bCs/>
                <w:szCs w:val="21"/>
              </w:rPr>
              <w:t>pH</w:t>
            </w:r>
            <w:r>
              <w:rPr>
                <w:rFonts w:hint="eastAsia"/>
                <w:bCs/>
                <w:szCs w:val="21"/>
              </w:rPr>
              <w:t>、</w:t>
            </w:r>
            <w:r>
              <w:rPr>
                <w:rFonts w:hint="eastAsia"/>
                <w:bCs/>
                <w:szCs w:val="21"/>
              </w:rPr>
              <w:t>COD</w:t>
            </w:r>
            <w:r>
              <w:rPr>
                <w:rFonts w:hint="eastAsia"/>
                <w:bCs/>
                <w:szCs w:val="21"/>
              </w:rPr>
              <w:t>、</w:t>
            </w:r>
            <w:r>
              <w:rPr>
                <w:rFonts w:hint="eastAsia"/>
                <w:bCs/>
                <w:szCs w:val="21"/>
              </w:rPr>
              <w:t>BOD</w:t>
            </w:r>
            <w:r>
              <w:rPr>
                <w:rFonts w:hint="eastAsia"/>
                <w:bCs/>
                <w:szCs w:val="21"/>
                <w:vertAlign w:val="subscript"/>
              </w:rPr>
              <w:t>5</w:t>
            </w:r>
            <w:r>
              <w:rPr>
                <w:rFonts w:hint="eastAsia"/>
                <w:bCs/>
                <w:szCs w:val="21"/>
              </w:rPr>
              <w:t>、</w:t>
            </w:r>
            <w:r>
              <w:rPr>
                <w:rFonts w:hint="eastAsia"/>
                <w:bCs/>
                <w:szCs w:val="21"/>
              </w:rPr>
              <w:t>SS</w:t>
            </w:r>
            <w:r>
              <w:rPr>
                <w:rFonts w:hint="eastAsia"/>
                <w:bCs/>
                <w:szCs w:val="21"/>
              </w:rPr>
              <w:t>、</w:t>
            </w:r>
            <w:r>
              <w:rPr>
                <w:rFonts w:hint="eastAsia"/>
                <w:bCs/>
                <w:szCs w:val="21"/>
              </w:rPr>
              <w:t>NH</w:t>
            </w:r>
            <w:r>
              <w:rPr>
                <w:rFonts w:hint="eastAsia"/>
                <w:bCs/>
                <w:szCs w:val="21"/>
                <w:vertAlign w:val="subscript"/>
              </w:rPr>
              <w:t>3</w:t>
            </w:r>
            <w:r>
              <w:rPr>
                <w:rFonts w:hint="eastAsia"/>
                <w:bCs/>
                <w:szCs w:val="21"/>
              </w:rPr>
              <w:t>-N</w:t>
            </w:r>
          </w:p>
        </w:tc>
        <w:tc>
          <w:tcPr>
            <w:tcW w:w="2080" w:type="dxa"/>
            <w:vAlign w:val="center"/>
          </w:tcPr>
          <w:p w14:paraId="2BFBCE44" w14:textId="77777777" w:rsidR="00B43523" w:rsidRDefault="007F12FE">
            <w:pPr>
              <w:adjustRightInd w:val="0"/>
              <w:snapToGrid w:val="0"/>
              <w:jc w:val="center"/>
              <w:rPr>
                <w:rFonts w:ascii="宋体" w:hAnsi="宋体" w:cs="宋体"/>
                <w:szCs w:val="21"/>
              </w:rPr>
            </w:pPr>
            <w:r>
              <w:rPr>
                <w:rFonts w:ascii="宋体" w:hAnsi="宋体" w:cs="宋体" w:hint="eastAsia"/>
                <w:szCs w:val="21"/>
              </w:rPr>
              <w:t>经化粪池预处理后通过市政污水管网排入永春县污水处理厂统一处理</w:t>
            </w:r>
          </w:p>
        </w:tc>
        <w:tc>
          <w:tcPr>
            <w:tcW w:w="2449" w:type="dxa"/>
            <w:vAlign w:val="center"/>
          </w:tcPr>
          <w:p w14:paraId="7624E03D" w14:textId="77777777" w:rsidR="00B43523" w:rsidRDefault="007F12FE">
            <w:pPr>
              <w:adjustRightInd w:val="0"/>
              <w:snapToGrid w:val="0"/>
              <w:jc w:val="center"/>
              <w:rPr>
                <w:rFonts w:ascii="宋体" w:hAnsi="宋体" w:cs="宋体"/>
                <w:szCs w:val="21"/>
              </w:rPr>
            </w:pPr>
            <w:r>
              <w:rPr>
                <w:szCs w:val="21"/>
              </w:rPr>
              <w:t>《污水综合排放标准》（</w:t>
            </w:r>
            <w:r>
              <w:rPr>
                <w:szCs w:val="21"/>
              </w:rPr>
              <w:t>GB8978-1996</w:t>
            </w:r>
            <w:r>
              <w:rPr>
                <w:szCs w:val="21"/>
              </w:rPr>
              <w:t>）表</w:t>
            </w:r>
            <w:r>
              <w:rPr>
                <w:szCs w:val="21"/>
              </w:rPr>
              <w:t>4</w:t>
            </w:r>
            <w:proofErr w:type="gramStart"/>
            <w:r>
              <w:rPr>
                <w:szCs w:val="21"/>
              </w:rPr>
              <w:t>三</w:t>
            </w:r>
            <w:proofErr w:type="gramEnd"/>
            <w:r>
              <w:rPr>
                <w:szCs w:val="21"/>
              </w:rPr>
              <w:t>级标准、《污水排入城镇下水道水质标准》（</w:t>
            </w:r>
            <w:r>
              <w:rPr>
                <w:szCs w:val="21"/>
              </w:rPr>
              <w:t>GB/T31962-2015</w:t>
            </w:r>
            <w:r>
              <w:rPr>
                <w:szCs w:val="21"/>
              </w:rPr>
              <w:t>）表</w:t>
            </w:r>
            <w:r>
              <w:rPr>
                <w:szCs w:val="21"/>
              </w:rPr>
              <w:t>1</w:t>
            </w:r>
            <w:r>
              <w:rPr>
                <w:szCs w:val="21"/>
              </w:rPr>
              <w:t>中</w:t>
            </w:r>
            <w:r>
              <w:rPr>
                <w:szCs w:val="21"/>
              </w:rPr>
              <w:t>B</w:t>
            </w:r>
            <w:r>
              <w:rPr>
                <w:szCs w:val="21"/>
              </w:rPr>
              <w:t>等级标准</w:t>
            </w:r>
          </w:p>
        </w:tc>
      </w:tr>
      <w:tr w:rsidR="00B43523" w14:paraId="3C7CFB14" w14:textId="77777777">
        <w:trPr>
          <w:trHeight w:val="425"/>
          <w:jc w:val="center"/>
        </w:trPr>
        <w:tc>
          <w:tcPr>
            <w:tcW w:w="1408" w:type="dxa"/>
            <w:vAlign w:val="center"/>
          </w:tcPr>
          <w:p w14:paraId="582AD199" w14:textId="77777777" w:rsidR="00B43523" w:rsidRDefault="007F12FE">
            <w:pPr>
              <w:adjustRightInd w:val="0"/>
              <w:snapToGrid w:val="0"/>
              <w:jc w:val="center"/>
              <w:rPr>
                <w:rFonts w:ascii="宋体" w:hAnsi="宋体" w:cs="宋体"/>
                <w:szCs w:val="21"/>
              </w:rPr>
            </w:pPr>
            <w:r>
              <w:rPr>
                <w:rFonts w:ascii="宋体" w:hAnsi="宋体" w:cs="宋体" w:hint="eastAsia"/>
                <w:szCs w:val="21"/>
              </w:rPr>
              <w:t>声环境</w:t>
            </w:r>
          </w:p>
        </w:tc>
        <w:tc>
          <w:tcPr>
            <w:tcW w:w="1614" w:type="dxa"/>
            <w:vAlign w:val="center"/>
          </w:tcPr>
          <w:p w14:paraId="7DB7B551" w14:textId="77777777" w:rsidR="00B43523" w:rsidRDefault="007F12FE">
            <w:pPr>
              <w:adjustRightInd w:val="0"/>
              <w:snapToGrid w:val="0"/>
              <w:jc w:val="center"/>
              <w:rPr>
                <w:rFonts w:ascii="宋体" w:hAnsi="宋体" w:cs="宋体"/>
                <w:szCs w:val="21"/>
              </w:rPr>
            </w:pPr>
            <w:r>
              <w:rPr>
                <w:rFonts w:ascii="宋体" w:hAnsi="宋体" w:cs="宋体" w:hint="eastAsia"/>
                <w:szCs w:val="21"/>
              </w:rPr>
              <w:t>车间噪声/设备噪声</w:t>
            </w:r>
          </w:p>
        </w:tc>
        <w:tc>
          <w:tcPr>
            <w:tcW w:w="1370" w:type="dxa"/>
            <w:vAlign w:val="center"/>
          </w:tcPr>
          <w:p w14:paraId="0BB3E35C" w14:textId="77777777" w:rsidR="00B43523" w:rsidRDefault="007F12FE">
            <w:pPr>
              <w:adjustRightInd w:val="0"/>
              <w:snapToGrid w:val="0"/>
              <w:jc w:val="center"/>
              <w:rPr>
                <w:rFonts w:cs="宋体"/>
                <w:szCs w:val="21"/>
              </w:rPr>
            </w:pPr>
            <w:r>
              <w:rPr>
                <w:rFonts w:cs="宋体" w:hint="eastAsia"/>
                <w:szCs w:val="21"/>
              </w:rPr>
              <w:t>等效</w:t>
            </w:r>
            <w:r>
              <w:rPr>
                <w:rFonts w:cs="宋体" w:hint="eastAsia"/>
                <w:szCs w:val="21"/>
              </w:rPr>
              <w:t>A</w:t>
            </w:r>
            <w:r>
              <w:rPr>
                <w:rFonts w:cs="宋体" w:hint="eastAsia"/>
                <w:szCs w:val="21"/>
              </w:rPr>
              <w:t>声级</w:t>
            </w:r>
          </w:p>
        </w:tc>
        <w:tc>
          <w:tcPr>
            <w:tcW w:w="2080" w:type="dxa"/>
            <w:vAlign w:val="center"/>
          </w:tcPr>
          <w:p w14:paraId="0F25E883" w14:textId="77777777" w:rsidR="00B43523" w:rsidRDefault="007F12FE">
            <w:pPr>
              <w:adjustRightInd w:val="0"/>
              <w:snapToGrid w:val="0"/>
              <w:jc w:val="center"/>
              <w:rPr>
                <w:rFonts w:cs="宋体"/>
                <w:szCs w:val="21"/>
              </w:rPr>
            </w:pPr>
            <w:r>
              <w:rPr>
                <w:rFonts w:cs="宋体" w:hint="eastAsia"/>
                <w:szCs w:val="21"/>
              </w:rPr>
              <w:t>隔声、减震</w:t>
            </w:r>
          </w:p>
        </w:tc>
        <w:tc>
          <w:tcPr>
            <w:tcW w:w="2449" w:type="dxa"/>
            <w:vAlign w:val="center"/>
          </w:tcPr>
          <w:p w14:paraId="3C55A3E2" w14:textId="77777777" w:rsidR="00B43523" w:rsidRDefault="007F12FE">
            <w:pPr>
              <w:adjustRightInd w:val="0"/>
              <w:snapToGrid w:val="0"/>
              <w:jc w:val="center"/>
              <w:rPr>
                <w:rFonts w:cs="宋体"/>
                <w:szCs w:val="21"/>
              </w:rPr>
            </w:pPr>
            <w:r>
              <w:rPr>
                <w:rFonts w:cs="宋体" w:hint="eastAsia"/>
                <w:szCs w:val="21"/>
              </w:rPr>
              <w:t>《工业企业厂界环境噪声排放标准》（</w:t>
            </w:r>
            <w:r>
              <w:rPr>
                <w:rFonts w:cs="宋体" w:hint="eastAsia"/>
                <w:szCs w:val="21"/>
              </w:rPr>
              <w:t>GB12348-2008</w:t>
            </w:r>
            <w:r>
              <w:rPr>
                <w:rFonts w:cs="宋体" w:hint="eastAsia"/>
                <w:szCs w:val="21"/>
              </w:rPr>
              <w:t>）</w:t>
            </w:r>
            <w:r>
              <w:rPr>
                <w:rFonts w:cs="宋体"/>
                <w:szCs w:val="21"/>
              </w:rPr>
              <w:t>3</w:t>
            </w:r>
            <w:r>
              <w:rPr>
                <w:rFonts w:cs="宋体" w:hint="eastAsia"/>
                <w:szCs w:val="21"/>
              </w:rPr>
              <w:t>类标准</w:t>
            </w:r>
          </w:p>
        </w:tc>
      </w:tr>
      <w:tr w:rsidR="00B43523" w14:paraId="2883A6AD" w14:textId="77777777">
        <w:trPr>
          <w:trHeight w:val="425"/>
          <w:jc w:val="center"/>
        </w:trPr>
        <w:tc>
          <w:tcPr>
            <w:tcW w:w="1408" w:type="dxa"/>
            <w:vAlign w:val="center"/>
          </w:tcPr>
          <w:p w14:paraId="21B91046" w14:textId="77777777" w:rsidR="00B43523" w:rsidRDefault="007F12FE">
            <w:pPr>
              <w:adjustRightInd w:val="0"/>
              <w:snapToGrid w:val="0"/>
              <w:jc w:val="center"/>
              <w:rPr>
                <w:rFonts w:ascii="宋体" w:hAnsi="宋体" w:cs="宋体"/>
                <w:szCs w:val="21"/>
              </w:rPr>
            </w:pPr>
            <w:r>
              <w:rPr>
                <w:rFonts w:ascii="宋体" w:hAnsi="宋体" w:cs="宋体" w:hint="eastAsia"/>
                <w:szCs w:val="21"/>
              </w:rPr>
              <w:t>电磁辐射</w:t>
            </w:r>
          </w:p>
        </w:tc>
        <w:tc>
          <w:tcPr>
            <w:tcW w:w="1614" w:type="dxa"/>
            <w:vAlign w:val="center"/>
          </w:tcPr>
          <w:p w14:paraId="53B21762" w14:textId="77777777" w:rsidR="00B43523" w:rsidRDefault="007F12FE">
            <w:pPr>
              <w:adjustRightInd w:val="0"/>
              <w:snapToGrid w:val="0"/>
              <w:jc w:val="center"/>
              <w:rPr>
                <w:rFonts w:ascii="宋体" w:hAnsi="宋体" w:cs="宋体"/>
                <w:szCs w:val="21"/>
              </w:rPr>
            </w:pPr>
            <w:r>
              <w:rPr>
                <w:rFonts w:ascii="宋体" w:hAnsi="宋体" w:cs="宋体" w:hint="eastAsia"/>
                <w:szCs w:val="21"/>
              </w:rPr>
              <w:t>/</w:t>
            </w:r>
          </w:p>
        </w:tc>
        <w:tc>
          <w:tcPr>
            <w:tcW w:w="1370" w:type="dxa"/>
            <w:vAlign w:val="center"/>
          </w:tcPr>
          <w:p w14:paraId="7237EF27" w14:textId="77777777" w:rsidR="00B43523" w:rsidRDefault="007F12FE">
            <w:pPr>
              <w:adjustRightInd w:val="0"/>
              <w:snapToGrid w:val="0"/>
              <w:jc w:val="center"/>
              <w:rPr>
                <w:rFonts w:ascii="宋体" w:hAnsi="宋体" w:cs="宋体"/>
                <w:szCs w:val="21"/>
              </w:rPr>
            </w:pPr>
            <w:r>
              <w:rPr>
                <w:rFonts w:ascii="宋体" w:hAnsi="宋体" w:cs="宋体" w:hint="eastAsia"/>
                <w:szCs w:val="21"/>
              </w:rPr>
              <w:t>/</w:t>
            </w:r>
          </w:p>
        </w:tc>
        <w:tc>
          <w:tcPr>
            <w:tcW w:w="2080" w:type="dxa"/>
            <w:vAlign w:val="center"/>
          </w:tcPr>
          <w:p w14:paraId="66DEA23A" w14:textId="77777777" w:rsidR="00B43523" w:rsidRDefault="007F12FE">
            <w:pPr>
              <w:adjustRightInd w:val="0"/>
              <w:snapToGrid w:val="0"/>
              <w:jc w:val="center"/>
              <w:rPr>
                <w:rFonts w:ascii="宋体" w:hAnsi="宋体" w:cs="宋体"/>
                <w:szCs w:val="21"/>
              </w:rPr>
            </w:pPr>
            <w:r>
              <w:rPr>
                <w:rFonts w:ascii="宋体" w:hAnsi="宋体" w:cs="宋体" w:hint="eastAsia"/>
                <w:szCs w:val="21"/>
              </w:rPr>
              <w:t>/</w:t>
            </w:r>
          </w:p>
        </w:tc>
        <w:tc>
          <w:tcPr>
            <w:tcW w:w="2449" w:type="dxa"/>
            <w:vAlign w:val="center"/>
          </w:tcPr>
          <w:p w14:paraId="06027D0A" w14:textId="77777777" w:rsidR="00B43523" w:rsidRDefault="007F12FE">
            <w:pPr>
              <w:adjustRightInd w:val="0"/>
              <w:snapToGrid w:val="0"/>
              <w:jc w:val="center"/>
              <w:rPr>
                <w:rFonts w:ascii="宋体" w:hAnsi="宋体" w:cs="宋体"/>
                <w:szCs w:val="21"/>
              </w:rPr>
            </w:pPr>
            <w:r>
              <w:rPr>
                <w:rFonts w:ascii="宋体" w:hAnsi="宋体" w:cs="宋体" w:hint="eastAsia"/>
                <w:szCs w:val="21"/>
              </w:rPr>
              <w:t>/</w:t>
            </w:r>
          </w:p>
        </w:tc>
      </w:tr>
      <w:tr w:rsidR="00B43523" w14:paraId="77B48D6A" w14:textId="77777777">
        <w:trPr>
          <w:trHeight w:val="1276"/>
          <w:jc w:val="center"/>
        </w:trPr>
        <w:tc>
          <w:tcPr>
            <w:tcW w:w="1408" w:type="dxa"/>
            <w:vAlign w:val="center"/>
          </w:tcPr>
          <w:p w14:paraId="5D9DFD9B" w14:textId="77777777" w:rsidR="00B43523" w:rsidRDefault="007F12FE">
            <w:pPr>
              <w:adjustRightInd w:val="0"/>
              <w:snapToGrid w:val="0"/>
              <w:jc w:val="center"/>
              <w:rPr>
                <w:rFonts w:ascii="宋体" w:hAnsi="宋体" w:cs="宋体"/>
                <w:szCs w:val="21"/>
              </w:rPr>
            </w:pPr>
            <w:r>
              <w:rPr>
                <w:rFonts w:ascii="宋体" w:hAnsi="宋体" w:cs="宋体" w:hint="eastAsia"/>
                <w:szCs w:val="21"/>
              </w:rPr>
              <w:t>固体废物</w:t>
            </w:r>
          </w:p>
        </w:tc>
        <w:tc>
          <w:tcPr>
            <w:tcW w:w="7513" w:type="dxa"/>
            <w:gridSpan w:val="4"/>
            <w:vAlign w:val="center"/>
          </w:tcPr>
          <w:p w14:paraId="11171D72" w14:textId="77777777" w:rsidR="00B43523" w:rsidRDefault="007F12FE">
            <w:pPr>
              <w:adjustRightInd w:val="0"/>
              <w:snapToGrid w:val="0"/>
            </w:pPr>
            <w:r>
              <w:rPr>
                <w:rFonts w:hint="eastAsia"/>
              </w:rPr>
              <w:t>①按照标准要求设置</w:t>
            </w:r>
            <w:r>
              <w:rPr>
                <w:rFonts w:hint="eastAsia"/>
              </w:rPr>
              <w:t>1</w:t>
            </w:r>
            <w:r>
              <w:rPr>
                <w:rFonts w:hint="eastAsia"/>
              </w:rPr>
              <w:t>处面积</w:t>
            </w:r>
            <w:r>
              <w:rPr>
                <w:rFonts w:hint="eastAsia"/>
              </w:rPr>
              <w:t>10</w:t>
            </w:r>
            <w:r>
              <w:t>m</w:t>
            </w:r>
            <w:r>
              <w:rPr>
                <w:vertAlign w:val="superscript"/>
              </w:rPr>
              <w:t>2</w:t>
            </w:r>
            <w:r>
              <w:rPr>
                <w:rFonts w:hint="eastAsia"/>
              </w:rPr>
              <w:t>的一般工业固废贮存场，固废收集后回用于生产或外售给相关企业回收利用；</w:t>
            </w:r>
          </w:p>
          <w:p w14:paraId="3ED154BD" w14:textId="77777777" w:rsidR="00B43523" w:rsidRDefault="007F12FE">
            <w:pPr>
              <w:adjustRightInd w:val="0"/>
              <w:snapToGrid w:val="0"/>
            </w:pPr>
            <w:r>
              <w:rPr>
                <w:rFonts w:hint="eastAsia"/>
              </w:rPr>
              <w:t>②按照标准要求设置</w:t>
            </w:r>
            <w:r>
              <w:rPr>
                <w:rFonts w:hint="eastAsia"/>
              </w:rPr>
              <w:t>1</w:t>
            </w:r>
            <w:r>
              <w:rPr>
                <w:rFonts w:hint="eastAsia"/>
              </w:rPr>
              <w:t>座面积</w:t>
            </w:r>
            <w:r>
              <w:rPr>
                <w:rFonts w:hint="eastAsia"/>
              </w:rPr>
              <w:t>5</w:t>
            </w:r>
            <w:r>
              <w:t>m</w:t>
            </w:r>
            <w:r>
              <w:rPr>
                <w:vertAlign w:val="superscript"/>
              </w:rPr>
              <w:t>2</w:t>
            </w:r>
            <w:r>
              <w:rPr>
                <w:rFonts w:hint="eastAsia"/>
              </w:rPr>
              <w:t>的危险废物暂存间，</w:t>
            </w:r>
            <w:proofErr w:type="gramStart"/>
            <w:r>
              <w:rPr>
                <w:rFonts w:hint="eastAsia"/>
              </w:rPr>
              <w:t>危废分类</w:t>
            </w:r>
            <w:proofErr w:type="gramEnd"/>
            <w:r>
              <w:rPr>
                <w:rFonts w:hint="eastAsia"/>
              </w:rPr>
              <w:t>收集、分区</w:t>
            </w:r>
            <w:proofErr w:type="gramStart"/>
            <w:r>
              <w:rPr>
                <w:rFonts w:hint="eastAsia"/>
              </w:rPr>
              <w:t>暂存于危废暂存</w:t>
            </w:r>
            <w:proofErr w:type="gramEnd"/>
            <w:r>
              <w:rPr>
                <w:rFonts w:hint="eastAsia"/>
              </w:rPr>
              <w:t>间，废油桶由供应商定期回收用于原始用途，废活性炭委托具有处置该类危险废物的单位进行转运处置；</w:t>
            </w:r>
          </w:p>
          <w:p w14:paraId="447DDCD5" w14:textId="77777777" w:rsidR="00B43523" w:rsidRDefault="007F12FE">
            <w:pPr>
              <w:adjustRightInd w:val="0"/>
              <w:snapToGrid w:val="0"/>
            </w:pPr>
            <w:r>
              <w:rPr>
                <w:rFonts w:hint="eastAsia"/>
              </w:rPr>
              <w:t>③生活垃圾集中收集后由环卫部门统一清运处理；</w:t>
            </w:r>
          </w:p>
          <w:p w14:paraId="2B8DBDBC" w14:textId="77777777" w:rsidR="00B43523" w:rsidRDefault="007F12FE">
            <w:pPr>
              <w:pStyle w:val="2"/>
              <w:ind w:leftChars="0" w:left="0" w:firstLineChars="0" w:firstLine="0"/>
            </w:pPr>
            <w:r>
              <w:rPr>
                <w:rFonts w:hint="eastAsia"/>
                <w:szCs w:val="21"/>
              </w:rPr>
              <w:t>④对各</w:t>
            </w:r>
            <w:proofErr w:type="gramStart"/>
            <w:r>
              <w:rPr>
                <w:rFonts w:hint="eastAsia"/>
                <w:szCs w:val="21"/>
              </w:rPr>
              <w:t>类固废</w:t>
            </w:r>
            <w:proofErr w:type="gramEnd"/>
            <w:r>
              <w:rPr>
                <w:rFonts w:hint="eastAsia"/>
                <w:szCs w:val="21"/>
              </w:rPr>
              <w:t>的产生、收集、贮存和处置情况</w:t>
            </w:r>
            <w:proofErr w:type="gramStart"/>
            <w:r>
              <w:rPr>
                <w:rFonts w:hint="eastAsia"/>
                <w:szCs w:val="21"/>
              </w:rPr>
              <w:t>进行台</w:t>
            </w:r>
            <w:proofErr w:type="gramEnd"/>
            <w:r>
              <w:rPr>
                <w:rFonts w:hint="eastAsia"/>
                <w:szCs w:val="21"/>
              </w:rPr>
              <w:t>账记录，台账保存期限不得少于</w:t>
            </w:r>
            <w:r>
              <w:rPr>
                <w:rFonts w:hint="eastAsia"/>
                <w:szCs w:val="21"/>
              </w:rPr>
              <w:t>5</w:t>
            </w:r>
            <w:r>
              <w:rPr>
                <w:rFonts w:hint="eastAsia"/>
                <w:szCs w:val="21"/>
              </w:rPr>
              <w:t>年。</w:t>
            </w:r>
          </w:p>
        </w:tc>
      </w:tr>
      <w:tr w:rsidR="00B43523" w14:paraId="2473CB3A" w14:textId="77777777">
        <w:trPr>
          <w:trHeight w:val="1276"/>
          <w:jc w:val="center"/>
        </w:trPr>
        <w:tc>
          <w:tcPr>
            <w:tcW w:w="1408" w:type="dxa"/>
            <w:vAlign w:val="center"/>
          </w:tcPr>
          <w:p w14:paraId="64A21D95" w14:textId="77777777" w:rsidR="00B43523" w:rsidRDefault="007F12FE">
            <w:pPr>
              <w:adjustRightInd w:val="0"/>
              <w:snapToGrid w:val="0"/>
              <w:jc w:val="center"/>
              <w:rPr>
                <w:rFonts w:ascii="宋体" w:hAnsi="宋体" w:cs="宋体"/>
                <w:szCs w:val="21"/>
              </w:rPr>
            </w:pPr>
            <w:r>
              <w:rPr>
                <w:rFonts w:ascii="宋体" w:hAnsi="宋体" w:cs="宋体" w:hint="eastAsia"/>
                <w:szCs w:val="21"/>
              </w:rPr>
              <w:t>土壤及地下水</w:t>
            </w:r>
          </w:p>
          <w:p w14:paraId="3A55C38E" w14:textId="77777777" w:rsidR="00B43523" w:rsidRDefault="007F12FE">
            <w:pPr>
              <w:adjustRightInd w:val="0"/>
              <w:snapToGrid w:val="0"/>
              <w:jc w:val="center"/>
              <w:rPr>
                <w:rFonts w:ascii="宋体" w:hAnsi="宋体" w:cs="宋体"/>
                <w:szCs w:val="21"/>
              </w:rPr>
            </w:pPr>
            <w:r>
              <w:rPr>
                <w:rFonts w:ascii="宋体" w:hAnsi="宋体" w:cs="宋体" w:hint="eastAsia"/>
                <w:szCs w:val="21"/>
              </w:rPr>
              <w:t>污染防治措施</w:t>
            </w:r>
          </w:p>
        </w:tc>
        <w:tc>
          <w:tcPr>
            <w:tcW w:w="7513" w:type="dxa"/>
            <w:gridSpan w:val="4"/>
            <w:vAlign w:val="center"/>
          </w:tcPr>
          <w:p w14:paraId="073C040B" w14:textId="77777777" w:rsidR="00B43523" w:rsidRDefault="007F12FE">
            <w:pPr>
              <w:adjustRightInd w:val="0"/>
              <w:snapToGrid w:val="0"/>
              <w:ind w:firstLineChars="200" w:firstLine="420"/>
              <w:jc w:val="left"/>
              <w:rPr>
                <w:rFonts w:ascii="宋体" w:hAnsi="宋体" w:cs="宋体"/>
                <w:szCs w:val="21"/>
              </w:rPr>
            </w:pPr>
            <w:r>
              <w:rPr>
                <w:szCs w:val="21"/>
              </w:rPr>
              <w:t>落实厂区分区防渗措施，做好车间地面防渗措施监管工作，避免重点防渗区域危险物质渗漏。</w:t>
            </w:r>
            <w:proofErr w:type="gramStart"/>
            <w:r>
              <w:rPr>
                <w:szCs w:val="21"/>
              </w:rPr>
              <w:t>危废暂存</w:t>
            </w:r>
            <w:proofErr w:type="gramEnd"/>
            <w:r>
              <w:rPr>
                <w:szCs w:val="21"/>
              </w:rPr>
              <w:t>间、化学品仓库作为重点污染防治区，地面采用混凝土地坪</w:t>
            </w:r>
            <w:r>
              <w:rPr>
                <w:szCs w:val="21"/>
              </w:rPr>
              <w:t>/</w:t>
            </w:r>
            <w:r>
              <w:rPr>
                <w:szCs w:val="21"/>
              </w:rPr>
              <w:t>混凝土地坪</w:t>
            </w:r>
            <w:r>
              <w:rPr>
                <w:szCs w:val="21"/>
              </w:rPr>
              <w:t>+</w:t>
            </w:r>
            <w:proofErr w:type="gramStart"/>
            <w:r>
              <w:rPr>
                <w:szCs w:val="21"/>
              </w:rPr>
              <w:t>三布五油</w:t>
            </w:r>
            <w:proofErr w:type="gramEnd"/>
            <w:r>
              <w:rPr>
                <w:szCs w:val="21"/>
              </w:rPr>
              <w:t>环氧树脂涂层；防渗层的渗透系数不大于</w:t>
            </w:r>
            <w:r>
              <w:rPr>
                <w:szCs w:val="21"/>
              </w:rPr>
              <w:t>1.0×10</w:t>
            </w:r>
            <w:r>
              <w:rPr>
                <w:szCs w:val="21"/>
                <w:vertAlign w:val="superscript"/>
              </w:rPr>
              <w:t>-10</w:t>
            </w:r>
            <w:r>
              <w:rPr>
                <w:szCs w:val="21"/>
              </w:rPr>
              <w:t>cm/s</w:t>
            </w:r>
            <w:r>
              <w:rPr>
                <w:szCs w:val="21"/>
              </w:rPr>
              <w:t>，</w:t>
            </w:r>
            <w:r>
              <w:rPr>
                <w:color w:val="000000"/>
                <w:kern w:val="0"/>
                <w:szCs w:val="21"/>
                <w:lang w:bidi="ar"/>
              </w:rPr>
              <w:t>仓库密闭，仓库门口设置</w:t>
            </w:r>
            <w:proofErr w:type="gramStart"/>
            <w:r>
              <w:rPr>
                <w:color w:val="000000"/>
                <w:kern w:val="0"/>
                <w:szCs w:val="21"/>
                <w:lang w:bidi="ar"/>
              </w:rPr>
              <w:t>墁</w:t>
            </w:r>
            <w:proofErr w:type="gramEnd"/>
            <w:r>
              <w:rPr>
                <w:color w:val="000000"/>
                <w:kern w:val="0"/>
                <w:szCs w:val="21"/>
                <w:lang w:bidi="ar"/>
              </w:rPr>
              <w:t>坡、围堰</w:t>
            </w:r>
            <w:r>
              <w:rPr>
                <w:szCs w:val="21"/>
              </w:rPr>
              <w:t>；一般固废</w:t>
            </w:r>
            <w:r>
              <w:t>贮存场</w:t>
            </w:r>
            <w:r>
              <w:rPr>
                <w:szCs w:val="21"/>
              </w:rPr>
              <w:t>、生产车间作为一般污染防治区，地面应</w:t>
            </w:r>
            <w:r>
              <w:rPr>
                <w:color w:val="000000"/>
                <w:kern w:val="0"/>
                <w:szCs w:val="21"/>
                <w:lang w:bidi="ar"/>
              </w:rPr>
              <w:t>铺设配筋混凝土加防渗剂的防渗地坪，车间地面采用防渗钢筋混凝土结构，内部采用水泥基渗透结晶型防渗材料涂层</w:t>
            </w:r>
            <w:r>
              <w:rPr>
                <w:szCs w:val="21"/>
              </w:rPr>
              <w:t>。</w:t>
            </w:r>
          </w:p>
        </w:tc>
      </w:tr>
      <w:tr w:rsidR="00B43523" w14:paraId="28C060E2" w14:textId="77777777">
        <w:trPr>
          <w:trHeight w:val="566"/>
          <w:jc w:val="center"/>
        </w:trPr>
        <w:tc>
          <w:tcPr>
            <w:tcW w:w="1408" w:type="dxa"/>
            <w:vAlign w:val="center"/>
          </w:tcPr>
          <w:p w14:paraId="09483083" w14:textId="77777777" w:rsidR="00B43523" w:rsidRDefault="007F12FE">
            <w:pPr>
              <w:adjustRightInd w:val="0"/>
              <w:snapToGrid w:val="0"/>
              <w:jc w:val="center"/>
              <w:rPr>
                <w:rFonts w:ascii="宋体" w:hAnsi="宋体" w:cs="宋体"/>
                <w:szCs w:val="21"/>
              </w:rPr>
            </w:pPr>
            <w:r>
              <w:rPr>
                <w:rFonts w:ascii="宋体" w:hAnsi="宋体" w:cs="宋体" w:hint="eastAsia"/>
                <w:szCs w:val="21"/>
              </w:rPr>
              <w:t>生态保护措施</w:t>
            </w:r>
          </w:p>
        </w:tc>
        <w:tc>
          <w:tcPr>
            <w:tcW w:w="7513" w:type="dxa"/>
            <w:gridSpan w:val="4"/>
            <w:vAlign w:val="center"/>
          </w:tcPr>
          <w:p w14:paraId="3179CD29" w14:textId="77777777" w:rsidR="00B43523" w:rsidRDefault="007F12FE">
            <w:pPr>
              <w:adjustRightInd w:val="0"/>
              <w:snapToGrid w:val="0"/>
              <w:jc w:val="center"/>
              <w:rPr>
                <w:rFonts w:ascii="宋体" w:hAnsi="宋体" w:cs="宋体"/>
                <w:szCs w:val="21"/>
              </w:rPr>
            </w:pPr>
            <w:r>
              <w:rPr>
                <w:rFonts w:ascii="宋体" w:hAnsi="宋体" w:cs="宋体" w:hint="eastAsia"/>
                <w:szCs w:val="21"/>
              </w:rPr>
              <w:t>无</w:t>
            </w:r>
          </w:p>
        </w:tc>
      </w:tr>
      <w:tr w:rsidR="00B43523" w14:paraId="65821BA3" w14:textId="77777777">
        <w:trPr>
          <w:trHeight w:val="1276"/>
          <w:jc w:val="center"/>
        </w:trPr>
        <w:tc>
          <w:tcPr>
            <w:tcW w:w="1408" w:type="dxa"/>
            <w:vAlign w:val="center"/>
          </w:tcPr>
          <w:p w14:paraId="77518069" w14:textId="77777777" w:rsidR="00B43523" w:rsidRDefault="007F12FE">
            <w:pPr>
              <w:adjustRightInd w:val="0"/>
              <w:snapToGrid w:val="0"/>
              <w:jc w:val="center"/>
              <w:rPr>
                <w:rFonts w:ascii="宋体" w:hAnsi="宋体" w:cs="宋体"/>
                <w:spacing w:val="-8"/>
                <w:szCs w:val="21"/>
              </w:rPr>
            </w:pPr>
            <w:r>
              <w:rPr>
                <w:rFonts w:ascii="宋体" w:hAnsi="宋体" w:cs="宋体" w:hint="eastAsia"/>
                <w:spacing w:val="-8"/>
                <w:szCs w:val="21"/>
              </w:rPr>
              <w:t>环境风险</w:t>
            </w:r>
          </w:p>
          <w:p w14:paraId="0CB832D6" w14:textId="77777777" w:rsidR="00B43523" w:rsidRDefault="007F12FE">
            <w:pPr>
              <w:adjustRightInd w:val="0"/>
              <w:snapToGrid w:val="0"/>
              <w:jc w:val="center"/>
              <w:rPr>
                <w:rFonts w:ascii="宋体" w:hAnsi="宋体" w:cs="宋体"/>
                <w:spacing w:val="-8"/>
                <w:szCs w:val="21"/>
              </w:rPr>
            </w:pPr>
            <w:r>
              <w:rPr>
                <w:rFonts w:ascii="宋体" w:hAnsi="宋体" w:cs="宋体" w:hint="eastAsia"/>
                <w:spacing w:val="-8"/>
                <w:szCs w:val="21"/>
              </w:rPr>
              <w:t>防范措施</w:t>
            </w:r>
          </w:p>
        </w:tc>
        <w:tc>
          <w:tcPr>
            <w:tcW w:w="7513" w:type="dxa"/>
            <w:gridSpan w:val="4"/>
            <w:vAlign w:val="center"/>
          </w:tcPr>
          <w:p w14:paraId="1182E46E" w14:textId="77777777" w:rsidR="00B43523" w:rsidRDefault="007F12FE">
            <w:pPr>
              <w:pStyle w:val="afb"/>
              <w:spacing w:before="0" w:after="0" w:line="240" w:lineRule="auto"/>
              <w:ind w:right="0" w:firstLineChars="200"/>
              <w:rPr>
                <w:sz w:val="21"/>
                <w:szCs w:val="21"/>
              </w:rPr>
            </w:pPr>
            <w:r>
              <w:rPr>
                <w:sz w:val="21"/>
                <w:szCs w:val="21"/>
              </w:rPr>
              <w:t>规范化车间内生产操作，制定完善的安全生产制度，做好车间防火措施，配套消防器材及物资</w:t>
            </w:r>
            <w:r>
              <w:rPr>
                <w:rFonts w:hint="eastAsia"/>
                <w:sz w:val="21"/>
                <w:szCs w:val="21"/>
              </w:rPr>
              <w:t>，</w:t>
            </w:r>
            <w:r>
              <w:rPr>
                <w:sz w:val="21"/>
                <w:szCs w:val="21"/>
              </w:rPr>
              <w:t>落实厂区防渗措施，防止危险物质泄漏。</w:t>
            </w:r>
          </w:p>
        </w:tc>
      </w:tr>
      <w:tr w:rsidR="00B43523" w14:paraId="544984B0" w14:textId="77777777">
        <w:trPr>
          <w:trHeight w:val="9057"/>
          <w:jc w:val="center"/>
        </w:trPr>
        <w:tc>
          <w:tcPr>
            <w:tcW w:w="1408" w:type="dxa"/>
            <w:vAlign w:val="center"/>
          </w:tcPr>
          <w:p w14:paraId="4B6B2796" w14:textId="77777777" w:rsidR="00B43523" w:rsidRDefault="007F12FE">
            <w:pPr>
              <w:adjustRightInd w:val="0"/>
              <w:snapToGrid w:val="0"/>
              <w:jc w:val="center"/>
              <w:rPr>
                <w:rFonts w:ascii="宋体" w:hAnsi="宋体" w:cs="宋体"/>
                <w:spacing w:val="-8"/>
                <w:szCs w:val="21"/>
              </w:rPr>
            </w:pPr>
            <w:r>
              <w:rPr>
                <w:rFonts w:ascii="宋体" w:hAnsi="宋体" w:cs="宋体" w:hint="eastAsia"/>
                <w:spacing w:val="-8"/>
                <w:szCs w:val="21"/>
              </w:rPr>
              <w:lastRenderedPageBreak/>
              <w:t>其他环境</w:t>
            </w:r>
          </w:p>
          <w:p w14:paraId="68DA8A7E" w14:textId="77777777" w:rsidR="00B43523" w:rsidRDefault="007F12FE">
            <w:pPr>
              <w:adjustRightInd w:val="0"/>
              <w:snapToGrid w:val="0"/>
              <w:jc w:val="center"/>
              <w:rPr>
                <w:rFonts w:ascii="宋体" w:hAnsi="宋体" w:cs="宋体"/>
                <w:spacing w:val="-8"/>
                <w:szCs w:val="21"/>
              </w:rPr>
            </w:pPr>
            <w:r>
              <w:rPr>
                <w:rFonts w:ascii="宋体" w:hAnsi="宋体" w:cs="宋体" w:hint="eastAsia"/>
                <w:spacing w:val="-8"/>
                <w:szCs w:val="21"/>
              </w:rPr>
              <w:t>管理要求</w:t>
            </w:r>
          </w:p>
        </w:tc>
        <w:tc>
          <w:tcPr>
            <w:tcW w:w="7513" w:type="dxa"/>
            <w:gridSpan w:val="4"/>
            <w:vAlign w:val="center"/>
          </w:tcPr>
          <w:p w14:paraId="22FFFE49" w14:textId="77777777" w:rsidR="00B43523" w:rsidRDefault="007F12FE">
            <w:pPr>
              <w:adjustRightInd w:val="0"/>
              <w:snapToGrid w:val="0"/>
              <w:spacing w:line="360" w:lineRule="auto"/>
              <w:ind w:firstLineChars="200" w:firstLine="420"/>
            </w:pPr>
            <w:r>
              <w:t>（</w:t>
            </w:r>
            <w:r>
              <w:t>1</w:t>
            </w:r>
            <w:r>
              <w:t>）环境管理</w:t>
            </w:r>
            <w:r>
              <w:t xml:space="preserve"> </w:t>
            </w:r>
          </w:p>
          <w:p w14:paraId="51CAE952" w14:textId="77777777" w:rsidR="00B43523" w:rsidRDefault="007F12FE">
            <w:pPr>
              <w:spacing w:line="360" w:lineRule="auto"/>
              <w:ind w:firstLineChars="200" w:firstLine="420"/>
            </w:pPr>
            <w:r>
              <w:t>企业环境管理由公司经理负责制下设兼职环境监督员</w:t>
            </w:r>
            <w:r>
              <w:t>1</w:t>
            </w:r>
            <w:r>
              <w:t>～</w:t>
            </w:r>
            <w:r>
              <w:t>2</w:t>
            </w:r>
            <w:r>
              <w:t>人，在项目的运行期实施环境监控计划，负责日常的环境管理。作为企业的环境监督员，有如下的职责：</w:t>
            </w:r>
          </w:p>
          <w:p w14:paraId="7065CE78" w14:textId="77777777" w:rsidR="00B43523" w:rsidRDefault="007F12FE">
            <w:pPr>
              <w:spacing w:line="360" w:lineRule="auto"/>
              <w:ind w:firstLineChars="200" w:firstLine="420"/>
            </w:pPr>
            <w:r>
              <w:rPr>
                <w:rFonts w:hint="eastAsia"/>
              </w:rPr>
              <w:t>①</w:t>
            </w:r>
            <w:r>
              <w:t>协助领导组织推动本企业的环境保护工作，贯彻执行环境保护的法律、法规、规章、标准及其他要求；</w:t>
            </w:r>
          </w:p>
          <w:p w14:paraId="0CAED013" w14:textId="77777777" w:rsidR="00B43523" w:rsidRDefault="007F12FE">
            <w:pPr>
              <w:spacing w:line="360" w:lineRule="auto"/>
              <w:ind w:firstLineChars="200" w:firstLine="420"/>
            </w:pPr>
            <w:r>
              <w:rPr>
                <w:rFonts w:hint="eastAsia"/>
              </w:rPr>
              <w:t>②</w:t>
            </w:r>
            <w:r>
              <w:t>组织和协助相关部门制定或修订相关的环境保护规章制度和操作规程，并对其贯彻执行情况进行监督检查；</w:t>
            </w:r>
          </w:p>
          <w:p w14:paraId="297133C2" w14:textId="77777777" w:rsidR="00B43523" w:rsidRDefault="007F12FE">
            <w:pPr>
              <w:spacing w:line="360" w:lineRule="auto"/>
              <w:ind w:firstLineChars="200" w:firstLine="420"/>
            </w:pPr>
            <w:r>
              <w:rPr>
                <w:rFonts w:hint="eastAsia"/>
              </w:rPr>
              <w:t>③</w:t>
            </w:r>
            <w:r>
              <w:t>汇总审查相关环保技术措施计划并督促有关部门或人员切实执行；</w:t>
            </w:r>
          </w:p>
          <w:p w14:paraId="76DB5E8F" w14:textId="77777777" w:rsidR="00B43523" w:rsidRDefault="007F12FE">
            <w:pPr>
              <w:spacing w:line="360" w:lineRule="auto"/>
              <w:ind w:firstLineChars="200" w:firstLine="420"/>
            </w:pPr>
            <w:r>
              <w:rPr>
                <w:rFonts w:hint="eastAsia"/>
              </w:rPr>
              <w:t>④</w:t>
            </w:r>
            <w:r>
              <w:t>进行日常现场监督检查，发现问题及时协助解决，遇到特别环境污染事件，有权责令停止排污或者消减排污量，并立即报告领导研究处理；</w:t>
            </w:r>
          </w:p>
          <w:p w14:paraId="58C77FEB" w14:textId="77777777" w:rsidR="00B43523" w:rsidRDefault="007F12FE">
            <w:pPr>
              <w:spacing w:line="360" w:lineRule="auto"/>
              <w:ind w:firstLineChars="200" w:firstLine="420"/>
            </w:pPr>
            <w:r>
              <w:rPr>
                <w:rFonts w:hint="eastAsia"/>
              </w:rPr>
              <w:t>⑤</w:t>
            </w:r>
            <w:r>
              <w:t>指导部门的环境监督员工作，充分发挥部门环境监督员的作用；</w:t>
            </w:r>
          </w:p>
          <w:p w14:paraId="788350D4" w14:textId="77777777" w:rsidR="00B43523" w:rsidRDefault="007F12FE">
            <w:pPr>
              <w:spacing w:line="360" w:lineRule="auto"/>
              <w:ind w:firstLineChars="200" w:firstLine="420"/>
            </w:pPr>
            <w:r>
              <w:rPr>
                <w:rFonts w:hint="eastAsia"/>
              </w:rPr>
              <w:t>⑥</w:t>
            </w:r>
            <w:r>
              <w:t>办理建设项目环境影响评价事项和</w:t>
            </w:r>
            <w:r>
              <w:t>“</w:t>
            </w:r>
            <w:r>
              <w:t>三同时</w:t>
            </w:r>
            <w:r>
              <w:t>”</w:t>
            </w:r>
            <w:r>
              <w:t>相关事项，参加环保设施验收和试运行工作；</w:t>
            </w:r>
          </w:p>
          <w:p w14:paraId="60C0DBE3" w14:textId="77777777" w:rsidR="00B43523" w:rsidRDefault="007F12FE">
            <w:pPr>
              <w:spacing w:line="360" w:lineRule="auto"/>
              <w:ind w:firstLineChars="200" w:firstLine="420"/>
            </w:pPr>
            <w:r>
              <w:rPr>
                <w:rFonts w:hint="eastAsia"/>
              </w:rPr>
              <w:t>⑦</w:t>
            </w:r>
            <w:r>
              <w:t>参加环境污染事件调查和处理工作；</w:t>
            </w:r>
          </w:p>
          <w:p w14:paraId="61C06B81" w14:textId="77777777" w:rsidR="00B43523" w:rsidRDefault="007F12FE">
            <w:pPr>
              <w:spacing w:line="360" w:lineRule="auto"/>
              <w:ind w:firstLineChars="200" w:firstLine="420"/>
            </w:pPr>
            <w:r>
              <w:rPr>
                <w:rFonts w:hint="eastAsia"/>
              </w:rPr>
              <w:t>⑧</w:t>
            </w:r>
            <w:r>
              <w:t>组织有关部门研究解决本企业环境污染防治技术；</w:t>
            </w:r>
          </w:p>
          <w:p w14:paraId="2DE91E1D" w14:textId="77777777" w:rsidR="00B43523" w:rsidRDefault="007F12FE">
            <w:pPr>
              <w:adjustRightInd w:val="0"/>
              <w:snapToGrid w:val="0"/>
              <w:spacing w:line="360" w:lineRule="auto"/>
              <w:ind w:firstLineChars="200" w:firstLine="420"/>
            </w:pPr>
            <w:r>
              <w:rPr>
                <w:rFonts w:hint="eastAsia"/>
              </w:rPr>
              <w:t>⑨</w:t>
            </w:r>
            <w:r>
              <w:t>负责本企业应办理的所有环境保护事项。</w:t>
            </w:r>
            <w:r>
              <w:t xml:space="preserve"> </w:t>
            </w:r>
          </w:p>
          <w:p w14:paraId="633507BD" w14:textId="77777777" w:rsidR="00B43523" w:rsidRDefault="007F12FE">
            <w:pPr>
              <w:adjustRightInd w:val="0"/>
              <w:snapToGrid w:val="0"/>
              <w:spacing w:line="360" w:lineRule="auto"/>
              <w:ind w:firstLineChars="200" w:firstLine="420"/>
            </w:pPr>
            <w:r>
              <w:t>（</w:t>
            </w:r>
            <w:r>
              <w:t>2</w:t>
            </w:r>
            <w:r>
              <w:t>）排污申报</w:t>
            </w:r>
            <w:r>
              <w:t xml:space="preserve"> </w:t>
            </w:r>
          </w:p>
          <w:p w14:paraId="0476C943" w14:textId="77777777" w:rsidR="00B43523" w:rsidRDefault="007F12FE">
            <w:pPr>
              <w:widowControl/>
              <w:spacing w:line="360" w:lineRule="auto"/>
              <w:ind w:firstLineChars="200" w:firstLine="420"/>
            </w:pPr>
            <w:r>
              <w:t>根据《排污许可证申请与核发技术规范</w:t>
            </w:r>
            <w:r>
              <w:t xml:space="preserve"> </w:t>
            </w:r>
            <w:r>
              <w:t>总则》（</w:t>
            </w:r>
            <w:r>
              <w:t>HJ942—2018</w:t>
            </w:r>
            <w:r>
              <w:t>）、《排污许可证申请与核发技术规范</w:t>
            </w:r>
            <w:r>
              <w:t>-</w:t>
            </w:r>
            <w:r>
              <w:t>橡胶和塑料制品工业》（</w:t>
            </w:r>
            <w:r>
              <w:t>HJ1122-2020</w:t>
            </w:r>
            <w:r>
              <w:t>）等相关规范要求，及时完成排污许可证申领工作。</w:t>
            </w:r>
          </w:p>
          <w:p w14:paraId="5C13BC85" w14:textId="77777777" w:rsidR="00B43523" w:rsidRDefault="007F12FE">
            <w:pPr>
              <w:widowControl/>
              <w:spacing w:line="360" w:lineRule="auto"/>
              <w:ind w:firstLineChars="200" w:firstLine="420"/>
            </w:pPr>
            <w:r>
              <w:t>（</w:t>
            </w:r>
            <w:r>
              <w:t>3</w:t>
            </w:r>
            <w:r>
              <w:t>）竣工验收</w:t>
            </w:r>
          </w:p>
          <w:p w14:paraId="7C342875" w14:textId="77777777" w:rsidR="00B43523" w:rsidRDefault="007F12FE">
            <w:pPr>
              <w:widowControl/>
              <w:spacing w:line="360" w:lineRule="auto"/>
              <w:ind w:firstLineChars="200" w:firstLine="420"/>
            </w:pPr>
            <w:r>
              <w:t>根据</w:t>
            </w:r>
            <w:r>
              <w:rPr>
                <w:rFonts w:hint="eastAsia"/>
              </w:rPr>
              <w:t>原</w:t>
            </w:r>
            <w:r>
              <w:t>国家环境保护部</w:t>
            </w:r>
            <w:r>
              <w:t>2017</w:t>
            </w:r>
            <w:r>
              <w:t>年</w:t>
            </w:r>
            <w:r>
              <w:t>11</w:t>
            </w:r>
            <w:r>
              <w:t>月</w:t>
            </w:r>
            <w:r>
              <w:t>22</w:t>
            </w:r>
            <w:r>
              <w:t>日发布的《建设项目竣工环境保护验收暂行办法》（国环</w:t>
            </w:r>
            <w:proofErr w:type="gramStart"/>
            <w:r>
              <w:t>规</w:t>
            </w:r>
            <w:proofErr w:type="gramEnd"/>
            <w:r>
              <w:t>环评</w:t>
            </w:r>
            <w:proofErr w:type="gramStart"/>
            <w:r>
              <w:t>〔</w:t>
            </w:r>
            <w:proofErr w:type="gramEnd"/>
            <w:r>
              <w:t>2017) 4</w:t>
            </w:r>
            <w:r>
              <w:t>号），本项目应在环境保护设施竣工之日起</w:t>
            </w:r>
            <w:r>
              <w:t>3</w:t>
            </w:r>
            <w:r>
              <w:t>个月内完成竣工环保验收；环境保护设施需要进行调试或者整改的，验收期限可以适当延期，但最长不超过</w:t>
            </w:r>
            <w:r>
              <w:t xml:space="preserve"> 12 </w:t>
            </w:r>
            <w:proofErr w:type="gramStart"/>
            <w:r>
              <w:t>个</w:t>
            </w:r>
            <w:proofErr w:type="gramEnd"/>
            <w:r>
              <w:t>月。</w:t>
            </w:r>
          </w:p>
          <w:p w14:paraId="78011127" w14:textId="77777777" w:rsidR="00B43523" w:rsidRDefault="007F12FE">
            <w:pPr>
              <w:widowControl/>
              <w:spacing w:line="360" w:lineRule="auto"/>
              <w:ind w:firstLineChars="200" w:firstLine="420"/>
            </w:pPr>
            <w:r>
              <w:t>（</w:t>
            </w:r>
            <w:r>
              <w:t>4</w:t>
            </w:r>
            <w:r>
              <w:t>）排污口规范化</w:t>
            </w:r>
          </w:p>
          <w:p w14:paraId="5BFC00B9" w14:textId="77777777" w:rsidR="00B43523" w:rsidRDefault="007F12FE">
            <w:pPr>
              <w:pStyle w:val="a6"/>
              <w:spacing w:line="360" w:lineRule="auto"/>
              <w:ind w:firstLine="400"/>
            </w:pPr>
            <w:r>
              <w:t>建设项目应完成排污</w:t>
            </w:r>
            <w:proofErr w:type="gramStart"/>
            <w:r>
              <w:t>口规范</w:t>
            </w:r>
            <w:proofErr w:type="gramEnd"/>
            <w:r>
              <w:t>建设，投资应纳入正常生产设备之中。各污染源排放口应设置专项图标，执行《环境图形标准排污口（源）》（</w:t>
            </w:r>
            <w:r>
              <w:t>GB15563.1-1995</w:t>
            </w:r>
            <w:r>
              <w:t>）。</w:t>
            </w:r>
          </w:p>
          <w:p w14:paraId="6DB4A746" w14:textId="77777777" w:rsidR="00B43523" w:rsidRDefault="007F12FE">
            <w:pPr>
              <w:pStyle w:val="2"/>
              <w:spacing w:after="0" w:line="360" w:lineRule="auto"/>
              <w:ind w:leftChars="0" w:left="0" w:firstLineChars="0" w:firstLine="0"/>
            </w:pPr>
            <w:r>
              <w:t>要求各排污口（源）提示标志形状采用正方形边框，背景颜色、图形颜色根据下表确定。标志牌应设在与之功能相应的醒目处，并保持清晰、完整。</w:t>
            </w:r>
          </w:p>
          <w:p w14:paraId="4682221D" w14:textId="77777777" w:rsidR="00B43523" w:rsidRDefault="007F12FE">
            <w:pPr>
              <w:pStyle w:val="2"/>
              <w:spacing w:after="0" w:line="360" w:lineRule="auto"/>
              <w:ind w:leftChars="0" w:left="0"/>
            </w:pPr>
            <w:r>
              <w:t>本项目废水、噪声和</w:t>
            </w:r>
            <w:proofErr w:type="gramStart"/>
            <w:r>
              <w:t>固废</w:t>
            </w:r>
            <w:proofErr w:type="gramEnd"/>
            <w:r>
              <w:t>各排污</w:t>
            </w:r>
            <w:proofErr w:type="gramStart"/>
            <w:r>
              <w:t>口标志</w:t>
            </w:r>
            <w:proofErr w:type="gramEnd"/>
            <w:r>
              <w:t>牌示意图如下：</w:t>
            </w:r>
          </w:p>
          <w:p w14:paraId="09638BC7" w14:textId="77777777" w:rsidR="00B43523" w:rsidRDefault="00B43523">
            <w:pPr>
              <w:widowControl/>
              <w:jc w:val="center"/>
              <w:rPr>
                <w:b/>
                <w:bCs/>
              </w:rPr>
            </w:pPr>
          </w:p>
          <w:p w14:paraId="4AF61195" w14:textId="77777777" w:rsidR="00B43523" w:rsidRDefault="007F12FE">
            <w:pPr>
              <w:widowControl/>
              <w:jc w:val="center"/>
              <w:rPr>
                <w:b/>
                <w:bCs/>
              </w:rPr>
            </w:pPr>
            <w:r>
              <w:rPr>
                <w:rFonts w:hint="eastAsia"/>
                <w:b/>
                <w:bCs/>
              </w:rPr>
              <w:lastRenderedPageBreak/>
              <w:t>表</w:t>
            </w:r>
            <w:r>
              <w:rPr>
                <w:rFonts w:hint="eastAsia"/>
                <w:b/>
                <w:bCs/>
              </w:rPr>
              <w:t xml:space="preserve">5-1 </w:t>
            </w:r>
            <w:r>
              <w:rPr>
                <w:b/>
                <w:bCs/>
              </w:rPr>
              <w:t>各排污口（源）标志牌设置示意图</w:t>
            </w:r>
          </w:p>
          <w:p w14:paraId="5D0D551F" w14:textId="77777777" w:rsidR="00B43523" w:rsidRDefault="007F12FE">
            <w:pPr>
              <w:widowControl/>
              <w:jc w:val="center"/>
            </w:pPr>
            <w:r>
              <w:rPr>
                <w:noProof/>
              </w:rPr>
              <w:drawing>
                <wp:inline distT="0" distB="0" distL="114300" distR="114300">
                  <wp:extent cx="4613275" cy="3475990"/>
                  <wp:effectExtent l="0" t="0" r="9525" b="3810"/>
                  <wp:docPr id="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3"/>
                          <pic:cNvPicPr>
                            <a:picLocks noChangeAspect="1"/>
                          </pic:cNvPicPr>
                        </pic:nvPicPr>
                        <pic:blipFill>
                          <a:blip r:embed="rId21"/>
                          <a:stretch>
                            <a:fillRect/>
                          </a:stretch>
                        </pic:blipFill>
                        <pic:spPr>
                          <a:xfrm>
                            <a:off x="0" y="0"/>
                            <a:ext cx="4613275" cy="3475990"/>
                          </a:xfrm>
                          <a:prstGeom prst="rect">
                            <a:avLst/>
                          </a:prstGeom>
                          <a:noFill/>
                          <a:ln>
                            <a:noFill/>
                          </a:ln>
                        </pic:spPr>
                      </pic:pic>
                    </a:graphicData>
                  </a:graphic>
                </wp:inline>
              </w:drawing>
            </w:r>
          </w:p>
          <w:p w14:paraId="638777DA" w14:textId="77777777" w:rsidR="00B43523" w:rsidRDefault="007F12FE">
            <w:pPr>
              <w:widowControl/>
              <w:spacing w:line="360" w:lineRule="auto"/>
              <w:ind w:firstLineChars="200" w:firstLine="420"/>
            </w:pPr>
            <w:r>
              <w:t>（</w:t>
            </w:r>
            <w:r>
              <w:rPr>
                <w:rFonts w:hint="eastAsia"/>
              </w:rPr>
              <w:t>5</w:t>
            </w:r>
            <w:r>
              <w:t>）</w:t>
            </w:r>
            <w:r>
              <w:rPr>
                <w:rFonts w:hint="eastAsia"/>
              </w:rPr>
              <w:t>信息公示</w:t>
            </w:r>
          </w:p>
          <w:p w14:paraId="5F0DCE1F" w14:textId="1B99165D" w:rsidR="00B43523" w:rsidRDefault="007F12FE">
            <w:pPr>
              <w:adjustRightInd w:val="0"/>
              <w:snapToGrid w:val="0"/>
              <w:spacing w:line="360" w:lineRule="auto"/>
              <w:ind w:firstLineChars="200" w:firstLine="420"/>
            </w:pPr>
            <w:r>
              <w:rPr>
                <w:rFonts w:hint="eastAsia"/>
              </w:rPr>
              <w:t>泉州</w:t>
            </w:r>
            <w:proofErr w:type="gramStart"/>
            <w:r>
              <w:rPr>
                <w:rFonts w:hint="eastAsia"/>
              </w:rPr>
              <w:t>怡辰科技</w:t>
            </w:r>
            <w:proofErr w:type="gramEnd"/>
            <w:r>
              <w:rPr>
                <w:rFonts w:hint="eastAsia"/>
              </w:rPr>
              <w:t>有限公司</w:t>
            </w:r>
            <w:r>
              <w:t>于</w:t>
            </w:r>
            <w:r>
              <w:t>20</w:t>
            </w:r>
            <w:r>
              <w:rPr>
                <w:rFonts w:hint="eastAsia"/>
              </w:rPr>
              <w:t>22</w:t>
            </w:r>
            <w:r>
              <w:t>年</w:t>
            </w:r>
            <w:r>
              <w:rPr>
                <w:rFonts w:hint="eastAsia"/>
              </w:rPr>
              <w:t>3</w:t>
            </w:r>
            <w:r>
              <w:t>月委托</w:t>
            </w:r>
            <w:r>
              <w:rPr>
                <w:rFonts w:hint="eastAsia"/>
              </w:rPr>
              <w:t>泉州市蓝天环保科技有限公司</w:t>
            </w:r>
            <w:r>
              <w:t>承担《</w:t>
            </w:r>
            <w:r>
              <w:rPr>
                <w:rFonts w:hint="eastAsia"/>
              </w:rPr>
              <w:t>泉州怡辰科技有限公司年产注塑品</w:t>
            </w:r>
            <w:r>
              <w:rPr>
                <w:rFonts w:hint="eastAsia"/>
              </w:rPr>
              <w:t>200</w:t>
            </w:r>
            <w:r>
              <w:rPr>
                <w:rFonts w:hint="eastAsia"/>
              </w:rPr>
              <w:t>万件项目</w:t>
            </w:r>
            <w:r>
              <w:t>环境影响报告表》的编制工作，</w:t>
            </w:r>
            <w:r>
              <w:rPr>
                <w:rFonts w:hint="eastAsia"/>
              </w:rPr>
              <w:t>泉州</w:t>
            </w:r>
            <w:proofErr w:type="gramStart"/>
            <w:r>
              <w:rPr>
                <w:rFonts w:hint="eastAsia"/>
              </w:rPr>
              <w:t>怡辰科技</w:t>
            </w:r>
            <w:proofErr w:type="gramEnd"/>
            <w:r>
              <w:rPr>
                <w:rFonts w:hint="eastAsia"/>
              </w:rPr>
              <w:t>有限公司</w:t>
            </w:r>
            <w:r>
              <w:t>于</w:t>
            </w:r>
            <w:r>
              <w:t>20</w:t>
            </w:r>
            <w:r>
              <w:rPr>
                <w:rFonts w:hint="eastAsia"/>
              </w:rPr>
              <w:t>22</w:t>
            </w:r>
            <w:r>
              <w:t>年</w:t>
            </w:r>
            <w:r>
              <w:rPr>
                <w:rFonts w:hint="eastAsia"/>
              </w:rPr>
              <w:t>3</w:t>
            </w:r>
            <w:r>
              <w:t>月</w:t>
            </w:r>
            <w:r>
              <w:rPr>
                <w:rFonts w:hint="eastAsia"/>
              </w:rPr>
              <w:t>17</w:t>
            </w:r>
            <w:r>
              <w:t>日</w:t>
            </w:r>
            <w:r>
              <w:rPr>
                <w:rFonts w:hint="eastAsia"/>
              </w:rPr>
              <w:t>起</w:t>
            </w:r>
            <w:r>
              <w:t>在福建</w:t>
            </w:r>
            <w:proofErr w:type="gramStart"/>
            <w:r>
              <w:t>环保网</w:t>
            </w:r>
            <w:proofErr w:type="gramEnd"/>
            <w:r>
              <w:t>(www.fjhb.org)</w:t>
            </w:r>
            <w:r>
              <w:t>上刊登了项目基本情况第一次公示；公司于</w:t>
            </w:r>
            <w:r w:rsidRPr="007F12FE">
              <w:rPr>
                <w:color w:val="000000" w:themeColor="text1"/>
              </w:rPr>
              <w:t>20</w:t>
            </w:r>
            <w:r w:rsidRPr="007F12FE">
              <w:rPr>
                <w:rFonts w:hint="eastAsia"/>
                <w:color w:val="000000" w:themeColor="text1"/>
              </w:rPr>
              <w:t>22</w:t>
            </w:r>
            <w:r w:rsidRPr="007F12FE">
              <w:rPr>
                <w:color w:val="000000" w:themeColor="text1"/>
              </w:rPr>
              <w:t>年</w:t>
            </w:r>
            <w:r w:rsidRPr="007F12FE">
              <w:rPr>
                <w:rFonts w:hint="eastAsia"/>
                <w:color w:val="000000" w:themeColor="text1"/>
              </w:rPr>
              <w:t>4</w:t>
            </w:r>
            <w:r w:rsidRPr="007F12FE">
              <w:rPr>
                <w:color w:val="000000" w:themeColor="text1"/>
              </w:rPr>
              <w:t>月</w:t>
            </w:r>
            <w:r w:rsidRPr="007F12FE">
              <w:rPr>
                <w:color w:val="000000" w:themeColor="text1"/>
              </w:rPr>
              <w:t>20</w:t>
            </w:r>
            <w:r w:rsidRPr="007F12FE">
              <w:rPr>
                <w:color w:val="000000" w:themeColor="text1"/>
              </w:rPr>
              <w:t>日</w:t>
            </w:r>
            <w:r>
              <w:rPr>
                <w:rFonts w:hint="eastAsia"/>
              </w:rPr>
              <w:t>起</w:t>
            </w:r>
            <w:r>
              <w:t>在福建</w:t>
            </w:r>
            <w:proofErr w:type="gramStart"/>
            <w:r>
              <w:t>环保网</w:t>
            </w:r>
            <w:proofErr w:type="gramEnd"/>
            <w:r>
              <w:t>(www.fjhb.org)</w:t>
            </w:r>
            <w:r>
              <w:t>上刊登了项目第二次公示，两次公示期间建设单位和环评单位</w:t>
            </w:r>
            <w:bookmarkStart w:id="21" w:name="_GoBack"/>
            <w:r>
              <w:t>均</w:t>
            </w:r>
            <w:bookmarkEnd w:id="21"/>
            <w:r>
              <w:t>未收到公众对本项目建设提出的意见和反映问题。</w:t>
            </w:r>
            <w:r>
              <w:rPr>
                <w:rFonts w:hint="eastAsia"/>
              </w:rPr>
              <w:t>公示截图见附图</w:t>
            </w:r>
            <w:r>
              <w:rPr>
                <w:rFonts w:hint="eastAsia"/>
              </w:rPr>
              <w:t>10</w:t>
            </w:r>
            <w:r>
              <w:rPr>
                <w:rFonts w:hint="eastAsia"/>
              </w:rPr>
              <w:t>。</w:t>
            </w:r>
          </w:p>
          <w:p w14:paraId="0EEEE9E6" w14:textId="77777777" w:rsidR="00B43523" w:rsidRDefault="007F12FE">
            <w:pPr>
              <w:pStyle w:val="afb"/>
              <w:spacing w:before="0" w:after="0" w:line="360" w:lineRule="auto"/>
              <w:ind w:right="0" w:firstLineChars="200"/>
              <w:rPr>
                <w:sz w:val="21"/>
                <w:szCs w:val="21"/>
              </w:rPr>
            </w:pPr>
            <w:r>
              <w:rPr>
                <w:rFonts w:hint="eastAsia"/>
                <w:sz w:val="21"/>
                <w:szCs w:val="21"/>
              </w:rPr>
              <w:t>建设项目开工建设前，应向社会公开建设项目开工日期、设计单位、施工单位和环境监理单位、工程基本情况、实际选址选线、拟采取的（</w:t>
            </w:r>
            <w:proofErr w:type="gramStart"/>
            <w:r>
              <w:rPr>
                <w:rFonts w:hint="eastAsia"/>
                <w:sz w:val="21"/>
                <w:szCs w:val="21"/>
              </w:rPr>
              <w:t>含由地方政府</w:t>
            </w:r>
            <w:proofErr w:type="gramEnd"/>
            <w:r>
              <w:rPr>
                <w:rFonts w:hint="eastAsia"/>
                <w:sz w:val="21"/>
                <w:szCs w:val="21"/>
              </w:rPr>
              <w:t>或有关部门负责配套）环境保护措施清单和实施计划等，并确保信息在施工期内处于公开状态。</w:t>
            </w:r>
          </w:p>
          <w:p w14:paraId="7E8FDE6A" w14:textId="77777777" w:rsidR="00B43523" w:rsidRDefault="007F12FE">
            <w:pPr>
              <w:pStyle w:val="afb"/>
              <w:spacing w:before="0" w:after="0" w:line="360" w:lineRule="auto"/>
              <w:ind w:right="0" w:firstLineChars="200"/>
              <w:rPr>
                <w:sz w:val="21"/>
                <w:szCs w:val="21"/>
              </w:rPr>
            </w:pPr>
            <w:r>
              <w:rPr>
                <w:rFonts w:hint="eastAsia"/>
                <w:sz w:val="21"/>
                <w:szCs w:val="21"/>
              </w:rPr>
              <w:t>项目建设工程中，公开建设项目环境保护措施进展情况、施工期的环境保护措施落实情况、施工期环境监理情况、施工期环境监测结果等。</w:t>
            </w:r>
          </w:p>
          <w:p w14:paraId="70547BBF" w14:textId="77777777" w:rsidR="00B43523" w:rsidRDefault="007F12FE">
            <w:pPr>
              <w:pStyle w:val="afb"/>
              <w:spacing w:before="0" w:after="0" w:line="360" w:lineRule="auto"/>
              <w:ind w:right="0" w:firstLineChars="200"/>
              <w:rPr>
                <w:sz w:val="21"/>
                <w:szCs w:val="21"/>
              </w:rPr>
            </w:pPr>
            <w:r>
              <w:rPr>
                <w:rFonts w:hint="eastAsia"/>
                <w:sz w:val="21"/>
                <w:szCs w:val="21"/>
              </w:rPr>
              <w:t>项目建成后，公开建设项目环</w:t>
            </w:r>
            <w:proofErr w:type="gramStart"/>
            <w:r>
              <w:rPr>
                <w:rFonts w:hint="eastAsia"/>
                <w:sz w:val="21"/>
                <w:szCs w:val="21"/>
              </w:rPr>
              <w:t>评提出</w:t>
            </w:r>
            <w:proofErr w:type="gramEnd"/>
            <w:r>
              <w:rPr>
                <w:rFonts w:hint="eastAsia"/>
                <w:sz w:val="21"/>
                <w:szCs w:val="21"/>
              </w:rPr>
              <w:t>的各项环境保护设施和措施执行情况、竣工环境保护验收监测和调</w:t>
            </w:r>
            <w:proofErr w:type="gramStart"/>
            <w:r>
              <w:rPr>
                <w:rFonts w:hint="eastAsia"/>
                <w:sz w:val="21"/>
                <w:szCs w:val="21"/>
              </w:rPr>
              <w:t>査</w:t>
            </w:r>
            <w:proofErr w:type="gramEnd"/>
            <w:r>
              <w:rPr>
                <w:rFonts w:hint="eastAsia"/>
                <w:sz w:val="21"/>
                <w:szCs w:val="21"/>
              </w:rPr>
              <w:t>结果。对主要因排放污染物对环境产生影响的建设项目，在投入生产或使用后，应定期公开主要污染物排放情况。</w:t>
            </w:r>
          </w:p>
          <w:p w14:paraId="741C364F" w14:textId="77777777" w:rsidR="00B43523" w:rsidRDefault="00B43523">
            <w:pPr>
              <w:rPr>
                <w:szCs w:val="21"/>
              </w:rPr>
            </w:pPr>
          </w:p>
          <w:p w14:paraId="795C7280" w14:textId="77777777" w:rsidR="00B43523" w:rsidRDefault="00B43523">
            <w:pPr>
              <w:pStyle w:val="2"/>
              <w:ind w:leftChars="0" w:left="0" w:firstLineChars="0" w:firstLine="0"/>
            </w:pPr>
          </w:p>
          <w:p w14:paraId="6AA197CD" w14:textId="77777777" w:rsidR="00B43523" w:rsidRDefault="00B43523">
            <w:pPr>
              <w:pStyle w:val="afb"/>
              <w:spacing w:before="0" w:after="0" w:line="360" w:lineRule="auto"/>
              <w:ind w:right="0" w:firstLineChars="200" w:firstLine="360"/>
            </w:pPr>
          </w:p>
        </w:tc>
      </w:tr>
    </w:tbl>
    <w:p w14:paraId="23743F63" w14:textId="77777777" w:rsidR="00B43523" w:rsidRDefault="007F12FE">
      <w:pPr>
        <w:pStyle w:val="af5"/>
        <w:jc w:val="center"/>
        <w:outlineLvl w:val="0"/>
        <w:rPr>
          <w:rFonts w:ascii="黑体" w:eastAsia="黑体" w:hAnsi="黑体"/>
          <w:snapToGrid w:val="0"/>
          <w:sz w:val="30"/>
          <w:szCs w:val="30"/>
        </w:rPr>
      </w:pPr>
      <w:r>
        <w:rPr>
          <w:snapToGrid w:val="0"/>
        </w:rPr>
        <w:br w:type="page"/>
      </w:r>
      <w:bookmarkStart w:id="22" w:name="_Toc1493"/>
      <w:r>
        <w:rPr>
          <w:rFonts w:ascii="黑体" w:eastAsia="黑体" w:hAnsi="黑体" w:hint="eastAsia"/>
          <w:snapToGrid w:val="0"/>
          <w:sz w:val="30"/>
          <w:szCs w:val="30"/>
        </w:rPr>
        <w:lastRenderedPageBreak/>
        <w:t>六、结论</w:t>
      </w:r>
      <w:bookmarkEnd w:id="2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B43523" w14:paraId="79550570" w14:textId="77777777">
        <w:trPr>
          <w:trHeight w:val="11991"/>
          <w:jc w:val="center"/>
        </w:trPr>
        <w:tc>
          <w:tcPr>
            <w:tcW w:w="8865" w:type="dxa"/>
          </w:tcPr>
          <w:p w14:paraId="3DB07E93" w14:textId="77777777" w:rsidR="00B43523" w:rsidRDefault="007F12FE">
            <w:pPr>
              <w:widowControl/>
              <w:snapToGrid w:val="0"/>
              <w:spacing w:line="360" w:lineRule="auto"/>
              <w:ind w:firstLineChars="200" w:firstLine="480"/>
              <w:rPr>
                <w:sz w:val="24"/>
              </w:rPr>
            </w:pPr>
            <w:r>
              <w:rPr>
                <w:rFonts w:hint="eastAsia"/>
                <w:sz w:val="24"/>
              </w:rPr>
              <w:t>泉州</w:t>
            </w:r>
            <w:proofErr w:type="gramStart"/>
            <w:r>
              <w:rPr>
                <w:rFonts w:hint="eastAsia"/>
                <w:sz w:val="24"/>
              </w:rPr>
              <w:t>怡辰科技</w:t>
            </w:r>
            <w:proofErr w:type="gramEnd"/>
            <w:r>
              <w:rPr>
                <w:rFonts w:hint="eastAsia"/>
                <w:sz w:val="24"/>
              </w:rPr>
              <w:t>有限公司</w:t>
            </w:r>
            <w:r>
              <w:rPr>
                <w:rFonts w:cs="宋体" w:hint="eastAsia"/>
                <w:sz w:val="24"/>
              </w:rPr>
              <w:t>年产注塑品</w:t>
            </w:r>
            <w:r>
              <w:rPr>
                <w:rFonts w:cs="宋体" w:hint="eastAsia"/>
                <w:sz w:val="24"/>
              </w:rPr>
              <w:t>200</w:t>
            </w:r>
            <w:r>
              <w:rPr>
                <w:rFonts w:cs="宋体" w:hint="eastAsia"/>
                <w:sz w:val="24"/>
              </w:rPr>
              <w:t>万件项目</w:t>
            </w:r>
            <w:r>
              <w:rPr>
                <w:bCs/>
                <w:sz w:val="24"/>
              </w:rPr>
              <w:t>位于</w:t>
            </w:r>
            <w:r>
              <w:rPr>
                <w:rFonts w:cs="宋体" w:hint="eastAsia"/>
                <w:sz w:val="24"/>
              </w:rPr>
              <w:t>福建省泉州市</w:t>
            </w:r>
            <w:r>
              <w:rPr>
                <w:bCs/>
                <w:color w:val="000000"/>
                <w:sz w:val="24"/>
              </w:rPr>
              <w:t>永春</w:t>
            </w:r>
            <w:proofErr w:type="gramStart"/>
            <w:r>
              <w:rPr>
                <w:bCs/>
                <w:color w:val="000000"/>
                <w:sz w:val="24"/>
              </w:rPr>
              <w:t>县榜德</w:t>
            </w:r>
            <w:proofErr w:type="gramEnd"/>
            <w:r>
              <w:rPr>
                <w:bCs/>
                <w:color w:val="000000"/>
                <w:sz w:val="24"/>
              </w:rPr>
              <w:t>工业</w:t>
            </w:r>
            <w:r>
              <w:rPr>
                <w:rFonts w:hint="eastAsia"/>
                <w:bCs/>
                <w:color w:val="000000"/>
                <w:sz w:val="24"/>
              </w:rPr>
              <w:t>园</w:t>
            </w:r>
            <w:r>
              <w:rPr>
                <w:rFonts w:hint="eastAsia"/>
                <w:color w:val="000000"/>
                <w:sz w:val="24"/>
              </w:rPr>
              <w:t>D</w:t>
            </w:r>
            <w:r>
              <w:rPr>
                <w:rFonts w:hint="eastAsia"/>
                <w:color w:val="000000"/>
                <w:sz w:val="24"/>
              </w:rPr>
              <w:t>区</w:t>
            </w:r>
            <w:r>
              <w:rPr>
                <w:rFonts w:hint="eastAsia"/>
                <w:color w:val="000000"/>
                <w:sz w:val="24"/>
              </w:rPr>
              <w:t>1</w:t>
            </w:r>
            <w:r>
              <w:rPr>
                <w:rFonts w:hint="eastAsia"/>
                <w:color w:val="000000"/>
                <w:sz w:val="24"/>
              </w:rPr>
              <w:t>号</w:t>
            </w:r>
            <w:r>
              <w:rPr>
                <w:sz w:val="24"/>
              </w:rPr>
              <w:t>，</w:t>
            </w:r>
            <w:proofErr w:type="gramStart"/>
            <w:r>
              <w:rPr>
                <w:rFonts w:hint="eastAsia"/>
                <w:sz w:val="24"/>
                <w:szCs w:val="22"/>
              </w:rPr>
              <w:t>厂区总</w:t>
            </w:r>
            <w:proofErr w:type="gramEnd"/>
            <w:r>
              <w:rPr>
                <w:rFonts w:hint="eastAsia"/>
                <w:sz w:val="24"/>
                <w:szCs w:val="22"/>
              </w:rPr>
              <w:t>占地面积</w:t>
            </w:r>
            <w:r>
              <w:rPr>
                <w:rFonts w:hint="eastAsia"/>
                <w:sz w:val="24"/>
                <w:szCs w:val="22"/>
              </w:rPr>
              <w:t>35515.42m</w:t>
            </w:r>
            <w:r>
              <w:rPr>
                <w:rFonts w:hint="eastAsia"/>
                <w:sz w:val="24"/>
                <w:szCs w:val="22"/>
                <w:vertAlign w:val="superscript"/>
              </w:rPr>
              <w:t>2</w:t>
            </w:r>
            <w:r>
              <w:rPr>
                <w:rFonts w:hint="eastAsia"/>
                <w:sz w:val="24"/>
                <w:szCs w:val="22"/>
              </w:rPr>
              <w:t>，生产规模为年产</w:t>
            </w:r>
            <w:r>
              <w:rPr>
                <w:rFonts w:cs="宋体" w:hint="eastAsia"/>
                <w:sz w:val="24"/>
              </w:rPr>
              <w:t>注塑品</w:t>
            </w:r>
            <w:r>
              <w:rPr>
                <w:rFonts w:cs="宋体" w:hint="eastAsia"/>
                <w:sz w:val="24"/>
              </w:rPr>
              <w:t>200</w:t>
            </w:r>
            <w:r>
              <w:rPr>
                <w:rFonts w:cs="宋体" w:hint="eastAsia"/>
                <w:sz w:val="24"/>
              </w:rPr>
              <w:t>万件。</w:t>
            </w:r>
            <w:r>
              <w:rPr>
                <w:sz w:val="24"/>
              </w:rPr>
              <w:t>项目</w:t>
            </w:r>
            <w:r>
              <w:rPr>
                <w:rFonts w:hint="eastAsia"/>
                <w:sz w:val="24"/>
              </w:rPr>
              <w:t>建设</w:t>
            </w:r>
            <w:r>
              <w:rPr>
                <w:sz w:val="24"/>
              </w:rPr>
              <w:t>符合国家产业政策</w:t>
            </w:r>
            <w:r>
              <w:rPr>
                <w:rFonts w:hint="eastAsia"/>
                <w:sz w:val="24"/>
              </w:rPr>
              <w:t>，</w:t>
            </w:r>
            <w:r>
              <w:rPr>
                <w:sz w:val="24"/>
              </w:rPr>
              <w:t>符合</w:t>
            </w:r>
            <w:r>
              <w:rPr>
                <w:rFonts w:hint="eastAsia"/>
                <w:sz w:val="24"/>
              </w:rPr>
              <w:t>区域总体规划</w:t>
            </w:r>
            <w:r>
              <w:rPr>
                <w:sz w:val="24"/>
              </w:rPr>
              <w:t>；本项目所在区域水、气、声环境质量现状较好，能够满足环境规划要求；项目在运营期内要加强对废气、废水、噪声、固废的治理，确保污染处理设施正常运行、各项污染物达标排放，减小项目对周围环境的影响。在保证各项污染物达标排放的情况下，项目的建设是可行的</w:t>
            </w:r>
            <w:r>
              <w:rPr>
                <w:rFonts w:hint="eastAsia"/>
                <w:sz w:val="24"/>
              </w:rPr>
              <w:t>。</w:t>
            </w:r>
          </w:p>
          <w:p w14:paraId="36F49D6D" w14:textId="77777777" w:rsidR="00B43523" w:rsidRDefault="00B43523">
            <w:pPr>
              <w:pStyle w:val="2"/>
              <w:ind w:firstLine="480"/>
              <w:rPr>
                <w:sz w:val="24"/>
              </w:rPr>
            </w:pPr>
          </w:p>
          <w:p w14:paraId="61483823" w14:textId="77777777" w:rsidR="00B43523" w:rsidRDefault="00B43523">
            <w:pPr>
              <w:rPr>
                <w:sz w:val="24"/>
              </w:rPr>
            </w:pPr>
          </w:p>
          <w:p w14:paraId="2A9E72E1" w14:textId="77777777" w:rsidR="00B43523" w:rsidRDefault="00B43523">
            <w:pPr>
              <w:pStyle w:val="2"/>
              <w:ind w:firstLine="480"/>
              <w:rPr>
                <w:sz w:val="24"/>
              </w:rPr>
            </w:pPr>
          </w:p>
          <w:p w14:paraId="1BA9E540" w14:textId="77777777" w:rsidR="00B43523" w:rsidRDefault="00B43523">
            <w:pPr>
              <w:rPr>
                <w:sz w:val="24"/>
              </w:rPr>
            </w:pPr>
          </w:p>
          <w:p w14:paraId="5FCC94FA" w14:textId="77777777" w:rsidR="00B43523" w:rsidRDefault="00B43523">
            <w:pPr>
              <w:pStyle w:val="2"/>
              <w:ind w:firstLine="480"/>
              <w:rPr>
                <w:sz w:val="24"/>
              </w:rPr>
            </w:pPr>
          </w:p>
          <w:p w14:paraId="467C14A9" w14:textId="77777777" w:rsidR="00B43523" w:rsidRDefault="00B43523">
            <w:pPr>
              <w:rPr>
                <w:sz w:val="24"/>
              </w:rPr>
            </w:pPr>
          </w:p>
          <w:p w14:paraId="21316912" w14:textId="77777777" w:rsidR="00B43523" w:rsidRDefault="00B43523">
            <w:pPr>
              <w:pStyle w:val="2"/>
              <w:ind w:firstLine="480"/>
              <w:rPr>
                <w:sz w:val="24"/>
              </w:rPr>
            </w:pPr>
          </w:p>
          <w:p w14:paraId="7F988A90" w14:textId="77777777" w:rsidR="00B43523" w:rsidRDefault="00B43523">
            <w:pPr>
              <w:rPr>
                <w:sz w:val="24"/>
              </w:rPr>
            </w:pPr>
          </w:p>
          <w:p w14:paraId="1A08AAE7" w14:textId="77777777" w:rsidR="00B43523" w:rsidRDefault="00B43523">
            <w:pPr>
              <w:pStyle w:val="2"/>
              <w:ind w:firstLine="480"/>
              <w:rPr>
                <w:sz w:val="24"/>
              </w:rPr>
            </w:pPr>
          </w:p>
          <w:p w14:paraId="59912BAB" w14:textId="77777777" w:rsidR="00B43523" w:rsidRDefault="00B43523">
            <w:pPr>
              <w:rPr>
                <w:sz w:val="24"/>
              </w:rPr>
            </w:pPr>
          </w:p>
          <w:p w14:paraId="31453176" w14:textId="77777777" w:rsidR="00B43523" w:rsidRDefault="00B43523">
            <w:pPr>
              <w:pStyle w:val="2"/>
              <w:ind w:firstLine="480"/>
              <w:rPr>
                <w:sz w:val="24"/>
              </w:rPr>
            </w:pPr>
          </w:p>
          <w:p w14:paraId="46875CC0" w14:textId="77777777" w:rsidR="00B43523" w:rsidRDefault="00B43523">
            <w:pPr>
              <w:rPr>
                <w:sz w:val="24"/>
              </w:rPr>
            </w:pPr>
          </w:p>
          <w:p w14:paraId="51FE0645" w14:textId="77777777" w:rsidR="00B43523" w:rsidRDefault="00B43523">
            <w:pPr>
              <w:pStyle w:val="2"/>
              <w:ind w:firstLine="480"/>
              <w:rPr>
                <w:sz w:val="24"/>
              </w:rPr>
            </w:pPr>
          </w:p>
          <w:p w14:paraId="19435AB6" w14:textId="77777777" w:rsidR="00B43523" w:rsidRDefault="00B43523">
            <w:pPr>
              <w:rPr>
                <w:sz w:val="24"/>
              </w:rPr>
            </w:pPr>
          </w:p>
          <w:p w14:paraId="47FBC332" w14:textId="77777777" w:rsidR="00B43523" w:rsidRDefault="007F12FE">
            <w:pPr>
              <w:pStyle w:val="2"/>
              <w:ind w:leftChars="0" w:left="0" w:firstLineChars="0" w:firstLine="0"/>
              <w:jc w:val="right"/>
              <w:rPr>
                <w:b/>
                <w:bCs/>
                <w:sz w:val="24"/>
              </w:rPr>
            </w:pPr>
            <w:r>
              <w:rPr>
                <w:rFonts w:hint="eastAsia"/>
                <w:b/>
                <w:bCs/>
                <w:sz w:val="24"/>
              </w:rPr>
              <w:t>泉州市蓝天环保科技有限公司</w:t>
            </w:r>
          </w:p>
          <w:p w14:paraId="207C2F28" w14:textId="77777777" w:rsidR="00B43523" w:rsidRDefault="007F12FE">
            <w:pPr>
              <w:jc w:val="right"/>
              <w:rPr>
                <w:b/>
                <w:bCs/>
              </w:rPr>
            </w:pPr>
            <w:r>
              <w:rPr>
                <w:rFonts w:hint="eastAsia"/>
                <w:b/>
                <w:bCs/>
                <w:sz w:val="24"/>
              </w:rPr>
              <w:t>2022</w:t>
            </w:r>
            <w:r>
              <w:rPr>
                <w:rFonts w:hint="eastAsia"/>
                <w:b/>
                <w:bCs/>
                <w:sz w:val="24"/>
              </w:rPr>
              <w:t>年</w:t>
            </w:r>
            <w:r>
              <w:rPr>
                <w:rFonts w:hint="eastAsia"/>
                <w:b/>
                <w:bCs/>
                <w:sz w:val="24"/>
              </w:rPr>
              <w:t>4</w:t>
            </w:r>
            <w:r>
              <w:rPr>
                <w:rFonts w:hint="eastAsia"/>
                <w:b/>
                <w:bCs/>
                <w:sz w:val="24"/>
              </w:rPr>
              <w:t>月</w:t>
            </w:r>
            <w:r>
              <w:rPr>
                <w:rFonts w:hint="eastAsia"/>
                <w:b/>
                <w:bCs/>
                <w:sz w:val="24"/>
              </w:rPr>
              <w:t>6</w:t>
            </w:r>
            <w:r>
              <w:rPr>
                <w:rFonts w:hint="eastAsia"/>
                <w:b/>
                <w:bCs/>
                <w:sz w:val="24"/>
              </w:rPr>
              <w:t>日</w:t>
            </w:r>
          </w:p>
          <w:p w14:paraId="5729CAC6" w14:textId="77777777" w:rsidR="00B43523" w:rsidRDefault="00B43523">
            <w:pPr>
              <w:spacing w:line="360" w:lineRule="auto"/>
              <w:rPr>
                <w:rFonts w:ascii="宋体" w:cs="宋体"/>
                <w:sz w:val="24"/>
              </w:rPr>
            </w:pPr>
          </w:p>
        </w:tc>
      </w:tr>
    </w:tbl>
    <w:p w14:paraId="67587A7C" w14:textId="77777777" w:rsidR="00B43523" w:rsidRDefault="00B43523">
      <w:pPr>
        <w:rPr>
          <w:rFonts w:ascii="宋体"/>
        </w:rPr>
        <w:sectPr w:rsidR="00B43523">
          <w:headerReference w:type="default" r:id="rId22"/>
          <w:pgSz w:w="11906" w:h="16838"/>
          <w:pgMar w:top="1701" w:right="1531" w:bottom="1701" w:left="1531" w:header="851" w:footer="851" w:gutter="0"/>
          <w:cols w:space="720"/>
          <w:docGrid w:linePitch="312"/>
        </w:sectPr>
      </w:pPr>
    </w:p>
    <w:p w14:paraId="485FC36F" w14:textId="77777777" w:rsidR="00B43523" w:rsidRDefault="007F12FE">
      <w:pPr>
        <w:pStyle w:val="af5"/>
        <w:adjustRightInd w:val="0"/>
        <w:snapToGrid w:val="0"/>
        <w:spacing w:before="0" w:beforeAutospacing="0" w:after="0" w:afterAutospacing="0" w:line="360" w:lineRule="auto"/>
        <w:outlineLvl w:val="0"/>
        <w:rPr>
          <w:rFonts w:ascii="黑体" w:eastAsia="黑体" w:hAnsi="黑体"/>
          <w:snapToGrid w:val="0"/>
          <w:sz w:val="32"/>
          <w:szCs w:val="32"/>
        </w:rPr>
      </w:pPr>
      <w:bookmarkStart w:id="23" w:name="_Toc25142"/>
      <w:r>
        <w:rPr>
          <w:rFonts w:ascii="黑体" w:eastAsia="黑体" w:hAnsi="黑体" w:hint="eastAsia"/>
          <w:snapToGrid w:val="0"/>
          <w:sz w:val="32"/>
          <w:szCs w:val="32"/>
        </w:rPr>
        <w:lastRenderedPageBreak/>
        <w:t>附表</w:t>
      </w:r>
      <w:bookmarkEnd w:id="23"/>
    </w:p>
    <w:p w14:paraId="1CD951BE" w14:textId="77777777" w:rsidR="00B43523" w:rsidRDefault="007F12FE">
      <w:pPr>
        <w:pStyle w:val="af5"/>
        <w:adjustRightInd w:val="0"/>
        <w:snapToGrid w:val="0"/>
        <w:spacing w:before="0" w:beforeAutospacing="0" w:after="0" w:afterAutospacing="0" w:line="360" w:lineRule="auto"/>
        <w:jc w:val="center"/>
        <w:outlineLvl w:val="0"/>
        <w:rPr>
          <w:rFonts w:ascii="方正小标宋_GBK" w:eastAsia="方正小标宋_GBK" w:hAnsi="黑体"/>
          <w:snapToGrid w:val="0"/>
          <w:sz w:val="38"/>
          <w:szCs w:val="38"/>
        </w:rPr>
      </w:pPr>
      <w:bookmarkStart w:id="24" w:name="_Toc28540"/>
      <w:r>
        <w:rPr>
          <w:rFonts w:ascii="方正小标宋_GBK" w:eastAsia="方正小标宋_GBK" w:hAnsi="黑体" w:hint="eastAsia"/>
          <w:snapToGrid w:val="0"/>
          <w:sz w:val="38"/>
          <w:szCs w:val="38"/>
        </w:rPr>
        <w:t>建设项目污染物排放量汇总表</w:t>
      </w:r>
      <w:bookmarkEnd w:id="24"/>
    </w:p>
    <w:tbl>
      <w:tblPr>
        <w:tblW w:w="138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778"/>
        <w:gridCol w:w="1101"/>
      </w:tblGrid>
      <w:tr w:rsidR="00B43523" w14:paraId="0BEA98AC" w14:textId="77777777">
        <w:trPr>
          <w:trHeight w:val="794"/>
        </w:trPr>
        <w:tc>
          <w:tcPr>
            <w:tcW w:w="1588" w:type="dxa"/>
            <w:tcBorders>
              <w:tl2br w:val="single" w:sz="4" w:space="0" w:color="auto"/>
            </w:tcBorders>
            <w:tcMar>
              <w:left w:w="28" w:type="dxa"/>
              <w:right w:w="28" w:type="dxa"/>
            </w:tcMar>
            <w:vAlign w:val="center"/>
          </w:tcPr>
          <w:p w14:paraId="5821A663" w14:textId="77777777" w:rsidR="00B43523" w:rsidRDefault="007F12FE">
            <w:pPr>
              <w:pStyle w:val="aff1"/>
              <w:spacing w:beforeLines="0" w:afterLines="0" w:line="240" w:lineRule="auto"/>
              <w:jc w:val="right"/>
              <w:rPr>
                <w:rFonts w:ascii="黑体" w:eastAsia="黑体" w:hAnsi="黑体" w:cs="宋体"/>
                <w:snapToGrid w:val="0"/>
                <w:color w:val="000000"/>
                <w:spacing w:val="-6"/>
                <w:kern w:val="21"/>
                <w:szCs w:val="21"/>
              </w:rPr>
            </w:pPr>
            <w:r>
              <w:rPr>
                <w:rFonts w:ascii="黑体" w:eastAsia="黑体" w:hAnsi="黑体" w:cs="宋体" w:hint="eastAsia"/>
                <w:snapToGrid w:val="0"/>
                <w:color w:val="000000"/>
                <w:spacing w:val="-6"/>
                <w:kern w:val="21"/>
                <w:szCs w:val="21"/>
              </w:rPr>
              <w:t>项目</w:t>
            </w:r>
          </w:p>
          <w:p w14:paraId="1DF8FEEE" w14:textId="77777777" w:rsidR="00B43523" w:rsidRDefault="007F12FE">
            <w:pPr>
              <w:pStyle w:val="aff1"/>
              <w:spacing w:beforeLines="0" w:afterLines="0" w:line="240" w:lineRule="auto"/>
              <w:jc w:val="left"/>
              <w:rPr>
                <w:rFonts w:ascii="黑体" w:eastAsia="黑体" w:hAnsi="黑体" w:cs="宋体"/>
                <w:snapToGrid w:val="0"/>
                <w:color w:val="000000"/>
                <w:spacing w:val="-6"/>
                <w:kern w:val="21"/>
                <w:szCs w:val="21"/>
              </w:rPr>
            </w:pPr>
            <w:r>
              <w:rPr>
                <w:rFonts w:ascii="黑体" w:eastAsia="黑体" w:hAnsi="黑体" w:cs="宋体" w:hint="eastAsia"/>
                <w:snapToGrid w:val="0"/>
                <w:color w:val="000000"/>
                <w:spacing w:val="-6"/>
                <w:kern w:val="21"/>
                <w:szCs w:val="21"/>
              </w:rPr>
              <w:t>分类</w:t>
            </w:r>
          </w:p>
        </w:tc>
        <w:tc>
          <w:tcPr>
            <w:tcW w:w="1417" w:type="dxa"/>
            <w:tcMar>
              <w:left w:w="28" w:type="dxa"/>
              <w:right w:w="28" w:type="dxa"/>
            </w:tcMar>
            <w:vAlign w:val="center"/>
          </w:tcPr>
          <w:p w14:paraId="7458B791" w14:textId="77777777" w:rsidR="00B43523" w:rsidRDefault="007F12FE">
            <w:pPr>
              <w:pStyle w:val="aff1"/>
              <w:spacing w:beforeLines="0" w:afterLines="0" w:line="240" w:lineRule="auto"/>
              <w:rPr>
                <w:rFonts w:ascii="黑体" w:eastAsia="黑体" w:hAnsi="黑体" w:cs="宋体"/>
                <w:snapToGrid w:val="0"/>
                <w:color w:val="000000"/>
                <w:spacing w:val="-6"/>
                <w:kern w:val="21"/>
                <w:szCs w:val="21"/>
              </w:rPr>
            </w:pPr>
            <w:r>
              <w:rPr>
                <w:rFonts w:ascii="黑体" w:eastAsia="黑体" w:hAnsi="黑体" w:cs="宋体" w:hint="eastAsia"/>
                <w:snapToGrid w:val="0"/>
                <w:color w:val="000000"/>
                <w:spacing w:val="-6"/>
                <w:kern w:val="21"/>
                <w:szCs w:val="21"/>
              </w:rPr>
              <w:t>污染物名称</w:t>
            </w:r>
          </w:p>
        </w:tc>
        <w:tc>
          <w:tcPr>
            <w:tcW w:w="1701" w:type="dxa"/>
            <w:tcMar>
              <w:left w:w="28" w:type="dxa"/>
              <w:right w:w="28" w:type="dxa"/>
            </w:tcMar>
            <w:vAlign w:val="center"/>
          </w:tcPr>
          <w:p w14:paraId="0A871DFB"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现有工程</w:t>
            </w:r>
          </w:p>
          <w:p w14:paraId="7C95D3A9"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排放量（固</w:t>
            </w:r>
            <w:r>
              <w:rPr>
                <w:rFonts w:ascii="黑体" w:eastAsia="黑体" w:hAnsi="黑体" w:hint="eastAsia"/>
                <w:snapToGrid w:val="0"/>
                <w:color w:val="000000"/>
                <w:spacing w:val="-6"/>
                <w:kern w:val="21"/>
                <w:szCs w:val="21"/>
              </w:rPr>
              <w:t>体</w:t>
            </w:r>
            <w:r>
              <w:rPr>
                <w:rFonts w:ascii="黑体" w:eastAsia="黑体" w:hAnsi="黑体"/>
                <w:snapToGrid w:val="0"/>
                <w:color w:val="000000"/>
                <w:spacing w:val="-6"/>
                <w:kern w:val="21"/>
                <w:szCs w:val="21"/>
              </w:rPr>
              <w:t>废</w:t>
            </w:r>
            <w:r>
              <w:rPr>
                <w:rFonts w:ascii="黑体" w:eastAsia="黑体" w:hAnsi="黑体" w:hint="eastAsia"/>
                <w:snapToGrid w:val="0"/>
                <w:color w:val="000000"/>
                <w:spacing w:val="-6"/>
                <w:kern w:val="21"/>
                <w:szCs w:val="21"/>
              </w:rPr>
              <w:t>物</w:t>
            </w:r>
            <w:r>
              <w:rPr>
                <w:rFonts w:ascii="黑体" w:eastAsia="黑体" w:hAnsi="黑体"/>
                <w:snapToGrid w:val="0"/>
                <w:color w:val="000000"/>
                <w:spacing w:val="-6"/>
                <w:kern w:val="21"/>
                <w:szCs w:val="21"/>
              </w:rPr>
              <w:t>产生量）</w:t>
            </w:r>
            <w:r>
              <w:rPr>
                <w:rFonts w:ascii="黑体" w:eastAsia="黑体" w:hAnsi="黑体"/>
                <w:snapToGrid w:val="0"/>
                <w:color w:val="000000"/>
                <w:spacing w:val="-6"/>
                <w:kern w:val="21"/>
                <w:szCs w:val="21"/>
              </w:rPr>
              <w:fldChar w:fldCharType="begin"/>
            </w:r>
            <w:r>
              <w:rPr>
                <w:rFonts w:ascii="黑体" w:eastAsia="黑体" w:hAnsi="黑体"/>
                <w:snapToGrid w:val="0"/>
                <w:color w:val="000000"/>
                <w:spacing w:val="-6"/>
                <w:kern w:val="21"/>
                <w:szCs w:val="21"/>
              </w:rPr>
              <w:instrText xml:space="preserve"> = 1 \* GB3 \* MERGEFORMAT </w:instrText>
            </w:r>
            <w:r>
              <w:rPr>
                <w:rFonts w:ascii="黑体" w:eastAsia="黑体" w:hAnsi="黑体"/>
                <w:snapToGrid w:val="0"/>
                <w:color w:val="000000"/>
                <w:spacing w:val="-6"/>
                <w:kern w:val="21"/>
                <w:szCs w:val="21"/>
              </w:rPr>
              <w:fldChar w:fldCharType="separate"/>
            </w:r>
            <w:r>
              <w:rPr>
                <w:rFonts w:ascii="黑体" w:eastAsia="黑体" w:hAnsi="黑体" w:cs="宋体" w:hint="eastAsia"/>
                <w:kern w:val="2"/>
                <w:szCs w:val="21"/>
              </w:rPr>
              <w:t>①</w:t>
            </w:r>
            <w:r>
              <w:rPr>
                <w:rFonts w:ascii="黑体" w:eastAsia="黑体" w:hAnsi="黑体"/>
                <w:snapToGrid w:val="0"/>
                <w:color w:val="000000"/>
                <w:spacing w:val="-6"/>
                <w:kern w:val="21"/>
                <w:szCs w:val="21"/>
              </w:rPr>
              <w:fldChar w:fldCharType="end"/>
            </w:r>
          </w:p>
        </w:tc>
        <w:tc>
          <w:tcPr>
            <w:tcW w:w="1276" w:type="dxa"/>
            <w:tcMar>
              <w:left w:w="28" w:type="dxa"/>
              <w:right w:w="28" w:type="dxa"/>
            </w:tcMar>
            <w:vAlign w:val="center"/>
          </w:tcPr>
          <w:p w14:paraId="1AE6046A"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现有工程</w:t>
            </w:r>
          </w:p>
          <w:p w14:paraId="05442077"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许可排放量</w:t>
            </w:r>
          </w:p>
          <w:p w14:paraId="219E336C" w14:textId="77777777" w:rsidR="00B43523" w:rsidRDefault="007F12FE">
            <w:pPr>
              <w:pStyle w:val="aff1"/>
              <w:spacing w:beforeLines="0" w:afterLines="0"/>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fldChar w:fldCharType="begin"/>
            </w:r>
            <w:r>
              <w:rPr>
                <w:rFonts w:ascii="黑体" w:eastAsia="黑体" w:hAnsi="黑体"/>
                <w:snapToGrid w:val="0"/>
                <w:color w:val="000000"/>
                <w:spacing w:val="-6"/>
                <w:kern w:val="21"/>
                <w:szCs w:val="21"/>
              </w:rPr>
              <w:instrText xml:space="preserve"> = 2 \* GB3 \* MERGEFORMAT </w:instrText>
            </w:r>
            <w:r>
              <w:rPr>
                <w:rFonts w:ascii="黑体" w:eastAsia="黑体" w:hAnsi="黑体"/>
                <w:snapToGrid w:val="0"/>
                <w:color w:val="000000"/>
                <w:spacing w:val="-6"/>
                <w:kern w:val="21"/>
                <w:szCs w:val="21"/>
              </w:rPr>
              <w:fldChar w:fldCharType="separate"/>
            </w:r>
            <w:r>
              <w:rPr>
                <w:rFonts w:ascii="黑体" w:eastAsia="黑体" w:hAnsi="黑体" w:cs="宋体" w:hint="eastAsia"/>
                <w:snapToGrid w:val="0"/>
                <w:color w:val="000000"/>
                <w:spacing w:val="-6"/>
                <w:kern w:val="21"/>
                <w:szCs w:val="21"/>
              </w:rPr>
              <w:t>②</w:t>
            </w:r>
            <w:r>
              <w:rPr>
                <w:rFonts w:ascii="黑体" w:eastAsia="黑体" w:hAnsi="黑体"/>
                <w:snapToGrid w:val="0"/>
                <w:color w:val="000000"/>
                <w:spacing w:val="-6"/>
                <w:kern w:val="21"/>
                <w:szCs w:val="21"/>
              </w:rPr>
              <w:fldChar w:fldCharType="end"/>
            </w:r>
          </w:p>
        </w:tc>
        <w:tc>
          <w:tcPr>
            <w:tcW w:w="1701" w:type="dxa"/>
            <w:tcMar>
              <w:left w:w="28" w:type="dxa"/>
              <w:right w:w="28" w:type="dxa"/>
            </w:tcMar>
            <w:vAlign w:val="center"/>
          </w:tcPr>
          <w:p w14:paraId="4D2786EF"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在建工程</w:t>
            </w:r>
          </w:p>
          <w:p w14:paraId="00704A5B"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排放量（固</w:t>
            </w:r>
            <w:r>
              <w:rPr>
                <w:rFonts w:ascii="黑体" w:eastAsia="黑体" w:hAnsi="黑体" w:hint="eastAsia"/>
                <w:snapToGrid w:val="0"/>
                <w:color w:val="000000"/>
                <w:spacing w:val="-6"/>
                <w:kern w:val="21"/>
                <w:szCs w:val="21"/>
              </w:rPr>
              <w:t>体</w:t>
            </w:r>
            <w:r>
              <w:rPr>
                <w:rFonts w:ascii="黑体" w:eastAsia="黑体" w:hAnsi="黑体"/>
                <w:snapToGrid w:val="0"/>
                <w:color w:val="000000"/>
                <w:spacing w:val="-6"/>
                <w:kern w:val="21"/>
                <w:szCs w:val="21"/>
              </w:rPr>
              <w:t>废</w:t>
            </w:r>
            <w:r>
              <w:rPr>
                <w:rFonts w:ascii="黑体" w:eastAsia="黑体" w:hAnsi="黑体" w:hint="eastAsia"/>
                <w:snapToGrid w:val="0"/>
                <w:color w:val="000000"/>
                <w:spacing w:val="-6"/>
                <w:kern w:val="21"/>
                <w:szCs w:val="21"/>
              </w:rPr>
              <w:t>物</w:t>
            </w:r>
            <w:r>
              <w:rPr>
                <w:rFonts w:ascii="黑体" w:eastAsia="黑体" w:hAnsi="黑体"/>
                <w:snapToGrid w:val="0"/>
                <w:color w:val="000000"/>
                <w:spacing w:val="-6"/>
                <w:kern w:val="21"/>
                <w:szCs w:val="21"/>
              </w:rPr>
              <w:t>产生量）</w:t>
            </w:r>
            <w:r>
              <w:rPr>
                <w:rFonts w:ascii="黑体" w:eastAsia="黑体" w:hAnsi="黑体"/>
                <w:snapToGrid w:val="0"/>
                <w:color w:val="000000"/>
                <w:spacing w:val="-6"/>
                <w:kern w:val="21"/>
                <w:szCs w:val="21"/>
              </w:rPr>
              <w:fldChar w:fldCharType="begin"/>
            </w:r>
            <w:r>
              <w:rPr>
                <w:rFonts w:ascii="黑体" w:eastAsia="黑体" w:hAnsi="黑体"/>
                <w:snapToGrid w:val="0"/>
                <w:color w:val="000000"/>
                <w:spacing w:val="-6"/>
                <w:kern w:val="21"/>
                <w:szCs w:val="21"/>
              </w:rPr>
              <w:instrText xml:space="preserve"> = 3 \* GB3 \* MERGEFORMAT </w:instrText>
            </w:r>
            <w:r>
              <w:rPr>
                <w:rFonts w:ascii="黑体" w:eastAsia="黑体" w:hAnsi="黑体"/>
                <w:snapToGrid w:val="0"/>
                <w:color w:val="000000"/>
                <w:spacing w:val="-6"/>
                <w:kern w:val="21"/>
                <w:szCs w:val="21"/>
              </w:rPr>
              <w:fldChar w:fldCharType="separate"/>
            </w:r>
            <w:r>
              <w:rPr>
                <w:rFonts w:ascii="黑体" w:eastAsia="黑体" w:hAnsi="黑体" w:cs="宋体" w:hint="eastAsia"/>
                <w:kern w:val="2"/>
                <w:szCs w:val="21"/>
              </w:rPr>
              <w:t>③</w:t>
            </w:r>
            <w:r>
              <w:rPr>
                <w:rFonts w:ascii="黑体" w:eastAsia="黑体" w:hAnsi="黑体"/>
                <w:snapToGrid w:val="0"/>
                <w:color w:val="000000"/>
                <w:spacing w:val="-6"/>
                <w:kern w:val="21"/>
                <w:szCs w:val="21"/>
              </w:rPr>
              <w:fldChar w:fldCharType="end"/>
            </w:r>
          </w:p>
        </w:tc>
        <w:tc>
          <w:tcPr>
            <w:tcW w:w="1559" w:type="dxa"/>
            <w:tcMar>
              <w:left w:w="28" w:type="dxa"/>
              <w:right w:w="28" w:type="dxa"/>
            </w:tcMar>
            <w:vAlign w:val="center"/>
          </w:tcPr>
          <w:p w14:paraId="6EE13C21"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本项目</w:t>
            </w:r>
          </w:p>
          <w:p w14:paraId="51CCAB3C"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排放量（固</w:t>
            </w:r>
            <w:r>
              <w:rPr>
                <w:rFonts w:ascii="黑体" w:eastAsia="黑体" w:hAnsi="黑体" w:hint="eastAsia"/>
                <w:snapToGrid w:val="0"/>
                <w:color w:val="000000"/>
                <w:spacing w:val="-6"/>
                <w:kern w:val="21"/>
                <w:szCs w:val="21"/>
              </w:rPr>
              <w:t>体</w:t>
            </w:r>
            <w:r>
              <w:rPr>
                <w:rFonts w:ascii="黑体" w:eastAsia="黑体" w:hAnsi="黑体"/>
                <w:snapToGrid w:val="0"/>
                <w:color w:val="000000"/>
                <w:spacing w:val="-6"/>
                <w:kern w:val="21"/>
                <w:szCs w:val="21"/>
              </w:rPr>
              <w:t>废</w:t>
            </w:r>
            <w:r>
              <w:rPr>
                <w:rFonts w:ascii="黑体" w:eastAsia="黑体" w:hAnsi="黑体" w:hint="eastAsia"/>
                <w:snapToGrid w:val="0"/>
                <w:color w:val="000000"/>
                <w:spacing w:val="-6"/>
                <w:kern w:val="21"/>
                <w:szCs w:val="21"/>
              </w:rPr>
              <w:t>物</w:t>
            </w:r>
            <w:r>
              <w:rPr>
                <w:rFonts w:ascii="黑体" w:eastAsia="黑体" w:hAnsi="黑体"/>
                <w:snapToGrid w:val="0"/>
                <w:color w:val="000000"/>
                <w:spacing w:val="-6"/>
                <w:kern w:val="21"/>
                <w:szCs w:val="21"/>
              </w:rPr>
              <w:t>产生量）</w:t>
            </w:r>
            <w:r>
              <w:rPr>
                <w:rFonts w:ascii="黑体" w:eastAsia="黑体" w:hAnsi="黑体"/>
                <w:snapToGrid w:val="0"/>
                <w:color w:val="000000"/>
                <w:spacing w:val="-6"/>
                <w:kern w:val="21"/>
                <w:szCs w:val="21"/>
              </w:rPr>
              <w:fldChar w:fldCharType="begin"/>
            </w:r>
            <w:r>
              <w:rPr>
                <w:rFonts w:ascii="黑体" w:eastAsia="黑体" w:hAnsi="黑体"/>
                <w:snapToGrid w:val="0"/>
                <w:color w:val="000000"/>
                <w:spacing w:val="-6"/>
                <w:kern w:val="21"/>
                <w:szCs w:val="21"/>
              </w:rPr>
              <w:instrText xml:space="preserve"> = 4 \* GB3 \* MERGEFORMAT </w:instrText>
            </w:r>
            <w:r>
              <w:rPr>
                <w:rFonts w:ascii="黑体" w:eastAsia="黑体" w:hAnsi="黑体"/>
                <w:snapToGrid w:val="0"/>
                <w:color w:val="000000"/>
                <w:spacing w:val="-6"/>
                <w:kern w:val="21"/>
                <w:szCs w:val="21"/>
              </w:rPr>
              <w:fldChar w:fldCharType="separate"/>
            </w:r>
            <w:r>
              <w:rPr>
                <w:rFonts w:ascii="黑体" w:eastAsia="黑体" w:hAnsi="黑体" w:cs="宋体" w:hint="eastAsia"/>
                <w:kern w:val="2"/>
                <w:szCs w:val="21"/>
              </w:rPr>
              <w:t>④</w:t>
            </w:r>
            <w:r>
              <w:rPr>
                <w:rFonts w:ascii="黑体" w:eastAsia="黑体" w:hAnsi="黑体"/>
                <w:snapToGrid w:val="0"/>
                <w:color w:val="000000"/>
                <w:spacing w:val="-6"/>
                <w:kern w:val="21"/>
                <w:szCs w:val="21"/>
              </w:rPr>
              <w:fldChar w:fldCharType="end"/>
            </w:r>
          </w:p>
        </w:tc>
        <w:tc>
          <w:tcPr>
            <w:tcW w:w="1761" w:type="dxa"/>
            <w:tcMar>
              <w:left w:w="28" w:type="dxa"/>
              <w:right w:w="28" w:type="dxa"/>
            </w:tcMar>
            <w:vAlign w:val="center"/>
          </w:tcPr>
          <w:p w14:paraId="33D1FBBB" w14:textId="77777777" w:rsidR="00B43523" w:rsidRDefault="007F12FE">
            <w:pPr>
              <w:pStyle w:val="aff1"/>
              <w:spacing w:beforeLines="0" w:afterLines="0" w:line="240" w:lineRule="auto"/>
              <w:rPr>
                <w:rFonts w:ascii="黑体" w:eastAsia="黑体" w:hAnsi="黑体"/>
                <w:snapToGrid w:val="0"/>
                <w:color w:val="000000"/>
                <w:spacing w:val="-16"/>
                <w:kern w:val="21"/>
                <w:szCs w:val="21"/>
              </w:rPr>
            </w:pPr>
            <w:r>
              <w:rPr>
                <w:rFonts w:ascii="黑体" w:eastAsia="黑体" w:hAnsi="黑体"/>
                <w:snapToGrid w:val="0"/>
                <w:color w:val="000000"/>
                <w:spacing w:val="-16"/>
                <w:kern w:val="21"/>
                <w:szCs w:val="21"/>
              </w:rPr>
              <w:t>以新带老削减量</w:t>
            </w:r>
          </w:p>
          <w:p w14:paraId="19B31418" w14:textId="77777777" w:rsidR="00B43523" w:rsidRDefault="007F12FE">
            <w:pPr>
              <w:pStyle w:val="aff1"/>
              <w:spacing w:beforeLines="0" w:afterLines="0" w:line="240" w:lineRule="auto"/>
              <w:rPr>
                <w:rFonts w:ascii="黑体" w:eastAsia="黑体" w:hAnsi="黑体"/>
                <w:snapToGrid w:val="0"/>
                <w:color w:val="000000"/>
                <w:spacing w:val="-16"/>
                <w:kern w:val="21"/>
                <w:szCs w:val="21"/>
              </w:rPr>
            </w:pPr>
            <w:r>
              <w:rPr>
                <w:rFonts w:ascii="黑体" w:eastAsia="黑体" w:hAnsi="黑体"/>
                <w:snapToGrid w:val="0"/>
                <w:color w:val="000000"/>
                <w:spacing w:val="-16"/>
                <w:kern w:val="21"/>
                <w:szCs w:val="21"/>
              </w:rPr>
              <w:t>（新建项目不填）</w:t>
            </w:r>
            <w:r>
              <w:rPr>
                <w:rFonts w:ascii="黑体" w:eastAsia="黑体" w:hAnsi="黑体"/>
                <w:snapToGrid w:val="0"/>
                <w:color w:val="000000"/>
                <w:spacing w:val="-16"/>
                <w:kern w:val="21"/>
                <w:szCs w:val="21"/>
              </w:rPr>
              <w:fldChar w:fldCharType="begin"/>
            </w:r>
            <w:r>
              <w:rPr>
                <w:rFonts w:ascii="黑体" w:eastAsia="黑体" w:hAnsi="黑体"/>
                <w:snapToGrid w:val="0"/>
                <w:color w:val="000000"/>
                <w:spacing w:val="-16"/>
                <w:kern w:val="21"/>
                <w:szCs w:val="21"/>
              </w:rPr>
              <w:instrText xml:space="preserve"> = 5 \* GB3 \* MERGEFORMAT </w:instrText>
            </w:r>
            <w:r>
              <w:rPr>
                <w:rFonts w:ascii="黑体" w:eastAsia="黑体" w:hAnsi="黑体"/>
                <w:snapToGrid w:val="0"/>
                <w:color w:val="000000"/>
                <w:spacing w:val="-16"/>
                <w:kern w:val="21"/>
                <w:szCs w:val="21"/>
              </w:rPr>
              <w:fldChar w:fldCharType="separate"/>
            </w:r>
            <w:r>
              <w:rPr>
                <w:rFonts w:ascii="黑体" w:eastAsia="黑体" w:hAnsi="黑体" w:cs="宋体" w:hint="eastAsia"/>
                <w:kern w:val="2"/>
                <w:szCs w:val="21"/>
              </w:rPr>
              <w:t>⑤</w:t>
            </w:r>
            <w:r>
              <w:rPr>
                <w:rFonts w:ascii="黑体" w:eastAsia="黑体" w:hAnsi="黑体"/>
                <w:snapToGrid w:val="0"/>
                <w:color w:val="000000"/>
                <w:spacing w:val="-16"/>
                <w:kern w:val="21"/>
                <w:szCs w:val="21"/>
              </w:rPr>
              <w:fldChar w:fldCharType="end"/>
            </w:r>
          </w:p>
        </w:tc>
        <w:tc>
          <w:tcPr>
            <w:tcW w:w="1778" w:type="dxa"/>
            <w:tcMar>
              <w:left w:w="28" w:type="dxa"/>
              <w:right w:w="28" w:type="dxa"/>
            </w:tcMar>
            <w:vAlign w:val="center"/>
          </w:tcPr>
          <w:p w14:paraId="0616AA6C" w14:textId="77777777" w:rsidR="00B43523" w:rsidRDefault="007F12FE">
            <w:pPr>
              <w:pStyle w:val="aff1"/>
              <w:spacing w:beforeLines="0" w:afterLines="0" w:line="240" w:lineRule="auto"/>
              <w:rPr>
                <w:rFonts w:ascii="黑体" w:eastAsia="黑体" w:hAnsi="黑体"/>
                <w:snapToGrid w:val="0"/>
                <w:color w:val="000000"/>
                <w:spacing w:val="-16"/>
                <w:kern w:val="21"/>
                <w:szCs w:val="21"/>
              </w:rPr>
            </w:pPr>
            <w:r>
              <w:rPr>
                <w:rFonts w:ascii="黑体" w:eastAsia="黑体" w:hAnsi="黑体"/>
                <w:snapToGrid w:val="0"/>
                <w:color w:val="000000"/>
                <w:spacing w:val="-16"/>
                <w:kern w:val="21"/>
                <w:szCs w:val="21"/>
              </w:rPr>
              <w:t>本项目建成后</w:t>
            </w:r>
          </w:p>
          <w:p w14:paraId="2E94B293" w14:textId="77777777" w:rsidR="00B43523" w:rsidRDefault="007F12FE">
            <w:pPr>
              <w:pStyle w:val="aff1"/>
              <w:spacing w:beforeLines="0" w:afterLines="0" w:line="240" w:lineRule="auto"/>
              <w:rPr>
                <w:rFonts w:ascii="黑体" w:eastAsia="黑体" w:hAnsi="黑体"/>
                <w:snapToGrid w:val="0"/>
                <w:color w:val="000000"/>
                <w:spacing w:val="-16"/>
                <w:kern w:val="21"/>
                <w:szCs w:val="21"/>
              </w:rPr>
            </w:pPr>
            <w:r>
              <w:rPr>
                <w:rFonts w:ascii="黑体" w:eastAsia="黑体" w:hAnsi="黑体" w:hint="eastAsia"/>
                <w:snapToGrid w:val="0"/>
                <w:color w:val="000000"/>
                <w:spacing w:val="-16"/>
                <w:kern w:val="21"/>
                <w:szCs w:val="21"/>
              </w:rPr>
              <w:t>全厂</w:t>
            </w:r>
            <w:r>
              <w:rPr>
                <w:rFonts w:ascii="黑体" w:eastAsia="黑体" w:hAnsi="黑体"/>
                <w:snapToGrid w:val="0"/>
                <w:color w:val="000000"/>
                <w:spacing w:val="-16"/>
                <w:kern w:val="21"/>
                <w:szCs w:val="21"/>
              </w:rPr>
              <w:t>排放量（固</w:t>
            </w:r>
            <w:r>
              <w:rPr>
                <w:rFonts w:ascii="黑体" w:eastAsia="黑体" w:hAnsi="黑体" w:hint="eastAsia"/>
                <w:snapToGrid w:val="0"/>
                <w:color w:val="000000"/>
                <w:spacing w:val="-16"/>
                <w:kern w:val="21"/>
                <w:szCs w:val="21"/>
              </w:rPr>
              <w:t>体</w:t>
            </w:r>
            <w:r>
              <w:rPr>
                <w:rFonts w:ascii="黑体" w:eastAsia="黑体" w:hAnsi="黑体"/>
                <w:snapToGrid w:val="0"/>
                <w:color w:val="000000"/>
                <w:spacing w:val="-16"/>
                <w:kern w:val="21"/>
                <w:szCs w:val="21"/>
              </w:rPr>
              <w:t>废</w:t>
            </w:r>
            <w:r>
              <w:rPr>
                <w:rFonts w:ascii="黑体" w:eastAsia="黑体" w:hAnsi="黑体" w:hint="eastAsia"/>
                <w:snapToGrid w:val="0"/>
                <w:color w:val="000000"/>
                <w:spacing w:val="-16"/>
                <w:kern w:val="21"/>
                <w:szCs w:val="21"/>
              </w:rPr>
              <w:t>物</w:t>
            </w:r>
            <w:r>
              <w:rPr>
                <w:rFonts w:ascii="黑体" w:eastAsia="黑体" w:hAnsi="黑体"/>
                <w:snapToGrid w:val="0"/>
                <w:color w:val="000000"/>
                <w:spacing w:val="-16"/>
                <w:kern w:val="21"/>
                <w:szCs w:val="21"/>
              </w:rPr>
              <w:t>产生量）</w:t>
            </w:r>
            <w:r>
              <w:rPr>
                <w:rFonts w:ascii="黑体" w:eastAsia="黑体" w:hAnsi="黑体"/>
                <w:snapToGrid w:val="0"/>
                <w:color w:val="000000"/>
                <w:spacing w:val="-16"/>
                <w:kern w:val="21"/>
                <w:szCs w:val="21"/>
              </w:rPr>
              <w:fldChar w:fldCharType="begin"/>
            </w:r>
            <w:r>
              <w:rPr>
                <w:rFonts w:ascii="黑体" w:eastAsia="黑体" w:hAnsi="黑体"/>
                <w:snapToGrid w:val="0"/>
                <w:color w:val="000000"/>
                <w:spacing w:val="-16"/>
                <w:kern w:val="21"/>
                <w:szCs w:val="21"/>
              </w:rPr>
              <w:instrText xml:space="preserve"> = 6 \* GB3 \* MERGEFORMAT </w:instrText>
            </w:r>
            <w:r>
              <w:rPr>
                <w:rFonts w:ascii="黑体" w:eastAsia="黑体" w:hAnsi="黑体"/>
                <w:snapToGrid w:val="0"/>
                <w:color w:val="000000"/>
                <w:spacing w:val="-16"/>
                <w:kern w:val="21"/>
                <w:szCs w:val="21"/>
              </w:rPr>
              <w:fldChar w:fldCharType="separate"/>
            </w:r>
            <w:r>
              <w:rPr>
                <w:rFonts w:ascii="黑体" w:eastAsia="黑体" w:hAnsi="黑体" w:cs="宋体" w:hint="eastAsia"/>
                <w:kern w:val="2"/>
                <w:szCs w:val="21"/>
              </w:rPr>
              <w:t>⑥</w:t>
            </w:r>
            <w:r>
              <w:rPr>
                <w:rFonts w:ascii="黑体" w:eastAsia="黑体" w:hAnsi="黑体"/>
                <w:snapToGrid w:val="0"/>
                <w:color w:val="000000"/>
                <w:spacing w:val="-16"/>
                <w:kern w:val="21"/>
                <w:szCs w:val="21"/>
              </w:rPr>
              <w:fldChar w:fldCharType="end"/>
            </w:r>
          </w:p>
        </w:tc>
        <w:tc>
          <w:tcPr>
            <w:tcW w:w="1101" w:type="dxa"/>
            <w:tcMar>
              <w:left w:w="28" w:type="dxa"/>
              <w:right w:w="28" w:type="dxa"/>
            </w:tcMar>
            <w:vAlign w:val="center"/>
          </w:tcPr>
          <w:p w14:paraId="199373DE"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t>变化量</w:t>
            </w:r>
          </w:p>
          <w:p w14:paraId="48D0C38B" w14:textId="77777777" w:rsidR="00B43523" w:rsidRDefault="007F12FE">
            <w:pPr>
              <w:pStyle w:val="aff1"/>
              <w:spacing w:beforeLines="0" w:afterLines="0" w:line="240" w:lineRule="auto"/>
              <w:rPr>
                <w:rFonts w:ascii="黑体" w:eastAsia="黑体" w:hAnsi="黑体"/>
                <w:snapToGrid w:val="0"/>
                <w:color w:val="000000"/>
                <w:spacing w:val="-6"/>
                <w:kern w:val="21"/>
                <w:szCs w:val="21"/>
              </w:rPr>
            </w:pPr>
            <w:r>
              <w:rPr>
                <w:rFonts w:ascii="黑体" w:eastAsia="黑体" w:hAnsi="黑体"/>
                <w:snapToGrid w:val="0"/>
                <w:color w:val="000000"/>
                <w:spacing w:val="-6"/>
                <w:kern w:val="21"/>
                <w:szCs w:val="21"/>
              </w:rPr>
              <w:fldChar w:fldCharType="begin"/>
            </w:r>
            <w:r>
              <w:rPr>
                <w:rFonts w:ascii="黑体" w:eastAsia="黑体" w:hAnsi="黑体"/>
                <w:snapToGrid w:val="0"/>
                <w:color w:val="000000"/>
                <w:spacing w:val="-6"/>
                <w:kern w:val="21"/>
                <w:szCs w:val="21"/>
              </w:rPr>
              <w:instrText xml:space="preserve"> = 7 \* GB3 \* MERGEFORMAT </w:instrText>
            </w:r>
            <w:r>
              <w:rPr>
                <w:rFonts w:ascii="黑体" w:eastAsia="黑体" w:hAnsi="黑体"/>
                <w:snapToGrid w:val="0"/>
                <w:color w:val="000000"/>
                <w:spacing w:val="-6"/>
                <w:kern w:val="21"/>
                <w:szCs w:val="21"/>
              </w:rPr>
              <w:fldChar w:fldCharType="separate"/>
            </w:r>
            <w:r>
              <w:rPr>
                <w:rFonts w:ascii="黑体" w:eastAsia="黑体" w:hAnsi="黑体" w:cs="宋体" w:hint="eastAsia"/>
                <w:kern w:val="2"/>
                <w:szCs w:val="21"/>
              </w:rPr>
              <w:t>⑦</w:t>
            </w:r>
            <w:r>
              <w:rPr>
                <w:rFonts w:ascii="黑体" w:eastAsia="黑体" w:hAnsi="黑体"/>
                <w:snapToGrid w:val="0"/>
                <w:color w:val="000000"/>
                <w:spacing w:val="-6"/>
                <w:kern w:val="21"/>
                <w:szCs w:val="21"/>
              </w:rPr>
              <w:fldChar w:fldCharType="end"/>
            </w:r>
          </w:p>
        </w:tc>
      </w:tr>
      <w:tr w:rsidR="00B43523" w14:paraId="033450B3" w14:textId="77777777">
        <w:trPr>
          <w:trHeight w:val="482"/>
        </w:trPr>
        <w:tc>
          <w:tcPr>
            <w:tcW w:w="1588" w:type="dxa"/>
            <w:tcMar>
              <w:left w:w="28" w:type="dxa"/>
              <w:right w:w="28" w:type="dxa"/>
            </w:tcMar>
            <w:vAlign w:val="center"/>
          </w:tcPr>
          <w:p w14:paraId="41EFA48C"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废气</w:t>
            </w:r>
          </w:p>
        </w:tc>
        <w:tc>
          <w:tcPr>
            <w:tcW w:w="1417" w:type="dxa"/>
            <w:tcMar>
              <w:left w:w="28" w:type="dxa"/>
              <w:right w:w="28" w:type="dxa"/>
            </w:tcMar>
            <w:vAlign w:val="center"/>
          </w:tcPr>
          <w:p w14:paraId="21887331" w14:textId="77777777" w:rsidR="00B43523" w:rsidRDefault="007F12FE">
            <w:pPr>
              <w:pStyle w:val="aff1"/>
              <w:spacing w:beforeLines="0" w:afterLines="0" w:line="240" w:lineRule="auto"/>
              <w:rPr>
                <w:rFonts w:hAnsi="宋体" w:cs="宋体"/>
                <w:snapToGrid w:val="0"/>
                <w:color w:val="000000"/>
                <w:kern w:val="21"/>
                <w:szCs w:val="21"/>
              </w:rPr>
            </w:pPr>
            <w:r>
              <w:rPr>
                <w:rFonts w:hint="eastAsia"/>
                <w:bCs/>
                <w:szCs w:val="21"/>
              </w:rPr>
              <w:t>非甲烷总烃</w:t>
            </w:r>
          </w:p>
        </w:tc>
        <w:tc>
          <w:tcPr>
            <w:tcW w:w="1701" w:type="dxa"/>
            <w:tcMar>
              <w:left w:w="28" w:type="dxa"/>
              <w:right w:w="28" w:type="dxa"/>
            </w:tcMar>
            <w:vAlign w:val="center"/>
          </w:tcPr>
          <w:p w14:paraId="0AB7DA99"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276" w:type="dxa"/>
            <w:tcMar>
              <w:left w:w="28" w:type="dxa"/>
              <w:right w:w="28" w:type="dxa"/>
            </w:tcMar>
            <w:vAlign w:val="center"/>
          </w:tcPr>
          <w:p w14:paraId="4A49D11C"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701" w:type="dxa"/>
            <w:tcMar>
              <w:left w:w="28" w:type="dxa"/>
              <w:right w:w="28" w:type="dxa"/>
            </w:tcMar>
            <w:vAlign w:val="center"/>
          </w:tcPr>
          <w:p w14:paraId="0CE7FB7D"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559" w:type="dxa"/>
            <w:tcMar>
              <w:left w:w="28" w:type="dxa"/>
              <w:right w:w="28" w:type="dxa"/>
            </w:tcMar>
            <w:vAlign w:val="center"/>
          </w:tcPr>
          <w:p w14:paraId="3AA7957F"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0.1863t/a</w:t>
            </w:r>
          </w:p>
        </w:tc>
        <w:tc>
          <w:tcPr>
            <w:tcW w:w="1761" w:type="dxa"/>
            <w:tcMar>
              <w:left w:w="28" w:type="dxa"/>
              <w:right w:w="28" w:type="dxa"/>
            </w:tcMar>
            <w:vAlign w:val="center"/>
          </w:tcPr>
          <w:p w14:paraId="4A1EED9F"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778" w:type="dxa"/>
            <w:tcMar>
              <w:left w:w="28" w:type="dxa"/>
              <w:right w:w="28" w:type="dxa"/>
            </w:tcMar>
            <w:vAlign w:val="center"/>
          </w:tcPr>
          <w:p w14:paraId="1F8EC75A"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0.1863t/a</w:t>
            </w:r>
          </w:p>
        </w:tc>
        <w:tc>
          <w:tcPr>
            <w:tcW w:w="1101" w:type="dxa"/>
            <w:tcMar>
              <w:left w:w="28" w:type="dxa"/>
              <w:right w:w="28" w:type="dxa"/>
            </w:tcMar>
            <w:vAlign w:val="center"/>
          </w:tcPr>
          <w:p w14:paraId="43829253"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+0.1863t/a</w:t>
            </w:r>
          </w:p>
        </w:tc>
      </w:tr>
      <w:tr w:rsidR="00B43523" w14:paraId="0AD0AF00" w14:textId="77777777">
        <w:trPr>
          <w:trHeight w:val="482"/>
        </w:trPr>
        <w:tc>
          <w:tcPr>
            <w:tcW w:w="1588" w:type="dxa"/>
            <w:vMerge w:val="restart"/>
            <w:tcMar>
              <w:left w:w="28" w:type="dxa"/>
              <w:right w:w="28" w:type="dxa"/>
            </w:tcMar>
            <w:vAlign w:val="center"/>
          </w:tcPr>
          <w:p w14:paraId="09088EA4"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废水</w:t>
            </w:r>
          </w:p>
        </w:tc>
        <w:tc>
          <w:tcPr>
            <w:tcW w:w="1417" w:type="dxa"/>
            <w:tcMar>
              <w:left w:w="28" w:type="dxa"/>
              <w:right w:w="28" w:type="dxa"/>
            </w:tcMar>
            <w:vAlign w:val="center"/>
          </w:tcPr>
          <w:p w14:paraId="2854D21E"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C</w:t>
            </w:r>
            <w:r>
              <w:rPr>
                <w:rFonts w:ascii="Times New Roman"/>
                <w:snapToGrid w:val="0"/>
                <w:color w:val="000000"/>
                <w:kern w:val="21"/>
                <w:szCs w:val="21"/>
              </w:rPr>
              <w:t>OD</w:t>
            </w:r>
          </w:p>
        </w:tc>
        <w:tc>
          <w:tcPr>
            <w:tcW w:w="1701" w:type="dxa"/>
            <w:tcMar>
              <w:left w:w="28" w:type="dxa"/>
              <w:right w:w="28" w:type="dxa"/>
            </w:tcMar>
            <w:vAlign w:val="center"/>
          </w:tcPr>
          <w:p w14:paraId="590D9DA2"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tcMar>
              <w:left w:w="28" w:type="dxa"/>
              <w:right w:w="28" w:type="dxa"/>
            </w:tcMar>
            <w:vAlign w:val="center"/>
          </w:tcPr>
          <w:p w14:paraId="7A652B26"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tcMar>
              <w:left w:w="28" w:type="dxa"/>
              <w:right w:w="28" w:type="dxa"/>
            </w:tcMar>
            <w:vAlign w:val="center"/>
          </w:tcPr>
          <w:p w14:paraId="16354A7E"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tcMar>
              <w:left w:w="28" w:type="dxa"/>
              <w:right w:w="28" w:type="dxa"/>
            </w:tcMar>
            <w:vAlign w:val="center"/>
          </w:tcPr>
          <w:p w14:paraId="157776A7"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0.27t/a</w:t>
            </w:r>
          </w:p>
        </w:tc>
        <w:tc>
          <w:tcPr>
            <w:tcW w:w="1761" w:type="dxa"/>
            <w:tcMar>
              <w:left w:w="28" w:type="dxa"/>
              <w:right w:w="28" w:type="dxa"/>
            </w:tcMar>
            <w:vAlign w:val="center"/>
          </w:tcPr>
          <w:p w14:paraId="230FA4F5"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778" w:type="dxa"/>
            <w:tcMar>
              <w:left w:w="28" w:type="dxa"/>
              <w:right w:w="28" w:type="dxa"/>
            </w:tcMar>
            <w:vAlign w:val="center"/>
          </w:tcPr>
          <w:p w14:paraId="2A381F00"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0.27t/a</w:t>
            </w:r>
          </w:p>
        </w:tc>
        <w:tc>
          <w:tcPr>
            <w:tcW w:w="1101" w:type="dxa"/>
            <w:tcMar>
              <w:left w:w="28" w:type="dxa"/>
              <w:right w:w="28" w:type="dxa"/>
            </w:tcMar>
            <w:vAlign w:val="center"/>
          </w:tcPr>
          <w:p w14:paraId="460A0E3A"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+0.27t/a</w:t>
            </w:r>
          </w:p>
        </w:tc>
      </w:tr>
      <w:tr w:rsidR="00B43523" w14:paraId="3FDF0827" w14:textId="77777777">
        <w:trPr>
          <w:trHeight w:val="482"/>
        </w:trPr>
        <w:tc>
          <w:tcPr>
            <w:tcW w:w="1588" w:type="dxa"/>
            <w:vMerge/>
            <w:tcMar>
              <w:left w:w="28" w:type="dxa"/>
              <w:right w:w="28" w:type="dxa"/>
            </w:tcMar>
            <w:vAlign w:val="center"/>
          </w:tcPr>
          <w:p w14:paraId="02D64402" w14:textId="77777777" w:rsidR="00B43523" w:rsidRDefault="00B43523">
            <w:pPr>
              <w:pStyle w:val="aff1"/>
              <w:spacing w:beforeLines="0" w:afterLines="0" w:line="240" w:lineRule="auto"/>
              <w:rPr>
                <w:rFonts w:hAnsi="宋体" w:cs="宋体"/>
                <w:snapToGrid w:val="0"/>
                <w:color w:val="000000"/>
                <w:kern w:val="21"/>
                <w:szCs w:val="21"/>
              </w:rPr>
            </w:pPr>
          </w:p>
        </w:tc>
        <w:tc>
          <w:tcPr>
            <w:tcW w:w="1417" w:type="dxa"/>
            <w:tcMar>
              <w:left w:w="28" w:type="dxa"/>
              <w:right w:w="28" w:type="dxa"/>
            </w:tcMar>
            <w:vAlign w:val="center"/>
          </w:tcPr>
          <w:p w14:paraId="70FBAC42"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氨氮</w:t>
            </w:r>
          </w:p>
        </w:tc>
        <w:tc>
          <w:tcPr>
            <w:tcW w:w="1701" w:type="dxa"/>
            <w:tcMar>
              <w:left w:w="28" w:type="dxa"/>
              <w:right w:w="28" w:type="dxa"/>
            </w:tcMar>
            <w:vAlign w:val="center"/>
          </w:tcPr>
          <w:p w14:paraId="020C4E47"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tcMar>
              <w:left w:w="28" w:type="dxa"/>
              <w:right w:w="28" w:type="dxa"/>
            </w:tcMar>
            <w:vAlign w:val="center"/>
          </w:tcPr>
          <w:p w14:paraId="2D23AC5F"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tcMar>
              <w:left w:w="28" w:type="dxa"/>
              <w:right w:w="28" w:type="dxa"/>
            </w:tcMar>
            <w:vAlign w:val="center"/>
          </w:tcPr>
          <w:p w14:paraId="4C98834B"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tcMar>
              <w:left w:w="28" w:type="dxa"/>
              <w:right w:w="28" w:type="dxa"/>
            </w:tcMar>
            <w:vAlign w:val="center"/>
          </w:tcPr>
          <w:p w14:paraId="11F1A95E"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0.0027t/a</w:t>
            </w:r>
          </w:p>
        </w:tc>
        <w:tc>
          <w:tcPr>
            <w:tcW w:w="1761" w:type="dxa"/>
            <w:tcMar>
              <w:left w:w="28" w:type="dxa"/>
              <w:right w:w="28" w:type="dxa"/>
            </w:tcMar>
            <w:vAlign w:val="center"/>
          </w:tcPr>
          <w:p w14:paraId="7EFB3BCF"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778" w:type="dxa"/>
            <w:tcMar>
              <w:left w:w="28" w:type="dxa"/>
              <w:right w:w="28" w:type="dxa"/>
            </w:tcMar>
            <w:vAlign w:val="center"/>
          </w:tcPr>
          <w:p w14:paraId="07326B0A"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0.0027t/a</w:t>
            </w:r>
          </w:p>
        </w:tc>
        <w:tc>
          <w:tcPr>
            <w:tcW w:w="1101" w:type="dxa"/>
            <w:tcMar>
              <w:left w:w="28" w:type="dxa"/>
              <w:right w:w="28" w:type="dxa"/>
            </w:tcMar>
            <w:vAlign w:val="center"/>
          </w:tcPr>
          <w:p w14:paraId="34411568"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+0.0027t/a</w:t>
            </w:r>
          </w:p>
        </w:tc>
      </w:tr>
      <w:tr w:rsidR="00B43523" w14:paraId="0DBA9F68" w14:textId="77777777">
        <w:trPr>
          <w:trHeight w:val="482"/>
        </w:trPr>
        <w:tc>
          <w:tcPr>
            <w:tcW w:w="1588" w:type="dxa"/>
            <w:vMerge w:val="restart"/>
            <w:tcMar>
              <w:left w:w="28" w:type="dxa"/>
              <w:right w:w="28" w:type="dxa"/>
            </w:tcMar>
            <w:vAlign w:val="center"/>
          </w:tcPr>
          <w:p w14:paraId="6A48A40C"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一般工业</w:t>
            </w:r>
          </w:p>
          <w:p w14:paraId="7FCA3F11"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固体废物</w:t>
            </w:r>
          </w:p>
        </w:tc>
        <w:tc>
          <w:tcPr>
            <w:tcW w:w="1417" w:type="dxa"/>
            <w:tcMar>
              <w:left w:w="28" w:type="dxa"/>
              <w:right w:w="28" w:type="dxa"/>
            </w:tcMar>
            <w:vAlign w:val="center"/>
          </w:tcPr>
          <w:p w14:paraId="0CE25FCC"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注塑边角料</w:t>
            </w:r>
          </w:p>
        </w:tc>
        <w:tc>
          <w:tcPr>
            <w:tcW w:w="1701" w:type="dxa"/>
            <w:tcMar>
              <w:left w:w="28" w:type="dxa"/>
              <w:right w:w="28" w:type="dxa"/>
            </w:tcMar>
            <w:vAlign w:val="center"/>
          </w:tcPr>
          <w:p w14:paraId="6381C8E2"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tcMar>
              <w:left w:w="28" w:type="dxa"/>
              <w:right w:w="28" w:type="dxa"/>
            </w:tcMar>
            <w:vAlign w:val="center"/>
          </w:tcPr>
          <w:p w14:paraId="050473A7"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tcMar>
              <w:left w:w="28" w:type="dxa"/>
              <w:right w:w="28" w:type="dxa"/>
            </w:tcMar>
            <w:vAlign w:val="center"/>
          </w:tcPr>
          <w:p w14:paraId="16D57036"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tcMar>
              <w:left w:w="28" w:type="dxa"/>
              <w:right w:w="28" w:type="dxa"/>
            </w:tcMar>
            <w:vAlign w:val="center"/>
          </w:tcPr>
          <w:p w14:paraId="153E9758"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5.0t/a</w:t>
            </w:r>
          </w:p>
        </w:tc>
        <w:tc>
          <w:tcPr>
            <w:tcW w:w="1761" w:type="dxa"/>
            <w:tcMar>
              <w:left w:w="28" w:type="dxa"/>
              <w:right w:w="28" w:type="dxa"/>
            </w:tcMar>
            <w:vAlign w:val="center"/>
          </w:tcPr>
          <w:p w14:paraId="1D40C8A3"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778" w:type="dxa"/>
            <w:tcMar>
              <w:left w:w="28" w:type="dxa"/>
              <w:right w:w="28" w:type="dxa"/>
            </w:tcMar>
            <w:vAlign w:val="center"/>
          </w:tcPr>
          <w:p w14:paraId="595DDB7F"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5.0t/a</w:t>
            </w:r>
          </w:p>
        </w:tc>
        <w:tc>
          <w:tcPr>
            <w:tcW w:w="1101" w:type="dxa"/>
            <w:tcMar>
              <w:left w:w="28" w:type="dxa"/>
              <w:right w:w="28" w:type="dxa"/>
            </w:tcMar>
            <w:vAlign w:val="center"/>
          </w:tcPr>
          <w:p w14:paraId="00BA7F84"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+5.0t/a</w:t>
            </w:r>
          </w:p>
        </w:tc>
      </w:tr>
      <w:tr w:rsidR="00B43523" w14:paraId="0CF478BF" w14:textId="77777777">
        <w:trPr>
          <w:trHeight w:val="482"/>
        </w:trPr>
        <w:tc>
          <w:tcPr>
            <w:tcW w:w="1588" w:type="dxa"/>
            <w:vMerge/>
            <w:tcMar>
              <w:left w:w="28" w:type="dxa"/>
              <w:right w:w="28" w:type="dxa"/>
            </w:tcMar>
            <w:vAlign w:val="center"/>
          </w:tcPr>
          <w:p w14:paraId="4B8211F4" w14:textId="77777777" w:rsidR="00B43523" w:rsidRDefault="00B43523">
            <w:pPr>
              <w:pStyle w:val="aff1"/>
              <w:spacing w:beforeLines="0" w:afterLines="0" w:line="240" w:lineRule="auto"/>
              <w:rPr>
                <w:rFonts w:hAnsi="宋体" w:cs="宋体"/>
                <w:snapToGrid w:val="0"/>
                <w:color w:val="000000"/>
                <w:kern w:val="21"/>
                <w:szCs w:val="21"/>
              </w:rPr>
            </w:pPr>
          </w:p>
        </w:tc>
        <w:tc>
          <w:tcPr>
            <w:tcW w:w="1417" w:type="dxa"/>
            <w:tcMar>
              <w:left w:w="28" w:type="dxa"/>
              <w:right w:w="28" w:type="dxa"/>
            </w:tcMar>
            <w:vAlign w:val="center"/>
          </w:tcPr>
          <w:p w14:paraId="57F79352"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废次品</w:t>
            </w:r>
          </w:p>
        </w:tc>
        <w:tc>
          <w:tcPr>
            <w:tcW w:w="1701" w:type="dxa"/>
            <w:tcMar>
              <w:left w:w="28" w:type="dxa"/>
              <w:right w:w="28" w:type="dxa"/>
            </w:tcMar>
            <w:vAlign w:val="center"/>
          </w:tcPr>
          <w:p w14:paraId="4FDB927F"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tcMar>
              <w:left w:w="28" w:type="dxa"/>
              <w:right w:w="28" w:type="dxa"/>
            </w:tcMar>
            <w:vAlign w:val="center"/>
          </w:tcPr>
          <w:p w14:paraId="358FE695"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tcMar>
              <w:left w:w="28" w:type="dxa"/>
              <w:right w:w="28" w:type="dxa"/>
            </w:tcMar>
            <w:vAlign w:val="center"/>
          </w:tcPr>
          <w:p w14:paraId="6C8DB0CD"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tcMar>
              <w:left w:w="28" w:type="dxa"/>
              <w:right w:w="28" w:type="dxa"/>
            </w:tcMar>
            <w:vAlign w:val="center"/>
          </w:tcPr>
          <w:p w14:paraId="12C49E0A"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1.5t/a</w:t>
            </w:r>
          </w:p>
        </w:tc>
        <w:tc>
          <w:tcPr>
            <w:tcW w:w="1761" w:type="dxa"/>
            <w:tcMar>
              <w:left w:w="28" w:type="dxa"/>
              <w:right w:w="28" w:type="dxa"/>
            </w:tcMar>
            <w:vAlign w:val="center"/>
          </w:tcPr>
          <w:p w14:paraId="1BEF98F6"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778" w:type="dxa"/>
            <w:tcMar>
              <w:left w:w="28" w:type="dxa"/>
              <w:right w:w="28" w:type="dxa"/>
            </w:tcMar>
            <w:vAlign w:val="center"/>
          </w:tcPr>
          <w:p w14:paraId="51CBD91A"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1.5t/a</w:t>
            </w:r>
          </w:p>
        </w:tc>
        <w:tc>
          <w:tcPr>
            <w:tcW w:w="1101" w:type="dxa"/>
            <w:tcMar>
              <w:left w:w="28" w:type="dxa"/>
              <w:right w:w="28" w:type="dxa"/>
            </w:tcMar>
            <w:vAlign w:val="center"/>
          </w:tcPr>
          <w:p w14:paraId="14549C14"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+1.5t/a</w:t>
            </w:r>
          </w:p>
        </w:tc>
      </w:tr>
      <w:tr w:rsidR="00B43523" w14:paraId="5749159A" w14:textId="77777777">
        <w:trPr>
          <w:trHeight w:val="482"/>
        </w:trPr>
        <w:tc>
          <w:tcPr>
            <w:tcW w:w="1588" w:type="dxa"/>
            <w:vMerge/>
            <w:tcMar>
              <w:left w:w="28" w:type="dxa"/>
              <w:right w:w="28" w:type="dxa"/>
            </w:tcMar>
            <w:vAlign w:val="center"/>
          </w:tcPr>
          <w:p w14:paraId="19C8E3D2" w14:textId="77777777" w:rsidR="00B43523" w:rsidRDefault="00B43523">
            <w:pPr>
              <w:pStyle w:val="aff1"/>
              <w:spacing w:beforeLines="0" w:afterLines="0" w:line="240" w:lineRule="auto"/>
              <w:rPr>
                <w:rFonts w:hAnsi="宋体" w:cs="宋体"/>
                <w:snapToGrid w:val="0"/>
                <w:color w:val="000000"/>
                <w:kern w:val="21"/>
                <w:szCs w:val="21"/>
              </w:rPr>
            </w:pPr>
          </w:p>
        </w:tc>
        <w:tc>
          <w:tcPr>
            <w:tcW w:w="1417" w:type="dxa"/>
            <w:tcMar>
              <w:left w:w="28" w:type="dxa"/>
              <w:right w:w="28" w:type="dxa"/>
            </w:tcMar>
            <w:vAlign w:val="center"/>
          </w:tcPr>
          <w:p w14:paraId="4AD8BE1D"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金属边角料</w:t>
            </w:r>
          </w:p>
        </w:tc>
        <w:tc>
          <w:tcPr>
            <w:tcW w:w="1701" w:type="dxa"/>
            <w:tcMar>
              <w:left w:w="28" w:type="dxa"/>
              <w:right w:w="28" w:type="dxa"/>
            </w:tcMar>
            <w:vAlign w:val="center"/>
          </w:tcPr>
          <w:p w14:paraId="78023BAB"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tcMar>
              <w:left w:w="28" w:type="dxa"/>
              <w:right w:w="28" w:type="dxa"/>
            </w:tcMar>
            <w:vAlign w:val="center"/>
          </w:tcPr>
          <w:p w14:paraId="08B806DC"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tcMar>
              <w:left w:w="28" w:type="dxa"/>
              <w:right w:w="28" w:type="dxa"/>
            </w:tcMar>
            <w:vAlign w:val="center"/>
          </w:tcPr>
          <w:p w14:paraId="16EBE397"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tcMar>
              <w:left w:w="28" w:type="dxa"/>
              <w:right w:w="28" w:type="dxa"/>
            </w:tcMar>
            <w:vAlign w:val="center"/>
          </w:tcPr>
          <w:p w14:paraId="7286DE23"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2.5t/a</w:t>
            </w:r>
          </w:p>
        </w:tc>
        <w:tc>
          <w:tcPr>
            <w:tcW w:w="1761" w:type="dxa"/>
            <w:tcMar>
              <w:left w:w="28" w:type="dxa"/>
              <w:right w:w="28" w:type="dxa"/>
            </w:tcMar>
            <w:vAlign w:val="center"/>
          </w:tcPr>
          <w:p w14:paraId="3B04CD17"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w:t>
            </w:r>
          </w:p>
        </w:tc>
        <w:tc>
          <w:tcPr>
            <w:tcW w:w="1778" w:type="dxa"/>
            <w:tcMar>
              <w:left w:w="28" w:type="dxa"/>
              <w:right w:w="28" w:type="dxa"/>
            </w:tcMar>
            <w:vAlign w:val="center"/>
          </w:tcPr>
          <w:p w14:paraId="423CC63E"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2.5t/a</w:t>
            </w:r>
          </w:p>
        </w:tc>
        <w:tc>
          <w:tcPr>
            <w:tcW w:w="1101" w:type="dxa"/>
            <w:tcMar>
              <w:left w:w="28" w:type="dxa"/>
              <w:right w:w="28" w:type="dxa"/>
            </w:tcMar>
            <w:vAlign w:val="center"/>
          </w:tcPr>
          <w:p w14:paraId="308E1F07"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+2.5t/a</w:t>
            </w:r>
          </w:p>
        </w:tc>
      </w:tr>
      <w:tr w:rsidR="00B43523" w14:paraId="267F48E3" w14:textId="77777777">
        <w:trPr>
          <w:trHeight w:val="482"/>
        </w:trPr>
        <w:tc>
          <w:tcPr>
            <w:tcW w:w="1588" w:type="dxa"/>
            <w:tcMar>
              <w:left w:w="28" w:type="dxa"/>
              <w:right w:w="28" w:type="dxa"/>
            </w:tcMar>
            <w:vAlign w:val="center"/>
          </w:tcPr>
          <w:p w14:paraId="29CE886B" w14:textId="77777777" w:rsidR="00B43523" w:rsidRDefault="007F12FE">
            <w:pPr>
              <w:pStyle w:val="aff1"/>
              <w:spacing w:beforeLines="0" w:afterLines="0" w:line="240" w:lineRule="auto"/>
              <w:rPr>
                <w:rFonts w:hAnsi="宋体" w:cs="宋体"/>
                <w:snapToGrid w:val="0"/>
                <w:color w:val="000000"/>
                <w:kern w:val="21"/>
                <w:szCs w:val="21"/>
              </w:rPr>
            </w:pPr>
            <w:r>
              <w:rPr>
                <w:rFonts w:hAnsi="宋体" w:cs="宋体" w:hint="eastAsia"/>
                <w:snapToGrid w:val="0"/>
                <w:color w:val="000000"/>
                <w:kern w:val="21"/>
                <w:szCs w:val="21"/>
              </w:rPr>
              <w:t>危险废物</w:t>
            </w:r>
          </w:p>
        </w:tc>
        <w:tc>
          <w:tcPr>
            <w:tcW w:w="1417" w:type="dxa"/>
            <w:tcMar>
              <w:left w:w="28" w:type="dxa"/>
              <w:right w:w="28" w:type="dxa"/>
            </w:tcMar>
            <w:vAlign w:val="center"/>
          </w:tcPr>
          <w:p w14:paraId="735431AE"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废活性炭</w:t>
            </w:r>
          </w:p>
        </w:tc>
        <w:tc>
          <w:tcPr>
            <w:tcW w:w="1701" w:type="dxa"/>
            <w:tcMar>
              <w:left w:w="28" w:type="dxa"/>
              <w:right w:w="28" w:type="dxa"/>
            </w:tcMar>
            <w:vAlign w:val="center"/>
          </w:tcPr>
          <w:p w14:paraId="0002E4FD"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tcMar>
              <w:left w:w="28" w:type="dxa"/>
              <w:right w:w="28" w:type="dxa"/>
            </w:tcMar>
            <w:vAlign w:val="center"/>
          </w:tcPr>
          <w:p w14:paraId="0A176C4B"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tcMar>
              <w:left w:w="28" w:type="dxa"/>
              <w:right w:w="28" w:type="dxa"/>
            </w:tcMar>
            <w:vAlign w:val="center"/>
          </w:tcPr>
          <w:p w14:paraId="3FA23D6F"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tcMar>
              <w:left w:w="28" w:type="dxa"/>
              <w:right w:w="28" w:type="dxa"/>
            </w:tcMar>
            <w:vAlign w:val="center"/>
          </w:tcPr>
          <w:p w14:paraId="4E1B97DF"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0.95t/a</w:t>
            </w:r>
          </w:p>
        </w:tc>
        <w:tc>
          <w:tcPr>
            <w:tcW w:w="1761" w:type="dxa"/>
            <w:tcMar>
              <w:left w:w="28" w:type="dxa"/>
              <w:right w:w="28" w:type="dxa"/>
            </w:tcMar>
            <w:vAlign w:val="center"/>
          </w:tcPr>
          <w:p w14:paraId="139E30DD" w14:textId="77777777" w:rsidR="00B43523" w:rsidRDefault="007F12FE">
            <w:pPr>
              <w:pStyle w:val="Tabletext"/>
              <w:rPr>
                <w:b w:val="0"/>
                <w:bCs w:val="0"/>
              </w:rPr>
            </w:pPr>
            <w:r>
              <w:rPr>
                <w:rFonts w:hint="eastAsia"/>
                <w:b w:val="0"/>
                <w:bCs w:val="0"/>
              </w:rPr>
              <w:t>/</w:t>
            </w:r>
          </w:p>
        </w:tc>
        <w:tc>
          <w:tcPr>
            <w:tcW w:w="1778" w:type="dxa"/>
            <w:tcMar>
              <w:left w:w="28" w:type="dxa"/>
              <w:right w:w="28" w:type="dxa"/>
            </w:tcMar>
            <w:vAlign w:val="center"/>
          </w:tcPr>
          <w:p w14:paraId="36C54283"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0.95t/a</w:t>
            </w:r>
          </w:p>
        </w:tc>
        <w:tc>
          <w:tcPr>
            <w:tcW w:w="1101" w:type="dxa"/>
            <w:tcMar>
              <w:left w:w="28" w:type="dxa"/>
              <w:right w:w="28" w:type="dxa"/>
            </w:tcMar>
            <w:vAlign w:val="center"/>
          </w:tcPr>
          <w:p w14:paraId="48956638" w14:textId="77777777" w:rsidR="00B43523" w:rsidRDefault="007F12FE">
            <w:pPr>
              <w:pStyle w:val="aff1"/>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+0.95t/a</w:t>
            </w:r>
          </w:p>
        </w:tc>
      </w:tr>
    </w:tbl>
    <w:p w14:paraId="7C1BFE6F" w14:textId="77777777" w:rsidR="00B43523" w:rsidRDefault="007F12FE">
      <w:pPr>
        <w:pStyle w:val="aff1"/>
        <w:spacing w:beforeLines="80" w:before="192" w:after="24"/>
        <w:jc w:val="left"/>
        <w:rPr>
          <w:rFonts w:hAnsi="宋体"/>
          <w:snapToGrid w:val="0"/>
          <w:color w:val="000000"/>
          <w:spacing w:val="-6"/>
          <w:kern w:val="21"/>
          <w:szCs w:val="21"/>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Ansi="宋体" w:hint="eastAsia"/>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Ansi="宋体" w:hint="eastAsia"/>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Ansi="宋体" w:hint="eastAsia"/>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Ansi="宋体" w:hint="eastAsia"/>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Ansi="宋体" w:hint="eastAsia"/>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Ansi="宋体" w:hint="eastAsia"/>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Ansi="宋体" w:hint="eastAsia"/>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Ansi="宋体" w:hint="eastAsia"/>
          <w:szCs w:val="21"/>
        </w:rPr>
        <w:t>①</w:t>
      </w:r>
      <w:r>
        <w:rPr>
          <w:rFonts w:hAnsi="宋体"/>
          <w:snapToGrid w:val="0"/>
          <w:color w:val="000000"/>
          <w:spacing w:val="-6"/>
          <w:kern w:val="21"/>
          <w:szCs w:val="21"/>
        </w:rPr>
        <w:fldChar w:fldCharType="end"/>
      </w:r>
    </w:p>
    <w:p w14:paraId="30CCEA86" w14:textId="77777777" w:rsidR="00B43523" w:rsidRDefault="00B43523">
      <w:pPr>
        <w:spacing w:line="600" w:lineRule="exact"/>
        <w:ind w:right="618"/>
        <w:jc w:val="left"/>
        <w:rPr>
          <w:rFonts w:hint="eastAsia"/>
          <w:b/>
          <w:kern w:val="0"/>
          <w:sz w:val="24"/>
        </w:rPr>
        <w:sectPr w:rsidR="00B43523">
          <w:footerReference w:type="default" r:id="rId23"/>
          <w:pgSz w:w="16838" w:h="11906" w:orient="landscape"/>
          <w:pgMar w:top="851" w:right="1247" w:bottom="851" w:left="1247" w:header="340" w:footer="510" w:gutter="0"/>
          <w:cols w:space="720"/>
          <w:docGrid w:linePitch="326"/>
        </w:sectPr>
      </w:pPr>
    </w:p>
    <w:p w14:paraId="624B2FB3" w14:textId="77777777" w:rsidR="00B43523" w:rsidRDefault="00B43523">
      <w:pPr>
        <w:rPr>
          <w:rFonts w:hint="eastAsia"/>
        </w:rPr>
      </w:pPr>
    </w:p>
    <w:sectPr w:rsidR="00B43523">
      <w:footerReference w:type="default" r:id="rId24"/>
      <w:pgSz w:w="11906" w:h="16838"/>
      <w:pgMar w:top="1247" w:right="851" w:bottom="1247" w:left="85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0C15" w14:textId="77777777" w:rsidR="006624DE" w:rsidRDefault="006624DE">
      <w:r>
        <w:separator/>
      </w:r>
    </w:p>
  </w:endnote>
  <w:endnote w:type="continuationSeparator" w:id="0">
    <w:p w14:paraId="4627ADB5" w14:textId="77777777" w:rsidR="006624DE" w:rsidRDefault="0066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auto"/>
    <w:pitch w:val="default"/>
    <w:sig w:usb0="00000000" w:usb1="00000000" w:usb2="00000000" w:usb3="00000000" w:csb0="00040001"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0261" w14:textId="77777777" w:rsidR="007F12FE" w:rsidRDefault="007F12FE">
    <w:pPr>
      <w:pStyle w:val="af1"/>
      <w:framePr w:wrap="around" w:vAnchor="text" w:hAnchor="margin" w:xAlign="center" w:y="1"/>
      <w:rPr>
        <w:rStyle w:val="afd"/>
      </w:rPr>
    </w:pPr>
    <w:r>
      <w:fldChar w:fldCharType="begin"/>
    </w:r>
    <w:r>
      <w:rPr>
        <w:rStyle w:val="afd"/>
      </w:rPr>
      <w:instrText xml:space="preserve">PAGE  </w:instrText>
    </w:r>
    <w:r>
      <w:fldChar w:fldCharType="end"/>
    </w:r>
  </w:p>
  <w:p w14:paraId="6B1737D3" w14:textId="77777777" w:rsidR="007F12FE" w:rsidRDefault="007F12FE">
    <w:pPr>
      <w:pStyle w:val="af1"/>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6272" w14:textId="77777777" w:rsidR="007F12FE" w:rsidRDefault="007F12FE">
    <w:pPr>
      <w:pStyle w:val="af1"/>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617F" w14:textId="77777777" w:rsidR="007F12FE" w:rsidRDefault="007F12FE">
    <w:pPr>
      <w:pStyle w:val="af1"/>
      <w:framePr w:wrap="around" w:vAnchor="text" w:hAnchor="margin" w:xAlign="outside" w:y="1"/>
      <w:rPr>
        <w:rStyle w:val="afd"/>
        <w:rFonts w:ascii="宋体" w:hAnsi="宋体"/>
        <w:sz w:val="28"/>
        <w:szCs w:val="28"/>
      </w:rPr>
    </w:pPr>
    <w:r>
      <w:rPr>
        <w:rStyle w:val="afd"/>
        <w:rFonts w:ascii="宋体" w:hAnsi="宋体" w:hint="eastAsia"/>
        <w:sz w:val="28"/>
        <w:szCs w:val="28"/>
      </w:rPr>
      <w:t>—</w:t>
    </w:r>
    <w:r>
      <w:rPr>
        <w:rStyle w:val="afd"/>
        <w:rFonts w:ascii="宋体" w:hAnsi="宋体" w:hint="eastAsia"/>
        <w:sz w:val="20"/>
      </w:rPr>
      <w:t xml:space="preserve">  </w:t>
    </w:r>
    <w:r>
      <w:rPr>
        <w:rStyle w:val="afd"/>
        <w:rFonts w:ascii="宋体" w:hAnsi="宋体"/>
        <w:sz w:val="26"/>
        <w:szCs w:val="26"/>
      </w:rPr>
      <w:fldChar w:fldCharType="begin"/>
    </w:r>
    <w:r>
      <w:rPr>
        <w:rStyle w:val="afd"/>
        <w:rFonts w:ascii="宋体" w:hAnsi="宋体"/>
        <w:sz w:val="26"/>
        <w:szCs w:val="26"/>
      </w:rPr>
      <w:instrText xml:space="preserve">PAGE  </w:instrText>
    </w:r>
    <w:r>
      <w:rPr>
        <w:rStyle w:val="afd"/>
        <w:rFonts w:ascii="宋体" w:hAnsi="宋体"/>
        <w:sz w:val="26"/>
        <w:szCs w:val="26"/>
      </w:rPr>
      <w:fldChar w:fldCharType="separate"/>
    </w:r>
    <w:r>
      <w:rPr>
        <w:rStyle w:val="afd"/>
        <w:rFonts w:ascii="宋体" w:hAnsi="宋体"/>
        <w:sz w:val="26"/>
        <w:szCs w:val="26"/>
      </w:rPr>
      <w:t>9</w:t>
    </w:r>
    <w:r>
      <w:rPr>
        <w:rStyle w:val="afd"/>
        <w:rFonts w:ascii="宋体" w:hAnsi="宋体"/>
        <w:sz w:val="26"/>
        <w:szCs w:val="26"/>
      </w:rPr>
      <w:fldChar w:fldCharType="end"/>
    </w:r>
    <w:r>
      <w:rPr>
        <w:rStyle w:val="afd"/>
        <w:rFonts w:ascii="宋体" w:hAnsi="宋体" w:hint="eastAsia"/>
        <w:sz w:val="20"/>
      </w:rPr>
      <w:t xml:space="preserve">  </w:t>
    </w:r>
    <w:r>
      <w:rPr>
        <w:rStyle w:val="afd"/>
        <w:rFonts w:ascii="宋体" w:hAnsi="宋体" w:hint="eastAsia"/>
        <w:sz w:val="28"/>
        <w:szCs w:val="28"/>
      </w:rPr>
      <w:t>—</w:t>
    </w:r>
  </w:p>
  <w:p w14:paraId="77332B69" w14:textId="77777777" w:rsidR="007F12FE" w:rsidRDefault="007F12FE">
    <w:pPr>
      <w:pStyle w:val="af1"/>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A7AB" w14:textId="77777777" w:rsidR="007F12FE" w:rsidRDefault="007F12FE">
    <w:pPr>
      <w:pStyle w:val="af1"/>
      <w:jc w:val="center"/>
    </w:pPr>
  </w:p>
  <w:p w14:paraId="27A645B5" w14:textId="77777777" w:rsidR="007F12FE" w:rsidRDefault="007F12FE">
    <w:pPr>
      <w:pStyle w:val="af1"/>
      <w:ind w:firstLine="4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7D93" w14:textId="77777777" w:rsidR="007F12FE" w:rsidRDefault="007F12FE">
    <w:pPr>
      <w:pStyle w:val="af1"/>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A4E5" w14:textId="77777777" w:rsidR="006624DE" w:rsidRDefault="006624DE">
      <w:r>
        <w:separator/>
      </w:r>
    </w:p>
  </w:footnote>
  <w:footnote w:type="continuationSeparator" w:id="0">
    <w:p w14:paraId="4FBA90E8" w14:textId="77777777" w:rsidR="006624DE" w:rsidRDefault="0066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3C91" w14:textId="77777777" w:rsidR="007F12FE" w:rsidRDefault="007F12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C467" w14:textId="77777777" w:rsidR="007F12FE" w:rsidRDefault="007F12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41AAB"/>
    <w:multiLevelType w:val="multilevel"/>
    <w:tmpl w:val="5D141AAB"/>
    <w:lvl w:ilvl="0">
      <w:start w:val="1"/>
      <w:numFmt w:val="chineseCountingThousand"/>
      <w:lvlText w:val="第%1章"/>
      <w:lvlJc w:val="left"/>
      <w:pPr>
        <w:tabs>
          <w:tab w:val="left" w:pos="432"/>
        </w:tabs>
        <w:ind w:left="432" w:hanging="432"/>
      </w:pPr>
      <w:rPr>
        <w:rFonts w:hint="eastAsia"/>
      </w:rPr>
    </w:lvl>
    <w:lvl w:ilvl="1">
      <w:start w:val="1"/>
      <w:numFmt w:val="decimal"/>
      <w:pStyle w:val="216615"/>
      <w:isLgl/>
      <w:lvlText w:val="%1.%2."/>
      <w:lvlJc w:val="left"/>
      <w:pPr>
        <w:tabs>
          <w:tab w:val="left" w:pos="576"/>
        </w:tabs>
        <w:ind w:left="576" w:hanging="576"/>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864"/>
        </w:tabs>
        <w:ind w:left="864" w:hanging="864"/>
      </w:pPr>
      <w:rPr>
        <w:rFonts w:hint="eastAsia"/>
        <w:sz w:val="24"/>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5BF"/>
    <w:rsid w:val="000060B3"/>
    <w:rsid w:val="00015C44"/>
    <w:rsid w:val="00015F07"/>
    <w:rsid w:val="00023AA5"/>
    <w:rsid w:val="00027C65"/>
    <w:rsid w:val="0004364B"/>
    <w:rsid w:val="00043E26"/>
    <w:rsid w:val="00050367"/>
    <w:rsid w:val="00052519"/>
    <w:rsid w:val="000561B0"/>
    <w:rsid w:val="00061B1F"/>
    <w:rsid w:val="000733C4"/>
    <w:rsid w:val="00074783"/>
    <w:rsid w:val="0008070B"/>
    <w:rsid w:val="000810AC"/>
    <w:rsid w:val="00081A02"/>
    <w:rsid w:val="00081B6F"/>
    <w:rsid w:val="00082231"/>
    <w:rsid w:val="00083076"/>
    <w:rsid w:val="00085183"/>
    <w:rsid w:val="00092D38"/>
    <w:rsid w:val="0009377B"/>
    <w:rsid w:val="000A1BD7"/>
    <w:rsid w:val="000A20C9"/>
    <w:rsid w:val="000A4FB0"/>
    <w:rsid w:val="000B058F"/>
    <w:rsid w:val="000B15D9"/>
    <w:rsid w:val="000B1824"/>
    <w:rsid w:val="000B4467"/>
    <w:rsid w:val="000B4A9B"/>
    <w:rsid w:val="000B4DB9"/>
    <w:rsid w:val="000C09AC"/>
    <w:rsid w:val="000C6333"/>
    <w:rsid w:val="000C767F"/>
    <w:rsid w:val="000C7684"/>
    <w:rsid w:val="000D5A44"/>
    <w:rsid w:val="000E3ED2"/>
    <w:rsid w:val="000E5821"/>
    <w:rsid w:val="000E7B8D"/>
    <w:rsid w:val="000F4C69"/>
    <w:rsid w:val="00103B07"/>
    <w:rsid w:val="00120A84"/>
    <w:rsid w:val="00125149"/>
    <w:rsid w:val="00126041"/>
    <w:rsid w:val="00131F42"/>
    <w:rsid w:val="00132DE8"/>
    <w:rsid w:val="001357F1"/>
    <w:rsid w:val="0013597E"/>
    <w:rsid w:val="0013620A"/>
    <w:rsid w:val="001377BC"/>
    <w:rsid w:val="00140FA8"/>
    <w:rsid w:val="00141FF2"/>
    <w:rsid w:val="00142FEB"/>
    <w:rsid w:val="00143A2D"/>
    <w:rsid w:val="00145A41"/>
    <w:rsid w:val="00151675"/>
    <w:rsid w:val="00157435"/>
    <w:rsid w:val="0016278E"/>
    <w:rsid w:val="00163991"/>
    <w:rsid w:val="00172A27"/>
    <w:rsid w:val="0017343D"/>
    <w:rsid w:val="0017504D"/>
    <w:rsid w:val="0017671A"/>
    <w:rsid w:val="00177422"/>
    <w:rsid w:val="001800B3"/>
    <w:rsid w:val="00182737"/>
    <w:rsid w:val="00184590"/>
    <w:rsid w:val="001870D1"/>
    <w:rsid w:val="0018781E"/>
    <w:rsid w:val="0019262D"/>
    <w:rsid w:val="001A026A"/>
    <w:rsid w:val="001A0AA4"/>
    <w:rsid w:val="001A1B35"/>
    <w:rsid w:val="001A48A2"/>
    <w:rsid w:val="001A6F61"/>
    <w:rsid w:val="001B26B0"/>
    <w:rsid w:val="001B619A"/>
    <w:rsid w:val="001B72B8"/>
    <w:rsid w:val="001C69B3"/>
    <w:rsid w:val="001D5595"/>
    <w:rsid w:val="001D6C5C"/>
    <w:rsid w:val="001D7874"/>
    <w:rsid w:val="001D7F22"/>
    <w:rsid w:val="001E16B6"/>
    <w:rsid w:val="001F0F17"/>
    <w:rsid w:val="001F241B"/>
    <w:rsid w:val="001F3347"/>
    <w:rsid w:val="001F6697"/>
    <w:rsid w:val="001F69E4"/>
    <w:rsid w:val="001F735F"/>
    <w:rsid w:val="00202A64"/>
    <w:rsid w:val="00207007"/>
    <w:rsid w:val="002125B4"/>
    <w:rsid w:val="002138F3"/>
    <w:rsid w:val="002155B8"/>
    <w:rsid w:val="00215E2C"/>
    <w:rsid w:val="00223D22"/>
    <w:rsid w:val="00224839"/>
    <w:rsid w:val="002249B2"/>
    <w:rsid w:val="00226574"/>
    <w:rsid w:val="002271BF"/>
    <w:rsid w:val="002278EC"/>
    <w:rsid w:val="0023132F"/>
    <w:rsid w:val="0023280E"/>
    <w:rsid w:val="002377D1"/>
    <w:rsid w:val="00240221"/>
    <w:rsid w:val="002506BC"/>
    <w:rsid w:val="002533C2"/>
    <w:rsid w:val="00254345"/>
    <w:rsid w:val="0026104F"/>
    <w:rsid w:val="00264557"/>
    <w:rsid w:val="0026591D"/>
    <w:rsid w:val="00265A33"/>
    <w:rsid w:val="002805AB"/>
    <w:rsid w:val="002820C7"/>
    <w:rsid w:val="00284204"/>
    <w:rsid w:val="00291773"/>
    <w:rsid w:val="00294E7D"/>
    <w:rsid w:val="0029779D"/>
    <w:rsid w:val="002A168C"/>
    <w:rsid w:val="002A3DC7"/>
    <w:rsid w:val="002B08A7"/>
    <w:rsid w:val="002B49E2"/>
    <w:rsid w:val="002B7B00"/>
    <w:rsid w:val="002B7C44"/>
    <w:rsid w:val="002C2B17"/>
    <w:rsid w:val="002D3DD0"/>
    <w:rsid w:val="002E0D4D"/>
    <w:rsid w:val="002E0FC6"/>
    <w:rsid w:val="002E1F3A"/>
    <w:rsid w:val="002E298A"/>
    <w:rsid w:val="002F171F"/>
    <w:rsid w:val="002F7EE4"/>
    <w:rsid w:val="00301978"/>
    <w:rsid w:val="0030332C"/>
    <w:rsid w:val="003051C2"/>
    <w:rsid w:val="003077F7"/>
    <w:rsid w:val="00312296"/>
    <w:rsid w:val="00312A73"/>
    <w:rsid w:val="00314026"/>
    <w:rsid w:val="00314F0E"/>
    <w:rsid w:val="00320075"/>
    <w:rsid w:val="00321D8E"/>
    <w:rsid w:val="00325928"/>
    <w:rsid w:val="00332863"/>
    <w:rsid w:val="00332B8B"/>
    <w:rsid w:val="003347C7"/>
    <w:rsid w:val="0033684D"/>
    <w:rsid w:val="00337B42"/>
    <w:rsid w:val="003415C1"/>
    <w:rsid w:val="00341B42"/>
    <w:rsid w:val="0034348F"/>
    <w:rsid w:val="00351120"/>
    <w:rsid w:val="00356653"/>
    <w:rsid w:val="0035743F"/>
    <w:rsid w:val="00357BE2"/>
    <w:rsid w:val="0036170C"/>
    <w:rsid w:val="00366E0F"/>
    <w:rsid w:val="0036746E"/>
    <w:rsid w:val="00375439"/>
    <w:rsid w:val="00381A72"/>
    <w:rsid w:val="00384676"/>
    <w:rsid w:val="0039055E"/>
    <w:rsid w:val="00390857"/>
    <w:rsid w:val="0039173E"/>
    <w:rsid w:val="00394C37"/>
    <w:rsid w:val="003A4BF3"/>
    <w:rsid w:val="003A72EB"/>
    <w:rsid w:val="003B17AE"/>
    <w:rsid w:val="003B2655"/>
    <w:rsid w:val="003B420D"/>
    <w:rsid w:val="003C6C16"/>
    <w:rsid w:val="003C7FB1"/>
    <w:rsid w:val="003D17ED"/>
    <w:rsid w:val="003D4830"/>
    <w:rsid w:val="003D794D"/>
    <w:rsid w:val="003E3058"/>
    <w:rsid w:val="003E4E60"/>
    <w:rsid w:val="003E5860"/>
    <w:rsid w:val="003E76A9"/>
    <w:rsid w:val="003F0809"/>
    <w:rsid w:val="003F424A"/>
    <w:rsid w:val="003F6A8C"/>
    <w:rsid w:val="003F6D0E"/>
    <w:rsid w:val="003F755C"/>
    <w:rsid w:val="004012C9"/>
    <w:rsid w:val="004069EE"/>
    <w:rsid w:val="00406F01"/>
    <w:rsid w:val="00416D50"/>
    <w:rsid w:val="00416FD5"/>
    <w:rsid w:val="00417772"/>
    <w:rsid w:val="00420E6A"/>
    <w:rsid w:val="00425A9E"/>
    <w:rsid w:val="00425CB0"/>
    <w:rsid w:val="00426D6B"/>
    <w:rsid w:val="00431E6C"/>
    <w:rsid w:val="00432FEB"/>
    <w:rsid w:val="00433CE7"/>
    <w:rsid w:val="0043436F"/>
    <w:rsid w:val="0044789A"/>
    <w:rsid w:val="00452738"/>
    <w:rsid w:val="00456091"/>
    <w:rsid w:val="00456352"/>
    <w:rsid w:val="00466321"/>
    <w:rsid w:val="00475437"/>
    <w:rsid w:val="00481A82"/>
    <w:rsid w:val="00484B9B"/>
    <w:rsid w:val="004855F6"/>
    <w:rsid w:val="0048661E"/>
    <w:rsid w:val="00494670"/>
    <w:rsid w:val="004961DF"/>
    <w:rsid w:val="004A3823"/>
    <w:rsid w:val="004A77CA"/>
    <w:rsid w:val="004C101A"/>
    <w:rsid w:val="004E3640"/>
    <w:rsid w:val="004E6946"/>
    <w:rsid w:val="004F1AD8"/>
    <w:rsid w:val="00501F6C"/>
    <w:rsid w:val="005039CB"/>
    <w:rsid w:val="00503C8B"/>
    <w:rsid w:val="0050558F"/>
    <w:rsid w:val="00506286"/>
    <w:rsid w:val="00510813"/>
    <w:rsid w:val="00511990"/>
    <w:rsid w:val="00511DE0"/>
    <w:rsid w:val="00514870"/>
    <w:rsid w:val="00514B9B"/>
    <w:rsid w:val="00517F02"/>
    <w:rsid w:val="005205CF"/>
    <w:rsid w:val="00521C89"/>
    <w:rsid w:val="00524303"/>
    <w:rsid w:val="005254AE"/>
    <w:rsid w:val="005258A2"/>
    <w:rsid w:val="00532113"/>
    <w:rsid w:val="005350D3"/>
    <w:rsid w:val="005401AE"/>
    <w:rsid w:val="00540532"/>
    <w:rsid w:val="005415A4"/>
    <w:rsid w:val="00542E07"/>
    <w:rsid w:val="00543595"/>
    <w:rsid w:val="00545424"/>
    <w:rsid w:val="00554A1D"/>
    <w:rsid w:val="00554A7B"/>
    <w:rsid w:val="0055572C"/>
    <w:rsid w:val="0056106A"/>
    <w:rsid w:val="00561FBA"/>
    <w:rsid w:val="0056465E"/>
    <w:rsid w:val="00567351"/>
    <w:rsid w:val="00570F24"/>
    <w:rsid w:val="005720AE"/>
    <w:rsid w:val="00583614"/>
    <w:rsid w:val="00585BCD"/>
    <w:rsid w:val="00594D77"/>
    <w:rsid w:val="005969E4"/>
    <w:rsid w:val="005A06B7"/>
    <w:rsid w:val="005A1759"/>
    <w:rsid w:val="005A68A7"/>
    <w:rsid w:val="005B100C"/>
    <w:rsid w:val="005B516B"/>
    <w:rsid w:val="005B5DBD"/>
    <w:rsid w:val="005C721F"/>
    <w:rsid w:val="005C7D70"/>
    <w:rsid w:val="005D1BE7"/>
    <w:rsid w:val="005D36AB"/>
    <w:rsid w:val="005D595D"/>
    <w:rsid w:val="005D7673"/>
    <w:rsid w:val="005E236F"/>
    <w:rsid w:val="005E5D2B"/>
    <w:rsid w:val="005F0189"/>
    <w:rsid w:val="005F2C0F"/>
    <w:rsid w:val="00600F28"/>
    <w:rsid w:val="0060410D"/>
    <w:rsid w:val="00604F87"/>
    <w:rsid w:val="00605D03"/>
    <w:rsid w:val="00617CC3"/>
    <w:rsid w:val="00620BE0"/>
    <w:rsid w:val="006272F7"/>
    <w:rsid w:val="00633BAF"/>
    <w:rsid w:val="006377A6"/>
    <w:rsid w:val="00637A3D"/>
    <w:rsid w:val="00640EA7"/>
    <w:rsid w:val="006411EF"/>
    <w:rsid w:val="006446E0"/>
    <w:rsid w:val="00656F4E"/>
    <w:rsid w:val="00657361"/>
    <w:rsid w:val="006624DE"/>
    <w:rsid w:val="00664E60"/>
    <w:rsid w:val="0066581B"/>
    <w:rsid w:val="00667653"/>
    <w:rsid w:val="006701D0"/>
    <w:rsid w:val="006748B8"/>
    <w:rsid w:val="006775C3"/>
    <w:rsid w:val="006802BF"/>
    <w:rsid w:val="0069290A"/>
    <w:rsid w:val="0069775A"/>
    <w:rsid w:val="00697813"/>
    <w:rsid w:val="006A2883"/>
    <w:rsid w:val="006A3EE8"/>
    <w:rsid w:val="006A46FC"/>
    <w:rsid w:val="006A4ABF"/>
    <w:rsid w:val="006A72BF"/>
    <w:rsid w:val="006B03F2"/>
    <w:rsid w:val="006B37DC"/>
    <w:rsid w:val="006B4F68"/>
    <w:rsid w:val="006C0592"/>
    <w:rsid w:val="006C272E"/>
    <w:rsid w:val="006C5479"/>
    <w:rsid w:val="006D13B5"/>
    <w:rsid w:val="006D1DEA"/>
    <w:rsid w:val="006E12FF"/>
    <w:rsid w:val="006E1AA5"/>
    <w:rsid w:val="006E4D98"/>
    <w:rsid w:val="006E607E"/>
    <w:rsid w:val="006F12A4"/>
    <w:rsid w:val="00701B98"/>
    <w:rsid w:val="00703296"/>
    <w:rsid w:val="00706C5D"/>
    <w:rsid w:val="00724D21"/>
    <w:rsid w:val="00732922"/>
    <w:rsid w:val="007470EB"/>
    <w:rsid w:val="0075162E"/>
    <w:rsid w:val="00752030"/>
    <w:rsid w:val="00753585"/>
    <w:rsid w:val="00754034"/>
    <w:rsid w:val="007564BD"/>
    <w:rsid w:val="00756556"/>
    <w:rsid w:val="00760201"/>
    <w:rsid w:val="007618C4"/>
    <w:rsid w:val="0076748D"/>
    <w:rsid w:val="00767980"/>
    <w:rsid w:val="00767EF3"/>
    <w:rsid w:val="00770B19"/>
    <w:rsid w:val="0077463F"/>
    <w:rsid w:val="00775825"/>
    <w:rsid w:val="0078323D"/>
    <w:rsid w:val="007836EA"/>
    <w:rsid w:val="00784CDA"/>
    <w:rsid w:val="007859B6"/>
    <w:rsid w:val="007906C4"/>
    <w:rsid w:val="007940EA"/>
    <w:rsid w:val="00795B6D"/>
    <w:rsid w:val="007967E8"/>
    <w:rsid w:val="007A2170"/>
    <w:rsid w:val="007A22BF"/>
    <w:rsid w:val="007A3323"/>
    <w:rsid w:val="007A66F6"/>
    <w:rsid w:val="007B72B8"/>
    <w:rsid w:val="007B78CD"/>
    <w:rsid w:val="007B7A58"/>
    <w:rsid w:val="007C21B5"/>
    <w:rsid w:val="007C7C32"/>
    <w:rsid w:val="007D7822"/>
    <w:rsid w:val="007E0BE5"/>
    <w:rsid w:val="007E321C"/>
    <w:rsid w:val="007E36DA"/>
    <w:rsid w:val="007E492E"/>
    <w:rsid w:val="007E4BD2"/>
    <w:rsid w:val="007F0EAD"/>
    <w:rsid w:val="007F12FE"/>
    <w:rsid w:val="007F1AED"/>
    <w:rsid w:val="007F304E"/>
    <w:rsid w:val="00801393"/>
    <w:rsid w:val="0080251D"/>
    <w:rsid w:val="00802F88"/>
    <w:rsid w:val="0080413A"/>
    <w:rsid w:val="00804C9A"/>
    <w:rsid w:val="00810D72"/>
    <w:rsid w:val="0081293E"/>
    <w:rsid w:val="00813336"/>
    <w:rsid w:val="00815465"/>
    <w:rsid w:val="00817CBA"/>
    <w:rsid w:val="00817E9A"/>
    <w:rsid w:val="008306BD"/>
    <w:rsid w:val="00831A80"/>
    <w:rsid w:val="00833743"/>
    <w:rsid w:val="008340A4"/>
    <w:rsid w:val="0085039C"/>
    <w:rsid w:val="00860F3F"/>
    <w:rsid w:val="00861402"/>
    <w:rsid w:val="0087135F"/>
    <w:rsid w:val="00872D94"/>
    <w:rsid w:val="00880364"/>
    <w:rsid w:val="0088184F"/>
    <w:rsid w:val="00891592"/>
    <w:rsid w:val="00891E9E"/>
    <w:rsid w:val="0089261B"/>
    <w:rsid w:val="00895DFC"/>
    <w:rsid w:val="008A0F21"/>
    <w:rsid w:val="008A2F68"/>
    <w:rsid w:val="008A37CE"/>
    <w:rsid w:val="008A4D37"/>
    <w:rsid w:val="008B292F"/>
    <w:rsid w:val="008B4FA6"/>
    <w:rsid w:val="008B5282"/>
    <w:rsid w:val="008B570C"/>
    <w:rsid w:val="008B721A"/>
    <w:rsid w:val="008B7C17"/>
    <w:rsid w:val="008C2D01"/>
    <w:rsid w:val="008C40E6"/>
    <w:rsid w:val="008D0F7A"/>
    <w:rsid w:val="008D10E1"/>
    <w:rsid w:val="008D293B"/>
    <w:rsid w:val="008D68E4"/>
    <w:rsid w:val="008E0506"/>
    <w:rsid w:val="008E0CFF"/>
    <w:rsid w:val="008E2596"/>
    <w:rsid w:val="008E5D6B"/>
    <w:rsid w:val="008E76F0"/>
    <w:rsid w:val="008F15FE"/>
    <w:rsid w:val="008F2D29"/>
    <w:rsid w:val="008F5187"/>
    <w:rsid w:val="008F60D8"/>
    <w:rsid w:val="00901BF4"/>
    <w:rsid w:val="00902727"/>
    <w:rsid w:val="0090312B"/>
    <w:rsid w:val="0091311F"/>
    <w:rsid w:val="009131A0"/>
    <w:rsid w:val="00915DBD"/>
    <w:rsid w:val="009166AF"/>
    <w:rsid w:val="00917148"/>
    <w:rsid w:val="0091736D"/>
    <w:rsid w:val="0092453F"/>
    <w:rsid w:val="0093037A"/>
    <w:rsid w:val="0094154D"/>
    <w:rsid w:val="00943084"/>
    <w:rsid w:val="009459BB"/>
    <w:rsid w:val="0095155F"/>
    <w:rsid w:val="00951CFA"/>
    <w:rsid w:val="00954429"/>
    <w:rsid w:val="00955034"/>
    <w:rsid w:val="009563CE"/>
    <w:rsid w:val="009610CE"/>
    <w:rsid w:val="0096639D"/>
    <w:rsid w:val="00973B1A"/>
    <w:rsid w:val="00973B70"/>
    <w:rsid w:val="00973F3D"/>
    <w:rsid w:val="00976328"/>
    <w:rsid w:val="0097680D"/>
    <w:rsid w:val="00982438"/>
    <w:rsid w:val="00983AEF"/>
    <w:rsid w:val="0098404C"/>
    <w:rsid w:val="00984470"/>
    <w:rsid w:val="00985283"/>
    <w:rsid w:val="009915F0"/>
    <w:rsid w:val="00995992"/>
    <w:rsid w:val="00996AEB"/>
    <w:rsid w:val="009A03E5"/>
    <w:rsid w:val="009A0F3B"/>
    <w:rsid w:val="009A1BB4"/>
    <w:rsid w:val="009A2628"/>
    <w:rsid w:val="009A3200"/>
    <w:rsid w:val="009B0897"/>
    <w:rsid w:val="009B3898"/>
    <w:rsid w:val="009B5F77"/>
    <w:rsid w:val="009B7BD9"/>
    <w:rsid w:val="009C0932"/>
    <w:rsid w:val="009C0E87"/>
    <w:rsid w:val="009C76EA"/>
    <w:rsid w:val="009C7AA0"/>
    <w:rsid w:val="009C7DD5"/>
    <w:rsid w:val="009D4A66"/>
    <w:rsid w:val="009E227D"/>
    <w:rsid w:val="009E5019"/>
    <w:rsid w:val="00A01AA0"/>
    <w:rsid w:val="00A04F1B"/>
    <w:rsid w:val="00A0501B"/>
    <w:rsid w:val="00A07BC7"/>
    <w:rsid w:val="00A14947"/>
    <w:rsid w:val="00A1722B"/>
    <w:rsid w:val="00A244E5"/>
    <w:rsid w:val="00A30040"/>
    <w:rsid w:val="00A32A83"/>
    <w:rsid w:val="00A337CB"/>
    <w:rsid w:val="00A35E94"/>
    <w:rsid w:val="00A368DB"/>
    <w:rsid w:val="00A423AA"/>
    <w:rsid w:val="00A53EC6"/>
    <w:rsid w:val="00A55C0F"/>
    <w:rsid w:val="00A61B06"/>
    <w:rsid w:val="00A710F6"/>
    <w:rsid w:val="00A72E17"/>
    <w:rsid w:val="00A85C97"/>
    <w:rsid w:val="00A8713F"/>
    <w:rsid w:val="00A90BA1"/>
    <w:rsid w:val="00A92AF2"/>
    <w:rsid w:val="00A9453F"/>
    <w:rsid w:val="00A97A9A"/>
    <w:rsid w:val="00AA0671"/>
    <w:rsid w:val="00AA2531"/>
    <w:rsid w:val="00AB0F1D"/>
    <w:rsid w:val="00AB1207"/>
    <w:rsid w:val="00AB1E09"/>
    <w:rsid w:val="00AB5330"/>
    <w:rsid w:val="00AB5F3C"/>
    <w:rsid w:val="00AB7747"/>
    <w:rsid w:val="00AC14CE"/>
    <w:rsid w:val="00AC28CE"/>
    <w:rsid w:val="00AC2A56"/>
    <w:rsid w:val="00AC2D86"/>
    <w:rsid w:val="00AC3412"/>
    <w:rsid w:val="00AC4719"/>
    <w:rsid w:val="00AD055E"/>
    <w:rsid w:val="00AD2BB0"/>
    <w:rsid w:val="00AD47A7"/>
    <w:rsid w:val="00AD5130"/>
    <w:rsid w:val="00AF0CBF"/>
    <w:rsid w:val="00AF257F"/>
    <w:rsid w:val="00AF2645"/>
    <w:rsid w:val="00AF2A76"/>
    <w:rsid w:val="00AF33CF"/>
    <w:rsid w:val="00AF4D50"/>
    <w:rsid w:val="00AF6179"/>
    <w:rsid w:val="00AF7244"/>
    <w:rsid w:val="00B04A90"/>
    <w:rsid w:val="00B0644D"/>
    <w:rsid w:val="00B1295A"/>
    <w:rsid w:val="00B14351"/>
    <w:rsid w:val="00B164DB"/>
    <w:rsid w:val="00B20352"/>
    <w:rsid w:val="00B20A45"/>
    <w:rsid w:val="00B22C5C"/>
    <w:rsid w:val="00B23F0E"/>
    <w:rsid w:val="00B24F30"/>
    <w:rsid w:val="00B31ABF"/>
    <w:rsid w:val="00B32EF6"/>
    <w:rsid w:val="00B33BE3"/>
    <w:rsid w:val="00B43523"/>
    <w:rsid w:val="00B458F1"/>
    <w:rsid w:val="00B53B5D"/>
    <w:rsid w:val="00B54496"/>
    <w:rsid w:val="00B6055E"/>
    <w:rsid w:val="00B6317D"/>
    <w:rsid w:val="00B7723F"/>
    <w:rsid w:val="00B80534"/>
    <w:rsid w:val="00B81338"/>
    <w:rsid w:val="00B82381"/>
    <w:rsid w:val="00B8433C"/>
    <w:rsid w:val="00B869D5"/>
    <w:rsid w:val="00B87491"/>
    <w:rsid w:val="00B94C82"/>
    <w:rsid w:val="00B96D2E"/>
    <w:rsid w:val="00BA29E9"/>
    <w:rsid w:val="00BA3231"/>
    <w:rsid w:val="00BA6AC2"/>
    <w:rsid w:val="00BA6B13"/>
    <w:rsid w:val="00BA7142"/>
    <w:rsid w:val="00BB237C"/>
    <w:rsid w:val="00BB41A3"/>
    <w:rsid w:val="00BB70BF"/>
    <w:rsid w:val="00BC1B54"/>
    <w:rsid w:val="00BC32DC"/>
    <w:rsid w:val="00BC35B6"/>
    <w:rsid w:val="00BC4341"/>
    <w:rsid w:val="00BD0B01"/>
    <w:rsid w:val="00BD1B51"/>
    <w:rsid w:val="00BD405E"/>
    <w:rsid w:val="00BD4596"/>
    <w:rsid w:val="00BD4F0E"/>
    <w:rsid w:val="00BD658E"/>
    <w:rsid w:val="00BE1405"/>
    <w:rsid w:val="00BE312D"/>
    <w:rsid w:val="00BE4ADE"/>
    <w:rsid w:val="00BF1C20"/>
    <w:rsid w:val="00BF31BC"/>
    <w:rsid w:val="00BF7172"/>
    <w:rsid w:val="00C10578"/>
    <w:rsid w:val="00C135BC"/>
    <w:rsid w:val="00C15C95"/>
    <w:rsid w:val="00C2596A"/>
    <w:rsid w:val="00C27537"/>
    <w:rsid w:val="00C31C1A"/>
    <w:rsid w:val="00C328FE"/>
    <w:rsid w:val="00C33507"/>
    <w:rsid w:val="00C37256"/>
    <w:rsid w:val="00C410E4"/>
    <w:rsid w:val="00C4409D"/>
    <w:rsid w:val="00C44E72"/>
    <w:rsid w:val="00C45A06"/>
    <w:rsid w:val="00C47E5B"/>
    <w:rsid w:val="00C52AA8"/>
    <w:rsid w:val="00C547A1"/>
    <w:rsid w:val="00C61E4B"/>
    <w:rsid w:val="00C633C6"/>
    <w:rsid w:val="00C64BFF"/>
    <w:rsid w:val="00C704E9"/>
    <w:rsid w:val="00C7637C"/>
    <w:rsid w:val="00C763C9"/>
    <w:rsid w:val="00C80057"/>
    <w:rsid w:val="00C82232"/>
    <w:rsid w:val="00C82913"/>
    <w:rsid w:val="00C876FF"/>
    <w:rsid w:val="00C972B1"/>
    <w:rsid w:val="00CA2CCE"/>
    <w:rsid w:val="00CA43FD"/>
    <w:rsid w:val="00CA7EF8"/>
    <w:rsid w:val="00CB0274"/>
    <w:rsid w:val="00CB486F"/>
    <w:rsid w:val="00CC489B"/>
    <w:rsid w:val="00CC560E"/>
    <w:rsid w:val="00CD2BCD"/>
    <w:rsid w:val="00CD3A4C"/>
    <w:rsid w:val="00CE10E9"/>
    <w:rsid w:val="00CE2910"/>
    <w:rsid w:val="00CE2BAC"/>
    <w:rsid w:val="00CE5393"/>
    <w:rsid w:val="00CF36BE"/>
    <w:rsid w:val="00CF3EE9"/>
    <w:rsid w:val="00CF6000"/>
    <w:rsid w:val="00D003F3"/>
    <w:rsid w:val="00D0195B"/>
    <w:rsid w:val="00D0364F"/>
    <w:rsid w:val="00D06834"/>
    <w:rsid w:val="00D13057"/>
    <w:rsid w:val="00D2233B"/>
    <w:rsid w:val="00D308ED"/>
    <w:rsid w:val="00D36D86"/>
    <w:rsid w:val="00D428AA"/>
    <w:rsid w:val="00D46EDC"/>
    <w:rsid w:val="00D50A34"/>
    <w:rsid w:val="00D51006"/>
    <w:rsid w:val="00D53EFA"/>
    <w:rsid w:val="00D554C1"/>
    <w:rsid w:val="00D55E04"/>
    <w:rsid w:val="00D56745"/>
    <w:rsid w:val="00D653B1"/>
    <w:rsid w:val="00D7183C"/>
    <w:rsid w:val="00D81F38"/>
    <w:rsid w:val="00D82137"/>
    <w:rsid w:val="00D928BC"/>
    <w:rsid w:val="00D92DF3"/>
    <w:rsid w:val="00D94A7C"/>
    <w:rsid w:val="00D95896"/>
    <w:rsid w:val="00DA366E"/>
    <w:rsid w:val="00DB24EF"/>
    <w:rsid w:val="00DB2983"/>
    <w:rsid w:val="00DC1257"/>
    <w:rsid w:val="00DC3DC0"/>
    <w:rsid w:val="00DC5B2B"/>
    <w:rsid w:val="00DD318D"/>
    <w:rsid w:val="00DD3341"/>
    <w:rsid w:val="00DE5120"/>
    <w:rsid w:val="00DF2E12"/>
    <w:rsid w:val="00DF514A"/>
    <w:rsid w:val="00DF5F0E"/>
    <w:rsid w:val="00DF6690"/>
    <w:rsid w:val="00DF6804"/>
    <w:rsid w:val="00DF7C82"/>
    <w:rsid w:val="00E016FE"/>
    <w:rsid w:val="00E0358D"/>
    <w:rsid w:val="00E04323"/>
    <w:rsid w:val="00E070A2"/>
    <w:rsid w:val="00E20D74"/>
    <w:rsid w:val="00E224A3"/>
    <w:rsid w:val="00E2656A"/>
    <w:rsid w:val="00E412D0"/>
    <w:rsid w:val="00E4598F"/>
    <w:rsid w:val="00E47A52"/>
    <w:rsid w:val="00E47BEB"/>
    <w:rsid w:val="00E51B52"/>
    <w:rsid w:val="00E51B96"/>
    <w:rsid w:val="00E53895"/>
    <w:rsid w:val="00E56322"/>
    <w:rsid w:val="00E60982"/>
    <w:rsid w:val="00E62054"/>
    <w:rsid w:val="00E62C62"/>
    <w:rsid w:val="00E654C1"/>
    <w:rsid w:val="00E65D97"/>
    <w:rsid w:val="00E70244"/>
    <w:rsid w:val="00E72A5A"/>
    <w:rsid w:val="00E73354"/>
    <w:rsid w:val="00E83A64"/>
    <w:rsid w:val="00E84558"/>
    <w:rsid w:val="00E877FB"/>
    <w:rsid w:val="00E87D1A"/>
    <w:rsid w:val="00E91AF4"/>
    <w:rsid w:val="00E9242D"/>
    <w:rsid w:val="00E97F0C"/>
    <w:rsid w:val="00EA6DF2"/>
    <w:rsid w:val="00EB020E"/>
    <w:rsid w:val="00EB5255"/>
    <w:rsid w:val="00EB5C47"/>
    <w:rsid w:val="00EC1739"/>
    <w:rsid w:val="00ED0639"/>
    <w:rsid w:val="00ED2077"/>
    <w:rsid w:val="00EE2F1B"/>
    <w:rsid w:val="00EE3E2D"/>
    <w:rsid w:val="00EE790E"/>
    <w:rsid w:val="00EF4755"/>
    <w:rsid w:val="00EF7135"/>
    <w:rsid w:val="00F01C3F"/>
    <w:rsid w:val="00F02245"/>
    <w:rsid w:val="00F027DB"/>
    <w:rsid w:val="00F11687"/>
    <w:rsid w:val="00F145C5"/>
    <w:rsid w:val="00F14A7A"/>
    <w:rsid w:val="00F21031"/>
    <w:rsid w:val="00F21F4A"/>
    <w:rsid w:val="00F22985"/>
    <w:rsid w:val="00F3170F"/>
    <w:rsid w:val="00F3383E"/>
    <w:rsid w:val="00F43C55"/>
    <w:rsid w:val="00F465A7"/>
    <w:rsid w:val="00F50383"/>
    <w:rsid w:val="00F50B7C"/>
    <w:rsid w:val="00F53F24"/>
    <w:rsid w:val="00F550E6"/>
    <w:rsid w:val="00F64EBB"/>
    <w:rsid w:val="00F725FA"/>
    <w:rsid w:val="00F74345"/>
    <w:rsid w:val="00F80A0A"/>
    <w:rsid w:val="00F80F52"/>
    <w:rsid w:val="00F82B19"/>
    <w:rsid w:val="00F87D9D"/>
    <w:rsid w:val="00F90B32"/>
    <w:rsid w:val="00F9212D"/>
    <w:rsid w:val="00F965DA"/>
    <w:rsid w:val="00FA406A"/>
    <w:rsid w:val="00FA5313"/>
    <w:rsid w:val="00FA60A5"/>
    <w:rsid w:val="00FB503A"/>
    <w:rsid w:val="00FB516C"/>
    <w:rsid w:val="00FB6FB0"/>
    <w:rsid w:val="00FC1508"/>
    <w:rsid w:val="00FD0236"/>
    <w:rsid w:val="00FD18F4"/>
    <w:rsid w:val="00FD42D4"/>
    <w:rsid w:val="00FD54DB"/>
    <w:rsid w:val="00FD619F"/>
    <w:rsid w:val="00FD7360"/>
    <w:rsid w:val="01290F7E"/>
    <w:rsid w:val="015D1E09"/>
    <w:rsid w:val="017D40B8"/>
    <w:rsid w:val="01EC5A4E"/>
    <w:rsid w:val="02697903"/>
    <w:rsid w:val="02BF0D61"/>
    <w:rsid w:val="02F96569"/>
    <w:rsid w:val="030654B3"/>
    <w:rsid w:val="036068E4"/>
    <w:rsid w:val="03EA7B21"/>
    <w:rsid w:val="046C1075"/>
    <w:rsid w:val="04E94702"/>
    <w:rsid w:val="050023A0"/>
    <w:rsid w:val="05502F99"/>
    <w:rsid w:val="05F83EAE"/>
    <w:rsid w:val="063E7D85"/>
    <w:rsid w:val="068B60B1"/>
    <w:rsid w:val="06E7723B"/>
    <w:rsid w:val="0716233D"/>
    <w:rsid w:val="07293586"/>
    <w:rsid w:val="07295285"/>
    <w:rsid w:val="07636392"/>
    <w:rsid w:val="07770C56"/>
    <w:rsid w:val="07FE4360"/>
    <w:rsid w:val="080A08EB"/>
    <w:rsid w:val="08144141"/>
    <w:rsid w:val="08C36D65"/>
    <w:rsid w:val="08FE5CF8"/>
    <w:rsid w:val="09102B5A"/>
    <w:rsid w:val="092217DD"/>
    <w:rsid w:val="093A7294"/>
    <w:rsid w:val="09992B4F"/>
    <w:rsid w:val="0A196466"/>
    <w:rsid w:val="0A263993"/>
    <w:rsid w:val="0A2D3AC2"/>
    <w:rsid w:val="0AA755DF"/>
    <w:rsid w:val="0AAA4FB7"/>
    <w:rsid w:val="0AF23700"/>
    <w:rsid w:val="0B120D44"/>
    <w:rsid w:val="0B43617A"/>
    <w:rsid w:val="0BD27BF6"/>
    <w:rsid w:val="0C18633A"/>
    <w:rsid w:val="0C3B3C7D"/>
    <w:rsid w:val="0CAB2EAE"/>
    <w:rsid w:val="0CDE043D"/>
    <w:rsid w:val="0CFD43CA"/>
    <w:rsid w:val="0D4829AA"/>
    <w:rsid w:val="0D621C7D"/>
    <w:rsid w:val="0D7D4536"/>
    <w:rsid w:val="0DDF061B"/>
    <w:rsid w:val="0E73034D"/>
    <w:rsid w:val="0F13775A"/>
    <w:rsid w:val="0F4C3B6E"/>
    <w:rsid w:val="0F5F45FE"/>
    <w:rsid w:val="0F9A112B"/>
    <w:rsid w:val="0FD516DA"/>
    <w:rsid w:val="103250DB"/>
    <w:rsid w:val="106D2F64"/>
    <w:rsid w:val="10B63710"/>
    <w:rsid w:val="10F10820"/>
    <w:rsid w:val="111C2F7A"/>
    <w:rsid w:val="11344FBA"/>
    <w:rsid w:val="114415F3"/>
    <w:rsid w:val="11665CA1"/>
    <w:rsid w:val="1198193E"/>
    <w:rsid w:val="1227056E"/>
    <w:rsid w:val="122A0F7A"/>
    <w:rsid w:val="12333415"/>
    <w:rsid w:val="12647A72"/>
    <w:rsid w:val="12A73EEC"/>
    <w:rsid w:val="138163BE"/>
    <w:rsid w:val="13951726"/>
    <w:rsid w:val="14280D4F"/>
    <w:rsid w:val="14396509"/>
    <w:rsid w:val="144911A1"/>
    <w:rsid w:val="149249F6"/>
    <w:rsid w:val="14A405FA"/>
    <w:rsid w:val="14DD2C3C"/>
    <w:rsid w:val="14ED3D4F"/>
    <w:rsid w:val="14F41AE7"/>
    <w:rsid w:val="153B4AAC"/>
    <w:rsid w:val="15A015E4"/>
    <w:rsid w:val="15EA5C6E"/>
    <w:rsid w:val="16087E1D"/>
    <w:rsid w:val="168D2708"/>
    <w:rsid w:val="16A20B69"/>
    <w:rsid w:val="16C800A7"/>
    <w:rsid w:val="16D956FD"/>
    <w:rsid w:val="17701D14"/>
    <w:rsid w:val="17735226"/>
    <w:rsid w:val="17EA0A1A"/>
    <w:rsid w:val="189F624C"/>
    <w:rsid w:val="19355557"/>
    <w:rsid w:val="19766CEF"/>
    <w:rsid w:val="199C1C9B"/>
    <w:rsid w:val="1A1C66C0"/>
    <w:rsid w:val="1A42393B"/>
    <w:rsid w:val="1A562E22"/>
    <w:rsid w:val="1A5E6166"/>
    <w:rsid w:val="1A6E2B5A"/>
    <w:rsid w:val="1AAD45DE"/>
    <w:rsid w:val="1AF05EA9"/>
    <w:rsid w:val="1B046F80"/>
    <w:rsid w:val="1B2304CB"/>
    <w:rsid w:val="1B3267B5"/>
    <w:rsid w:val="1B40161D"/>
    <w:rsid w:val="1B441859"/>
    <w:rsid w:val="1B6606B1"/>
    <w:rsid w:val="1B911B9C"/>
    <w:rsid w:val="1B933FFB"/>
    <w:rsid w:val="1C5E7925"/>
    <w:rsid w:val="1C9D4D14"/>
    <w:rsid w:val="1CC500A1"/>
    <w:rsid w:val="1CFD070F"/>
    <w:rsid w:val="1D5F6196"/>
    <w:rsid w:val="1D6132A5"/>
    <w:rsid w:val="1D8E56D5"/>
    <w:rsid w:val="1DE1641B"/>
    <w:rsid w:val="1DE72174"/>
    <w:rsid w:val="1DF93A3B"/>
    <w:rsid w:val="1E4E5588"/>
    <w:rsid w:val="1E7A43DA"/>
    <w:rsid w:val="1E9E2676"/>
    <w:rsid w:val="1F291E28"/>
    <w:rsid w:val="1F8C3E0D"/>
    <w:rsid w:val="1FA76E88"/>
    <w:rsid w:val="1FE7539E"/>
    <w:rsid w:val="20671BE0"/>
    <w:rsid w:val="20963CB8"/>
    <w:rsid w:val="20A81A1B"/>
    <w:rsid w:val="20B07FB6"/>
    <w:rsid w:val="20B646FB"/>
    <w:rsid w:val="213B74B1"/>
    <w:rsid w:val="215009A9"/>
    <w:rsid w:val="215A2310"/>
    <w:rsid w:val="21635E83"/>
    <w:rsid w:val="21DE318A"/>
    <w:rsid w:val="21EF5B80"/>
    <w:rsid w:val="221248B1"/>
    <w:rsid w:val="22576990"/>
    <w:rsid w:val="22961CDF"/>
    <w:rsid w:val="22A07A2E"/>
    <w:rsid w:val="22BB548D"/>
    <w:rsid w:val="22F47480"/>
    <w:rsid w:val="2339321E"/>
    <w:rsid w:val="23716C7F"/>
    <w:rsid w:val="23DE1C48"/>
    <w:rsid w:val="240210CD"/>
    <w:rsid w:val="24292B1A"/>
    <w:rsid w:val="24380763"/>
    <w:rsid w:val="243A3AB5"/>
    <w:rsid w:val="24770D3A"/>
    <w:rsid w:val="24B024CC"/>
    <w:rsid w:val="24BF09F7"/>
    <w:rsid w:val="24CA10C9"/>
    <w:rsid w:val="24E900C1"/>
    <w:rsid w:val="2512362B"/>
    <w:rsid w:val="2522693E"/>
    <w:rsid w:val="252D53FE"/>
    <w:rsid w:val="25EC2D81"/>
    <w:rsid w:val="260777CD"/>
    <w:rsid w:val="27091597"/>
    <w:rsid w:val="2738329D"/>
    <w:rsid w:val="275639D6"/>
    <w:rsid w:val="277057A2"/>
    <w:rsid w:val="2794384B"/>
    <w:rsid w:val="27A02EA3"/>
    <w:rsid w:val="27B506FD"/>
    <w:rsid w:val="28186EDD"/>
    <w:rsid w:val="28215B40"/>
    <w:rsid w:val="28E96423"/>
    <w:rsid w:val="29206EB8"/>
    <w:rsid w:val="29337EA1"/>
    <w:rsid w:val="29595666"/>
    <w:rsid w:val="29874881"/>
    <w:rsid w:val="299B31A4"/>
    <w:rsid w:val="29E325E0"/>
    <w:rsid w:val="29FC4D87"/>
    <w:rsid w:val="2A1454C7"/>
    <w:rsid w:val="2A3B3E31"/>
    <w:rsid w:val="2A452503"/>
    <w:rsid w:val="2B453F3B"/>
    <w:rsid w:val="2BA936A8"/>
    <w:rsid w:val="2BCA6CF1"/>
    <w:rsid w:val="2C315A5A"/>
    <w:rsid w:val="2C4B1C25"/>
    <w:rsid w:val="2CAB38EB"/>
    <w:rsid w:val="2D6A49EC"/>
    <w:rsid w:val="2D9E56F5"/>
    <w:rsid w:val="2DC747E2"/>
    <w:rsid w:val="2E3F51C4"/>
    <w:rsid w:val="2E667F96"/>
    <w:rsid w:val="2E8226AB"/>
    <w:rsid w:val="2EB44A3B"/>
    <w:rsid w:val="2F20747F"/>
    <w:rsid w:val="2FD065E6"/>
    <w:rsid w:val="2FD96870"/>
    <w:rsid w:val="30580BC9"/>
    <w:rsid w:val="311E2ED7"/>
    <w:rsid w:val="315619EE"/>
    <w:rsid w:val="315C449C"/>
    <w:rsid w:val="318C0CAF"/>
    <w:rsid w:val="31B82709"/>
    <w:rsid w:val="31D05482"/>
    <w:rsid w:val="32400B34"/>
    <w:rsid w:val="329E6876"/>
    <w:rsid w:val="32A3035A"/>
    <w:rsid w:val="32AB107A"/>
    <w:rsid w:val="333015F2"/>
    <w:rsid w:val="334B6320"/>
    <w:rsid w:val="33716745"/>
    <w:rsid w:val="339C2623"/>
    <w:rsid w:val="33D934D4"/>
    <w:rsid w:val="33FE2F6A"/>
    <w:rsid w:val="340E07E5"/>
    <w:rsid w:val="34235BF7"/>
    <w:rsid w:val="34946108"/>
    <w:rsid w:val="350E3B42"/>
    <w:rsid w:val="356645A9"/>
    <w:rsid w:val="35825819"/>
    <w:rsid w:val="358C5FA8"/>
    <w:rsid w:val="35C15DF1"/>
    <w:rsid w:val="35C9735E"/>
    <w:rsid w:val="36074A7F"/>
    <w:rsid w:val="36923549"/>
    <w:rsid w:val="36B75FBF"/>
    <w:rsid w:val="36BD0C45"/>
    <w:rsid w:val="37893954"/>
    <w:rsid w:val="37E00298"/>
    <w:rsid w:val="38B302F9"/>
    <w:rsid w:val="38CD7870"/>
    <w:rsid w:val="38F12CD3"/>
    <w:rsid w:val="38F94775"/>
    <w:rsid w:val="392971ED"/>
    <w:rsid w:val="39325651"/>
    <w:rsid w:val="39735F9D"/>
    <w:rsid w:val="3A872856"/>
    <w:rsid w:val="3B054865"/>
    <w:rsid w:val="3B3763D1"/>
    <w:rsid w:val="3B540333"/>
    <w:rsid w:val="3B651ED2"/>
    <w:rsid w:val="3BDD7DCA"/>
    <w:rsid w:val="3BFF5F92"/>
    <w:rsid w:val="3C2F6E1E"/>
    <w:rsid w:val="3C426067"/>
    <w:rsid w:val="3C4F64BA"/>
    <w:rsid w:val="3C684B99"/>
    <w:rsid w:val="3CDA245A"/>
    <w:rsid w:val="3D0E1CA1"/>
    <w:rsid w:val="3D1E06B7"/>
    <w:rsid w:val="3D5A1294"/>
    <w:rsid w:val="3DFB3A93"/>
    <w:rsid w:val="3E6B6EBE"/>
    <w:rsid w:val="3EDA0523"/>
    <w:rsid w:val="3F264703"/>
    <w:rsid w:val="3F587513"/>
    <w:rsid w:val="3FB46C30"/>
    <w:rsid w:val="3FD404CE"/>
    <w:rsid w:val="3FF57DD8"/>
    <w:rsid w:val="404C5838"/>
    <w:rsid w:val="40622566"/>
    <w:rsid w:val="407A6407"/>
    <w:rsid w:val="411C0425"/>
    <w:rsid w:val="41372B61"/>
    <w:rsid w:val="415D2601"/>
    <w:rsid w:val="41664660"/>
    <w:rsid w:val="4200449D"/>
    <w:rsid w:val="423A3BCC"/>
    <w:rsid w:val="424E57D2"/>
    <w:rsid w:val="42584285"/>
    <w:rsid w:val="42B26C49"/>
    <w:rsid w:val="431D7A42"/>
    <w:rsid w:val="433A6FE6"/>
    <w:rsid w:val="43480868"/>
    <w:rsid w:val="4350713C"/>
    <w:rsid w:val="436653E0"/>
    <w:rsid w:val="43785A65"/>
    <w:rsid w:val="43AF5593"/>
    <w:rsid w:val="43C4431A"/>
    <w:rsid w:val="44B951CC"/>
    <w:rsid w:val="44C36914"/>
    <w:rsid w:val="44CD14E0"/>
    <w:rsid w:val="44F20B0B"/>
    <w:rsid w:val="452E5F4C"/>
    <w:rsid w:val="45612018"/>
    <w:rsid w:val="458946E9"/>
    <w:rsid w:val="45A47C0E"/>
    <w:rsid w:val="45D95AA6"/>
    <w:rsid w:val="45EF7078"/>
    <w:rsid w:val="461D6553"/>
    <w:rsid w:val="462E3A1E"/>
    <w:rsid w:val="46577FD6"/>
    <w:rsid w:val="466A4DD4"/>
    <w:rsid w:val="46733645"/>
    <w:rsid w:val="46D955A7"/>
    <w:rsid w:val="47133957"/>
    <w:rsid w:val="475A160A"/>
    <w:rsid w:val="47881934"/>
    <w:rsid w:val="479C6D8B"/>
    <w:rsid w:val="47A07E0C"/>
    <w:rsid w:val="47D05F7B"/>
    <w:rsid w:val="47F5408A"/>
    <w:rsid w:val="4870272E"/>
    <w:rsid w:val="48E30018"/>
    <w:rsid w:val="49770BB3"/>
    <w:rsid w:val="49A44CB0"/>
    <w:rsid w:val="49DC7715"/>
    <w:rsid w:val="4A023139"/>
    <w:rsid w:val="4A0F5A78"/>
    <w:rsid w:val="4A7B576F"/>
    <w:rsid w:val="4A8A55C1"/>
    <w:rsid w:val="4AF561A9"/>
    <w:rsid w:val="4B0E54F6"/>
    <w:rsid w:val="4B7A73E4"/>
    <w:rsid w:val="4B876767"/>
    <w:rsid w:val="4BBD576F"/>
    <w:rsid w:val="4BD449DA"/>
    <w:rsid w:val="4C4A0649"/>
    <w:rsid w:val="4C4F5F58"/>
    <w:rsid w:val="4C7E5ECA"/>
    <w:rsid w:val="4C876AA5"/>
    <w:rsid w:val="4D0E00FB"/>
    <w:rsid w:val="4D0F71A2"/>
    <w:rsid w:val="4D176606"/>
    <w:rsid w:val="4D9B4D9F"/>
    <w:rsid w:val="4DEC4FB0"/>
    <w:rsid w:val="4DF530F4"/>
    <w:rsid w:val="4E075D8A"/>
    <w:rsid w:val="4E1E499E"/>
    <w:rsid w:val="4E46690D"/>
    <w:rsid w:val="4E720846"/>
    <w:rsid w:val="4E727F5C"/>
    <w:rsid w:val="4E8862BB"/>
    <w:rsid w:val="4EC00FAD"/>
    <w:rsid w:val="4F3C4E12"/>
    <w:rsid w:val="4F4915A7"/>
    <w:rsid w:val="4F846187"/>
    <w:rsid w:val="4F9843DC"/>
    <w:rsid w:val="4FC62A8C"/>
    <w:rsid w:val="4FE20F0D"/>
    <w:rsid w:val="4FE51552"/>
    <w:rsid w:val="50504C4B"/>
    <w:rsid w:val="509176A9"/>
    <w:rsid w:val="509C6E7C"/>
    <w:rsid w:val="5162104E"/>
    <w:rsid w:val="533C2862"/>
    <w:rsid w:val="534D7144"/>
    <w:rsid w:val="53840C5C"/>
    <w:rsid w:val="53A039CC"/>
    <w:rsid w:val="53A1505A"/>
    <w:rsid w:val="54063E08"/>
    <w:rsid w:val="543437E8"/>
    <w:rsid w:val="54694499"/>
    <w:rsid w:val="54AF6350"/>
    <w:rsid w:val="54DE4705"/>
    <w:rsid w:val="54F73313"/>
    <w:rsid w:val="54F80955"/>
    <w:rsid w:val="555170A7"/>
    <w:rsid w:val="5587536D"/>
    <w:rsid w:val="5594129E"/>
    <w:rsid w:val="559B174B"/>
    <w:rsid w:val="559D6B50"/>
    <w:rsid w:val="55CE0CF4"/>
    <w:rsid w:val="567D422C"/>
    <w:rsid w:val="56913C3D"/>
    <w:rsid w:val="56B22A9C"/>
    <w:rsid w:val="56B4424F"/>
    <w:rsid w:val="57B72A76"/>
    <w:rsid w:val="57C3426C"/>
    <w:rsid w:val="57CE1F93"/>
    <w:rsid w:val="588743D1"/>
    <w:rsid w:val="5887701A"/>
    <w:rsid w:val="59796F2C"/>
    <w:rsid w:val="59C0439F"/>
    <w:rsid w:val="5A4F2C73"/>
    <w:rsid w:val="5AAC56B6"/>
    <w:rsid w:val="5ABE2233"/>
    <w:rsid w:val="5B4C1EBB"/>
    <w:rsid w:val="5BDF5D95"/>
    <w:rsid w:val="5BFE7528"/>
    <w:rsid w:val="5C193269"/>
    <w:rsid w:val="5C250921"/>
    <w:rsid w:val="5D9F5102"/>
    <w:rsid w:val="5E20206C"/>
    <w:rsid w:val="5E2467F1"/>
    <w:rsid w:val="5E522512"/>
    <w:rsid w:val="5F074FDA"/>
    <w:rsid w:val="5F1A2B43"/>
    <w:rsid w:val="5F406BA5"/>
    <w:rsid w:val="5FA174C6"/>
    <w:rsid w:val="5FB837BB"/>
    <w:rsid w:val="60CC405A"/>
    <w:rsid w:val="60FF065F"/>
    <w:rsid w:val="61251748"/>
    <w:rsid w:val="6186186E"/>
    <w:rsid w:val="61D17375"/>
    <w:rsid w:val="61E215D8"/>
    <w:rsid w:val="621B3775"/>
    <w:rsid w:val="623210BE"/>
    <w:rsid w:val="623611ED"/>
    <w:rsid w:val="62364782"/>
    <w:rsid w:val="6394356A"/>
    <w:rsid w:val="63A72048"/>
    <w:rsid w:val="63BF5E84"/>
    <w:rsid w:val="63C61B2C"/>
    <w:rsid w:val="63D40BE9"/>
    <w:rsid w:val="64102431"/>
    <w:rsid w:val="645F53E0"/>
    <w:rsid w:val="64A5243A"/>
    <w:rsid w:val="64F531DE"/>
    <w:rsid w:val="65373578"/>
    <w:rsid w:val="656A68F3"/>
    <w:rsid w:val="65733C50"/>
    <w:rsid w:val="65B5753E"/>
    <w:rsid w:val="66373B7C"/>
    <w:rsid w:val="66AD3E4B"/>
    <w:rsid w:val="66CE14A0"/>
    <w:rsid w:val="671F124A"/>
    <w:rsid w:val="67374299"/>
    <w:rsid w:val="67545BDB"/>
    <w:rsid w:val="675F60BB"/>
    <w:rsid w:val="677A33C6"/>
    <w:rsid w:val="67D01D86"/>
    <w:rsid w:val="67EC7D88"/>
    <w:rsid w:val="681F6961"/>
    <w:rsid w:val="68610A2F"/>
    <w:rsid w:val="68805514"/>
    <w:rsid w:val="68D933AA"/>
    <w:rsid w:val="691C5356"/>
    <w:rsid w:val="69316E2F"/>
    <w:rsid w:val="694E2071"/>
    <w:rsid w:val="69766163"/>
    <w:rsid w:val="697A3B33"/>
    <w:rsid w:val="69AA203A"/>
    <w:rsid w:val="69D44760"/>
    <w:rsid w:val="6A0C5D2A"/>
    <w:rsid w:val="6A21666B"/>
    <w:rsid w:val="6A277501"/>
    <w:rsid w:val="6A520EC7"/>
    <w:rsid w:val="6AD40467"/>
    <w:rsid w:val="6AE53907"/>
    <w:rsid w:val="6AF87E20"/>
    <w:rsid w:val="6B1503B3"/>
    <w:rsid w:val="6B322639"/>
    <w:rsid w:val="6C147D3B"/>
    <w:rsid w:val="6C636C38"/>
    <w:rsid w:val="6CF16A03"/>
    <w:rsid w:val="6DB14BAC"/>
    <w:rsid w:val="6DB34098"/>
    <w:rsid w:val="6DB545B6"/>
    <w:rsid w:val="6DBC1E17"/>
    <w:rsid w:val="6DE02FB4"/>
    <w:rsid w:val="6E0064EF"/>
    <w:rsid w:val="6E514CED"/>
    <w:rsid w:val="6EB563D5"/>
    <w:rsid w:val="6ED92677"/>
    <w:rsid w:val="6F225983"/>
    <w:rsid w:val="6FFC5590"/>
    <w:rsid w:val="7007695B"/>
    <w:rsid w:val="706D1DD0"/>
    <w:rsid w:val="70856B87"/>
    <w:rsid w:val="70D527EE"/>
    <w:rsid w:val="711F3873"/>
    <w:rsid w:val="715B5300"/>
    <w:rsid w:val="71D27F8A"/>
    <w:rsid w:val="72553024"/>
    <w:rsid w:val="72984CC5"/>
    <w:rsid w:val="73122968"/>
    <w:rsid w:val="731F5D5E"/>
    <w:rsid w:val="733D3497"/>
    <w:rsid w:val="737B782C"/>
    <w:rsid w:val="73C51AD5"/>
    <w:rsid w:val="741E793C"/>
    <w:rsid w:val="742C242A"/>
    <w:rsid w:val="745E3944"/>
    <w:rsid w:val="74793E2D"/>
    <w:rsid w:val="749A211F"/>
    <w:rsid w:val="74B81151"/>
    <w:rsid w:val="74C27582"/>
    <w:rsid w:val="75DD76E0"/>
    <w:rsid w:val="761828B4"/>
    <w:rsid w:val="7635099D"/>
    <w:rsid w:val="76852AA9"/>
    <w:rsid w:val="77762421"/>
    <w:rsid w:val="77B56B1F"/>
    <w:rsid w:val="780F09F4"/>
    <w:rsid w:val="789A2D7E"/>
    <w:rsid w:val="78A90480"/>
    <w:rsid w:val="794B1BA1"/>
    <w:rsid w:val="796179D3"/>
    <w:rsid w:val="79C619C0"/>
    <w:rsid w:val="79C66CD5"/>
    <w:rsid w:val="79E81839"/>
    <w:rsid w:val="7A1365CB"/>
    <w:rsid w:val="7A364017"/>
    <w:rsid w:val="7A7550E1"/>
    <w:rsid w:val="7A8265E1"/>
    <w:rsid w:val="7AA360D0"/>
    <w:rsid w:val="7B686D42"/>
    <w:rsid w:val="7B841746"/>
    <w:rsid w:val="7BD62333"/>
    <w:rsid w:val="7C06069C"/>
    <w:rsid w:val="7C6C5AC7"/>
    <w:rsid w:val="7CC6544B"/>
    <w:rsid w:val="7CE043E1"/>
    <w:rsid w:val="7D0239FF"/>
    <w:rsid w:val="7D5E40CD"/>
    <w:rsid w:val="7DCD56F2"/>
    <w:rsid w:val="7E1137B4"/>
    <w:rsid w:val="7E2D6DAA"/>
    <w:rsid w:val="7E4159BB"/>
    <w:rsid w:val="7E423B62"/>
    <w:rsid w:val="7E63694D"/>
    <w:rsid w:val="7EA20FFF"/>
    <w:rsid w:val="7F001CE7"/>
    <w:rsid w:val="7FAB61E6"/>
    <w:rsid w:val="7FE47E50"/>
    <w:rsid w:val="7FF9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B9245FD"/>
  <w15:docId w15:val="{17B05C21-474C-4F18-9F4B-CD4E39C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able of authorities"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semiHidden="1" w:qFormat="1"/>
    <w:lsdException w:name="Body Text First Indent 2" w:qFormat="1"/>
    <w:lsdException w:name="Body Text 3" w:qFormat="1"/>
    <w:lsdException w:name="Body Text Indent 2" w:qFormat="1"/>
    <w:lsdException w:name="Block Text"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uiPriority w:val="99"/>
    <w:qFormat/>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0">
    <w:name w:val="heading 2"/>
    <w:basedOn w:val="a"/>
    <w:next w:val="a"/>
    <w:link w:val="21"/>
    <w:semiHidden/>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2"/>
    <w:qFormat/>
    <w:pPr>
      <w:ind w:firstLineChars="200" w:firstLine="420"/>
    </w:pPr>
    <w:rPr>
      <w:kern w:val="2"/>
      <w:sz w:val="21"/>
      <w:szCs w:val="24"/>
    </w:rPr>
  </w:style>
  <w:style w:type="paragraph" w:styleId="a3">
    <w:name w:val="Body Text Indent"/>
    <w:basedOn w:val="a"/>
    <w:link w:val="a4"/>
    <w:qFormat/>
    <w:pPr>
      <w:spacing w:after="120"/>
      <w:ind w:leftChars="200" w:left="420"/>
    </w:pPr>
    <w:rPr>
      <w:kern w:val="0"/>
      <w:sz w:val="24"/>
      <w:szCs w:val="20"/>
    </w:rPr>
  </w:style>
  <w:style w:type="paragraph" w:styleId="a5">
    <w:name w:val="table of authorities"/>
    <w:basedOn w:val="a"/>
    <w:next w:val="a"/>
    <w:uiPriority w:val="99"/>
    <w:qFormat/>
    <w:pPr>
      <w:ind w:leftChars="200" w:left="420"/>
    </w:pPr>
  </w:style>
  <w:style w:type="paragraph" w:styleId="a6">
    <w:name w:val="Normal Indent"/>
    <w:basedOn w:val="a"/>
    <w:qFormat/>
    <w:pPr>
      <w:ind w:firstLineChars="200" w:firstLine="420"/>
    </w:pPr>
    <w:rPr>
      <w:sz w:val="20"/>
    </w:rPr>
  </w:style>
  <w:style w:type="paragraph" w:styleId="a7">
    <w:name w:val="Document Map"/>
    <w:basedOn w:val="a"/>
    <w:link w:val="a8"/>
    <w:qFormat/>
    <w:rPr>
      <w:rFonts w:ascii="Microsoft YaHei UI" w:eastAsia="Microsoft YaHei UI"/>
      <w:sz w:val="18"/>
      <w:szCs w:val="18"/>
    </w:rPr>
  </w:style>
  <w:style w:type="paragraph" w:styleId="a9">
    <w:name w:val="annotation text"/>
    <w:basedOn w:val="a"/>
    <w:link w:val="aa"/>
    <w:semiHidden/>
    <w:qFormat/>
    <w:pPr>
      <w:jc w:val="left"/>
    </w:pPr>
    <w:rPr>
      <w:kern w:val="0"/>
      <w:sz w:val="24"/>
      <w:szCs w:val="20"/>
    </w:rPr>
  </w:style>
  <w:style w:type="paragraph" w:styleId="31">
    <w:name w:val="Body Text 3"/>
    <w:basedOn w:val="a"/>
    <w:link w:val="32"/>
    <w:qFormat/>
    <w:pPr>
      <w:spacing w:after="120"/>
    </w:pPr>
    <w:rPr>
      <w:sz w:val="16"/>
      <w:szCs w:val="16"/>
    </w:rPr>
  </w:style>
  <w:style w:type="paragraph" w:styleId="ab">
    <w:name w:val="Body Text"/>
    <w:basedOn w:val="a"/>
    <w:next w:val="a"/>
    <w:link w:val="ac"/>
    <w:qFormat/>
    <w:pPr>
      <w:widowControl/>
      <w:snapToGrid w:val="0"/>
      <w:spacing w:before="60" w:after="160" w:line="259" w:lineRule="auto"/>
      <w:ind w:right="113"/>
    </w:pPr>
    <w:rPr>
      <w:kern w:val="0"/>
      <w:sz w:val="18"/>
      <w:szCs w:val="20"/>
    </w:rPr>
  </w:style>
  <w:style w:type="paragraph" w:styleId="ad">
    <w:name w:val="Block Text"/>
    <w:basedOn w:val="a"/>
    <w:qFormat/>
    <w:pPr>
      <w:widowControl/>
      <w:spacing w:line="440" w:lineRule="exact"/>
      <w:ind w:left="113" w:right="113" w:firstLine="567"/>
    </w:pPr>
    <w:rPr>
      <w:rFonts w:ascii="仿宋_GB2312" w:eastAsia="仿宋_GB2312" w:hAnsi="Calibri"/>
      <w:sz w:val="28"/>
    </w:rPr>
  </w:style>
  <w:style w:type="paragraph" w:styleId="ae">
    <w:name w:val="Date"/>
    <w:basedOn w:val="a"/>
    <w:next w:val="a"/>
    <w:link w:val="10"/>
    <w:qFormat/>
    <w:pPr>
      <w:ind w:leftChars="2500" w:left="100"/>
    </w:pPr>
    <w:rPr>
      <w:kern w:val="0"/>
      <w:sz w:val="24"/>
      <w:szCs w:val="20"/>
    </w:rPr>
  </w:style>
  <w:style w:type="paragraph" w:styleId="23">
    <w:name w:val="Body Text Indent 2"/>
    <w:basedOn w:val="a"/>
    <w:qFormat/>
    <w:pPr>
      <w:spacing w:line="400" w:lineRule="exact"/>
      <w:ind w:firstLine="567"/>
      <w:outlineLvl w:val="0"/>
    </w:pPr>
    <w:rPr>
      <w:rFonts w:ascii="楷体_GB2312" w:eastAsia="楷体_GB2312"/>
      <w:sz w:val="28"/>
    </w:rPr>
  </w:style>
  <w:style w:type="paragraph" w:styleId="af">
    <w:name w:val="Balloon Text"/>
    <w:basedOn w:val="a"/>
    <w:link w:val="af0"/>
    <w:semiHidden/>
    <w:qFormat/>
    <w:rPr>
      <w:kern w:val="0"/>
      <w:sz w:val="18"/>
      <w:szCs w:val="20"/>
    </w:rPr>
  </w:style>
  <w:style w:type="paragraph" w:styleId="af1">
    <w:name w:val="footer"/>
    <w:basedOn w:val="a"/>
    <w:link w:val="11"/>
    <w:uiPriority w:val="99"/>
    <w:qFormat/>
    <w:pPr>
      <w:tabs>
        <w:tab w:val="center" w:pos="4153"/>
        <w:tab w:val="right" w:pos="8306"/>
      </w:tabs>
      <w:snapToGrid w:val="0"/>
      <w:jc w:val="left"/>
    </w:pPr>
    <w:rPr>
      <w:kern w:val="0"/>
      <w:sz w:val="18"/>
      <w:szCs w:val="20"/>
    </w:rPr>
  </w:style>
  <w:style w:type="paragraph" w:styleId="af2">
    <w:name w:val="header"/>
    <w:basedOn w:val="a"/>
    <w:link w:val="af3"/>
    <w:qFormat/>
    <w:pPr>
      <w:pBdr>
        <w:bottom w:val="single" w:sz="6" w:space="1" w:color="auto"/>
      </w:pBdr>
      <w:tabs>
        <w:tab w:val="center" w:pos="4153"/>
        <w:tab w:val="right" w:pos="8306"/>
      </w:tabs>
      <w:snapToGrid w:val="0"/>
      <w:jc w:val="center"/>
    </w:pPr>
    <w:rPr>
      <w:kern w:val="0"/>
      <w:sz w:val="18"/>
      <w:szCs w:val="20"/>
    </w:rPr>
  </w:style>
  <w:style w:type="paragraph" w:styleId="TOC1">
    <w:name w:val="toc 1"/>
    <w:basedOn w:val="a"/>
    <w:next w:val="a"/>
    <w:qFormat/>
  </w:style>
  <w:style w:type="paragraph" w:styleId="af4">
    <w:name w:val="Subtitle"/>
    <w:basedOn w:val="a"/>
    <w:next w:val="a"/>
    <w:qFormat/>
    <w:pPr>
      <w:widowControl/>
      <w:spacing w:before="240" w:after="60" w:line="312" w:lineRule="auto"/>
      <w:jc w:val="center"/>
      <w:outlineLvl w:val="1"/>
    </w:pPr>
    <w:rPr>
      <w:rFonts w:ascii="Calibri Light" w:eastAsiaTheme="minorEastAsia" w:hAnsi="Calibri Light"/>
      <w:b/>
      <w:bCs/>
      <w:kern w:val="28"/>
      <w:sz w:val="32"/>
      <w:szCs w:val="32"/>
    </w:rPr>
  </w:style>
  <w:style w:type="paragraph" w:styleId="TOC2">
    <w:name w:val="toc 2"/>
    <w:basedOn w:val="a"/>
    <w:next w:val="a"/>
    <w:qFormat/>
    <w:pPr>
      <w:ind w:leftChars="200" w:left="420"/>
    </w:pPr>
  </w:style>
  <w:style w:type="paragraph" w:styleId="af5">
    <w:name w:val="Normal (Web)"/>
    <w:basedOn w:val="a"/>
    <w:link w:val="af6"/>
    <w:qFormat/>
    <w:pPr>
      <w:widowControl/>
      <w:spacing w:before="100" w:beforeAutospacing="1" w:after="100" w:afterAutospacing="1"/>
      <w:jc w:val="left"/>
    </w:pPr>
    <w:rPr>
      <w:rFonts w:ascii="宋体" w:hAnsi="宋体"/>
      <w:kern w:val="0"/>
      <w:sz w:val="24"/>
      <w:szCs w:val="20"/>
    </w:rPr>
  </w:style>
  <w:style w:type="paragraph" w:styleId="af7">
    <w:name w:val="Title"/>
    <w:basedOn w:val="a"/>
    <w:next w:val="a"/>
    <w:link w:val="af8"/>
    <w:qFormat/>
    <w:pPr>
      <w:spacing w:before="240" w:after="60"/>
      <w:jc w:val="center"/>
      <w:outlineLvl w:val="0"/>
    </w:pPr>
    <w:rPr>
      <w:rFonts w:asciiTheme="majorHAnsi" w:eastAsiaTheme="majorEastAsia" w:hAnsiTheme="majorHAnsi" w:cstheme="majorBidi"/>
      <w:b/>
      <w:bCs/>
      <w:sz w:val="32"/>
      <w:szCs w:val="32"/>
    </w:rPr>
  </w:style>
  <w:style w:type="paragraph" w:styleId="af9">
    <w:name w:val="annotation subject"/>
    <w:basedOn w:val="a9"/>
    <w:next w:val="a9"/>
    <w:link w:val="afa"/>
    <w:semiHidden/>
    <w:qFormat/>
    <w:rPr>
      <w:b/>
    </w:rPr>
  </w:style>
  <w:style w:type="paragraph" w:styleId="afb">
    <w:name w:val="Body Text First Indent"/>
    <w:basedOn w:val="ab"/>
    <w:next w:val="a"/>
    <w:semiHidden/>
    <w:qFormat/>
    <w:pPr>
      <w:ind w:firstLineChars="100" w:firstLine="420"/>
    </w:pPr>
  </w:style>
  <w:style w:type="table" w:styleId="af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qFormat/>
  </w:style>
  <w:style w:type="character" w:styleId="afe">
    <w:name w:val="Hyperlink"/>
    <w:basedOn w:val="a0"/>
    <w:uiPriority w:val="99"/>
    <w:unhideWhenUsed/>
    <w:qFormat/>
    <w:rPr>
      <w:color w:val="0000FF"/>
      <w:u w:val="single"/>
    </w:rPr>
  </w:style>
  <w:style w:type="character" w:styleId="aff">
    <w:name w:val="annotation reference"/>
    <w:semiHidden/>
    <w:qFormat/>
    <w:rPr>
      <w:sz w:val="21"/>
    </w:rPr>
  </w:style>
  <w:style w:type="character" w:customStyle="1" w:styleId="11">
    <w:name w:val="页脚 字符1"/>
    <w:link w:val="af1"/>
    <w:uiPriority w:val="99"/>
    <w:qFormat/>
    <w:rPr>
      <w:sz w:val="18"/>
    </w:rPr>
  </w:style>
  <w:style w:type="character" w:customStyle="1" w:styleId="10">
    <w:name w:val="日期 字符1"/>
    <w:link w:val="ae"/>
    <w:qFormat/>
    <w:rPr>
      <w:rFonts w:ascii="Times New Roman" w:eastAsia="宋体" w:hAnsi="Times New Roman"/>
      <w:sz w:val="24"/>
    </w:rPr>
  </w:style>
  <w:style w:type="character" w:customStyle="1" w:styleId="aff0">
    <w:name w:val="页脚 字符"/>
    <w:basedOn w:val="a0"/>
    <w:uiPriority w:val="99"/>
    <w:qFormat/>
  </w:style>
  <w:style w:type="character" w:customStyle="1" w:styleId="af6">
    <w:name w:val="普通(网站) 字符"/>
    <w:link w:val="af5"/>
    <w:qFormat/>
    <w:rPr>
      <w:rFonts w:ascii="宋体" w:eastAsia="宋体" w:hAnsi="宋体"/>
      <w:sz w:val="24"/>
    </w:rPr>
  </w:style>
  <w:style w:type="character" w:customStyle="1" w:styleId="12">
    <w:name w:val="正文文本 字符1"/>
    <w:semiHidden/>
    <w:qFormat/>
    <w:rPr>
      <w:rFonts w:ascii="Times New Roman" w:eastAsia="宋体" w:hAnsi="Times New Roman"/>
      <w:sz w:val="24"/>
    </w:rPr>
  </w:style>
  <w:style w:type="character" w:customStyle="1" w:styleId="ac">
    <w:name w:val="正文文本 字符"/>
    <w:link w:val="ab"/>
    <w:qFormat/>
    <w:rPr>
      <w:sz w:val="18"/>
    </w:rPr>
  </w:style>
  <w:style w:type="character" w:customStyle="1" w:styleId="aa">
    <w:name w:val="批注文字 字符"/>
    <w:link w:val="a9"/>
    <w:qFormat/>
    <w:rPr>
      <w:rFonts w:ascii="Times New Roman" w:eastAsia="宋体" w:hAnsi="Times New Roman"/>
      <w:sz w:val="24"/>
    </w:rPr>
  </w:style>
  <w:style w:type="character" w:customStyle="1" w:styleId="Char">
    <w:name w:val="表格 Char"/>
    <w:link w:val="aff1"/>
    <w:qFormat/>
    <w:rPr>
      <w:rFonts w:ascii="宋体"/>
      <w:sz w:val="21"/>
    </w:rPr>
  </w:style>
  <w:style w:type="paragraph" w:customStyle="1" w:styleId="aff1">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ff2">
    <w:name w:val="日期 字符"/>
    <w:semiHidden/>
    <w:qFormat/>
    <w:rPr>
      <w:rFonts w:ascii="Times New Roman" w:eastAsia="宋体" w:hAnsi="Times New Roman"/>
      <w:sz w:val="24"/>
    </w:rPr>
  </w:style>
  <w:style w:type="character" w:customStyle="1" w:styleId="af0">
    <w:name w:val="批注框文本 字符"/>
    <w:link w:val="af"/>
    <w:semiHidden/>
    <w:qFormat/>
    <w:rPr>
      <w:rFonts w:ascii="Times New Roman" w:eastAsia="宋体" w:hAnsi="Times New Roman"/>
      <w:sz w:val="18"/>
    </w:rPr>
  </w:style>
  <w:style w:type="character" w:customStyle="1" w:styleId="afa">
    <w:name w:val="批注主题 字符"/>
    <w:link w:val="af9"/>
    <w:semiHidden/>
    <w:qFormat/>
    <w:rPr>
      <w:rFonts w:ascii="Times New Roman" w:eastAsia="宋体" w:hAnsi="Times New Roman"/>
      <w:b/>
      <w:kern w:val="2"/>
      <w:sz w:val="24"/>
    </w:rPr>
  </w:style>
  <w:style w:type="character" w:customStyle="1" w:styleId="af3">
    <w:name w:val="页眉 字符"/>
    <w:link w:val="af2"/>
    <w:qFormat/>
    <w:rPr>
      <w:sz w:val="18"/>
    </w:rPr>
  </w:style>
  <w:style w:type="character" w:customStyle="1" w:styleId="13">
    <w:name w:val="批注文字 字符1"/>
    <w:semiHidden/>
    <w:qFormat/>
    <w:rPr>
      <w:rFonts w:ascii="Times New Roman" w:eastAsia="宋体" w:hAnsi="Times New Roman"/>
      <w:sz w:val="24"/>
    </w:rPr>
  </w:style>
  <w:style w:type="character" w:customStyle="1" w:styleId="a4">
    <w:name w:val="正文文本缩进 字符"/>
    <w:link w:val="a3"/>
    <w:semiHidden/>
    <w:qFormat/>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4">
    <w:name w:val="普通(网站)2"/>
    <w:basedOn w:val="a"/>
    <w:qFormat/>
    <w:pPr>
      <w:widowControl/>
      <w:spacing w:before="100" w:beforeAutospacing="1" w:after="100" w:afterAutospacing="1"/>
      <w:jc w:val="left"/>
    </w:pPr>
    <w:rPr>
      <w:rFonts w:ascii="宋体" w:hAnsi="宋体"/>
      <w:sz w:val="24"/>
      <w:szCs w:val="20"/>
    </w:rPr>
  </w:style>
  <w:style w:type="paragraph" w:customStyle="1" w:styleId="Texttype">
    <w:name w:val="Text type"/>
    <w:basedOn w:val="a"/>
    <w:link w:val="Texttype0"/>
    <w:qFormat/>
    <w:pPr>
      <w:widowControl/>
      <w:snapToGrid w:val="0"/>
      <w:spacing w:line="360" w:lineRule="auto"/>
      <w:ind w:firstLineChars="200" w:firstLine="200"/>
    </w:pPr>
    <w:rPr>
      <w:sz w:val="24"/>
      <w:szCs w:val="32"/>
    </w:rPr>
  </w:style>
  <w:style w:type="character" w:customStyle="1" w:styleId="Texttype0">
    <w:name w:val="Text type 字符"/>
    <w:link w:val="Texttype"/>
    <w:qFormat/>
    <w:rPr>
      <w:kern w:val="2"/>
      <w:sz w:val="24"/>
      <w:szCs w:val="32"/>
    </w:rPr>
  </w:style>
  <w:style w:type="paragraph" w:customStyle="1" w:styleId="25">
    <w:name w:val="标题2"/>
    <w:basedOn w:val="a5"/>
    <w:link w:val="26"/>
    <w:qFormat/>
    <w:pPr>
      <w:adjustRightInd w:val="0"/>
      <w:snapToGrid w:val="0"/>
      <w:spacing w:line="360" w:lineRule="auto"/>
      <w:jc w:val="left"/>
    </w:pPr>
    <w:rPr>
      <w:rFonts w:cs="宋体"/>
      <w:sz w:val="30"/>
      <w:szCs w:val="21"/>
    </w:rPr>
  </w:style>
  <w:style w:type="character" w:customStyle="1" w:styleId="26">
    <w:name w:val="标题2 字符"/>
    <w:link w:val="25"/>
    <w:qFormat/>
    <w:rPr>
      <w:rFonts w:cs="宋体"/>
      <w:b/>
      <w:kern w:val="2"/>
      <w:sz w:val="30"/>
      <w:szCs w:val="21"/>
    </w:rPr>
  </w:style>
  <w:style w:type="character" w:customStyle="1" w:styleId="21">
    <w:name w:val="标题 2 字符"/>
    <w:link w:val="20"/>
    <w:semiHidden/>
    <w:qFormat/>
    <w:rPr>
      <w:rFonts w:ascii="等线 Light" w:eastAsia="等线 Light" w:hAnsi="等线 Light" w:cs="Times New Roman"/>
      <w:b/>
      <w:bCs/>
      <w:kern w:val="2"/>
      <w:sz w:val="32"/>
      <w:szCs w:val="32"/>
    </w:rPr>
  </w:style>
  <w:style w:type="paragraph" w:customStyle="1" w:styleId="Tabletext">
    <w:name w:val="Table text"/>
    <w:basedOn w:val="TableHeadline"/>
    <w:link w:val="Tabletext0"/>
    <w:qFormat/>
    <w:rPr>
      <w:bCs/>
      <w:szCs w:val="30"/>
    </w:rPr>
  </w:style>
  <w:style w:type="paragraph" w:customStyle="1" w:styleId="TableHeadline">
    <w:name w:val="Table Headline"/>
    <w:basedOn w:val="a"/>
    <w:link w:val="TableHeadline0"/>
    <w:qFormat/>
    <w:pPr>
      <w:widowControl/>
      <w:snapToGrid w:val="0"/>
      <w:jc w:val="center"/>
    </w:pPr>
    <w:rPr>
      <w:b/>
      <w:sz w:val="24"/>
    </w:rPr>
  </w:style>
  <w:style w:type="character" w:customStyle="1" w:styleId="Tabletext0">
    <w:name w:val="Table text 字符"/>
    <w:link w:val="Tabletext"/>
    <w:qFormat/>
    <w:rPr>
      <w:bCs/>
      <w:kern w:val="2"/>
      <w:sz w:val="21"/>
      <w:szCs w:val="30"/>
    </w:rPr>
  </w:style>
  <w:style w:type="paragraph" w:customStyle="1" w:styleId="aff3">
    <w:name w:val="表格标题"/>
    <w:basedOn w:val="Tabletext"/>
    <w:link w:val="aff4"/>
    <w:qFormat/>
  </w:style>
  <w:style w:type="paragraph" w:customStyle="1" w:styleId="TableHeader">
    <w:name w:val="Table Header"/>
    <w:basedOn w:val="a"/>
    <w:link w:val="TableHeader0"/>
    <w:qFormat/>
    <w:pPr>
      <w:widowControl/>
      <w:spacing w:beforeLines="20" w:before="20"/>
      <w:jc w:val="center"/>
    </w:pPr>
    <w:rPr>
      <w:b/>
      <w:sz w:val="24"/>
    </w:rPr>
  </w:style>
  <w:style w:type="character" w:customStyle="1" w:styleId="aff4">
    <w:name w:val="表格标题 字符"/>
    <w:basedOn w:val="Tabletext0"/>
    <w:link w:val="aff3"/>
    <w:qFormat/>
    <w:rPr>
      <w:b/>
      <w:bCs/>
      <w:kern w:val="2"/>
      <w:sz w:val="24"/>
      <w:szCs w:val="30"/>
    </w:rPr>
  </w:style>
  <w:style w:type="character" w:customStyle="1" w:styleId="TableHeader0">
    <w:name w:val="Table Header 字符"/>
    <w:link w:val="TableHeader"/>
    <w:qFormat/>
    <w:rPr>
      <w:b/>
      <w:kern w:val="2"/>
      <w:sz w:val="24"/>
      <w:szCs w:val="24"/>
    </w:rPr>
  </w:style>
  <w:style w:type="paragraph" w:customStyle="1" w:styleId="aff5">
    <w:name w:val="图片标题"/>
    <w:basedOn w:val="a"/>
    <w:link w:val="aff6"/>
    <w:qFormat/>
    <w:pPr>
      <w:adjustRightInd w:val="0"/>
      <w:snapToGrid w:val="0"/>
      <w:spacing w:line="360" w:lineRule="auto"/>
      <w:jc w:val="center"/>
    </w:pPr>
    <w:rPr>
      <w:rFonts w:cs="宋体"/>
      <w:b/>
      <w:kern w:val="0"/>
      <w:sz w:val="24"/>
      <w:szCs w:val="21"/>
    </w:rPr>
  </w:style>
  <w:style w:type="character" w:customStyle="1" w:styleId="aff6">
    <w:name w:val="图片标题 字符"/>
    <w:link w:val="aff5"/>
    <w:qFormat/>
    <w:rPr>
      <w:rFonts w:cs="宋体"/>
      <w:b/>
      <w:sz w:val="24"/>
      <w:szCs w:val="21"/>
    </w:rPr>
  </w:style>
  <w:style w:type="character" w:customStyle="1" w:styleId="TableHeadline0">
    <w:name w:val="Table Headline 字符"/>
    <w:basedOn w:val="a0"/>
    <w:link w:val="TableHeadline"/>
    <w:qFormat/>
    <w:rPr>
      <w:b/>
      <w:kern w:val="2"/>
      <w:sz w:val="24"/>
      <w:szCs w:val="24"/>
    </w:rPr>
  </w:style>
  <w:style w:type="character" w:styleId="aff7">
    <w:name w:val="Placeholder Text"/>
    <w:basedOn w:val="a0"/>
    <w:uiPriority w:val="99"/>
    <w:semiHidden/>
    <w:qFormat/>
    <w:rPr>
      <w:color w:val="808080"/>
    </w:rPr>
  </w:style>
  <w:style w:type="character" w:customStyle="1" w:styleId="af8">
    <w:name w:val="标题 字符"/>
    <w:basedOn w:val="a0"/>
    <w:link w:val="af7"/>
    <w:qFormat/>
    <w:rPr>
      <w:rFonts w:asciiTheme="majorHAnsi" w:eastAsiaTheme="majorEastAsia" w:hAnsiTheme="majorHAnsi" w:cstheme="majorBidi"/>
      <w:b/>
      <w:bCs/>
      <w:kern w:val="2"/>
      <w:sz w:val="32"/>
      <w:szCs w:val="32"/>
    </w:rPr>
  </w:style>
  <w:style w:type="paragraph" w:customStyle="1" w:styleId="aff8">
    <w:name w:val="表内正文"/>
    <w:basedOn w:val="a"/>
    <w:link w:val="aff9"/>
    <w:qFormat/>
    <w:pPr>
      <w:snapToGrid w:val="0"/>
      <w:jc w:val="center"/>
    </w:pPr>
  </w:style>
  <w:style w:type="character" w:customStyle="1" w:styleId="aff9">
    <w:name w:val="表内正文 字符"/>
    <w:basedOn w:val="a0"/>
    <w:link w:val="aff8"/>
    <w:qFormat/>
    <w:rPr>
      <w:kern w:val="2"/>
      <w:sz w:val="21"/>
      <w:szCs w:val="24"/>
    </w:rPr>
  </w:style>
  <w:style w:type="paragraph" w:customStyle="1" w:styleId="affa">
    <w:name w:val="附图标题"/>
    <w:basedOn w:val="af7"/>
    <w:link w:val="affb"/>
    <w:qFormat/>
    <w:pPr>
      <w:snapToGrid w:val="0"/>
      <w:spacing w:before="0" w:after="0"/>
      <w:jc w:val="left"/>
    </w:pPr>
    <w:rPr>
      <w:sz w:val="28"/>
    </w:rPr>
  </w:style>
  <w:style w:type="character" w:customStyle="1" w:styleId="affb">
    <w:name w:val="附图标题 字符"/>
    <w:basedOn w:val="af8"/>
    <w:link w:val="affa"/>
    <w:qFormat/>
    <w:rPr>
      <w:rFonts w:asciiTheme="majorHAnsi" w:eastAsiaTheme="majorEastAsia" w:hAnsiTheme="majorHAnsi" w:cstheme="majorBidi"/>
      <w:b/>
      <w:bCs/>
      <w:kern w:val="2"/>
      <w:sz w:val="28"/>
      <w:szCs w:val="32"/>
    </w:rPr>
  </w:style>
  <w:style w:type="character" w:customStyle="1" w:styleId="a8">
    <w:name w:val="文档结构图 字符"/>
    <w:basedOn w:val="a0"/>
    <w:link w:val="a7"/>
    <w:qFormat/>
    <w:rPr>
      <w:rFonts w:ascii="Microsoft YaHei UI" w:eastAsia="Microsoft YaHei UI"/>
      <w:kern w:val="2"/>
      <w:sz w:val="18"/>
      <w:szCs w:val="18"/>
    </w:rPr>
  </w:style>
  <w:style w:type="table" w:customStyle="1" w:styleId="310">
    <w:name w:val="网格型31"/>
    <w:basedOn w:val="a1"/>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正文文本首行缩进 2 字符"/>
    <w:basedOn w:val="a4"/>
    <w:link w:val="2"/>
    <w:qFormat/>
    <w:rPr>
      <w:rFonts w:ascii="Times New Roman" w:eastAsia="宋体" w:hAnsi="Times New Roman"/>
      <w:kern w:val="2"/>
      <w:sz w:val="21"/>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rPr>
  </w:style>
  <w:style w:type="character" w:customStyle="1" w:styleId="Char0">
    <w:name w:val="[正文格式] Char"/>
    <w:link w:val="affc"/>
    <w:qFormat/>
    <w:rPr>
      <w:rFonts w:ascii="宋体" w:hAnsi="宋体" w:cs="宋体"/>
      <w:kern w:val="2"/>
      <w:sz w:val="24"/>
    </w:rPr>
  </w:style>
  <w:style w:type="paragraph" w:customStyle="1" w:styleId="affc">
    <w:name w:val="[正文格式]"/>
    <w:basedOn w:val="a"/>
    <w:link w:val="Char0"/>
    <w:qFormat/>
    <w:rPr>
      <w:rFonts w:ascii="宋体" w:hAnsi="宋体" w:cs="宋体"/>
      <w:sz w:val="24"/>
      <w:szCs w:val="20"/>
    </w:rPr>
  </w:style>
  <w:style w:type="character" w:customStyle="1" w:styleId="Tableheadline1">
    <w:name w:val="Table headline 字符"/>
    <w:link w:val="Tableheadline2"/>
    <w:qFormat/>
    <w:rPr>
      <w:b/>
      <w:color w:val="000000"/>
      <w:kern w:val="2"/>
      <w:sz w:val="24"/>
    </w:rPr>
  </w:style>
  <w:style w:type="paragraph" w:customStyle="1" w:styleId="Tableheadline2">
    <w:name w:val="Table headline"/>
    <w:basedOn w:val="affc"/>
    <w:link w:val="Tableheadline1"/>
    <w:qFormat/>
    <w:pPr>
      <w:adjustRightInd w:val="0"/>
      <w:snapToGrid w:val="0"/>
      <w:spacing w:beforeLines="30" w:before="30"/>
      <w:jc w:val="center"/>
    </w:pPr>
    <w:rPr>
      <w:rFonts w:ascii="Times New Roman" w:hAnsi="Times New Roman" w:cs="Times New Roman"/>
      <w:b/>
      <w:color w:val="000000"/>
    </w:rPr>
  </w:style>
  <w:style w:type="paragraph" w:customStyle="1" w:styleId="affd">
    <w:name w:val="表格内容"/>
    <w:qFormat/>
    <w:pPr>
      <w:widowControl w:val="0"/>
      <w:spacing w:line="240" w:lineRule="exact"/>
      <w:ind w:leftChars="-30" w:left="-72" w:rightChars="-30" w:right="-72"/>
      <w:jc w:val="center"/>
    </w:pPr>
    <w:rPr>
      <w:kern w:val="2"/>
    </w:rPr>
  </w:style>
  <w:style w:type="character" w:customStyle="1" w:styleId="32">
    <w:name w:val="正文文本 3 字符"/>
    <w:basedOn w:val="a0"/>
    <w:link w:val="31"/>
    <w:qFormat/>
    <w:rPr>
      <w:kern w:val="2"/>
      <w:sz w:val="16"/>
      <w:szCs w:val="16"/>
    </w:rPr>
  </w:style>
  <w:style w:type="character" w:customStyle="1" w:styleId="3Char1">
    <w:name w:val="正文文本 3 Char1"/>
    <w:qFormat/>
    <w:rPr>
      <w:rFonts w:ascii="宋体" w:eastAsia="黑体" w:hAnsi="宋体"/>
      <w:b/>
      <w:bCs/>
      <w:kern w:val="2"/>
      <w:sz w:val="24"/>
    </w:rPr>
  </w:style>
  <w:style w:type="paragraph" w:customStyle="1" w:styleId="Tabletext1">
    <w:name w:val="Table text1"/>
    <w:basedOn w:val="a"/>
    <w:link w:val="Tabletext10"/>
    <w:qFormat/>
    <w:pPr>
      <w:overflowPunct w:val="0"/>
      <w:snapToGrid w:val="0"/>
      <w:jc w:val="center"/>
    </w:pPr>
    <w:rPr>
      <w:kern w:val="0"/>
      <w:szCs w:val="21"/>
    </w:rPr>
  </w:style>
  <w:style w:type="character" w:customStyle="1" w:styleId="Tabletext10">
    <w:name w:val="Table text1 字符"/>
    <w:link w:val="Tabletext1"/>
    <w:qFormat/>
    <w:rPr>
      <w:sz w:val="21"/>
      <w:szCs w:val="21"/>
    </w:rPr>
  </w:style>
  <w:style w:type="table" w:customStyle="1" w:styleId="41">
    <w:name w:val="网格型4"/>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表内容"/>
    <w:qFormat/>
    <w:pPr>
      <w:widowControl w:val="0"/>
      <w:ind w:leftChars="-30" w:left="-30" w:rightChars="-30" w:right="-30"/>
      <w:jc w:val="center"/>
    </w:pPr>
    <w:rPr>
      <w:kern w:val="2"/>
      <w:sz w:val="21"/>
      <w:szCs w:val="21"/>
    </w:rPr>
  </w:style>
  <w:style w:type="paragraph" w:customStyle="1" w:styleId="36615">
    <w:name w:val="样式 标题 3 + 段前: 6 磅 段后: 6 磅 行距: 1.5 倍行距"/>
    <w:basedOn w:val="3"/>
    <w:qFormat/>
    <w:pPr>
      <w:keepNext w:val="0"/>
      <w:tabs>
        <w:tab w:val="left" w:pos="709"/>
        <w:tab w:val="left" w:pos="720"/>
      </w:tabs>
      <w:spacing w:before="120" w:after="120" w:line="360" w:lineRule="auto"/>
      <w:ind w:hanging="1862"/>
      <w:jc w:val="left"/>
    </w:pPr>
    <w:rPr>
      <w:rFonts w:cs="宋体"/>
      <w:color w:val="000000"/>
      <w:sz w:val="28"/>
      <w:szCs w:val="20"/>
    </w:rPr>
  </w:style>
  <w:style w:type="character" w:customStyle="1" w:styleId="30">
    <w:name w:val="标题 3 字符"/>
    <w:basedOn w:val="a0"/>
    <w:link w:val="3"/>
    <w:semiHidden/>
    <w:qFormat/>
    <w:rPr>
      <w:b/>
      <w:bCs/>
      <w:kern w:val="2"/>
      <w:sz w:val="32"/>
      <w:szCs w:val="32"/>
    </w:r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 w:type="paragraph" w:customStyle="1" w:styleId="afff">
    <w:name w:val="表格表头"/>
    <w:qFormat/>
    <w:pPr>
      <w:keepNext/>
      <w:spacing w:beforeLines="50" w:before="120"/>
      <w:jc w:val="center"/>
    </w:pPr>
    <w:rPr>
      <w:b/>
      <w:kern w:val="2"/>
      <w:sz w:val="24"/>
      <w:szCs w:val="24"/>
    </w:rPr>
  </w:style>
  <w:style w:type="paragraph" w:customStyle="1" w:styleId="WPSPlain">
    <w:name w:val="WPS Plain"/>
    <w:qFormat/>
    <w:rPr>
      <w:sz w:val="21"/>
      <w:szCs w:val="22"/>
    </w:rPr>
  </w:style>
  <w:style w:type="paragraph" w:customStyle="1" w:styleId="Headline2">
    <w:name w:val="Headline2"/>
    <w:basedOn w:val="20"/>
    <w:qFormat/>
    <w:pPr>
      <w:widowControl/>
    </w:pPr>
    <w:rPr>
      <w:rFonts w:ascii="Times New Roman" w:eastAsia="宋体" w:hAnsi="Times New Roman"/>
    </w:rPr>
  </w:style>
  <w:style w:type="paragraph" w:customStyle="1" w:styleId="27">
    <w:name w:val="样式 [正文格式] + 首行缩进:  2 字符"/>
    <w:basedOn w:val="affc"/>
    <w:qFormat/>
    <w:pPr>
      <w:spacing w:line="360" w:lineRule="auto"/>
      <w:ind w:firstLine="200"/>
    </w:pPr>
    <w:rPr>
      <w:szCs w:val="24"/>
    </w:rPr>
  </w:style>
  <w:style w:type="paragraph" w:customStyle="1" w:styleId="afff0">
    <w:name w:val="【表格文字】"/>
    <w:basedOn w:val="a"/>
    <w:next w:val="a"/>
    <w:qFormat/>
    <w:pPr>
      <w:spacing w:line="240" w:lineRule="exact"/>
      <w:jc w:val="center"/>
    </w:pPr>
    <w:rPr>
      <w:sz w:val="20"/>
    </w:rPr>
  </w:style>
  <w:style w:type="character" w:customStyle="1" w:styleId="fontstyle01">
    <w:name w:val="fontstyle01"/>
    <w:basedOn w:val="a0"/>
    <w:qFormat/>
    <w:rPr>
      <w:rFonts w:ascii="宋体" w:eastAsia="宋体" w:hAnsi="宋体" w:cs="宋体"/>
      <w:color w:val="000000"/>
      <w:sz w:val="24"/>
      <w:szCs w:val="24"/>
    </w:rPr>
  </w:style>
  <w:style w:type="character" w:customStyle="1" w:styleId="fontstyle21">
    <w:name w:val="fontstyle21"/>
    <w:basedOn w:val="a0"/>
    <w:qFormat/>
    <w:rPr>
      <w:rFonts w:ascii="TimesNewRomanPSMT" w:eastAsia="TimesNewRomanPSMT" w:hAnsi="TimesNewRomanPSMT" w:cs="TimesNewRomanPSMT"/>
      <w:color w:val="000000"/>
      <w:sz w:val="24"/>
      <w:szCs w:val="24"/>
    </w:rPr>
  </w:style>
  <w:style w:type="paragraph" w:customStyle="1" w:styleId="28">
    <w:name w:val="样式 报告正文 + 首行缩进:  2 字符"/>
    <w:basedOn w:val="a"/>
    <w:qFormat/>
    <w:pPr>
      <w:adjustRightInd w:val="0"/>
      <w:snapToGrid w:val="0"/>
      <w:ind w:firstLineChars="200" w:firstLine="480"/>
    </w:pPr>
    <w:rPr>
      <w:rFonts w:cs="宋体"/>
    </w:rPr>
  </w:style>
  <w:style w:type="paragraph" w:customStyle="1" w:styleId="0">
    <w:name w:val="0正文"/>
    <w:unhideWhenUsed/>
    <w:qFormat/>
    <w:pPr>
      <w:widowControl w:val="0"/>
      <w:spacing w:line="360" w:lineRule="auto"/>
      <w:ind w:firstLineChars="200" w:firstLine="720"/>
    </w:pPr>
    <w:rPr>
      <w:sz w:val="24"/>
      <w:szCs w:val="22"/>
    </w:rPr>
  </w:style>
  <w:style w:type="paragraph" w:customStyle="1" w:styleId="217">
    <w:name w:val="样式 样式 样式 首行缩进:  2 字符 + 居中 + 行距: 固定值 17 磅"/>
    <w:basedOn w:val="a"/>
    <w:qFormat/>
    <w:pPr>
      <w:adjustRightInd w:val="0"/>
      <w:snapToGrid w:val="0"/>
      <w:spacing w:line="340" w:lineRule="exact"/>
      <w:jc w:val="center"/>
      <w:outlineLvl w:val="2"/>
    </w:pPr>
    <w:rPr>
      <w:rFonts w:cs="宋体"/>
      <w:color w:val="000000"/>
    </w:rPr>
  </w:style>
  <w:style w:type="table" w:customStyle="1" w:styleId="7">
    <w:name w:val="网格型7"/>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style>
  <w:style w:type="paragraph" w:customStyle="1" w:styleId="216615">
    <w:name w:val="样式 标题 21 + 段前: 6 磅 段后: 6 磅 行距: 1.5 倍行距"/>
    <w:basedOn w:val="20"/>
    <w:qFormat/>
    <w:pPr>
      <w:keepNext w:val="0"/>
      <w:numPr>
        <w:ilvl w:val="1"/>
        <w:numId w:val="1"/>
      </w:numPr>
      <w:spacing w:before="120" w:after="120" w:line="360" w:lineRule="auto"/>
      <w:jc w:val="left"/>
    </w:pPr>
    <w:rPr>
      <w:rFonts w:cs="宋体"/>
      <w:bCs w:val="0"/>
      <w:kern w:val="0"/>
      <w:sz w:val="30"/>
      <w:szCs w:val="20"/>
    </w:rPr>
  </w:style>
  <w:style w:type="paragraph" w:customStyle="1" w:styleId="Tabletitle">
    <w:name w:val="Table title"/>
    <w:basedOn w:val="a"/>
    <w:qFormat/>
    <w:pPr>
      <w:jc w:val="center"/>
    </w:pPr>
    <w:rPr>
      <w:b/>
    </w:rPr>
  </w:style>
  <w:style w:type="paragraph" w:customStyle="1" w:styleId="afff1">
    <w:name w:val="统一正文"/>
    <w:basedOn w:val="a"/>
    <w:qFormat/>
    <w:pPr>
      <w:autoSpaceDE w:val="0"/>
      <w:autoSpaceDN w:val="0"/>
      <w:spacing w:line="360" w:lineRule="auto"/>
      <w:ind w:firstLineChars="200" w:firstLine="567"/>
      <w:jc w:val="left"/>
      <w:textAlignment w:val="baseline"/>
    </w:pPr>
    <w:rPr>
      <w:kern w:val="0"/>
      <w:sz w:val="28"/>
      <w:szCs w:val="20"/>
    </w:rPr>
  </w:style>
  <w:style w:type="character" w:customStyle="1" w:styleId="font01">
    <w:name w:val="font0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08F5C-9E2B-4142-B78E-21CD0845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55</Pages>
  <Words>5907</Words>
  <Characters>33673</Characters>
  <Application>Microsoft Office Word</Application>
  <DocSecurity>0</DocSecurity>
  <Lines>280</Lines>
  <Paragraphs>79</Paragraphs>
  <ScaleCrop>false</ScaleCrop>
  <Company>微软中国</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Lan</cp:lastModifiedBy>
  <cp:revision>16</cp:revision>
  <cp:lastPrinted>2022-01-17T02:15:00Z</cp:lastPrinted>
  <dcterms:created xsi:type="dcterms:W3CDTF">2021-04-26T08:21:00Z</dcterms:created>
  <dcterms:modified xsi:type="dcterms:W3CDTF">2022-04-20T08:55:00Z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4EAD64C4A8044CA5A0DB2BF42FC938C5</vt:lpwstr>
  </property>
</Properties>
</file>