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00" w:line="360" w:lineRule="auto"/>
        <w:jc w:val="center"/>
        <w:rPr>
          <w:rFonts w:ascii="Times New Roman" w:hAnsi="Times New Roman" w:eastAsia="楷体"/>
          <w:b/>
          <w:color w:val="000000"/>
          <w:sz w:val="48"/>
          <w:szCs w:val="20"/>
        </w:rPr>
      </w:pPr>
    </w:p>
    <w:p>
      <w:pPr>
        <w:spacing w:line="360" w:lineRule="auto"/>
        <w:jc w:val="center"/>
        <w:rPr>
          <w:rFonts w:ascii="Times New Roman" w:hAnsi="Times New Roman" w:eastAsia="楷体"/>
          <w:b/>
          <w:color w:val="000000"/>
          <w:sz w:val="48"/>
          <w:szCs w:val="20"/>
        </w:rPr>
      </w:pPr>
    </w:p>
    <w:p>
      <w:pPr>
        <w:spacing w:before="200" w:line="360" w:lineRule="auto"/>
        <w:jc w:val="center"/>
        <w:rPr>
          <w:rFonts w:hint="default" w:ascii="Times New Roman" w:hAnsi="Times New Roman" w:eastAsia="楷体" w:cs="Times New Roman"/>
          <w:b/>
          <w:color w:val="000000"/>
          <w:sz w:val="52"/>
          <w:szCs w:val="52"/>
          <w:lang w:eastAsia="zh-CN"/>
        </w:rPr>
      </w:pPr>
      <w:r>
        <w:rPr>
          <w:rFonts w:hint="default" w:ascii="Times New Roman" w:hAnsi="Times New Roman" w:eastAsia="楷体" w:cs="Times New Roman"/>
          <w:b/>
          <w:bCs w:val="0"/>
          <w:color w:val="000000" w:themeColor="text1"/>
          <w:sz w:val="48"/>
          <w:szCs w:val="48"/>
          <w:lang w:eastAsia="zh-CN"/>
          <w14:textFill>
            <w14:solidFill>
              <w14:schemeClr w14:val="tx1"/>
            </w14:solidFill>
          </w14:textFill>
        </w:rPr>
        <w:t>福建润邦鞋业有限公司二厂区年产EVA花园鞋1800万双项目</w:t>
      </w:r>
      <w:r>
        <w:rPr>
          <w:rFonts w:hint="eastAsia" w:ascii="Times New Roman" w:hAnsi="Times New Roman" w:eastAsia="楷体" w:cs="Times New Roman"/>
          <w:b/>
          <w:bCs w:val="0"/>
          <w:color w:val="000000" w:themeColor="text1"/>
          <w:sz w:val="48"/>
          <w:szCs w:val="48"/>
          <w:lang w:eastAsia="zh-CN"/>
          <w14:textFill>
            <w14:solidFill>
              <w14:schemeClr w14:val="tx1"/>
            </w14:solidFill>
          </w14:textFill>
        </w:rPr>
        <w:t>（阶段性）</w:t>
      </w:r>
      <w:r>
        <w:rPr>
          <w:rFonts w:hint="default" w:ascii="Times New Roman" w:hAnsi="Times New Roman" w:eastAsia="楷体" w:cs="Times New Roman"/>
          <w:b/>
          <w:color w:val="000000"/>
          <w:sz w:val="48"/>
          <w:szCs w:val="48"/>
        </w:rPr>
        <w:t>竣工环境保护验收</w:t>
      </w:r>
      <w:r>
        <w:rPr>
          <w:rFonts w:hint="default" w:ascii="Times New Roman" w:hAnsi="Times New Roman" w:eastAsia="楷体" w:cs="Times New Roman"/>
          <w:b/>
          <w:color w:val="000000"/>
          <w:sz w:val="48"/>
          <w:szCs w:val="48"/>
          <w:lang w:eastAsia="zh-CN"/>
        </w:rPr>
        <w:t>监测</w:t>
      </w:r>
      <w:r>
        <w:rPr>
          <w:rFonts w:hint="default" w:ascii="Times New Roman" w:hAnsi="Times New Roman" w:eastAsia="楷体" w:cs="Times New Roman"/>
          <w:b/>
          <w:color w:val="000000"/>
          <w:sz w:val="48"/>
          <w:szCs w:val="48"/>
        </w:rPr>
        <w:t>报告</w:t>
      </w:r>
      <w:r>
        <w:rPr>
          <w:rFonts w:hint="default" w:ascii="Times New Roman" w:hAnsi="Times New Roman" w:eastAsia="楷体" w:cs="Times New Roman"/>
          <w:b/>
          <w:color w:val="000000"/>
          <w:sz w:val="48"/>
          <w:szCs w:val="48"/>
          <w:lang w:eastAsia="zh-CN"/>
        </w:rPr>
        <w:t>表</w:t>
      </w: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spacing w:line="360" w:lineRule="auto"/>
        <w:jc w:val="center"/>
        <w:rPr>
          <w:rFonts w:ascii="Times New Roman" w:hAnsi="Times New Roman"/>
          <w:color w:val="000000"/>
          <w:sz w:val="36"/>
          <w:szCs w:val="36"/>
        </w:rPr>
      </w:pPr>
      <w:r>
        <w:rPr>
          <w:rFonts w:hint="eastAsia" w:ascii="Times New Roman" w:hAnsi="Times New Roman"/>
          <w:color w:val="000000"/>
          <w:sz w:val="36"/>
          <w:szCs w:val="36"/>
        </w:rPr>
        <w:t>建设单位</w:t>
      </w:r>
      <w:r>
        <w:rPr>
          <w:rFonts w:ascii="Times New Roman" w:hAnsi="Times New Roman"/>
          <w:color w:val="000000"/>
          <w:sz w:val="36"/>
          <w:szCs w:val="36"/>
        </w:rPr>
        <w:t>:</w:t>
      </w:r>
      <w:r>
        <w:rPr>
          <w:rFonts w:hint="eastAsia"/>
          <w:bCs/>
          <w:color w:val="000000" w:themeColor="text1"/>
          <w:sz w:val="36"/>
          <w:szCs w:val="36"/>
          <w:lang w:eastAsia="zh-CN"/>
          <w14:textFill>
            <w14:solidFill>
              <w14:schemeClr w14:val="tx1"/>
            </w14:solidFill>
          </w14:textFill>
        </w:rPr>
        <w:t>福建润邦鞋业有限公司</w:t>
      </w:r>
    </w:p>
    <w:p>
      <w:pPr>
        <w:autoSpaceDE w:val="0"/>
        <w:autoSpaceDN w:val="0"/>
        <w:adjustRightInd w:val="0"/>
        <w:spacing w:line="360" w:lineRule="auto"/>
        <w:jc w:val="center"/>
        <w:rPr>
          <w:rFonts w:ascii="Times New Roman" w:hAnsi="Times New Roman"/>
          <w:color w:val="000000"/>
          <w:sz w:val="36"/>
          <w:szCs w:val="36"/>
        </w:rPr>
      </w:pPr>
      <w:r>
        <w:rPr>
          <w:rFonts w:hint="eastAsia" w:ascii="Times New Roman" w:hAnsi="Times New Roman"/>
          <w:color w:val="000000"/>
          <w:sz w:val="36"/>
          <w:szCs w:val="36"/>
        </w:rPr>
        <w:t>编制单位</w:t>
      </w:r>
      <w:r>
        <w:rPr>
          <w:rFonts w:ascii="Times New Roman" w:hAnsi="Times New Roman"/>
          <w:color w:val="000000"/>
          <w:sz w:val="36"/>
          <w:szCs w:val="36"/>
        </w:rPr>
        <w:t>:</w:t>
      </w:r>
      <w:r>
        <w:rPr>
          <w:rFonts w:hint="eastAsia"/>
          <w:bCs/>
          <w:color w:val="000000" w:themeColor="text1"/>
          <w:sz w:val="36"/>
          <w:szCs w:val="36"/>
          <w:lang w:eastAsia="zh-CN"/>
          <w14:textFill>
            <w14:solidFill>
              <w14:schemeClr w14:val="tx1"/>
            </w14:solidFill>
          </w14:textFill>
        </w:rPr>
        <w:t>福建润邦鞋业有限公司</w:t>
      </w:r>
    </w:p>
    <w:p>
      <w:pPr>
        <w:autoSpaceDE w:val="0"/>
        <w:autoSpaceDN w:val="0"/>
        <w:adjustRightInd w:val="0"/>
        <w:spacing w:line="360" w:lineRule="auto"/>
        <w:jc w:val="center"/>
        <w:rPr>
          <w:rFonts w:ascii="Times New Roman" w:hAnsi="Times New Roman" w:eastAsia="楷体"/>
          <w:b/>
          <w:color w:val="000000"/>
          <w:sz w:val="36"/>
          <w:szCs w:val="36"/>
        </w:rPr>
        <w:sectPr>
          <w:headerReference r:id="rId5" w:type="first"/>
          <w:footerReference r:id="rId7" w:type="first"/>
          <w:headerReference r:id="rId3" w:type="default"/>
          <w:headerReference r:id="rId4" w:type="even"/>
          <w:footerReference r:id="rId6" w:type="even"/>
          <w:pgSz w:w="11907" w:h="16840"/>
          <w:pgMar w:top="1134" w:right="964" w:bottom="1134" w:left="1134" w:header="851" w:footer="851" w:gutter="340"/>
          <w:pgBorders>
            <w:top w:val="none" w:sz="0" w:space="0"/>
            <w:left w:val="none" w:sz="0" w:space="0"/>
            <w:bottom w:val="none" w:sz="0" w:space="0"/>
            <w:right w:val="none" w:sz="0" w:space="0"/>
          </w:pgBorders>
          <w:cols w:space="720" w:num="1"/>
        </w:sectPr>
      </w:pPr>
      <w:r>
        <w:rPr>
          <w:rFonts w:hint="eastAsia" w:ascii="Times New Roman" w:hAnsi="Times New Roman" w:eastAsia="楷体"/>
          <w:b/>
          <w:color w:val="000000"/>
          <w:sz w:val="36"/>
          <w:szCs w:val="36"/>
        </w:rPr>
        <w:t>二</w:t>
      </w:r>
      <w:r>
        <w:rPr>
          <w:rFonts w:ascii="Times New Roman" w:hAnsi="Times New Roman" w:eastAsia="楷体"/>
          <w:b/>
          <w:color w:val="000000"/>
          <w:sz w:val="36"/>
          <w:szCs w:val="36"/>
        </w:rPr>
        <w:t>0</w:t>
      </w:r>
      <w:r>
        <w:rPr>
          <w:rFonts w:hint="eastAsia" w:ascii="Times New Roman" w:hAnsi="Times New Roman" w:eastAsia="楷体"/>
          <w:b/>
          <w:color w:val="000000"/>
          <w:sz w:val="36"/>
          <w:szCs w:val="36"/>
        </w:rPr>
        <w:t>二</w:t>
      </w:r>
      <w:r>
        <w:rPr>
          <w:rFonts w:hint="eastAsia" w:ascii="Times New Roman" w:hAnsi="Times New Roman" w:eastAsia="楷体"/>
          <w:b/>
          <w:color w:val="000000"/>
          <w:sz w:val="36"/>
          <w:szCs w:val="36"/>
          <w:lang w:val="en-US" w:eastAsia="zh-CN"/>
        </w:rPr>
        <w:t>三</w:t>
      </w:r>
      <w:r>
        <w:rPr>
          <w:rFonts w:hint="eastAsia" w:ascii="Times New Roman" w:hAnsi="Times New Roman" w:eastAsia="楷体"/>
          <w:b/>
          <w:color w:val="000000"/>
          <w:sz w:val="36"/>
          <w:szCs w:val="36"/>
        </w:rPr>
        <w:t>年</w:t>
      </w:r>
      <w:r>
        <w:rPr>
          <w:rFonts w:hint="eastAsia" w:ascii="Times New Roman" w:hAnsi="Times New Roman" w:eastAsia="楷体"/>
          <w:b/>
          <w:color w:val="000000"/>
          <w:sz w:val="36"/>
          <w:szCs w:val="36"/>
          <w:lang w:eastAsia="zh-CN"/>
        </w:rPr>
        <w:t>三</w:t>
      </w:r>
      <w:r>
        <w:rPr>
          <w:rFonts w:hint="eastAsia" w:ascii="Times New Roman" w:hAnsi="Times New Roman" w:eastAsia="楷体"/>
          <w:b/>
          <w:color w:val="000000"/>
          <w:sz w:val="36"/>
          <w:szCs w:val="36"/>
        </w:rPr>
        <w:t>月</w:t>
      </w:r>
    </w:p>
    <w:p>
      <w:pPr>
        <w:spacing w:line="360" w:lineRule="auto"/>
        <w:rPr>
          <w:rFonts w:ascii="Times New Roman" w:hAnsi="Times New Roman"/>
          <w:b/>
          <w:bCs/>
          <w:sz w:val="44"/>
          <w:szCs w:val="44"/>
        </w:rPr>
      </w:pPr>
    </w:p>
    <w:p>
      <w:pPr>
        <w:spacing w:line="360" w:lineRule="auto"/>
        <w:rPr>
          <w:rFonts w:hint="default" w:ascii="Times New Roman" w:hAnsi="Times New Roman"/>
          <w:bCs/>
          <w:sz w:val="30"/>
          <w:szCs w:val="30"/>
          <w:lang w:val="en-US"/>
        </w:rPr>
      </w:pPr>
      <w:r>
        <w:rPr>
          <w:rFonts w:ascii="Times New Roman" w:hAnsi="Times New Roman"/>
          <w:bCs/>
          <w:sz w:val="30"/>
          <w:szCs w:val="30"/>
        </w:rPr>
        <w:t>建设单位法人代表：</w:t>
      </w:r>
      <w:r>
        <w:rPr>
          <w:rFonts w:hint="eastAsia" w:ascii="Times New Roman" w:hAnsi="Times New Roman"/>
          <w:bCs/>
          <w:sz w:val="30"/>
          <w:szCs w:val="30"/>
          <w:lang w:val="en-US" w:eastAsia="zh-CN"/>
        </w:rPr>
        <w:t xml:space="preserve">   </w:t>
      </w:r>
      <w:r>
        <w:rPr>
          <w:rFonts w:hint="eastAsia"/>
          <w:color w:val="000000" w:themeColor="text1"/>
          <w:sz w:val="30"/>
          <w:lang w:val="en-US" w:eastAsia="zh-CN"/>
          <w14:textFill>
            <w14:solidFill>
              <w14:schemeClr w14:val="tx1"/>
            </w14:solidFill>
          </w14:textFill>
        </w:rPr>
        <w:t xml:space="preserve">    （签字）</w:t>
      </w:r>
    </w:p>
    <w:p>
      <w:pPr>
        <w:spacing w:line="360" w:lineRule="auto"/>
        <w:rPr>
          <w:rFonts w:ascii="Times New Roman" w:hAnsi="Times New Roman"/>
          <w:bCs/>
          <w:sz w:val="30"/>
          <w:szCs w:val="30"/>
        </w:rPr>
      </w:pPr>
    </w:p>
    <w:p>
      <w:pPr>
        <w:spacing w:line="360" w:lineRule="auto"/>
        <w:rPr>
          <w:rFonts w:hint="default" w:ascii="Times New Roman" w:hAnsi="Times New Roman" w:eastAsia="宋体"/>
          <w:bCs/>
          <w:sz w:val="30"/>
          <w:szCs w:val="30"/>
          <w:lang w:val="en-US" w:eastAsia="zh-CN"/>
        </w:rPr>
      </w:pPr>
      <w:r>
        <w:rPr>
          <w:rFonts w:ascii="Times New Roman" w:hAnsi="Times New Roman"/>
          <w:bCs/>
          <w:sz w:val="30"/>
          <w:szCs w:val="30"/>
        </w:rPr>
        <w:t>编制单位法人代表：</w:t>
      </w:r>
      <w:r>
        <w:rPr>
          <w:rFonts w:hint="eastAsia"/>
          <w:color w:val="000000" w:themeColor="text1"/>
          <w:sz w:val="30"/>
          <w:lang w:val="en-US" w:eastAsia="zh-CN"/>
          <w14:textFill>
            <w14:solidFill>
              <w14:schemeClr w14:val="tx1"/>
            </w14:solidFill>
          </w14:textFill>
        </w:rPr>
        <w:t xml:space="preserve">        （签字）</w:t>
      </w:r>
    </w:p>
    <w:p>
      <w:pPr>
        <w:spacing w:line="360" w:lineRule="auto"/>
        <w:rPr>
          <w:rFonts w:ascii="Times New Roman" w:hAnsi="Times New Roman"/>
          <w:bCs/>
          <w:sz w:val="30"/>
          <w:szCs w:val="30"/>
        </w:rPr>
      </w:pPr>
    </w:p>
    <w:p>
      <w:pPr>
        <w:spacing w:line="360" w:lineRule="auto"/>
        <w:rPr>
          <w:rFonts w:hint="eastAsia" w:ascii="Times New Roman" w:hAnsi="Times New Roman"/>
          <w:bCs/>
          <w:sz w:val="30"/>
          <w:szCs w:val="30"/>
        </w:rPr>
      </w:pPr>
      <w:r>
        <w:rPr>
          <w:rFonts w:ascii="Times New Roman" w:hAnsi="Times New Roman"/>
          <w:bCs/>
          <w:sz w:val="30"/>
          <w:szCs w:val="30"/>
        </w:rPr>
        <w:t>项目负责人：</w:t>
      </w:r>
      <w:r>
        <w:rPr>
          <w:rFonts w:hint="eastAsia"/>
          <w:color w:val="000000" w:themeColor="text1"/>
          <w:sz w:val="30"/>
          <w:lang w:eastAsia="zh-CN"/>
          <w14:textFill>
            <w14:solidFill>
              <w14:schemeClr w14:val="tx1"/>
            </w14:solidFill>
          </w14:textFill>
        </w:rPr>
        <w:t>邓武苟</w:t>
      </w:r>
    </w:p>
    <w:p>
      <w:pPr>
        <w:pStyle w:val="31"/>
      </w:pPr>
    </w:p>
    <w:p>
      <w:pPr>
        <w:pStyle w:val="31"/>
      </w:pPr>
    </w:p>
    <w:p>
      <w:pPr>
        <w:pStyle w:val="31"/>
        <w:rPr>
          <w:sz w:val="30"/>
          <w:szCs w:val="30"/>
        </w:rPr>
      </w:pPr>
      <w:r>
        <w:rPr>
          <w:rFonts w:hint="eastAsia"/>
          <w:sz w:val="30"/>
          <w:szCs w:val="30"/>
        </w:rPr>
        <w:t>填   表  人：</w:t>
      </w:r>
      <w:r>
        <w:rPr>
          <w:rFonts w:hint="eastAsia"/>
          <w:color w:val="000000" w:themeColor="text1"/>
          <w:sz w:val="30"/>
          <w:lang w:eastAsia="zh-CN"/>
          <w14:textFill>
            <w14:solidFill>
              <w14:schemeClr w14:val="tx1"/>
            </w14:solidFill>
          </w14:textFill>
        </w:rPr>
        <w:t>邓武苟</w:t>
      </w:r>
    </w:p>
    <w:p>
      <w:pPr>
        <w:spacing w:line="360" w:lineRule="auto"/>
        <w:rPr>
          <w:rFonts w:ascii="Times New Roman" w:hAnsi="Times New Roman"/>
          <w:bCs/>
          <w:sz w:val="30"/>
          <w:szCs w:val="30"/>
        </w:rPr>
      </w:pPr>
    </w:p>
    <w:p>
      <w:pPr>
        <w:spacing w:line="360" w:lineRule="auto"/>
        <w:rPr>
          <w:rFonts w:ascii="Times New Roman" w:hAnsi="Times New Roman"/>
          <w:bCs/>
          <w:sz w:val="30"/>
          <w:szCs w:val="30"/>
        </w:rPr>
      </w:pPr>
    </w:p>
    <w:p>
      <w:pPr>
        <w:spacing w:line="360" w:lineRule="auto"/>
        <w:rPr>
          <w:rFonts w:ascii="Times New Roman" w:hAnsi="Times New Roman"/>
          <w:bCs/>
          <w:sz w:val="30"/>
          <w:szCs w:val="30"/>
        </w:rPr>
      </w:pPr>
    </w:p>
    <w:p>
      <w:pPr>
        <w:spacing w:line="360" w:lineRule="auto"/>
        <w:rPr>
          <w:rFonts w:ascii="Times New Roman" w:hAnsi="Times New Roman"/>
          <w:bCs/>
          <w:sz w:val="30"/>
          <w:szCs w:val="30"/>
        </w:rPr>
      </w:pPr>
    </w:p>
    <w:p>
      <w:pPr>
        <w:spacing w:line="360" w:lineRule="auto"/>
        <w:rPr>
          <w:rFonts w:hint="eastAsia" w:ascii="Times New Roman" w:hAnsi="Times New Roman" w:eastAsia="宋体"/>
          <w:bCs/>
          <w:sz w:val="30"/>
          <w:szCs w:val="30"/>
          <w:lang w:val="en-US" w:eastAsia="zh-CN"/>
        </w:rPr>
      </w:pPr>
      <w:r>
        <w:rPr>
          <w:rFonts w:hint="eastAsia" w:ascii="Times New Roman" w:hAnsi="Times New Roman"/>
          <w:bCs/>
          <w:sz w:val="30"/>
          <w:szCs w:val="30"/>
          <w:lang w:val="en-US" w:eastAsia="zh-CN"/>
        </w:rPr>
        <w:t xml:space="preserve"> </w:t>
      </w:r>
    </w:p>
    <w:p>
      <w:pPr>
        <w:spacing w:line="360" w:lineRule="auto"/>
        <w:rPr>
          <w:bCs/>
          <w:color w:val="000000" w:themeColor="text1"/>
          <w:sz w:val="21"/>
          <w:szCs w:val="21"/>
          <w14:textFill>
            <w14:solidFill>
              <w14:schemeClr w14:val="tx1"/>
            </w14:solidFill>
          </w14:textFill>
        </w:rPr>
      </w:pPr>
      <w:r>
        <w:rPr>
          <w:rFonts w:hint="default" w:ascii="Times New Roman" w:hAnsi="Times New Roman" w:eastAsia="宋体" w:cs="Times New Roman"/>
          <w:bCs/>
          <w:sz w:val="21"/>
          <w:szCs w:val="21"/>
        </w:rPr>
        <w:t>建设单位：</w:t>
      </w:r>
      <w:r>
        <w:rPr>
          <w:rFonts w:hint="eastAsia"/>
          <w:bCs/>
          <w:color w:val="000000" w:themeColor="text1"/>
          <w:sz w:val="21"/>
          <w:szCs w:val="21"/>
          <w:lang w:eastAsia="zh-CN"/>
          <w14:textFill>
            <w14:solidFill>
              <w14:schemeClr w14:val="tx1"/>
            </w14:solidFill>
          </w14:textFill>
        </w:rPr>
        <w:t>福建润邦鞋业有限公司</w:t>
      </w:r>
      <w:r>
        <w:rPr>
          <w:rFonts w:hint="default" w:ascii="Times New Roman" w:hAnsi="Times New Roman" w:eastAsia="宋体" w:cs="Times New Roman"/>
          <w:bCs/>
          <w:sz w:val="21"/>
          <w:szCs w:val="21"/>
          <w:lang w:val="en-US" w:eastAsia="zh-CN"/>
        </w:rPr>
        <w:t xml:space="preserve"> </w:t>
      </w:r>
      <w:r>
        <w:rPr>
          <w:rFonts w:hint="eastAsia" w:ascii="Times New Roman" w:hAnsi="Times New Roman" w:cs="Times New Roman"/>
          <w:bCs/>
          <w:sz w:val="21"/>
          <w:szCs w:val="21"/>
          <w:lang w:val="en-US" w:eastAsia="zh-CN"/>
        </w:rPr>
        <w:t xml:space="preserve">                 </w:t>
      </w:r>
      <w:r>
        <w:rPr>
          <w:rFonts w:hint="default" w:ascii="Times New Roman" w:hAnsi="Times New Roman" w:eastAsia="宋体" w:cs="Times New Roman"/>
          <w:bCs/>
          <w:sz w:val="21"/>
          <w:szCs w:val="21"/>
        </w:rPr>
        <w:t>编制单位：</w:t>
      </w:r>
      <w:r>
        <w:rPr>
          <w:rFonts w:hint="eastAsia"/>
          <w:bCs/>
          <w:color w:val="000000" w:themeColor="text1"/>
          <w:sz w:val="21"/>
          <w:szCs w:val="21"/>
          <w:lang w:eastAsia="zh-CN"/>
          <w14:textFill>
            <w14:solidFill>
              <w14:schemeClr w14:val="tx1"/>
            </w14:solidFill>
          </w14:textFill>
        </w:rPr>
        <w:t>福建润邦鞋业有限公司</w:t>
      </w:r>
    </w:p>
    <w:p>
      <w:pPr>
        <w:spacing w:line="360" w:lineRule="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电 话：</w:t>
      </w:r>
      <w:r>
        <w:rPr>
          <w:rFonts w:hint="default" w:ascii="Times New Roman" w:hAnsi="Times New Roman" w:eastAsia="宋体" w:cs="Times New Roman"/>
          <w:bCs/>
          <w:sz w:val="24"/>
          <w:szCs w:val="24"/>
          <w:lang w:val="en-US" w:eastAsia="zh-CN"/>
        </w:rPr>
        <w:t xml:space="preserve">              </w:t>
      </w:r>
      <w:r>
        <w:rPr>
          <w:rFonts w:hint="eastAsia" w:ascii="Times New Roman" w:hAnsi="Times New Roman" w:cs="Times New Roman"/>
          <w:bCs/>
          <w:sz w:val="24"/>
          <w:szCs w:val="24"/>
          <w:lang w:val="en-US" w:eastAsia="zh-CN"/>
        </w:rPr>
        <w:t xml:space="preserve">  </w:t>
      </w:r>
      <w:r>
        <w:rPr>
          <w:rFonts w:hint="default" w:ascii="Times New Roman" w:hAnsi="Times New Roman" w:eastAsia="宋体" w:cs="Times New Roman"/>
          <w:bCs/>
          <w:sz w:val="24"/>
          <w:szCs w:val="24"/>
          <w:lang w:val="en-US" w:eastAsia="zh-CN"/>
        </w:rPr>
        <w:t xml:space="preserve">      </w:t>
      </w:r>
      <w:r>
        <w:rPr>
          <w:rFonts w:hint="eastAsia" w:ascii="Times New Roman" w:hAnsi="Times New Roman" w:cs="Times New Roman"/>
          <w:bCs/>
          <w:sz w:val="24"/>
          <w:szCs w:val="24"/>
          <w:lang w:val="en-US" w:eastAsia="zh-CN"/>
        </w:rPr>
        <w:t xml:space="preserve">            </w:t>
      </w:r>
      <w:r>
        <w:rPr>
          <w:rFonts w:hint="default"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rPr>
        <w:t>电 话：</w:t>
      </w:r>
    </w:p>
    <w:p>
      <w:pPr>
        <w:spacing w:line="360" w:lineRule="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传 真：                                   传 真：</w:t>
      </w:r>
    </w:p>
    <w:p>
      <w:pPr>
        <w:spacing w:line="360" w:lineRule="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邮 编：</w:t>
      </w:r>
      <w:r>
        <w:rPr>
          <w:rFonts w:hint="default" w:ascii="Times New Roman" w:hAnsi="Times New Roman" w:eastAsia="宋体" w:cs="Times New Roman"/>
          <w:color w:val="000000" w:themeColor="text1"/>
          <w:sz w:val="24"/>
          <w:szCs w:val="24"/>
          <w14:textFill>
            <w14:solidFill>
              <w14:schemeClr w14:val="tx1"/>
            </w14:solidFill>
          </w14:textFill>
        </w:rPr>
        <w:t>362</w:t>
      </w:r>
      <w:r>
        <w:rPr>
          <w:rFonts w:hint="eastAsia" w:ascii="Times New Roman" w:hAnsi="Times New Roman" w:cs="Times New Roman"/>
          <w:color w:val="000000" w:themeColor="text1"/>
          <w:sz w:val="24"/>
          <w:szCs w:val="24"/>
          <w:lang w:val="en-US" w:eastAsia="zh-CN"/>
          <w14:textFill>
            <w14:solidFill>
              <w14:schemeClr w14:val="tx1"/>
            </w14:solidFill>
          </w14:textFill>
        </w:rPr>
        <w:t>200</w:t>
      </w:r>
      <w:r>
        <w:rPr>
          <w:rFonts w:hint="default" w:ascii="Times New Roman" w:hAnsi="Times New Roman" w:eastAsia="宋体" w:cs="Times New Roman"/>
          <w:bCs/>
          <w:sz w:val="24"/>
          <w:szCs w:val="24"/>
        </w:rPr>
        <w:t xml:space="preserve">                        </w:t>
      </w:r>
      <w:r>
        <w:rPr>
          <w:rFonts w:hint="eastAsia" w:ascii="Times New Roman" w:hAnsi="Times New Roman" w:cs="Times New Roman"/>
          <w:bCs/>
          <w:sz w:val="24"/>
          <w:szCs w:val="24"/>
          <w:lang w:val="en-US" w:eastAsia="zh-CN"/>
        </w:rPr>
        <w:t xml:space="preserve">  </w:t>
      </w:r>
      <w:r>
        <w:rPr>
          <w:rFonts w:hint="default" w:ascii="Times New Roman" w:hAnsi="Times New Roman" w:eastAsia="宋体" w:cs="Times New Roman"/>
          <w:bCs/>
          <w:sz w:val="24"/>
          <w:szCs w:val="24"/>
        </w:rPr>
        <w:t xml:space="preserve">   邮 编：</w:t>
      </w:r>
      <w:r>
        <w:rPr>
          <w:rFonts w:hint="default" w:ascii="Times New Roman" w:hAnsi="Times New Roman" w:eastAsia="宋体" w:cs="Times New Roman"/>
          <w:color w:val="000000" w:themeColor="text1"/>
          <w:sz w:val="24"/>
          <w:szCs w:val="24"/>
          <w14:textFill>
            <w14:solidFill>
              <w14:schemeClr w14:val="tx1"/>
            </w14:solidFill>
          </w14:textFill>
        </w:rPr>
        <w:t>362</w:t>
      </w:r>
      <w:r>
        <w:rPr>
          <w:rFonts w:hint="eastAsia" w:ascii="Times New Roman" w:hAnsi="Times New Roman" w:cs="Times New Roman"/>
          <w:color w:val="000000" w:themeColor="text1"/>
          <w:sz w:val="24"/>
          <w:szCs w:val="24"/>
          <w:lang w:val="en-US" w:eastAsia="zh-CN"/>
          <w14:textFill>
            <w14:solidFill>
              <w14:schemeClr w14:val="tx1"/>
            </w14:solidFill>
          </w14:textFill>
        </w:rPr>
        <w:t>200</w:t>
      </w:r>
    </w:p>
    <w:p>
      <w:pPr>
        <w:spacing w:line="360" w:lineRule="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地</w:t>
      </w:r>
      <w:r>
        <w:rPr>
          <w:rFonts w:hint="eastAsia" w:ascii="Times New Roman" w:hAnsi="Times New Roman" w:cs="Times New Roman"/>
          <w:bCs/>
          <w:sz w:val="21"/>
          <w:szCs w:val="21"/>
          <w:lang w:val="en-US" w:eastAsia="zh-CN"/>
        </w:rPr>
        <w:t xml:space="preserve"> </w:t>
      </w:r>
      <w:r>
        <w:rPr>
          <w:rFonts w:hint="default" w:ascii="Times New Roman" w:hAnsi="Times New Roman" w:eastAsia="宋体" w:cs="Times New Roman"/>
          <w:bCs/>
          <w:sz w:val="21"/>
          <w:szCs w:val="21"/>
        </w:rPr>
        <w:t>址：</w:t>
      </w:r>
      <w:r>
        <w:rPr>
          <w:rFonts w:hint="eastAsia" w:ascii="Times New Roman" w:hAnsi="Times New Roman" w:cs="Times New Roman"/>
          <w:bCs/>
          <w:sz w:val="21"/>
          <w:szCs w:val="21"/>
          <w:lang w:eastAsia="zh-CN"/>
        </w:rPr>
        <w:t>晋江市经济开发区（五里园）灵山路6号</w:t>
      </w:r>
      <w:r>
        <w:rPr>
          <w:rFonts w:hint="default" w:ascii="Times New Roman" w:hAnsi="Times New Roman" w:eastAsia="宋体" w:cs="Times New Roman"/>
          <w:bCs/>
          <w:sz w:val="21"/>
          <w:szCs w:val="21"/>
          <w:lang w:val="en-US" w:eastAsia="zh-CN"/>
        </w:rPr>
        <w:t xml:space="preserve">  </w:t>
      </w:r>
      <w:r>
        <w:rPr>
          <w:rFonts w:hint="eastAsia" w:ascii="Times New Roman" w:hAnsi="Times New Roman" w:cs="Times New Roman"/>
          <w:bCs/>
          <w:sz w:val="21"/>
          <w:szCs w:val="21"/>
          <w:lang w:val="en-US" w:eastAsia="zh-CN"/>
        </w:rPr>
        <w:t xml:space="preserve">  </w:t>
      </w:r>
      <w:r>
        <w:rPr>
          <w:rFonts w:hint="default" w:ascii="Times New Roman" w:hAnsi="Times New Roman" w:eastAsia="宋体" w:cs="Times New Roman"/>
          <w:bCs/>
          <w:sz w:val="21"/>
          <w:szCs w:val="21"/>
        </w:rPr>
        <w:t>地</w:t>
      </w:r>
      <w:r>
        <w:rPr>
          <w:rFonts w:hint="eastAsia" w:ascii="Times New Roman" w:hAnsi="Times New Roman" w:cs="Times New Roman"/>
          <w:bCs/>
          <w:sz w:val="21"/>
          <w:szCs w:val="21"/>
          <w:lang w:val="en-US" w:eastAsia="zh-CN"/>
        </w:rPr>
        <w:t xml:space="preserve"> </w:t>
      </w:r>
      <w:r>
        <w:rPr>
          <w:rFonts w:hint="default" w:ascii="Times New Roman" w:hAnsi="Times New Roman" w:eastAsia="宋体" w:cs="Times New Roman"/>
          <w:bCs/>
          <w:sz w:val="21"/>
          <w:szCs w:val="21"/>
        </w:rPr>
        <w:t>址：</w:t>
      </w:r>
      <w:r>
        <w:rPr>
          <w:rFonts w:hint="default" w:ascii="Times New Roman" w:hAnsi="Times New Roman" w:cs="Times New Roman"/>
          <w:bCs/>
          <w:color w:val="000000" w:themeColor="text1"/>
          <w:sz w:val="21"/>
          <w:szCs w:val="21"/>
          <w14:textFill>
            <w14:solidFill>
              <w14:schemeClr w14:val="tx1"/>
            </w14:solidFill>
          </w14:textFill>
        </w:rPr>
        <w:t>晋江市经济开发区（五里园）灵山路6号</w:t>
      </w:r>
    </w:p>
    <w:p>
      <w:pPr>
        <w:spacing w:line="360" w:lineRule="auto"/>
        <w:rPr>
          <w:rFonts w:ascii="Times New Roman" w:hAnsi="Times New Roman"/>
          <w:bCs/>
          <w:sz w:val="24"/>
          <w:szCs w:val="24"/>
        </w:rPr>
      </w:pPr>
    </w:p>
    <w:p>
      <w:pPr>
        <w:spacing w:line="360" w:lineRule="auto"/>
        <w:rPr>
          <w:rFonts w:ascii="Times New Roman" w:hAnsi="Times New Roman"/>
          <w:bCs/>
          <w:sz w:val="24"/>
          <w:szCs w:val="24"/>
        </w:rPr>
      </w:pPr>
    </w:p>
    <w:p>
      <w:pPr>
        <w:spacing w:line="360" w:lineRule="auto"/>
        <w:rPr>
          <w:rFonts w:ascii="Times New Roman" w:hAnsi="Times New Roman"/>
          <w:bCs/>
          <w:sz w:val="24"/>
          <w:szCs w:val="24"/>
        </w:rPr>
      </w:pPr>
    </w:p>
    <w:p>
      <w:p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color w:val="000000"/>
          <w:sz w:val="30"/>
          <w:szCs w:val="20"/>
        </w:rPr>
      </w:pPr>
      <w:r>
        <w:rPr>
          <w:rFonts w:hint="eastAsia" w:ascii="Times New Roman" w:hAnsi="Times New Roman"/>
          <w:b/>
          <w:color w:val="000000"/>
          <w:sz w:val="30"/>
          <w:szCs w:val="20"/>
        </w:rPr>
        <w:t>表一</w:t>
      </w:r>
    </w:p>
    <w:tbl>
      <w:tblPr>
        <w:tblStyle w:val="23"/>
        <w:tblW w:w="948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693"/>
        <w:gridCol w:w="1862"/>
        <w:gridCol w:w="925"/>
        <w:gridCol w:w="858"/>
        <w:gridCol w:w="858"/>
        <w:gridCol w:w="1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tcBorders>
              <w:top w:val="single" w:color="auto" w:sz="12" w:space="0"/>
            </w:tcBorders>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建设项目名称</w:t>
            </w:r>
          </w:p>
        </w:tc>
        <w:tc>
          <w:tcPr>
            <w:tcW w:w="7196" w:type="dxa"/>
            <w:gridSpan w:val="5"/>
            <w:tcBorders>
              <w:top w:val="single" w:color="auto" w:sz="12" w:space="0"/>
            </w:tcBorders>
            <w:vAlign w:val="center"/>
          </w:tcPr>
          <w:p>
            <w:pPr>
              <w:jc w:val="left"/>
              <w:rPr>
                <w:rFonts w:hint="default" w:ascii="Times New Roman" w:hAnsi="Times New Roman" w:cs="Times New Roman"/>
                <w:color w:val="000000"/>
                <w:sz w:val="24"/>
                <w:szCs w:val="24"/>
              </w:rPr>
            </w:pPr>
            <w:r>
              <w:rPr>
                <w:rFonts w:hint="default" w:ascii="Times New Roman" w:hAnsi="Times New Roman" w:cs="Times New Roman"/>
                <w:bCs/>
                <w:color w:val="000000" w:themeColor="text1"/>
                <w:sz w:val="24"/>
                <w:szCs w:val="24"/>
                <w:lang w:eastAsia="zh-CN"/>
                <w14:textFill>
                  <w14:solidFill>
                    <w14:schemeClr w14:val="tx1"/>
                  </w14:solidFill>
                </w14:textFill>
              </w:rPr>
              <w:t>福建润邦鞋业有限公司二厂区年产EVA花园鞋1800万双项目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建设单位名称</w:t>
            </w:r>
          </w:p>
        </w:tc>
        <w:tc>
          <w:tcPr>
            <w:tcW w:w="7196" w:type="dxa"/>
            <w:gridSpan w:val="5"/>
            <w:vAlign w:val="center"/>
          </w:tcPr>
          <w:p>
            <w:pPr>
              <w:jc w:val="left"/>
              <w:rPr>
                <w:rFonts w:hint="default" w:ascii="Times New Roman" w:hAnsi="Times New Roman" w:cs="Times New Roman"/>
                <w:color w:val="000000"/>
                <w:sz w:val="24"/>
                <w:szCs w:val="24"/>
              </w:rPr>
            </w:pPr>
            <w:r>
              <w:rPr>
                <w:rFonts w:hint="default" w:ascii="Times New Roman" w:hAnsi="Times New Roman" w:cs="Times New Roman"/>
                <w:bCs/>
                <w:color w:val="000000" w:themeColor="text1"/>
                <w:sz w:val="24"/>
                <w:szCs w:val="24"/>
                <w:lang w:eastAsia="zh-CN"/>
                <w14:textFill>
                  <w14:solidFill>
                    <w14:schemeClr w14:val="tx1"/>
                  </w14:solidFill>
                </w14:textFill>
              </w:rPr>
              <w:t>福建润邦鞋业有限公司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建设项目性质</w:t>
            </w:r>
          </w:p>
        </w:tc>
        <w:tc>
          <w:tcPr>
            <w:tcW w:w="7196" w:type="dxa"/>
            <w:gridSpan w:val="5"/>
            <w:vAlign w:val="center"/>
          </w:tcPr>
          <w:p>
            <w:pPr>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新</w:t>
            </w:r>
            <w:r>
              <w:rPr>
                <w:rFonts w:hint="default" w:ascii="Times New Roman" w:hAnsi="Times New Roman" w:cs="Times New Roman"/>
                <w:color w:val="000000"/>
                <w:sz w:val="24"/>
                <w:szCs w:val="24"/>
              </w:rPr>
              <w:t>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建设地点</w:t>
            </w:r>
          </w:p>
        </w:tc>
        <w:tc>
          <w:tcPr>
            <w:tcW w:w="7196" w:type="dxa"/>
            <w:gridSpan w:val="5"/>
            <w:vAlign w:val="center"/>
          </w:tcPr>
          <w:p>
            <w:pPr>
              <w:jc w:val="left"/>
              <w:rPr>
                <w:rFonts w:hint="default" w:ascii="Times New Roman" w:hAnsi="Times New Roman" w:cs="Times New Roman"/>
                <w:color w:val="000000"/>
                <w:sz w:val="24"/>
                <w:szCs w:val="24"/>
              </w:rPr>
            </w:pPr>
            <w:r>
              <w:rPr>
                <w:rFonts w:hint="default" w:ascii="Times New Roman" w:hAnsi="Times New Roman" w:cs="Times New Roman"/>
                <w:sz w:val="24"/>
                <w:szCs w:val="24"/>
              </w:rPr>
              <w:t>福建省泉州市</w:t>
            </w:r>
            <w:r>
              <w:rPr>
                <w:rFonts w:hint="default" w:ascii="Times New Roman" w:hAnsi="Times New Roman" w:cs="Times New Roman"/>
                <w:sz w:val="24"/>
                <w:szCs w:val="24"/>
                <w:lang w:eastAsia="zh-CN"/>
              </w:rPr>
              <w:t>晋江市经济开发区（五里园）灵山路</w:t>
            </w:r>
            <w:r>
              <w:rPr>
                <w:rFonts w:hint="default" w:ascii="Times New Roman" w:hAnsi="Times New Roman" w:cs="Times New Roman"/>
                <w:sz w:val="24"/>
                <w:szCs w:val="24"/>
                <w:lang w:val="en-US" w:eastAsia="zh-CN"/>
              </w:rPr>
              <w:t>6号</w:t>
            </w:r>
            <w:r>
              <w:rPr>
                <w:rFonts w:hint="default" w:ascii="Times New Roman" w:hAnsi="Times New Roman" w:cs="Times New Roman"/>
                <w:sz w:val="24"/>
                <w:szCs w:val="24"/>
                <w:u w:val="none"/>
              </w:rPr>
              <w:t>（东经118度</w:t>
            </w:r>
            <w:r>
              <w:rPr>
                <w:rFonts w:hint="default" w:ascii="Times New Roman" w:hAnsi="Times New Roman" w:cs="Times New Roman"/>
                <w:sz w:val="24"/>
                <w:szCs w:val="24"/>
                <w:u w:val="none"/>
                <w:lang w:val="en-US" w:eastAsia="zh-CN"/>
              </w:rPr>
              <w:t>30</w:t>
            </w:r>
            <w:r>
              <w:rPr>
                <w:rFonts w:hint="default" w:ascii="Times New Roman" w:hAnsi="Times New Roman" w:cs="Times New Roman"/>
                <w:sz w:val="24"/>
                <w:szCs w:val="24"/>
                <w:u w:val="none"/>
              </w:rPr>
              <w:t>分</w:t>
            </w:r>
            <w:r>
              <w:rPr>
                <w:rFonts w:hint="default" w:ascii="Times New Roman" w:hAnsi="Times New Roman" w:cs="Times New Roman"/>
                <w:sz w:val="24"/>
                <w:szCs w:val="24"/>
                <w:u w:val="none"/>
                <w:lang w:val="en-US" w:eastAsia="zh-CN"/>
              </w:rPr>
              <w:t>45.347</w:t>
            </w:r>
            <w:r>
              <w:rPr>
                <w:rFonts w:hint="default" w:ascii="Times New Roman" w:hAnsi="Times New Roman" w:cs="Times New Roman"/>
                <w:sz w:val="24"/>
                <w:szCs w:val="24"/>
                <w:u w:val="none"/>
              </w:rPr>
              <w:t>秒，北纬2</w:t>
            </w:r>
            <w:r>
              <w:rPr>
                <w:rFonts w:hint="default" w:ascii="Times New Roman" w:hAnsi="Times New Roman" w:cs="Times New Roman"/>
                <w:sz w:val="24"/>
                <w:szCs w:val="24"/>
                <w:u w:val="none"/>
                <w:lang w:val="en-US" w:eastAsia="zh-CN"/>
              </w:rPr>
              <w:t>4</w:t>
            </w:r>
            <w:r>
              <w:rPr>
                <w:rFonts w:hint="default" w:ascii="Times New Roman" w:hAnsi="Times New Roman" w:cs="Times New Roman"/>
                <w:sz w:val="24"/>
                <w:szCs w:val="24"/>
                <w:u w:val="none"/>
              </w:rPr>
              <w:t>度</w:t>
            </w:r>
            <w:r>
              <w:rPr>
                <w:rFonts w:hint="default" w:ascii="Times New Roman" w:hAnsi="Times New Roman" w:cs="Times New Roman"/>
                <w:sz w:val="24"/>
                <w:szCs w:val="24"/>
                <w:u w:val="none"/>
                <w:lang w:val="en-US" w:eastAsia="zh-CN"/>
              </w:rPr>
              <w:t>43</w:t>
            </w:r>
            <w:r>
              <w:rPr>
                <w:rFonts w:hint="default" w:ascii="Times New Roman" w:hAnsi="Times New Roman" w:cs="Times New Roman"/>
                <w:sz w:val="24"/>
                <w:szCs w:val="24"/>
                <w:u w:val="none"/>
              </w:rPr>
              <w:t>分</w:t>
            </w:r>
            <w:r>
              <w:rPr>
                <w:rFonts w:hint="default" w:ascii="Times New Roman" w:hAnsi="Times New Roman" w:cs="Times New Roman"/>
                <w:sz w:val="24"/>
                <w:szCs w:val="24"/>
                <w:u w:val="none"/>
                <w:lang w:val="en-US" w:eastAsia="zh-CN"/>
              </w:rPr>
              <w:t>47.778</w:t>
            </w:r>
            <w:r>
              <w:rPr>
                <w:rFonts w:hint="default" w:ascii="Times New Roman" w:hAnsi="Times New Roman" w:cs="Times New Roman"/>
                <w:sz w:val="24"/>
                <w:szCs w:val="24"/>
                <w:u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主要产品名称</w:t>
            </w:r>
          </w:p>
        </w:tc>
        <w:tc>
          <w:tcPr>
            <w:tcW w:w="7196" w:type="dxa"/>
            <w:gridSpan w:val="5"/>
            <w:vAlign w:val="center"/>
          </w:tcPr>
          <w:p>
            <w:pPr>
              <w:jc w:val="left"/>
              <w:rPr>
                <w:rFonts w:hint="default" w:ascii="Times New Roman" w:hAnsi="Times New Roman" w:cs="Times New Roman"/>
                <w:color w:val="000000"/>
                <w:sz w:val="24"/>
                <w:szCs w:val="24"/>
              </w:rPr>
            </w:pPr>
            <w:r>
              <w:rPr>
                <w:rFonts w:hint="eastAsia" w:ascii="Times New Roman" w:hAnsi="Times New Roman" w:eastAsia="宋体"/>
                <w:sz w:val="24"/>
                <w:szCs w:val="24"/>
              </w:rPr>
              <w:t>EVA花园鞋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设计生产能力</w:t>
            </w:r>
          </w:p>
        </w:tc>
        <w:tc>
          <w:tcPr>
            <w:tcW w:w="7196" w:type="dxa"/>
            <w:gridSpan w:val="5"/>
            <w:vAlign w:val="center"/>
          </w:tcPr>
          <w:p>
            <w:pPr>
              <w:jc w:val="left"/>
              <w:rPr>
                <w:rFonts w:hint="default" w:ascii="Times New Roman" w:hAnsi="Times New Roman" w:cs="Times New Roman"/>
                <w:color w:val="000000"/>
                <w:sz w:val="24"/>
                <w:szCs w:val="24"/>
              </w:rPr>
            </w:pPr>
            <w:r>
              <w:rPr>
                <w:rFonts w:hint="default" w:ascii="Times New Roman" w:hAnsi="Times New Roman" w:cs="Times New Roman"/>
                <w:bCs/>
                <w:color w:val="000000" w:themeColor="text1"/>
                <w:sz w:val="24"/>
                <w:szCs w:val="24"/>
                <w:lang w:eastAsia="zh-CN"/>
                <w14:textFill>
                  <w14:solidFill>
                    <w14:schemeClr w14:val="tx1"/>
                  </w14:solidFill>
                </w14:textFill>
              </w:rPr>
              <w:t>年产EVA花园鞋1800万双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实际生产能力</w:t>
            </w:r>
          </w:p>
        </w:tc>
        <w:tc>
          <w:tcPr>
            <w:tcW w:w="7196" w:type="dxa"/>
            <w:gridSpan w:val="5"/>
            <w:vAlign w:val="center"/>
          </w:tcPr>
          <w:p>
            <w:pPr>
              <w:jc w:val="left"/>
              <w:rPr>
                <w:rFonts w:hint="default" w:ascii="Times New Roman" w:hAnsi="Times New Roman" w:cs="Times New Roman"/>
                <w:color w:val="000000"/>
                <w:sz w:val="24"/>
                <w:szCs w:val="24"/>
              </w:rPr>
            </w:pPr>
            <w:r>
              <w:rPr>
                <w:rFonts w:hint="default" w:ascii="Times New Roman" w:hAnsi="Times New Roman" w:cs="Times New Roman"/>
                <w:bCs/>
                <w:color w:val="000000" w:themeColor="text1"/>
                <w:sz w:val="24"/>
                <w:szCs w:val="24"/>
                <w:lang w:eastAsia="zh-CN"/>
                <w14:textFill>
                  <w14:solidFill>
                    <w14:schemeClr w14:val="tx1"/>
                  </w14:solidFill>
                </w14:textFill>
              </w:rPr>
              <w:t>年产EVA花园鞋1</w:t>
            </w:r>
            <w:r>
              <w:rPr>
                <w:rFonts w:hint="eastAsia" w:ascii="Times New Roman" w:hAnsi="Times New Roman" w:cs="Times New Roman"/>
                <w:bCs/>
                <w:color w:val="000000" w:themeColor="text1"/>
                <w:sz w:val="24"/>
                <w:szCs w:val="24"/>
                <w:lang w:val="en-US" w:eastAsia="zh-CN"/>
                <w14:textFill>
                  <w14:solidFill>
                    <w14:schemeClr w14:val="tx1"/>
                  </w14:solidFill>
                </w14:textFill>
              </w:rPr>
              <w:t>0</w:t>
            </w:r>
            <w:r>
              <w:rPr>
                <w:rFonts w:hint="default" w:ascii="Times New Roman" w:hAnsi="Times New Roman" w:cs="Times New Roman"/>
                <w:bCs/>
                <w:color w:val="000000" w:themeColor="text1"/>
                <w:sz w:val="24"/>
                <w:szCs w:val="24"/>
                <w:lang w:eastAsia="zh-CN"/>
                <w14:textFill>
                  <w14:solidFill>
                    <w14:schemeClr w14:val="tx1"/>
                  </w14:solidFill>
                </w14:textFill>
              </w:rPr>
              <w:t>00万双</w:t>
            </w:r>
            <w:r>
              <w:rPr>
                <w:rFonts w:hint="eastAsia" w:ascii="Times New Roman" w:hAnsi="Times New Roman" w:cs="Times New Roman"/>
                <w:bCs/>
                <w:color w:val="000000" w:themeColor="text1"/>
                <w:sz w:val="24"/>
                <w:szCs w:val="24"/>
                <w:lang w:eastAsia="zh-CN"/>
                <w14:textFill>
                  <w14:solidFill>
                    <w14:schemeClr w14:val="tx1"/>
                  </w14:solidFill>
                </w14:textFill>
              </w:rPr>
              <w:t>（阶段性）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建设项目环评时间</w:t>
            </w:r>
          </w:p>
        </w:tc>
        <w:tc>
          <w:tcPr>
            <w:tcW w:w="2693" w:type="dxa"/>
            <w:vAlign w:val="center"/>
          </w:tcPr>
          <w:p>
            <w:pPr>
              <w:rPr>
                <w:rFonts w:ascii="Times New Roman" w:hAnsi="Times New Roman"/>
                <w:color w:val="000000"/>
                <w:sz w:val="24"/>
                <w:szCs w:val="24"/>
              </w:rPr>
            </w:pPr>
            <w:r>
              <w:rPr>
                <w:rFonts w:ascii="Times New Roman" w:hAnsi="Times New Roman"/>
                <w:color w:val="000000"/>
                <w:sz w:val="24"/>
                <w:szCs w:val="24"/>
              </w:rPr>
              <w:t>20</w:t>
            </w:r>
            <w:r>
              <w:rPr>
                <w:rFonts w:hint="eastAsia" w:ascii="Times New Roman" w:hAnsi="Times New Roman"/>
                <w:color w:val="000000"/>
                <w:sz w:val="24"/>
                <w:szCs w:val="24"/>
                <w:lang w:val="en-US" w:eastAsia="zh-CN"/>
              </w:rPr>
              <w:t>22</w:t>
            </w:r>
            <w:r>
              <w:rPr>
                <w:rFonts w:hint="eastAsia" w:ascii="Times New Roman" w:hAnsi="Times New Roman"/>
                <w:color w:val="000000"/>
                <w:sz w:val="24"/>
                <w:szCs w:val="24"/>
              </w:rPr>
              <w:t>年</w:t>
            </w:r>
            <w:r>
              <w:rPr>
                <w:rFonts w:hint="eastAsia" w:ascii="Times New Roman" w:hAnsi="Times New Roman"/>
                <w:color w:val="000000"/>
                <w:sz w:val="24"/>
                <w:szCs w:val="24"/>
                <w:lang w:val="en-US" w:eastAsia="zh-CN"/>
              </w:rPr>
              <w:t>3</w:t>
            </w:r>
            <w:r>
              <w:rPr>
                <w:rFonts w:hint="eastAsia" w:ascii="Times New Roman" w:hAnsi="Times New Roman"/>
                <w:color w:val="000000"/>
                <w:sz w:val="24"/>
                <w:szCs w:val="24"/>
              </w:rPr>
              <w:t>月</w:t>
            </w:r>
          </w:p>
        </w:tc>
        <w:tc>
          <w:tcPr>
            <w:tcW w:w="1862" w:type="dxa"/>
            <w:vAlign w:val="center"/>
          </w:tcPr>
          <w:p>
            <w:pPr>
              <w:rPr>
                <w:rFonts w:ascii="Times New Roman" w:hAnsi="Times New Roman"/>
                <w:b/>
                <w:color w:val="000000"/>
                <w:sz w:val="24"/>
                <w:szCs w:val="24"/>
              </w:rPr>
            </w:pPr>
            <w:r>
              <w:rPr>
                <w:rFonts w:hint="eastAsia" w:ascii="Times New Roman" w:hAnsi="Times New Roman"/>
                <w:b/>
                <w:color w:val="000000"/>
                <w:sz w:val="24"/>
                <w:szCs w:val="24"/>
              </w:rPr>
              <w:t>开工建设时间</w:t>
            </w:r>
          </w:p>
        </w:tc>
        <w:tc>
          <w:tcPr>
            <w:tcW w:w="2641" w:type="dxa"/>
            <w:gridSpan w:val="3"/>
            <w:vAlign w:val="center"/>
          </w:tcPr>
          <w:p>
            <w:pPr>
              <w:jc w:val="left"/>
              <w:rPr>
                <w:rFonts w:ascii="Times New Roman" w:hAnsi="Times New Roman"/>
                <w:sz w:val="24"/>
                <w:szCs w:val="24"/>
              </w:rPr>
            </w:pPr>
            <w:r>
              <w:rPr>
                <w:rFonts w:ascii="Times New Roman" w:hAnsi="Times New Roman"/>
                <w:sz w:val="24"/>
                <w:szCs w:val="24"/>
              </w:rPr>
              <w:t>20</w:t>
            </w:r>
            <w:r>
              <w:rPr>
                <w:rFonts w:hint="eastAsia" w:ascii="Times New Roman" w:hAnsi="Times New Roman"/>
                <w:sz w:val="24"/>
                <w:szCs w:val="24"/>
                <w:lang w:val="en-US" w:eastAsia="zh-CN"/>
              </w:rPr>
              <w:t>22</w:t>
            </w:r>
            <w:r>
              <w:rPr>
                <w:rFonts w:hint="eastAsia" w:ascii="Times New Roman" w:hAnsi="Times New Roman"/>
                <w:sz w:val="24"/>
                <w:szCs w:val="24"/>
              </w:rPr>
              <w:t>年</w:t>
            </w:r>
            <w:r>
              <w:rPr>
                <w:rFonts w:hint="eastAsia" w:ascii="Times New Roman" w:hAnsi="Times New Roman"/>
                <w:sz w:val="24"/>
                <w:szCs w:val="24"/>
                <w:lang w:val="en-US" w:eastAsia="zh-CN"/>
              </w:rPr>
              <w:t>4</w:t>
            </w:r>
            <w:r>
              <w:rPr>
                <w:rFonts w:hint="eastAsia" w:ascii="Times New Roman" w:hAnsi="Times New Roman"/>
                <w:sz w:val="24"/>
                <w:szCs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调试时间</w:t>
            </w:r>
          </w:p>
        </w:tc>
        <w:tc>
          <w:tcPr>
            <w:tcW w:w="2693" w:type="dxa"/>
            <w:vAlign w:val="center"/>
          </w:tcPr>
          <w:p>
            <w:pPr>
              <w:rPr>
                <w:rFonts w:ascii="Times New Roman" w:hAnsi="Times New Roman"/>
                <w:color w:val="000000"/>
                <w:sz w:val="24"/>
                <w:szCs w:val="24"/>
              </w:rPr>
            </w:pPr>
            <w:r>
              <w:rPr>
                <w:rFonts w:ascii="Times New Roman" w:hAnsi="Times New Roman"/>
                <w:sz w:val="24"/>
                <w:szCs w:val="24"/>
              </w:rPr>
              <w:t>20</w:t>
            </w:r>
            <w:r>
              <w:rPr>
                <w:rFonts w:hint="eastAsia" w:ascii="Times New Roman" w:hAnsi="Times New Roman"/>
                <w:sz w:val="24"/>
                <w:szCs w:val="24"/>
                <w:lang w:val="en-US" w:eastAsia="zh-CN"/>
              </w:rPr>
              <w:t>23</w:t>
            </w:r>
            <w:r>
              <w:rPr>
                <w:rFonts w:hint="eastAsia" w:ascii="Times New Roman" w:hAnsi="Times New Roman"/>
                <w:sz w:val="24"/>
                <w:szCs w:val="24"/>
              </w:rPr>
              <w:t>年</w:t>
            </w:r>
            <w:r>
              <w:rPr>
                <w:rFonts w:hint="eastAsia" w:ascii="Times New Roman" w:hAnsi="Times New Roman"/>
                <w:sz w:val="24"/>
                <w:szCs w:val="24"/>
                <w:lang w:val="en-US" w:eastAsia="zh-CN"/>
              </w:rPr>
              <w:t>2</w:t>
            </w:r>
            <w:r>
              <w:rPr>
                <w:rFonts w:hint="eastAsia" w:ascii="Times New Roman" w:hAnsi="Times New Roman"/>
                <w:sz w:val="24"/>
                <w:szCs w:val="24"/>
              </w:rPr>
              <w:t>月</w:t>
            </w:r>
          </w:p>
        </w:tc>
        <w:tc>
          <w:tcPr>
            <w:tcW w:w="1862" w:type="dxa"/>
            <w:vAlign w:val="center"/>
          </w:tcPr>
          <w:p>
            <w:pPr>
              <w:rPr>
                <w:rFonts w:ascii="Times New Roman" w:hAnsi="Times New Roman"/>
                <w:b/>
                <w:color w:val="000000"/>
                <w:sz w:val="24"/>
                <w:szCs w:val="24"/>
              </w:rPr>
            </w:pPr>
            <w:r>
              <w:rPr>
                <w:rFonts w:hint="eastAsia" w:ascii="Times New Roman" w:hAnsi="Times New Roman"/>
                <w:b/>
                <w:color w:val="000000"/>
                <w:sz w:val="24"/>
                <w:szCs w:val="24"/>
              </w:rPr>
              <w:t>验收现场监测时间</w:t>
            </w:r>
          </w:p>
        </w:tc>
        <w:tc>
          <w:tcPr>
            <w:tcW w:w="2641" w:type="dxa"/>
            <w:gridSpan w:val="3"/>
            <w:vAlign w:val="center"/>
          </w:tcPr>
          <w:p>
            <w:pPr>
              <w:jc w:val="left"/>
              <w:rPr>
                <w:rFonts w:ascii="Times New Roman" w:hAnsi="Times New Roman"/>
                <w:color w:val="FF0000"/>
                <w:sz w:val="24"/>
                <w:szCs w:val="24"/>
              </w:rPr>
            </w:pPr>
            <w:r>
              <w:rPr>
                <w:rFonts w:ascii="Times New Roman" w:hAnsi="Times New Roman"/>
                <w:color w:val="auto"/>
                <w:sz w:val="24"/>
                <w:szCs w:val="24"/>
              </w:rPr>
              <w:t>202</w:t>
            </w:r>
            <w:r>
              <w:rPr>
                <w:rFonts w:hint="eastAsia" w:ascii="Times New Roman" w:hAnsi="Times New Roman"/>
                <w:color w:val="auto"/>
                <w:sz w:val="24"/>
                <w:szCs w:val="24"/>
                <w:lang w:val="en-US" w:eastAsia="zh-CN"/>
              </w:rPr>
              <w:t>3</w:t>
            </w:r>
            <w:r>
              <w:rPr>
                <w:rFonts w:hint="eastAsia" w:ascii="Times New Roman" w:hAnsi="Times New Roman"/>
                <w:color w:val="auto"/>
                <w:sz w:val="24"/>
                <w:szCs w:val="24"/>
              </w:rPr>
              <w:t>年</w:t>
            </w:r>
            <w:r>
              <w:rPr>
                <w:rFonts w:hint="eastAsia" w:ascii="Times New Roman" w:hAnsi="Times New Roman"/>
                <w:color w:val="auto"/>
                <w:sz w:val="24"/>
                <w:szCs w:val="24"/>
                <w:lang w:val="en-US" w:eastAsia="zh-CN"/>
              </w:rPr>
              <w:t>3</w:t>
            </w:r>
            <w:r>
              <w:rPr>
                <w:rFonts w:hint="eastAsia" w:ascii="Times New Roman" w:hAnsi="Times New Roman"/>
                <w:color w:val="auto"/>
                <w:sz w:val="24"/>
                <w:szCs w:val="24"/>
              </w:rPr>
              <w:t>月</w:t>
            </w:r>
            <w:r>
              <w:rPr>
                <w:rFonts w:hint="eastAsia" w:ascii="Times New Roman" w:hAnsi="Times New Roman"/>
                <w:color w:val="auto"/>
                <w:sz w:val="24"/>
                <w:szCs w:val="24"/>
                <w:lang w:val="en-US" w:eastAsia="zh-CN"/>
              </w:rPr>
              <w:t>1</w:t>
            </w:r>
            <w:r>
              <w:rPr>
                <w:rFonts w:hint="eastAsia" w:ascii="Times New Roman" w:hAnsi="Times New Roman"/>
                <w:color w:val="auto"/>
                <w:sz w:val="24"/>
                <w:szCs w:val="24"/>
              </w:rPr>
              <w:t>日～</w:t>
            </w: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环评报告表审批部门</w:t>
            </w:r>
          </w:p>
        </w:tc>
        <w:tc>
          <w:tcPr>
            <w:tcW w:w="2693" w:type="dxa"/>
            <w:vAlign w:val="center"/>
          </w:tcPr>
          <w:p>
            <w:pPr>
              <w:jc w:val="center"/>
              <w:rPr>
                <w:rFonts w:ascii="Times New Roman" w:hAnsi="Times New Roman"/>
                <w:color w:val="000000"/>
                <w:sz w:val="24"/>
                <w:szCs w:val="24"/>
              </w:rPr>
            </w:pPr>
            <w:r>
              <w:rPr>
                <w:rFonts w:hint="eastAsia" w:ascii="Times New Roman" w:hAnsi="Times New Roman"/>
                <w:bCs/>
                <w:color w:val="000000"/>
                <w:sz w:val="24"/>
                <w:szCs w:val="24"/>
              </w:rPr>
              <w:t>泉州</w:t>
            </w:r>
            <w:r>
              <w:rPr>
                <w:rFonts w:hint="eastAsia" w:ascii="Times New Roman" w:hAnsi="Times New Roman"/>
                <w:bCs/>
                <w:color w:val="000000"/>
                <w:sz w:val="24"/>
                <w:szCs w:val="24"/>
                <w:lang w:eastAsia="zh-CN"/>
              </w:rPr>
              <w:t>市晋江生态环境局</w:t>
            </w:r>
          </w:p>
        </w:tc>
        <w:tc>
          <w:tcPr>
            <w:tcW w:w="1862" w:type="dxa"/>
            <w:vAlign w:val="center"/>
          </w:tcPr>
          <w:p>
            <w:pPr>
              <w:jc w:val="center"/>
              <w:rPr>
                <w:rFonts w:ascii="Times New Roman" w:hAnsi="Times New Roman"/>
                <w:b/>
                <w:color w:val="000000"/>
                <w:sz w:val="24"/>
                <w:szCs w:val="24"/>
              </w:rPr>
            </w:pPr>
            <w:r>
              <w:rPr>
                <w:rFonts w:hint="eastAsia" w:ascii="Times New Roman" w:hAnsi="Times New Roman"/>
                <w:b/>
                <w:color w:val="000000"/>
                <w:sz w:val="24"/>
                <w:szCs w:val="24"/>
              </w:rPr>
              <w:t>环评报告表编制单位</w:t>
            </w:r>
          </w:p>
        </w:tc>
        <w:tc>
          <w:tcPr>
            <w:tcW w:w="2641" w:type="dxa"/>
            <w:gridSpan w:val="3"/>
            <w:vAlign w:val="center"/>
          </w:tcPr>
          <w:p>
            <w:pPr>
              <w:jc w:val="center"/>
              <w:rPr>
                <w:rFonts w:ascii="Times New Roman" w:hAnsi="Times New Roman"/>
                <w:color w:val="000000"/>
                <w:sz w:val="24"/>
                <w:szCs w:val="24"/>
              </w:rPr>
            </w:pPr>
            <w:r>
              <w:rPr>
                <w:rFonts w:hint="eastAsia" w:ascii="Times New Roman" w:hAnsi="Times New Roman" w:cs="Times New Roman"/>
                <w:b w:val="0"/>
                <w:bCs/>
                <w:sz w:val="24"/>
                <w:szCs w:val="24"/>
                <w:lang w:eastAsia="zh-CN"/>
              </w:rPr>
              <w:t>泉州市蓝天</w:t>
            </w:r>
            <w:r>
              <w:rPr>
                <w:rFonts w:hint="eastAsia" w:ascii="Times New Roman" w:hAnsi="Times New Roman" w:eastAsia="宋体" w:cs="Times New Roman"/>
                <w:b w:val="0"/>
                <w:bCs/>
                <w:sz w:val="24"/>
                <w:szCs w:val="24"/>
                <w:lang w:eastAsia="zh-CN"/>
              </w:rPr>
              <w:t>环保科技</w:t>
            </w:r>
            <w:r>
              <w:rPr>
                <w:rFonts w:hint="default" w:ascii="Times New Roman" w:hAnsi="Times New Roman" w:eastAsia="宋体" w:cs="Times New Roman"/>
                <w:b w:val="0"/>
                <w:bCs/>
                <w:sz w:val="24"/>
                <w:szCs w:val="24"/>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环保设施设计单位</w:t>
            </w:r>
          </w:p>
        </w:tc>
        <w:tc>
          <w:tcPr>
            <w:tcW w:w="2693" w:type="dxa"/>
            <w:vAlign w:val="center"/>
          </w:tcPr>
          <w:p>
            <w:pPr>
              <w:jc w:val="center"/>
              <w:rPr>
                <w:rFonts w:ascii="Times New Roman" w:hAnsi="Times New Roman"/>
                <w:bCs/>
                <w:color w:val="000000"/>
                <w:sz w:val="24"/>
                <w:szCs w:val="20"/>
              </w:rPr>
            </w:pPr>
            <w:r>
              <w:rPr>
                <w:rFonts w:ascii="Times New Roman" w:hAnsi="Times New Roman"/>
                <w:color w:val="000000"/>
                <w:sz w:val="24"/>
                <w:szCs w:val="20"/>
              </w:rPr>
              <w:t>/</w:t>
            </w:r>
          </w:p>
        </w:tc>
        <w:tc>
          <w:tcPr>
            <w:tcW w:w="1862"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环保设施施工单位</w:t>
            </w:r>
          </w:p>
        </w:tc>
        <w:tc>
          <w:tcPr>
            <w:tcW w:w="2641" w:type="dxa"/>
            <w:gridSpan w:val="3"/>
            <w:vAlign w:val="center"/>
          </w:tcPr>
          <w:p>
            <w:pPr>
              <w:jc w:val="center"/>
              <w:rPr>
                <w:rFonts w:ascii="Times New Roman" w:hAnsi="Times New Roman"/>
                <w:color w:val="000000"/>
                <w:sz w:val="24"/>
                <w:szCs w:val="20"/>
              </w:rPr>
            </w:pPr>
            <w:r>
              <w:rPr>
                <w:rFonts w:hint="eastAsia" w:ascii="Times New Roman" w:hAnsi="Times New Roman"/>
                <w:color w:val="000000"/>
                <w:sz w:val="24"/>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投资总概算</w:t>
            </w:r>
          </w:p>
        </w:tc>
        <w:tc>
          <w:tcPr>
            <w:tcW w:w="2693"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3000</w:t>
            </w:r>
            <w:r>
              <w:rPr>
                <w:rFonts w:hint="eastAsia" w:ascii="Times New Roman" w:hAnsi="Times New Roman"/>
                <w:color w:val="000000"/>
                <w:sz w:val="24"/>
                <w:szCs w:val="20"/>
              </w:rPr>
              <w:t>万元</w:t>
            </w:r>
          </w:p>
        </w:tc>
        <w:tc>
          <w:tcPr>
            <w:tcW w:w="1862"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环保投资总概算</w:t>
            </w:r>
          </w:p>
        </w:tc>
        <w:tc>
          <w:tcPr>
            <w:tcW w:w="925"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90</w:t>
            </w:r>
            <w:r>
              <w:rPr>
                <w:rFonts w:hint="eastAsia" w:ascii="Times New Roman" w:hAnsi="Times New Roman"/>
                <w:color w:val="000000"/>
                <w:sz w:val="24"/>
                <w:szCs w:val="20"/>
              </w:rPr>
              <w:t>万元</w:t>
            </w:r>
          </w:p>
        </w:tc>
        <w:tc>
          <w:tcPr>
            <w:tcW w:w="858"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比例</w:t>
            </w:r>
          </w:p>
        </w:tc>
        <w:tc>
          <w:tcPr>
            <w:tcW w:w="858"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3.0</w:t>
            </w:r>
            <w:r>
              <w:rPr>
                <w:rFonts w:ascii="Times New Roman" w:hAnsi="Times New Roman"/>
                <w:color w:val="000000"/>
                <w:sz w:val="24"/>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实际总概算</w:t>
            </w:r>
          </w:p>
        </w:tc>
        <w:tc>
          <w:tcPr>
            <w:tcW w:w="2693" w:type="dxa"/>
            <w:vAlign w:val="center"/>
          </w:tcPr>
          <w:p>
            <w:pPr>
              <w:jc w:val="center"/>
              <w:rPr>
                <w:rFonts w:ascii="Times New Roman" w:hAnsi="Times New Roman"/>
                <w:bCs/>
                <w:color w:val="000000"/>
                <w:sz w:val="24"/>
                <w:szCs w:val="20"/>
              </w:rPr>
            </w:pPr>
            <w:r>
              <w:rPr>
                <w:rFonts w:hint="eastAsia" w:ascii="Times New Roman" w:hAnsi="Times New Roman"/>
                <w:bCs/>
                <w:color w:val="000000"/>
                <w:sz w:val="24"/>
                <w:szCs w:val="20"/>
                <w:lang w:val="en-US" w:eastAsia="zh-CN"/>
              </w:rPr>
              <w:t>2000</w:t>
            </w:r>
            <w:r>
              <w:rPr>
                <w:rFonts w:hint="eastAsia" w:ascii="Times New Roman" w:hAnsi="Times New Roman"/>
                <w:bCs/>
                <w:color w:val="000000"/>
                <w:sz w:val="24"/>
                <w:szCs w:val="20"/>
              </w:rPr>
              <w:t>万元</w:t>
            </w:r>
          </w:p>
        </w:tc>
        <w:tc>
          <w:tcPr>
            <w:tcW w:w="1862"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环保投资</w:t>
            </w:r>
          </w:p>
        </w:tc>
        <w:tc>
          <w:tcPr>
            <w:tcW w:w="925"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80</w:t>
            </w:r>
            <w:r>
              <w:rPr>
                <w:rFonts w:hint="eastAsia" w:ascii="Times New Roman" w:hAnsi="Times New Roman"/>
                <w:color w:val="000000"/>
                <w:sz w:val="24"/>
                <w:szCs w:val="20"/>
              </w:rPr>
              <w:t>万元</w:t>
            </w:r>
          </w:p>
        </w:tc>
        <w:tc>
          <w:tcPr>
            <w:tcW w:w="858"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比例</w:t>
            </w:r>
          </w:p>
        </w:tc>
        <w:tc>
          <w:tcPr>
            <w:tcW w:w="858"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4.0</w:t>
            </w:r>
            <w:r>
              <w:rPr>
                <w:rFonts w:ascii="Times New Roman" w:hAnsi="Times New Roman"/>
                <w:color w:val="000000"/>
                <w:sz w:val="24"/>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验收监测依据</w:t>
            </w:r>
          </w:p>
        </w:tc>
        <w:tc>
          <w:tcPr>
            <w:tcW w:w="7196" w:type="dxa"/>
            <w:gridSpan w:val="5"/>
            <w:vAlign w:val="center"/>
          </w:tcPr>
          <w:p>
            <w:pPr>
              <w:spacing w:line="360" w:lineRule="auto"/>
              <w:rPr>
                <w:rFonts w:ascii="Times New Roman" w:hAnsi="Times New Roman"/>
                <w:color w:val="000000"/>
                <w:sz w:val="24"/>
                <w:szCs w:val="20"/>
              </w:rPr>
            </w:pPr>
            <w:r>
              <w:rPr>
                <w:rFonts w:hint="eastAsia" w:ascii="Times New Roman" w:hAnsi="Times New Roman"/>
                <w:color w:val="000000"/>
                <w:sz w:val="24"/>
                <w:szCs w:val="20"/>
              </w:rPr>
              <w:t>（</w:t>
            </w:r>
            <w:r>
              <w:rPr>
                <w:rFonts w:ascii="Times New Roman" w:hAnsi="Times New Roman"/>
                <w:color w:val="000000"/>
                <w:sz w:val="24"/>
                <w:szCs w:val="20"/>
              </w:rPr>
              <w:t>1</w:t>
            </w:r>
            <w:r>
              <w:rPr>
                <w:rFonts w:hint="eastAsia" w:ascii="Times New Roman" w:hAnsi="Times New Roman"/>
                <w:color w:val="000000"/>
                <w:sz w:val="24"/>
                <w:szCs w:val="20"/>
              </w:rPr>
              <w:t>）《建设项目环境保护管理条例》（国务院令第</w:t>
            </w:r>
            <w:r>
              <w:rPr>
                <w:rFonts w:ascii="Times New Roman" w:hAnsi="Times New Roman"/>
                <w:color w:val="000000"/>
                <w:sz w:val="24"/>
                <w:szCs w:val="20"/>
              </w:rPr>
              <w:t>682</w:t>
            </w:r>
            <w:r>
              <w:rPr>
                <w:rFonts w:hint="eastAsia" w:ascii="Times New Roman" w:hAnsi="Times New Roman"/>
                <w:color w:val="000000"/>
                <w:sz w:val="24"/>
                <w:szCs w:val="20"/>
              </w:rPr>
              <w:t>号）；</w:t>
            </w:r>
          </w:p>
          <w:p>
            <w:pPr>
              <w:spacing w:line="360" w:lineRule="auto"/>
              <w:rPr>
                <w:rFonts w:hint="default" w:ascii="Times New Roman" w:hAnsi="Times New Roman" w:cs="Times New Roman"/>
                <w:color w:val="000000"/>
                <w:sz w:val="24"/>
                <w:szCs w:val="20"/>
              </w:rPr>
            </w:pPr>
            <w:r>
              <w:rPr>
                <w:rFonts w:hint="default" w:ascii="Times New Roman" w:hAnsi="Times New Roman" w:cs="Times New Roman"/>
                <w:color w:val="000000"/>
                <w:sz w:val="24"/>
                <w:szCs w:val="20"/>
              </w:rPr>
              <w:t>（2）关于发布《建设项目竣工环境保护验收暂行办法》的公告(国环规环评[2017]4号)；</w:t>
            </w:r>
          </w:p>
          <w:p>
            <w:pPr>
              <w:spacing w:line="360" w:lineRule="auto"/>
              <w:rPr>
                <w:rFonts w:hint="default" w:ascii="Times New Roman" w:hAnsi="Times New Roman" w:cs="Times New Roman"/>
                <w:color w:val="000000"/>
                <w:sz w:val="24"/>
                <w:szCs w:val="20"/>
              </w:rPr>
            </w:pPr>
            <w:r>
              <w:rPr>
                <w:rFonts w:hint="default" w:ascii="Times New Roman" w:hAnsi="Times New Roman" w:cs="Times New Roman"/>
                <w:color w:val="000000"/>
                <w:sz w:val="24"/>
                <w:szCs w:val="20"/>
              </w:rPr>
              <w:t>（3）关于发布《建设项目竣工环境保护验收技术指南污染影响类》的公告（生态环境部公告2018年第9号告）；</w:t>
            </w:r>
          </w:p>
          <w:p>
            <w:pPr>
              <w:spacing w:line="360" w:lineRule="auto"/>
              <w:rPr>
                <w:rFonts w:hint="default" w:ascii="Times New Roman" w:hAnsi="Times New Roman" w:cs="Times New Roman"/>
                <w:color w:val="000000"/>
                <w:sz w:val="24"/>
                <w:szCs w:val="20"/>
              </w:rPr>
            </w:pPr>
            <w:r>
              <w:rPr>
                <w:rFonts w:hint="default" w:ascii="Times New Roman" w:hAnsi="Times New Roman" w:cs="Times New Roman"/>
                <w:color w:val="000000"/>
                <w:sz w:val="24"/>
                <w:szCs w:val="20"/>
              </w:rPr>
              <w:t>（4）《关于印发建设项目竣工环境保护验收现场检查及审查要点的通知》（环办〔2015〕113号）；</w:t>
            </w:r>
          </w:p>
          <w:p>
            <w:pPr>
              <w:spacing w:line="360" w:lineRule="auto"/>
              <w:rPr>
                <w:rFonts w:ascii="Times New Roman" w:hAnsi="Times New Roman"/>
                <w:color w:val="000000"/>
                <w:sz w:val="24"/>
                <w:szCs w:val="20"/>
              </w:rPr>
            </w:pPr>
            <w:r>
              <w:rPr>
                <w:rFonts w:hint="default" w:ascii="Times New Roman" w:hAnsi="Times New Roman" w:cs="Times New Roman"/>
                <w:bCs/>
                <w:color w:val="000000"/>
                <w:sz w:val="24"/>
                <w:szCs w:val="20"/>
              </w:rPr>
              <w:t>（</w:t>
            </w:r>
            <w:r>
              <w:rPr>
                <w:rFonts w:hint="default" w:ascii="Times New Roman" w:hAnsi="Times New Roman" w:cs="Times New Roman"/>
                <w:bCs/>
                <w:color w:val="000000"/>
                <w:sz w:val="24"/>
                <w:szCs w:val="20"/>
                <w:lang w:val="en-US" w:eastAsia="zh-CN"/>
              </w:rPr>
              <w:t>5</w:t>
            </w:r>
            <w:r>
              <w:rPr>
                <w:rFonts w:hint="default" w:ascii="Times New Roman" w:hAnsi="Times New Roman" w:cs="Times New Roman"/>
                <w:bCs/>
                <w:color w:val="000000"/>
                <w:sz w:val="24"/>
                <w:szCs w:val="20"/>
              </w:rPr>
              <w:t>）</w:t>
            </w:r>
            <w:r>
              <w:rPr>
                <w:rFonts w:hint="default" w:ascii="Times New Roman" w:hAnsi="Times New Roman" w:cs="Times New Roman"/>
                <w:kern w:val="0"/>
                <w:sz w:val="24"/>
                <w:szCs w:val="24"/>
              </w:rPr>
              <w:t>《</w:t>
            </w:r>
            <w:r>
              <w:rPr>
                <w:rFonts w:hint="default" w:ascii="Times New Roman" w:hAnsi="Times New Roman" w:cs="Times New Roman"/>
                <w:bCs/>
                <w:color w:val="000000" w:themeColor="text1"/>
                <w:sz w:val="24"/>
                <w:szCs w:val="24"/>
                <w:lang w:eastAsia="zh-CN"/>
                <w14:textFill>
                  <w14:solidFill>
                    <w14:schemeClr w14:val="tx1"/>
                  </w14:solidFill>
                </w14:textFill>
              </w:rPr>
              <w:t>福建润邦鞋业有限公司二厂区年产EVA花园鞋1800万双项目</w:t>
            </w:r>
            <w:r>
              <w:rPr>
                <w:rFonts w:hint="default" w:ascii="Times New Roman" w:hAnsi="Times New Roman" w:cs="Times New Roman"/>
                <w:kern w:val="0"/>
                <w:sz w:val="24"/>
                <w:szCs w:val="24"/>
              </w:rPr>
              <w:t>环境影响报告表》</w:t>
            </w:r>
            <w:r>
              <w:rPr>
                <w:rFonts w:hint="default" w:ascii="Times New Roman" w:hAnsi="Times New Roman" w:cs="Times New Roman"/>
                <w:kern w:val="0"/>
                <w:sz w:val="24"/>
                <w:szCs w:val="24"/>
                <w:lang w:eastAsia="zh-CN"/>
              </w:rPr>
              <w:t>（审批文号：泉</w:t>
            </w:r>
            <w:r>
              <w:rPr>
                <w:rFonts w:hint="eastAsia" w:ascii="Times New Roman" w:hAnsi="Times New Roman" w:cs="Times New Roman"/>
                <w:kern w:val="0"/>
                <w:sz w:val="24"/>
                <w:szCs w:val="24"/>
                <w:lang w:eastAsia="zh-CN"/>
              </w:rPr>
              <w:t>晋</w:t>
            </w:r>
            <w:r>
              <w:rPr>
                <w:rFonts w:hint="default" w:ascii="Times New Roman" w:hAnsi="Times New Roman" w:cs="Times New Roman"/>
                <w:kern w:val="0"/>
                <w:sz w:val="24"/>
                <w:szCs w:val="24"/>
                <w:lang w:eastAsia="zh-CN"/>
              </w:rPr>
              <w:t>环评[2022]表</w:t>
            </w:r>
            <w:r>
              <w:rPr>
                <w:rFonts w:hint="eastAsia" w:ascii="Times New Roman" w:hAnsi="Times New Roman" w:cs="Times New Roman"/>
                <w:kern w:val="0"/>
                <w:sz w:val="24"/>
                <w:szCs w:val="24"/>
                <w:lang w:val="en-US" w:eastAsia="zh-CN"/>
              </w:rPr>
              <w:t>27</w:t>
            </w:r>
            <w:r>
              <w:rPr>
                <w:rFonts w:hint="default" w:ascii="Times New Roman" w:hAnsi="Times New Roman" w:cs="Times New Roman"/>
                <w:kern w:val="0"/>
                <w:sz w:val="24"/>
                <w:szCs w:val="24"/>
                <w:lang w:eastAsia="zh-CN"/>
              </w:rPr>
              <w:t>号），</w:t>
            </w:r>
            <w:r>
              <w:rPr>
                <w:rFonts w:hint="default" w:ascii="Times New Roman" w:hAnsi="Times New Roman" w:cs="Times New Roman"/>
                <w:kern w:val="0"/>
                <w:sz w:val="24"/>
                <w:szCs w:val="24"/>
                <w:lang w:val="en-US" w:eastAsia="zh-CN"/>
              </w:rPr>
              <w:t>202</w:t>
            </w:r>
            <w:r>
              <w:rPr>
                <w:rFonts w:hint="eastAsia" w:ascii="Times New Roman" w:hAnsi="Times New Roman" w:cs="Times New Roman"/>
                <w:kern w:val="0"/>
                <w:sz w:val="24"/>
                <w:szCs w:val="24"/>
                <w:lang w:val="en-US" w:eastAsia="zh-CN"/>
              </w:rPr>
              <w:t>2</w:t>
            </w:r>
            <w:r>
              <w:rPr>
                <w:rFonts w:hint="default" w:ascii="Times New Roman" w:hAnsi="Times New Roman" w:cs="Times New Roman"/>
                <w:kern w:val="0"/>
                <w:sz w:val="24"/>
                <w:szCs w:val="24"/>
                <w:lang w:val="en-US" w:eastAsia="zh-CN"/>
              </w:rPr>
              <w:t>年</w:t>
            </w:r>
            <w:r>
              <w:rPr>
                <w:rFonts w:hint="eastAsia" w:ascii="Times New Roman" w:hAnsi="Times New Roman" w:cs="Times New Roman"/>
                <w:kern w:val="0"/>
                <w:sz w:val="24"/>
                <w:szCs w:val="24"/>
                <w:lang w:val="en-US" w:eastAsia="zh-CN"/>
              </w:rPr>
              <w:t>3</w:t>
            </w:r>
            <w:r>
              <w:rPr>
                <w:rFonts w:hint="default" w:ascii="Times New Roman" w:hAnsi="Times New Roman" w:cs="Times New Roman"/>
                <w:kern w:val="0"/>
                <w:sz w:val="24"/>
                <w:szCs w:val="24"/>
                <w:lang w:val="en-US" w:eastAsia="zh-CN"/>
              </w:rPr>
              <w:t>月</w:t>
            </w:r>
            <w:r>
              <w:rPr>
                <w:rFonts w:hint="eastAsia" w:ascii="Times New Roman" w:hAnsi="Times New Roman" w:cs="Times New Roman"/>
                <w:kern w:val="0"/>
                <w:sz w:val="24"/>
                <w:szCs w:val="24"/>
                <w:lang w:val="en-US" w:eastAsia="zh-CN"/>
              </w:rPr>
              <w:t>21</w:t>
            </w:r>
            <w:r>
              <w:rPr>
                <w:rFonts w:hint="default" w:ascii="Times New Roman" w:hAnsi="Times New Roman" w:cs="Times New Roman"/>
                <w:kern w:val="0"/>
                <w:sz w:val="24"/>
                <w:szCs w:val="24"/>
                <w:lang w:val="en-US" w:eastAsia="zh-CN"/>
              </w:rPr>
              <w:t>号</w:t>
            </w:r>
            <w:r>
              <w:rPr>
                <w:rFonts w:hint="default" w:ascii="Times New Roman" w:hAnsi="Times New Roman" w:cs="Times New Roman"/>
                <w:kern w:val="0"/>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2"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olor w:val="000000"/>
                <w:sz w:val="24"/>
                <w:szCs w:val="20"/>
              </w:rPr>
            </w:pPr>
            <w:r>
              <w:rPr>
                <w:rFonts w:hint="eastAsia" w:ascii="Times New Roman" w:hAnsi="Times New Roman"/>
                <w:b/>
                <w:color w:val="000000"/>
                <w:sz w:val="24"/>
                <w:szCs w:val="20"/>
              </w:rPr>
              <w:t>验收监测评价标准、标号、级别、限值</w:t>
            </w:r>
          </w:p>
        </w:tc>
        <w:tc>
          <w:tcPr>
            <w:tcW w:w="7390" w:type="dxa"/>
            <w:gridSpan w:val="6"/>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default" w:ascii="Times New Roman" w:hAnsi="Times New Roman" w:cs="Times New Roman"/>
                <w:b/>
                <w:color w:val="000000"/>
                <w:spacing w:val="0"/>
                <w:sz w:val="24"/>
                <w:szCs w:val="20"/>
              </w:rPr>
            </w:pPr>
            <w:r>
              <w:rPr>
                <w:rFonts w:hint="default" w:ascii="Times New Roman" w:hAnsi="Times New Roman" w:cs="Times New Roman"/>
                <w:color w:val="000000"/>
                <w:spacing w:val="0"/>
                <w:sz w:val="24"/>
                <w:szCs w:val="20"/>
              </w:rPr>
              <w:t>根据</w:t>
            </w:r>
            <w:r>
              <w:rPr>
                <w:rFonts w:hint="default" w:ascii="Times New Roman" w:hAnsi="Times New Roman" w:cs="Times New Roman"/>
                <w:bCs/>
                <w:color w:val="000000" w:themeColor="text1"/>
                <w:sz w:val="24"/>
                <w:szCs w:val="24"/>
                <w:lang w:eastAsia="zh-CN"/>
                <w14:textFill>
                  <w14:solidFill>
                    <w14:schemeClr w14:val="tx1"/>
                  </w14:solidFill>
                </w14:textFill>
              </w:rPr>
              <w:t>福建润邦鞋业有限公司二厂区年产EVA花园鞋1800万双项目</w:t>
            </w:r>
            <w:r>
              <w:rPr>
                <w:rFonts w:hint="default" w:ascii="Times New Roman" w:hAnsi="Times New Roman" w:cs="Times New Roman"/>
                <w:color w:val="000000"/>
                <w:spacing w:val="0"/>
                <w:sz w:val="24"/>
                <w:szCs w:val="20"/>
              </w:rPr>
              <w:t>环境影响报告表及其审批意见，项目污染物排放执行的标准要求具体如下：</w:t>
            </w:r>
          </w:p>
          <w:p>
            <w:pPr>
              <w:jc w:val="center"/>
              <w:rPr>
                <w:rFonts w:ascii="Times New Roman" w:hAnsi="Times New Roman"/>
                <w:b/>
                <w:color w:val="000000"/>
                <w:spacing w:val="-6"/>
                <w:sz w:val="24"/>
                <w:szCs w:val="20"/>
              </w:rPr>
            </w:pPr>
            <w:r>
              <w:rPr>
                <w:rFonts w:hint="eastAsia" w:ascii="Times New Roman" w:hAnsi="Times New Roman"/>
                <w:b/>
                <w:color w:val="000000"/>
                <w:spacing w:val="-6"/>
                <w:sz w:val="24"/>
                <w:szCs w:val="20"/>
              </w:rPr>
              <w:t>表</w:t>
            </w:r>
            <w:r>
              <w:rPr>
                <w:rFonts w:ascii="Times New Roman" w:hAnsi="Times New Roman"/>
                <w:b/>
                <w:color w:val="000000"/>
                <w:spacing w:val="-6"/>
                <w:sz w:val="24"/>
                <w:szCs w:val="20"/>
              </w:rPr>
              <w:t xml:space="preserve">1-1  </w:t>
            </w:r>
            <w:r>
              <w:rPr>
                <w:rFonts w:hint="eastAsia" w:ascii="Times New Roman" w:hAnsi="Times New Roman"/>
                <w:b/>
                <w:color w:val="000000"/>
                <w:spacing w:val="-6"/>
                <w:sz w:val="24"/>
                <w:szCs w:val="20"/>
              </w:rPr>
              <w:t>验收监测执行标准一览表</w:t>
            </w:r>
          </w:p>
          <w:tbl>
            <w:tblPr>
              <w:tblStyle w:val="23"/>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1"/>
              <w:gridCol w:w="680"/>
              <w:gridCol w:w="2082"/>
              <w:gridCol w:w="821"/>
              <w:gridCol w:w="1510"/>
              <w:gridCol w:w="773"/>
              <w:gridCol w:w="6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00" w:type="pct"/>
                  <w:gridSpan w:val="2"/>
                  <w:tcBorders>
                    <w:top w:val="single" w:color="auto" w:sz="12" w:space="0"/>
                    <w:bottom w:val="single" w:color="auto" w:sz="4" w:space="0"/>
                    <w:right w:val="single" w:color="auto" w:sz="4"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污染物类别</w:t>
                  </w:r>
                </w:p>
              </w:tc>
              <w:tc>
                <w:tcPr>
                  <w:tcW w:w="1451"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标准及文件名称</w:t>
                  </w:r>
                </w:p>
              </w:tc>
              <w:tc>
                <w:tcPr>
                  <w:tcW w:w="572"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污染因子</w:t>
                  </w:r>
                </w:p>
              </w:tc>
              <w:tc>
                <w:tcPr>
                  <w:tcW w:w="1052"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指标类别</w:t>
                  </w:r>
                </w:p>
              </w:tc>
              <w:tc>
                <w:tcPr>
                  <w:tcW w:w="539"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排放限值</w:t>
                  </w:r>
                </w:p>
              </w:tc>
              <w:tc>
                <w:tcPr>
                  <w:tcW w:w="483" w:type="pct"/>
                  <w:tcBorders>
                    <w:top w:val="single" w:color="auto" w:sz="12" w:space="0"/>
                    <w:left w:val="single" w:color="auto" w:sz="4" w:space="0"/>
                    <w:bottom w:val="single" w:color="auto" w:sz="4" w:space="0"/>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6" w:type="pct"/>
                  <w:vMerge w:val="restart"/>
                  <w:tcBorders>
                    <w:top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w:t>
                  </w:r>
                </w:p>
              </w:tc>
              <w:tc>
                <w:tcPr>
                  <w:tcW w:w="474"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开炼、造粒、射出成型、照射、贴合有机废气</w:t>
                  </w:r>
                </w:p>
              </w:tc>
              <w:tc>
                <w:tcPr>
                  <w:tcW w:w="1451"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lang w:val="en-US" w:eastAsia="zh-CN"/>
                    </w:rPr>
                    <w:t>《工业企业挥发性有机物排放标准》（DB35/1782—2018）</w:t>
                  </w:r>
                </w:p>
              </w:tc>
              <w:tc>
                <w:tcPr>
                  <w:tcW w:w="572" w:type="pct"/>
                  <w:vMerge w:val="restart"/>
                  <w:tcBorders>
                    <w:top w:val="single" w:color="auto" w:sz="4" w:space="0"/>
                    <w:left w:val="single" w:color="auto" w:sz="4" w:space="0"/>
                    <w:right w:val="single" w:color="auto" w:sz="4" w:space="0"/>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eastAsia="zh-CN"/>
                    </w:rPr>
                  </w:pPr>
                  <w:r>
                    <w:rPr>
                      <w:rFonts w:hint="default" w:ascii="Times New Roman" w:hAnsi="Times New Roman" w:cs="Times New Roman"/>
                      <w:b w:val="0"/>
                      <w:bCs/>
                      <w:sz w:val="21"/>
                      <w:szCs w:val="21"/>
                      <w:lang w:eastAsia="zh-CN"/>
                    </w:rPr>
                    <w:t>非甲烷总烃</w:t>
                  </w:r>
                </w:p>
              </w:tc>
              <w:tc>
                <w:tcPr>
                  <w:tcW w:w="1052"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color w:val="000000"/>
                      <w:sz w:val="21"/>
                      <w:szCs w:val="21"/>
                      <w:lang w:eastAsia="zh-CN"/>
                    </w:rPr>
                    <w:t>有</w:t>
                  </w:r>
                  <w:r>
                    <w:rPr>
                      <w:rFonts w:hint="default" w:ascii="Times New Roman" w:hAnsi="Times New Roman" w:cs="Times New Roman"/>
                      <w:color w:val="000000"/>
                      <w:sz w:val="21"/>
                      <w:szCs w:val="21"/>
                    </w:rPr>
                    <w:t>组织废气排放浓度限值</w:t>
                  </w:r>
                </w:p>
              </w:tc>
              <w:tc>
                <w:tcPr>
                  <w:tcW w:w="539"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100</w:t>
                  </w:r>
                </w:p>
              </w:tc>
              <w:tc>
                <w:tcPr>
                  <w:tcW w:w="483" w:type="pct"/>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mg/m</w:t>
                  </w:r>
                  <w:r>
                    <w:rPr>
                      <w:rFonts w:hint="default" w:ascii="Times New Roman" w:hAnsi="Times New Roman" w:cs="Times New Roman"/>
                      <w:color w:val="000000"/>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6" w:type="pct"/>
                  <w:vMerge w:val="continue"/>
                  <w:tcBorders>
                    <w:right w:val="single" w:color="auto" w:sz="4" w:space="0"/>
                  </w:tcBorders>
                  <w:vAlign w:val="center"/>
                </w:tcPr>
                <w:p>
                  <w:pPr>
                    <w:jc w:val="center"/>
                    <w:rPr>
                      <w:rFonts w:hint="default" w:ascii="Times New Roman" w:hAnsi="Times New Roman" w:cs="Times New Roman"/>
                      <w:color w:val="000000"/>
                      <w:szCs w:val="21"/>
                    </w:rPr>
                  </w:pPr>
                </w:p>
              </w:tc>
              <w:tc>
                <w:tcPr>
                  <w:tcW w:w="474"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p>
              </w:tc>
              <w:tc>
                <w:tcPr>
                  <w:tcW w:w="1451"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572"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000000"/>
                      <w:sz w:val="21"/>
                      <w:szCs w:val="21"/>
                    </w:rPr>
                  </w:pPr>
                </w:p>
              </w:tc>
              <w:tc>
                <w:tcPr>
                  <w:tcW w:w="1052"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厂界</w:t>
                  </w:r>
                  <w:r>
                    <w:rPr>
                      <w:rFonts w:hint="default" w:ascii="Times New Roman" w:hAnsi="Times New Roman" w:cs="Times New Roman"/>
                      <w:color w:val="000000"/>
                      <w:sz w:val="21"/>
                      <w:szCs w:val="21"/>
                    </w:rPr>
                    <w:t>无组织废气排放浓度限值</w:t>
                  </w:r>
                </w:p>
              </w:tc>
              <w:tc>
                <w:tcPr>
                  <w:tcW w:w="539"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w:t>
                  </w:r>
                </w:p>
              </w:tc>
              <w:tc>
                <w:tcPr>
                  <w:tcW w:w="483" w:type="pct"/>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mg/m</w:t>
                  </w:r>
                  <w:r>
                    <w:rPr>
                      <w:rFonts w:hint="default" w:ascii="Times New Roman" w:hAnsi="Times New Roman" w:cs="Times New Roman"/>
                      <w:color w:val="000000"/>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6" w:type="pct"/>
                  <w:vMerge w:val="continue"/>
                  <w:tcBorders>
                    <w:right w:val="single" w:color="auto" w:sz="4" w:space="0"/>
                  </w:tcBorders>
                  <w:vAlign w:val="center"/>
                </w:tcPr>
                <w:p>
                  <w:pPr>
                    <w:jc w:val="center"/>
                    <w:rPr>
                      <w:rFonts w:hint="default" w:ascii="Times New Roman" w:hAnsi="Times New Roman" w:cs="Times New Roman"/>
                      <w:color w:val="000000"/>
                      <w:szCs w:val="21"/>
                    </w:rPr>
                  </w:pPr>
                </w:p>
              </w:tc>
              <w:tc>
                <w:tcPr>
                  <w:tcW w:w="474" w:type="pct"/>
                  <w:vMerge w:val="restart"/>
                  <w:tcBorders>
                    <w:left w:val="single" w:color="auto" w:sz="4" w:space="0"/>
                    <w:right w:val="single" w:color="auto" w:sz="4" w:space="0"/>
                  </w:tcBorders>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 w:val="21"/>
                      <w:szCs w:val="21"/>
                      <w:lang w:eastAsia="zh-CN"/>
                    </w:rPr>
                    <w:t>密炼粉尘、配料粉尘</w:t>
                  </w:r>
                </w:p>
              </w:tc>
              <w:tc>
                <w:tcPr>
                  <w:tcW w:w="1451" w:type="pct"/>
                  <w:vMerge w:val="restart"/>
                  <w:tcBorders>
                    <w:left w:val="single" w:color="auto" w:sz="4" w:space="0"/>
                    <w:right w:val="single" w:color="auto" w:sz="4"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《大气污染物综合排放标准》（GB16297-1996）</w:t>
                  </w:r>
                </w:p>
              </w:tc>
              <w:tc>
                <w:tcPr>
                  <w:tcW w:w="572" w:type="pct"/>
                  <w:vMerge w:val="restart"/>
                  <w:tcBorders>
                    <w:left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颗粒物</w:t>
                  </w:r>
                </w:p>
              </w:tc>
              <w:tc>
                <w:tcPr>
                  <w:tcW w:w="1052"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有</w:t>
                  </w:r>
                  <w:r>
                    <w:rPr>
                      <w:rFonts w:hint="default" w:ascii="Times New Roman" w:hAnsi="Times New Roman" w:cs="Times New Roman"/>
                      <w:color w:val="000000"/>
                      <w:sz w:val="21"/>
                      <w:szCs w:val="21"/>
                    </w:rPr>
                    <w:t>组织废气排放浓度限值</w:t>
                  </w:r>
                </w:p>
              </w:tc>
              <w:tc>
                <w:tcPr>
                  <w:tcW w:w="539"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w:t>
                  </w:r>
                </w:p>
              </w:tc>
              <w:tc>
                <w:tcPr>
                  <w:tcW w:w="483" w:type="pct"/>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mg/m</w:t>
                  </w:r>
                  <w:r>
                    <w:rPr>
                      <w:rFonts w:hint="default" w:ascii="Times New Roman" w:hAnsi="Times New Roman" w:cs="Times New Roman"/>
                      <w:color w:val="000000"/>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6" w:type="pct"/>
                  <w:vMerge w:val="continue"/>
                  <w:tcBorders>
                    <w:right w:val="single" w:color="auto" w:sz="4" w:space="0"/>
                  </w:tcBorders>
                  <w:vAlign w:val="center"/>
                </w:tcPr>
                <w:p>
                  <w:pPr>
                    <w:jc w:val="center"/>
                    <w:rPr>
                      <w:rFonts w:hint="default" w:ascii="Times New Roman" w:hAnsi="Times New Roman" w:cs="Times New Roman"/>
                      <w:color w:val="000000"/>
                      <w:szCs w:val="21"/>
                    </w:rPr>
                  </w:pPr>
                </w:p>
              </w:tc>
              <w:tc>
                <w:tcPr>
                  <w:tcW w:w="474" w:type="pct"/>
                  <w:vMerge w:val="continue"/>
                  <w:tcBorders>
                    <w:left w:val="single" w:color="auto" w:sz="4" w:space="0"/>
                    <w:right w:val="single" w:color="auto" w:sz="4" w:space="0"/>
                  </w:tcBorders>
                  <w:vAlign w:val="center"/>
                </w:tcPr>
                <w:p>
                  <w:pPr>
                    <w:jc w:val="center"/>
                    <w:rPr>
                      <w:rFonts w:hint="default" w:ascii="Times New Roman" w:hAnsi="Times New Roman" w:cs="Times New Roman"/>
                      <w:sz w:val="21"/>
                      <w:szCs w:val="21"/>
                    </w:rPr>
                  </w:pPr>
                </w:p>
              </w:tc>
              <w:tc>
                <w:tcPr>
                  <w:tcW w:w="1451"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p>
              </w:tc>
              <w:tc>
                <w:tcPr>
                  <w:tcW w:w="572"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000000"/>
                      <w:sz w:val="21"/>
                      <w:szCs w:val="21"/>
                      <w:lang w:eastAsia="zh-CN"/>
                    </w:rPr>
                  </w:pPr>
                </w:p>
              </w:tc>
              <w:tc>
                <w:tcPr>
                  <w:tcW w:w="1052"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厂界</w:t>
                  </w:r>
                  <w:r>
                    <w:rPr>
                      <w:rFonts w:hint="default" w:ascii="Times New Roman" w:hAnsi="Times New Roman" w:cs="Times New Roman"/>
                      <w:color w:val="000000"/>
                      <w:sz w:val="21"/>
                      <w:szCs w:val="21"/>
                    </w:rPr>
                    <w:t>无组织废气排放浓度限值</w:t>
                  </w:r>
                </w:p>
              </w:tc>
              <w:tc>
                <w:tcPr>
                  <w:tcW w:w="539"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483" w:type="pct"/>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mg/m</w:t>
                  </w:r>
                  <w:r>
                    <w:rPr>
                      <w:rFonts w:hint="default" w:ascii="Times New Roman" w:hAnsi="Times New Roman" w:cs="Times New Roman"/>
                      <w:color w:val="000000"/>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26" w:type="pct"/>
                  <w:vMerge w:val="continue"/>
                  <w:tcBorders>
                    <w:right w:val="single" w:color="auto" w:sz="4" w:space="0"/>
                  </w:tcBorders>
                  <w:vAlign w:val="center"/>
                </w:tcPr>
                <w:p>
                  <w:pPr>
                    <w:jc w:val="center"/>
                    <w:rPr>
                      <w:rFonts w:hint="default" w:ascii="Times New Roman" w:hAnsi="Times New Roman" w:cs="Times New Roman"/>
                      <w:color w:val="000000"/>
                      <w:szCs w:val="21"/>
                    </w:rPr>
                  </w:pPr>
                </w:p>
              </w:tc>
              <w:tc>
                <w:tcPr>
                  <w:tcW w:w="474" w:type="pct"/>
                  <w:tcBorders>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厂区内无组织</w:t>
                  </w:r>
                </w:p>
              </w:tc>
              <w:tc>
                <w:tcPr>
                  <w:tcW w:w="145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sz w:val="21"/>
                      <w:szCs w:val="21"/>
                    </w:rPr>
                    <w:t>《挥发性有机物无组织排放控制标准》（GB37822-2019）</w:t>
                  </w:r>
                </w:p>
              </w:tc>
              <w:tc>
                <w:tcPr>
                  <w:tcW w:w="572" w:type="pct"/>
                  <w:tcBorders>
                    <w:left w:val="single" w:color="auto" w:sz="4" w:space="0"/>
                    <w:right w:val="single" w:color="auto" w:sz="4" w:space="0"/>
                  </w:tcBorders>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非甲烷总烃</w:t>
                  </w:r>
                </w:p>
              </w:tc>
              <w:tc>
                <w:tcPr>
                  <w:tcW w:w="1052"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厂区内</w:t>
                  </w:r>
                  <w:r>
                    <w:rPr>
                      <w:rFonts w:hint="default" w:ascii="Times New Roman" w:hAnsi="Times New Roman" w:cs="Times New Roman"/>
                      <w:b w:val="0"/>
                      <w:bCs w:val="0"/>
                      <w:snapToGrid w:val="0"/>
                      <w:sz w:val="21"/>
                      <w:szCs w:val="21"/>
                    </w:rPr>
                    <w:t>监控点任意一次浓度值</w:t>
                  </w:r>
                </w:p>
              </w:tc>
              <w:tc>
                <w:tcPr>
                  <w:tcW w:w="539"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30</w:t>
                  </w:r>
                </w:p>
              </w:tc>
              <w:tc>
                <w:tcPr>
                  <w:tcW w:w="483" w:type="pct"/>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mg/m</w:t>
                  </w:r>
                  <w:r>
                    <w:rPr>
                      <w:rFonts w:hint="default" w:ascii="Times New Roman" w:hAnsi="Times New Roman" w:cs="Times New Roman"/>
                      <w:color w:val="000000"/>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00" w:type="pct"/>
                  <w:gridSpan w:val="2"/>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噪声</w:t>
                  </w:r>
                </w:p>
              </w:tc>
              <w:tc>
                <w:tcPr>
                  <w:tcW w:w="145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《工业企业厂界环境噪声排放标准》（GB12348-2008）</w:t>
                  </w:r>
                </w:p>
              </w:tc>
              <w:tc>
                <w:tcPr>
                  <w:tcW w:w="57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厂界噪声</w:t>
                  </w:r>
                </w:p>
              </w:tc>
              <w:tc>
                <w:tcPr>
                  <w:tcW w:w="105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default" w:ascii="Times New Roman" w:hAnsi="Times New Roman" w:cs="Times New Roman"/>
                      <w:color w:val="000000"/>
                      <w:szCs w:val="21"/>
                    </w:rPr>
                    <w:t>类</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rPr>
                    <w:t>昼间≤6</w:t>
                  </w:r>
                  <w:r>
                    <w:rPr>
                      <w:rFonts w:hint="eastAsia" w:ascii="Times New Roman" w:hAnsi="Times New Roman" w:cs="Times New Roman"/>
                      <w:color w:val="000000"/>
                      <w:lang w:val="en-US" w:eastAsia="zh-CN"/>
                    </w:rPr>
                    <w:t>5</w:t>
                  </w:r>
                  <w:r>
                    <w:rPr>
                      <w:rFonts w:hint="default" w:ascii="Times New Roman" w:hAnsi="Times New Roman" w:cs="Times New Roman"/>
                      <w:color w:val="000000"/>
                    </w:rPr>
                    <w:t>，夜间≤5</w:t>
                  </w:r>
                  <w:r>
                    <w:rPr>
                      <w:rFonts w:hint="eastAsia" w:ascii="Times New Roman" w:hAnsi="Times New Roman" w:cs="Times New Roman"/>
                      <w:color w:val="000000"/>
                      <w:lang w:val="en-US" w:eastAsia="zh-CN"/>
                    </w:rPr>
                    <w:t>5</w:t>
                  </w:r>
                </w:p>
              </w:tc>
              <w:tc>
                <w:tcPr>
                  <w:tcW w:w="483" w:type="pct"/>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0" w:hRule="atLeast"/>
              </w:trPr>
              <w:tc>
                <w:tcPr>
                  <w:tcW w:w="900" w:type="pct"/>
                  <w:gridSpan w:val="2"/>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固废</w:t>
                  </w:r>
                </w:p>
              </w:tc>
              <w:tc>
                <w:tcPr>
                  <w:tcW w:w="1451"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sz w:val="21"/>
                      <w:szCs w:val="21"/>
                    </w:rPr>
                    <w:t>《一般工业固体废物贮存和填埋污染控制标准》（GB 18599-2020）</w:t>
                  </w:r>
                  <w:r>
                    <w:rPr>
                      <w:rFonts w:hint="default" w:ascii="Times New Roman" w:hAnsi="Times New Roman" w:cs="Times New Roman"/>
                      <w:color w:val="000000"/>
                      <w:sz w:val="21"/>
                      <w:szCs w:val="21"/>
                      <w:lang w:eastAsia="zh-CN"/>
                    </w:rPr>
                    <w:t>、</w:t>
                  </w:r>
                  <w:r>
                    <w:rPr>
                      <w:rFonts w:hint="default" w:ascii="Times New Roman" w:hAnsi="Times New Roman" w:eastAsia="宋体" w:cs="Times New Roman"/>
                      <w:b w:val="0"/>
                      <w:bCs/>
                      <w:sz w:val="21"/>
                      <w:szCs w:val="21"/>
                      <w:lang w:val="en-US" w:eastAsia="zh-CN" w:bidi="ar-SA"/>
                    </w:rPr>
                    <w:t>《危险废物贮存污染控制标准》（GB18597-2001）</w:t>
                  </w:r>
                  <w:r>
                    <w:rPr>
                      <w:rFonts w:hint="default" w:ascii="Times New Roman" w:hAnsi="Times New Roman" w:cs="Times New Roman"/>
                      <w:color w:val="000000"/>
                      <w:sz w:val="21"/>
                      <w:szCs w:val="21"/>
                    </w:rPr>
                    <w:t>及其2013年修改单相关规定</w:t>
                  </w:r>
                </w:p>
              </w:tc>
              <w:tc>
                <w:tcPr>
                  <w:tcW w:w="2647" w:type="pct"/>
                  <w:gridSpan w:val="4"/>
                  <w:tcBorders>
                    <w:top w:val="single" w:color="auto" w:sz="4" w:space="0"/>
                    <w:lef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6" w:type="pct"/>
                  <w:tcBorders>
                    <w:top w:val="single" w:color="auto" w:sz="4" w:space="0"/>
                    <w:bottom w:val="single" w:color="auto" w:sz="12"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474"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生活污水</w:t>
                  </w:r>
                </w:p>
              </w:tc>
              <w:tc>
                <w:tcPr>
                  <w:tcW w:w="1451"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auto"/>
                      <w:sz w:val="21"/>
                      <w:szCs w:val="21"/>
                    </w:rPr>
                    <w:t>《污水综合排放标准》（GB8978-1996）表4三级标准</w:t>
                  </w:r>
                  <w:r>
                    <w:rPr>
                      <w:rFonts w:hint="eastAsia"/>
                      <w:sz w:val="21"/>
                      <w:szCs w:val="21"/>
                      <w:lang w:eastAsia="zh-CN"/>
                    </w:rPr>
                    <w:t>及泉荣远东污水处理厂进水水质标准</w:t>
                  </w:r>
                </w:p>
              </w:tc>
              <w:tc>
                <w:tcPr>
                  <w:tcW w:w="2647" w:type="pct"/>
                  <w:gridSpan w:val="4"/>
                  <w:tcBorders>
                    <w:top w:val="single" w:color="auto" w:sz="4" w:space="0"/>
                    <w:left w:val="single" w:color="auto" w:sz="4" w:space="0"/>
                    <w:bottom w:val="single" w:color="auto" w:sz="12" w:space="0"/>
                  </w:tcBorders>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rPr>
                    <w:t>pH：6~9；COD：</w:t>
                  </w:r>
                  <w:r>
                    <w:rPr>
                      <w:rFonts w:hint="eastAsia" w:ascii="Times New Roman" w:hAnsi="Times New Roman" w:cs="Times New Roman"/>
                      <w:lang w:val="en-US" w:eastAsia="zh-CN"/>
                    </w:rPr>
                    <w:t>35</w:t>
                  </w:r>
                  <w:r>
                    <w:rPr>
                      <w:rFonts w:hint="default" w:ascii="Times New Roman" w:hAnsi="Times New Roman" w:cs="Times New Roman"/>
                      <w:lang w:val="en-US" w:eastAsia="zh-CN"/>
                    </w:rPr>
                    <w:t>0</w:t>
                  </w:r>
                  <w:r>
                    <w:rPr>
                      <w:rFonts w:hint="default" w:ascii="Times New Roman" w:hAnsi="Times New Roman" w:cs="Times New Roman"/>
                    </w:rPr>
                    <w:t>mg/L；BOD</w:t>
                  </w:r>
                  <w:r>
                    <w:rPr>
                      <w:rFonts w:hint="default" w:ascii="Times New Roman" w:hAnsi="Times New Roman" w:cs="Times New Roman"/>
                      <w:vertAlign w:val="subscript"/>
                    </w:rPr>
                    <w:t>5</w:t>
                  </w:r>
                  <w:r>
                    <w:rPr>
                      <w:rFonts w:hint="default" w:ascii="Times New Roman" w:hAnsi="Times New Roman" w:cs="Times New Roman"/>
                    </w:rPr>
                    <w:t>：</w:t>
                  </w:r>
                  <w:r>
                    <w:rPr>
                      <w:rFonts w:hint="eastAsia" w:ascii="Times New Roman" w:hAnsi="Times New Roman" w:cs="Times New Roman"/>
                      <w:lang w:val="en-US" w:eastAsia="zh-CN"/>
                    </w:rPr>
                    <w:t>25</w:t>
                  </w:r>
                  <w:r>
                    <w:rPr>
                      <w:rFonts w:hint="default" w:ascii="Times New Roman" w:hAnsi="Times New Roman" w:cs="Times New Roman"/>
                      <w:lang w:val="en-US" w:eastAsia="zh-CN"/>
                    </w:rPr>
                    <w:t>0</w:t>
                  </w:r>
                  <w:r>
                    <w:rPr>
                      <w:rFonts w:hint="default" w:ascii="Times New Roman" w:hAnsi="Times New Roman" w:cs="Times New Roman"/>
                    </w:rPr>
                    <w:t>mg/L；SS：</w:t>
                  </w:r>
                  <w:r>
                    <w:rPr>
                      <w:rFonts w:hint="eastAsia" w:ascii="Times New Roman" w:hAnsi="Times New Roman" w:cs="Times New Roman"/>
                      <w:lang w:val="en-US" w:eastAsia="zh-CN"/>
                    </w:rPr>
                    <w:t>2</w:t>
                  </w:r>
                  <w:r>
                    <w:rPr>
                      <w:rFonts w:hint="default" w:ascii="Times New Roman" w:hAnsi="Times New Roman" w:cs="Times New Roman"/>
                      <w:lang w:val="en-US" w:eastAsia="zh-CN"/>
                    </w:rPr>
                    <w:t>00</w:t>
                  </w:r>
                  <w:r>
                    <w:rPr>
                      <w:rFonts w:hint="default" w:ascii="Times New Roman" w:hAnsi="Times New Roman" w:cs="Times New Roman"/>
                    </w:rPr>
                    <w:t xml:space="preserve"> mg/L；氨氮：</w:t>
                  </w:r>
                  <w:r>
                    <w:rPr>
                      <w:rFonts w:hint="eastAsia" w:ascii="Times New Roman" w:hAnsi="Times New Roman" w:cs="Times New Roman"/>
                      <w:lang w:val="en-US" w:eastAsia="zh-CN"/>
                    </w:rPr>
                    <w:t>35</w:t>
                  </w:r>
                  <w:r>
                    <w:rPr>
                      <w:rFonts w:hint="default" w:ascii="Times New Roman" w:hAnsi="Times New Roman" w:cs="Times New Roman"/>
                    </w:rPr>
                    <w:t>mg/L</w:t>
                  </w:r>
                </w:p>
              </w:tc>
            </w:tr>
          </w:tbl>
          <w:p>
            <w:pPr>
              <w:spacing w:line="360" w:lineRule="auto"/>
              <w:jc w:val="left"/>
              <w:rPr>
                <w:rFonts w:ascii="Times New Roman" w:hAnsi="Times New Roman"/>
                <w:color w:val="000000"/>
                <w:sz w:val="24"/>
                <w:szCs w:val="20"/>
              </w:rPr>
            </w:pPr>
          </w:p>
        </w:tc>
      </w:tr>
    </w:tbl>
    <w:p>
      <w:pPr>
        <w:sectPr>
          <w:footerReference r:id="rId8" w:type="default"/>
          <w:pgSz w:w="11906" w:h="16838"/>
          <w:pgMar w:top="1134" w:right="964" w:bottom="1134" w:left="1134" w:header="851" w:footer="992" w:gutter="340"/>
          <w:pgBorders>
            <w:top w:val="none" w:sz="0" w:space="0"/>
            <w:left w:val="none" w:sz="0" w:space="0"/>
            <w:bottom w:val="none" w:sz="0" w:space="0"/>
            <w:right w:val="none" w:sz="0" w:space="0"/>
          </w:pgBorders>
          <w:pgNumType w:start="1"/>
          <w:cols w:space="425" w:num="1"/>
          <w:docGrid w:linePitch="312" w:charSpace="0"/>
        </w:sectPr>
      </w:pPr>
    </w:p>
    <w:p>
      <w:pPr>
        <w:spacing w:line="360" w:lineRule="auto"/>
        <w:jc w:val="left"/>
        <w:outlineLvl w:val="0"/>
        <w:rPr>
          <w:rFonts w:ascii="Times New Roman" w:hAnsi="Times New Roman"/>
          <w:b/>
          <w:color w:val="000000"/>
          <w:sz w:val="30"/>
          <w:szCs w:val="20"/>
        </w:rPr>
      </w:pPr>
      <w:r>
        <w:rPr>
          <w:rFonts w:hint="eastAsia" w:ascii="Times New Roman" w:hAnsi="Times New Roman"/>
          <w:b/>
          <w:color w:val="000000"/>
          <w:sz w:val="30"/>
          <w:szCs w:val="20"/>
        </w:rPr>
        <w:t>表二</w:t>
      </w:r>
    </w:p>
    <w:tbl>
      <w:tblPr>
        <w:tblStyle w:val="23"/>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46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810" w:hRule="atLeast"/>
        </w:trPr>
        <w:tc>
          <w:tcPr>
            <w:tcW w:w="9464" w:type="dxa"/>
            <w:tcBorders>
              <w:top w:val="single" w:color="auto" w:sz="12" w:space="0"/>
              <w:bottom w:val="single" w:color="auto" w:sz="12" w:space="0"/>
            </w:tcBorders>
          </w:tcPr>
          <w:p>
            <w:pPr>
              <w:spacing w:line="360" w:lineRule="auto"/>
              <w:jc w:val="left"/>
              <w:rPr>
                <w:rFonts w:ascii="Times New Roman" w:hAnsi="Times New Roman"/>
                <w:b/>
                <w:color w:val="000000"/>
                <w:sz w:val="24"/>
                <w:szCs w:val="20"/>
              </w:rPr>
            </w:pPr>
            <w:r>
              <w:rPr>
                <w:rFonts w:hint="eastAsia" w:ascii="Times New Roman" w:hAnsi="Times New Roman"/>
                <w:b/>
                <w:color w:val="000000"/>
                <w:sz w:val="28"/>
                <w:szCs w:val="28"/>
              </w:rPr>
              <w:t>工程建设内容</w:t>
            </w:r>
          </w:p>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2.1工程概况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sz w:val="24"/>
                <w:szCs w:val="24"/>
              </w:rPr>
              <w:t>福建润邦鞋业有限公司二厂区年产EVA花园鞋1800万双项目</w:t>
            </w:r>
            <w:r>
              <w:rPr>
                <w:rFonts w:hint="default" w:ascii="Times New Roman" w:hAnsi="Times New Roman" w:cs="Times New Roman"/>
                <w:bCs/>
                <w:color w:val="000000" w:themeColor="text1"/>
                <w:sz w:val="24"/>
                <w:szCs w:val="24"/>
                <w14:textFill>
                  <w14:solidFill>
                    <w14:schemeClr w14:val="tx1"/>
                  </w14:solidFill>
                </w14:textFill>
              </w:rPr>
              <w:t>位于</w:t>
            </w:r>
            <w:r>
              <w:rPr>
                <w:rFonts w:hint="default" w:ascii="Times New Roman" w:hAnsi="Times New Roman" w:cs="Times New Roman"/>
                <w:sz w:val="24"/>
                <w:szCs w:val="24"/>
              </w:rPr>
              <w:t>福建省泉州市</w:t>
            </w:r>
            <w:r>
              <w:rPr>
                <w:rFonts w:hint="default" w:ascii="Times New Roman" w:hAnsi="Times New Roman" w:cs="Times New Roman"/>
                <w:sz w:val="24"/>
                <w:szCs w:val="24"/>
                <w:lang w:eastAsia="zh-CN"/>
              </w:rPr>
              <w:t>晋江市经济开发区（五里园）灵山路</w:t>
            </w:r>
            <w:r>
              <w:rPr>
                <w:rFonts w:hint="default" w:ascii="Times New Roman" w:hAnsi="Times New Roman" w:cs="Times New Roman"/>
                <w:sz w:val="24"/>
                <w:szCs w:val="24"/>
                <w:lang w:val="en-US" w:eastAsia="zh-CN"/>
              </w:rPr>
              <w:t>6号</w:t>
            </w:r>
            <w:r>
              <w:rPr>
                <w:rFonts w:hint="default" w:ascii="Times New Roman" w:hAnsi="Times New Roman" w:cs="Times New Roman"/>
                <w:bCs/>
                <w:color w:val="000000" w:themeColor="text1"/>
                <w:sz w:val="24"/>
                <w:szCs w:val="24"/>
                <w14:textFill>
                  <w14:solidFill>
                    <w14:schemeClr w14:val="tx1"/>
                  </w14:solidFill>
                </w14:textFill>
              </w:rPr>
              <w:t>，项目</w:t>
            </w:r>
            <w:r>
              <w:rPr>
                <w:rFonts w:hint="eastAsia" w:ascii="Times New Roman" w:hAnsi="Times New Roman" w:cs="Times New Roman"/>
                <w:bCs/>
                <w:color w:val="000000" w:themeColor="text1"/>
                <w:sz w:val="24"/>
                <w:szCs w:val="24"/>
                <w:lang w:eastAsia="zh-CN"/>
                <w14:textFill>
                  <w14:solidFill>
                    <w14:schemeClr w14:val="tx1"/>
                  </w14:solidFill>
                </w14:textFill>
              </w:rPr>
              <w:t>利用自有厂区建设，</w:t>
            </w:r>
            <w:r>
              <w:rPr>
                <w:rFonts w:hint="default" w:ascii="Times New Roman" w:hAnsi="Times New Roman" w:cs="Times New Roman"/>
                <w:color w:val="auto"/>
                <w:kern w:val="0"/>
                <w:sz w:val="24"/>
                <w:szCs w:val="24"/>
                <w:lang w:val="en-US" w:eastAsia="zh-CN" w:bidi="ar"/>
              </w:rPr>
              <w:t>厂区用地面积26698m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cs="Times New Roman"/>
                <w:color w:val="auto"/>
                <w:kern w:val="0"/>
                <w:sz w:val="24"/>
                <w:szCs w:val="24"/>
                <w:lang w:val="en-US" w:eastAsia="zh-CN" w:bidi="ar"/>
              </w:rPr>
              <w:t>，总</w:t>
            </w:r>
            <w:r>
              <w:rPr>
                <w:rFonts w:hint="default" w:ascii="Times New Roman" w:hAnsi="Times New Roman" w:eastAsia="宋体" w:cs="Times New Roman"/>
                <w:color w:val="auto"/>
                <w:kern w:val="0"/>
                <w:sz w:val="24"/>
                <w:szCs w:val="24"/>
                <w:lang w:val="en-US" w:eastAsia="zh-CN" w:bidi="ar"/>
              </w:rPr>
              <w:t>建筑面积</w:t>
            </w:r>
            <w:r>
              <w:rPr>
                <w:rFonts w:hint="default" w:ascii="Times New Roman" w:hAnsi="Times New Roman" w:cs="Times New Roman"/>
                <w:color w:val="auto"/>
                <w:kern w:val="0"/>
                <w:sz w:val="24"/>
                <w:szCs w:val="24"/>
                <w:lang w:val="en-US" w:eastAsia="zh-CN" w:bidi="ar"/>
              </w:rPr>
              <w:t>68602.9</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实际</w:t>
            </w:r>
            <w:r>
              <w:rPr>
                <w:rFonts w:hint="default" w:ascii="Times New Roman" w:hAnsi="Times New Roman" w:cs="Times New Roman"/>
                <w:bCs/>
                <w:color w:val="auto"/>
                <w:sz w:val="24"/>
                <w:szCs w:val="24"/>
              </w:rPr>
              <w:t>总投资</w:t>
            </w:r>
            <w:r>
              <w:rPr>
                <w:rFonts w:hint="eastAsia" w:ascii="Times New Roman" w:hAnsi="Times New Roman" w:cs="Times New Roman"/>
                <w:bCs/>
                <w:color w:val="auto"/>
                <w:sz w:val="24"/>
                <w:szCs w:val="24"/>
                <w:lang w:val="en-US" w:eastAsia="zh-CN"/>
              </w:rPr>
              <w:t>2000</w:t>
            </w:r>
            <w:r>
              <w:rPr>
                <w:rFonts w:hint="default" w:ascii="Times New Roman" w:hAnsi="Times New Roman" w:cs="Times New Roman"/>
                <w:bCs/>
                <w:color w:val="auto"/>
                <w:sz w:val="24"/>
                <w:szCs w:val="24"/>
              </w:rPr>
              <w:t>万元。项目聘有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职工</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500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其中</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400</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住厂</w:t>
            </w:r>
            <w:r>
              <w:rPr>
                <w:rFonts w:hint="default"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rPr>
              <w:t>年工作300天，每天工作</w:t>
            </w:r>
            <w:r>
              <w:rPr>
                <w:rFonts w:hint="eastAsia" w:ascii="Times New Roman" w:hAnsi="Times New Roman" w:cs="Times New Roman"/>
                <w:bCs/>
                <w:color w:val="auto"/>
                <w:sz w:val="24"/>
                <w:szCs w:val="24"/>
                <w:lang w:val="en-US" w:eastAsia="zh-CN"/>
              </w:rPr>
              <w:t>10</w:t>
            </w:r>
            <w:r>
              <w:rPr>
                <w:rFonts w:hint="default" w:ascii="Times New Roman" w:hAnsi="Times New Roman" w:cs="Times New Roman"/>
                <w:bCs/>
                <w:color w:val="auto"/>
                <w:sz w:val="24"/>
                <w:szCs w:val="24"/>
              </w:rPr>
              <w:t>小时，</w:t>
            </w:r>
            <w:r>
              <w:rPr>
                <w:rFonts w:hint="default" w:ascii="Times New Roman" w:hAnsi="Times New Roman" w:cs="Times New Roman"/>
                <w:bCs/>
                <w:color w:val="auto"/>
                <w:sz w:val="24"/>
                <w:szCs w:val="24"/>
                <w:lang w:eastAsia="zh-CN"/>
              </w:rPr>
              <w:t>设计</w:t>
            </w:r>
            <w:r>
              <w:rPr>
                <w:rFonts w:hint="default" w:ascii="Times New Roman" w:hAnsi="Times New Roman" w:eastAsia="宋体" w:cs="Times New Roman"/>
                <w:sz w:val="24"/>
                <w:szCs w:val="24"/>
              </w:rPr>
              <w:t>年产EVA花园鞋1800万双</w:t>
            </w:r>
            <w:r>
              <w:rPr>
                <w:rFonts w:hint="eastAsia" w:ascii="Times New Roman" w:hAnsi="Times New Roman" w:cs="Times New Roman"/>
                <w:sz w:val="24"/>
                <w:szCs w:val="24"/>
                <w:lang w:eastAsia="zh-CN"/>
              </w:rPr>
              <w:t>。</w:t>
            </w:r>
          </w:p>
          <w:p>
            <w:pPr>
              <w:spacing w:line="360" w:lineRule="auto"/>
              <w:ind w:firstLine="480" w:firstLineChars="200"/>
              <w:rPr>
                <w:rStyle w:val="47"/>
                <w:rFonts w:hint="default" w:ascii="Times New Roman" w:hAnsi="Times New Roman" w:cs="Times New Roman"/>
              </w:rPr>
            </w:pPr>
            <w:r>
              <w:rPr>
                <w:rFonts w:hint="default" w:ascii="Times New Roman" w:hAnsi="Times New Roman" w:cs="Times New Roman"/>
                <w:color w:val="000000"/>
                <w:kern w:val="0"/>
                <w:sz w:val="24"/>
                <w:szCs w:val="24"/>
              </w:rPr>
              <w:t>根据《中华人民共和国环境影响评价法》、《建设项目环境保护管理条例》、《建设项目环境影响评价分类管理名录》</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val="en-US" w:eastAsia="zh-CN"/>
              </w:rPr>
              <w:t>2021年版</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的有关规定，20</w:t>
            </w:r>
            <w:r>
              <w:rPr>
                <w:rFonts w:hint="default" w:ascii="Times New Roman" w:hAnsi="Times New Roman" w:cs="Times New Roman"/>
                <w:color w:val="000000"/>
                <w:kern w:val="0"/>
                <w:sz w:val="24"/>
                <w:szCs w:val="24"/>
                <w:lang w:val="en-US" w:eastAsia="zh-CN"/>
              </w:rPr>
              <w:t>21</w:t>
            </w:r>
            <w:r>
              <w:rPr>
                <w:rFonts w:hint="default" w:ascii="Times New Roman" w:hAnsi="Times New Roman" w:cs="Times New Roman"/>
                <w:color w:val="000000"/>
                <w:kern w:val="0"/>
                <w:sz w:val="24"/>
                <w:szCs w:val="24"/>
              </w:rPr>
              <w:t>年</w:t>
            </w:r>
            <w:r>
              <w:rPr>
                <w:rFonts w:hint="default" w:ascii="Times New Roman" w:hAnsi="Times New Roman" w:cs="Times New Roman"/>
                <w:color w:val="000000"/>
                <w:kern w:val="0"/>
                <w:sz w:val="24"/>
                <w:szCs w:val="24"/>
                <w:lang w:val="en-US" w:eastAsia="zh-CN"/>
              </w:rPr>
              <w:t>12</w:t>
            </w:r>
            <w:r>
              <w:rPr>
                <w:rFonts w:hint="default" w:ascii="Times New Roman" w:hAnsi="Times New Roman" w:cs="Times New Roman"/>
                <w:color w:val="000000"/>
                <w:kern w:val="0"/>
                <w:sz w:val="24"/>
                <w:szCs w:val="24"/>
              </w:rPr>
              <w:t>月</w:t>
            </w:r>
            <w:r>
              <w:rPr>
                <w:rFonts w:hint="default" w:ascii="Times New Roman" w:hAnsi="Times New Roman" w:eastAsia="宋体" w:cs="Times New Roman"/>
                <w:sz w:val="24"/>
                <w:szCs w:val="24"/>
              </w:rPr>
              <w:t>福建润邦鞋业有限公司</w:t>
            </w:r>
            <w:r>
              <w:rPr>
                <w:rFonts w:hint="default" w:ascii="Times New Roman" w:hAnsi="Times New Roman" w:cs="Times New Roman"/>
                <w:color w:val="000000"/>
                <w:kern w:val="0"/>
                <w:sz w:val="24"/>
                <w:szCs w:val="24"/>
              </w:rPr>
              <w:t>委托</w:t>
            </w:r>
            <w:r>
              <w:rPr>
                <w:rFonts w:hint="default" w:ascii="Times New Roman" w:hAnsi="Times New Roman" w:cs="Times New Roman"/>
                <w:b w:val="0"/>
                <w:bCs/>
                <w:sz w:val="24"/>
                <w:szCs w:val="24"/>
                <w:lang w:eastAsia="zh-CN"/>
              </w:rPr>
              <w:t>泉州市蓝天</w:t>
            </w:r>
            <w:r>
              <w:rPr>
                <w:rFonts w:hint="default" w:ascii="Times New Roman" w:hAnsi="Times New Roman" w:eastAsia="宋体" w:cs="Times New Roman"/>
                <w:b w:val="0"/>
                <w:bCs/>
                <w:sz w:val="24"/>
                <w:szCs w:val="24"/>
                <w:lang w:eastAsia="zh-CN"/>
              </w:rPr>
              <w:t>环保科技</w:t>
            </w:r>
            <w:r>
              <w:rPr>
                <w:rFonts w:hint="default" w:ascii="Times New Roman" w:hAnsi="Times New Roman" w:eastAsia="宋体" w:cs="Times New Roman"/>
                <w:b w:val="0"/>
                <w:bCs/>
                <w:sz w:val="24"/>
                <w:szCs w:val="24"/>
              </w:rPr>
              <w:t>有限公司</w:t>
            </w:r>
            <w:r>
              <w:rPr>
                <w:rFonts w:hint="default" w:ascii="Times New Roman" w:hAnsi="Times New Roman" w:cs="Times New Roman"/>
                <w:color w:val="000000"/>
                <w:kern w:val="0"/>
                <w:sz w:val="24"/>
                <w:szCs w:val="24"/>
              </w:rPr>
              <w:t>编制了该项目的环境影响报告表，并于20</w:t>
            </w:r>
            <w:r>
              <w:rPr>
                <w:rFonts w:hint="default" w:ascii="Times New Roman" w:hAnsi="Times New Roman" w:cs="Times New Roman"/>
                <w:color w:val="000000"/>
                <w:kern w:val="0"/>
                <w:sz w:val="24"/>
                <w:szCs w:val="24"/>
                <w:lang w:val="en-US" w:eastAsia="zh-CN"/>
              </w:rPr>
              <w:t>22</w:t>
            </w:r>
            <w:r>
              <w:rPr>
                <w:rFonts w:hint="default" w:ascii="Times New Roman" w:hAnsi="Times New Roman" w:cs="Times New Roman"/>
                <w:color w:val="000000"/>
                <w:kern w:val="0"/>
                <w:sz w:val="24"/>
                <w:szCs w:val="24"/>
              </w:rPr>
              <w:t>年</w:t>
            </w:r>
            <w:r>
              <w:rPr>
                <w:rFonts w:hint="eastAsia" w:ascii="Times New Roman" w:hAnsi="Times New Roman" w:cs="Times New Roman"/>
                <w:kern w:val="0"/>
                <w:sz w:val="24"/>
                <w:szCs w:val="24"/>
                <w:lang w:val="en-US" w:eastAsia="zh-CN"/>
              </w:rPr>
              <w:t>3</w:t>
            </w:r>
            <w:r>
              <w:rPr>
                <w:rFonts w:hint="default" w:ascii="Times New Roman" w:hAnsi="Times New Roman" w:cs="Times New Roman"/>
                <w:kern w:val="0"/>
                <w:sz w:val="24"/>
                <w:szCs w:val="24"/>
                <w:lang w:val="en-US" w:eastAsia="zh-CN"/>
              </w:rPr>
              <w:t>月</w:t>
            </w:r>
            <w:r>
              <w:rPr>
                <w:rFonts w:hint="eastAsia" w:ascii="Times New Roman" w:hAnsi="Times New Roman" w:cs="Times New Roman"/>
                <w:kern w:val="0"/>
                <w:sz w:val="24"/>
                <w:szCs w:val="24"/>
                <w:lang w:val="en-US" w:eastAsia="zh-CN"/>
              </w:rPr>
              <w:t>21</w:t>
            </w:r>
            <w:r>
              <w:rPr>
                <w:rFonts w:hint="default" w:ascii="Times New Roman" w:hAnsi="Times New Roman" w:cs="Times New Roman"/>
                <w:kern w:val="0"/>
                <w:sz w:val="24"/>
                <w:szCs w:val="24"/>
                <w:lang w:val="en-US" w:eastAsia="zh-CN"/>
              </w:rPr>
              <w:t>号</w:t>
            </w:r>
            <w:r>
              <w:rPr>
                <w:rFonts w:hint="default" w:ascii="Times New Roman" w:hAnsi="Times New Roman" w:cs="Times New Roman"/>
                <w:color w:val="000000"/>
                <w:kern w:val="0"/>
                <w:sz w:val="24"/>
                <w:szCs w:val="24"/>
              </w:rPr>
              <w:t>通过</w:t>
            </w:r>
            <w:r>
              <w:rPr>
                <w:rFonts w:hint="default" w:ascii="Times New Roman" w:hAnsi="Times New Roman" w:cs="Times New Roman"/>
                <w:bCs/>
                <w:color w:val="000000"/>
                <w:sz w:val="24"/>
                <w:szCs w:val="24"/>
              </w:rPr>
              <w:t>泉州</w:t>
            </w:r>
            <w:r>
              <w:rPr>
                <w:rFonts w:hint="default" w:ascii="Times New Roman" w:hAnsi="Times New Roman" w:cs="Times New Roman"/>
                <w:bCs/>
                <w:color w:val="000000"/>
                <w:sz w:val="24"/>
                <w:szCs w:val="24"/>
                <w:lang w:eastAsia="zh-CN"/>
              </w:rPr>
              <w:t>市</w:t>
            </w:r>
            <w:r>
              <w:rPr>
                <w:rFonts w:hint="eastAsia" w:ascii="Times New Roman" w:hAnsi="Times New Roman" w:cs="Times New Roman"/>
                <w:bCs/>
                <w:color w:val="000000"/>
                <w:sz w:val="24"/>
                <w:szCs w:val="24"/>
                <w:lang w:eastAsia="zh-CN"/>
              </w:rPr>
              <w:t>晋江</w:t>
            </w:r>
            <w:r>
              <w:rPr>
                <w:rFonts w:hint="default" w:ascii="Times New Roman" w:hAnsi="Times New Roman" w:cs="Times New Roman"/>
                <w:bCs/>
                <w:color w:val="000000"/>
                <w:sz w:val="24"/>
                <w:szCs w:val="24"/>
                <w:lang w:eastAsia="zh-CN"/>
              </w:rPr>
              <w:t>生态环境</w:t>
            </w:r>
            <w:r>
              <w:rPr>
                <w:rFonts w:hint="default" w:ascii="Times New Roman" w:hAnsi="Times New Roman" w:cs="Times New Roman"/>
                <w:bCs/>
                <w:color w:val="000000"/>
                <w:sz w:val="24"/>
                <w:szCs w:val="24"/>
              </w:rPr>
              <w:t>局</w:t>
            </w:r>
            <w:r>
              <w:rPr>
                <w:rFonts w:hint="default" w:ascii="Times New Roman" w:hAnsi="Times New Roman" w:cs="Times New Roman"/>
                <w:color w:val="000000"/>
                <w:kern w:val="0"/>
                <w:sz w:val="24"/>
                <w:szCs w:val="24"/>
              </w:rPr>
              <w:t>的审批（详见附件2），审批文号为：</w:t>
            </w:r>
            <w:r>
              <w:rPr>
                <w:rFonts w:hint="default" w:ascii="Times New Roman" w:hAnsi="Times New Roman" w:cs="Times New Roman"/>
                <w:kern w:val="0"/>
                <w:sz w:val="24"/>
                <w:szCs w:val="24"/>
                <w:lang w:eastAsia="zh-CN"/>
              </w:rPr>
              <w:t>泉</w:t>
            </w:r>
            <w:r>
              <w:rPr>
                <w:rFonts w:hint="eastAsia" w:ascii="Times New Roman" w:hAnsi="Times New Roman" w:cs="Times New Roman"/>
                <w:kern w:val="0"/>
                <w:sz w:val="24"/>
                <w:szCs w:val="24"/>
                <w:lang w:eastAsia="zh-CN"/>
              </w:rPr>
              <w:t>晋</w:t>
            </w:r>
            <w:r>
              <w:rPr>
                <w:rFonts w:hint="default" w:ascii="Times New Roman" w:hAnsi="Times New Roman" w:cs="Times New Roman"/>
                <w:kern w:val="0"/>
                <w:sz w:val="24"/>
                <w:szCs w:val="24"/>
                <w:lang w:eastAsia="zh-CN"/>
              </w:rPr>
              <w:t>环评[2022]表</w:t>
            </w:r>
            <w:r>
              <w:rPr>
                <w:rFonts w:hint="eastAsia" w:ascii="Times New Roman" w:hAnsi="Times New Roman" w:cs="Times New Roman"/>
                <w:kern w:val="0"/>
                <w:sz w:val="24"/>
                <w:szCs w:val="24"/>
                <w:lang w:val="en-US" w:eastAsia="zh-CN"/>
              </w:rPr>
              <w:t>27</w:t>
            </w:r>
            <w:r>
              <w:rPr>
                <w:rFonts w:hint="default" w:ascii="Times New Roman" w:hAnsi="Times New Roman" w:cs="Times New Roman"/>
                <w:kern w:val="0"/>
                <w:sz w:val="24"/>
                <w:szCs w:val="24"/>
                <w:lang w:eastAsia="zh-CN"/>
              </w:rPr>
              <w:t>号</w:t>
            </w:r>
            <w:r>
              <w:rPr>
                <w:rFonts w:hint="default" w:ascii="Times New Roman" w:hAnsi="Times New Roman" w:cs="Times New Roman"/>
                <w:color w:val="000000"/>
                <w:kern w:val="0"/>
                <w:sz w:val="24"/>
                <w:szCs w:val="24"/>
              </w:rPr>
              <w:t>。目前，</w:t>
            </w:r>
            <w:r>
              <w:rPr>
                <w:rFonts w:ascii="Times New Roman" w:hAnsi="Times New Roman"/>
                <w:color w:val="000000"/>
                <w:kern w:val="0"/>
                <w:sz w:val="24"/>
                <w:szCs w:val="24"/>
              </w:rPr>
              <w:t>目前，</w:t>
            </w:r>
            <w:r>
              <w:rPr>
                <w:rFonts w:hint="default" w:ascii="Times New Roman" w:hAnsi="Times New Roman" w:eastAsia="宋体" w:cs="Times New Roman"/>
                <w:sz w:val="24"/>
                <w:szCs w:val="24"/>
              </w:rPr>
              <w:t>福建润邦鞋业有限公司二厂区年产EVA花园鞋1800万双项目</w:t>
            </w:r>
            <w:r>
              <w:rPr>
                <w:rFonts w:hint="default" w:ascii="Times New Roman" w:hAnsi="Times New Roman" w:cs="Times New Roman"/>
                <w:bCs/>
                <w:color w:val="000000" w:themeColor="text1"/>
                <w:sz w:val="24"/>
                <w:szCs w:val="24"/>
                <w:lang w:eastAsia="zh-CN"/>
                <w14:textFill>
                  <w14:solidFill>
                    <w14:schemeClr w14:val="tx1"/>
                  </w14:solidFill>
                </w14:textFill>
              </w:rPr>
              <w:t>已建规模为</w:t>
            </w:r>
            <w:r>
              <w:rPr>
                <w:rFonts w:hint="default" w:ascii="Times New Roman" w:hAnsi="Times New Roman" w:eastAsia="宋体" w:cs="Times New Roman"/>
                <w:sz w:val="24"/>
                <w:szCs w:val="24"/>
              </w:rPr>
              <w:t>年产EVA花园鞋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1000</w:t>
            </w:r>
            <w:r>
              <w:rPr>
                <w:rFonts w:hint="default" w:ascii="Times New Roman" w:hAnsi="Times New Roman" w:eastAsia="宋体" w:cs="Times New Roman"/>
                <w:color w:val="000000" w:themeColor="text1"/>
                <w:sz w:val="24"/>
                <w:szCs w:val="24"/>
                <w14:textFill>
                  <w14:solidFill>
                    <w14:schemeClr w14:val="tx1"/>
                  </w14:solidFill>
                </w14:textFill>
              </w:rPr>
              <w:t>万双</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olor w:val="000000"/>
                <w:kern w:val="0"/>
                <w:sz w:val="24"/>
                <w:szCs w:val="24"/>
              </w:rPr>
              <w:t>运营</w:t>
            </w:r>
            <w:r>
              <w:rPr>
                <w:rFonts w:ascii="Times New Roman" w:hAnsi="Times New Roman"/>
                <w:color w:val="000000"/>
                <w:kern w:val="0"/>
                <w:sz w:val="24"/>
                <w:szCs w:val="24"/>
              </w:rPr>
              <w:t>设施和配套的环保设施己正常运行</w:t>
            </w:r>
            <w:r>
              <w:rPr>
                <w:rFonts w:hint="eastAsia" w:ascii="Times New Roman" w:hAnsi="Times New Roman"/>
                <w:color w:val="000000"/>
                <w:kern w:val="0"/>
                <w:sz w:val="24"/>
                <w:szCs w:val="24"/>
                <w:lang w:eastAsia="zh-CN"/>
              </w:rPr>
              <w:t>，本次为阶段性验收</w:t>
            </w:r>
            <w:r>
              <w:rPr>
                <w:rFonts w:hint="default" w:ascii="Times New Roman" w:hAnsi="Times New Roman" w:cs="Times New Roman"/>
                <w:color w:val="000000"/>
                <w:kern w:val="0"/>
                <w:sz w:val="24"/>
                <w:szCs w:val="24"/>
              </w:rPr>
              <w:t>，</w:t>
            </w:r>
            <w:r>
              <w:rPr>
                <w:rFonts w:hint="default" w:ascii="Times New Roman" w:hAnsi="Times New Roman" w:cs="Times New Roman"/>
                <w:color w:val="auto"/>
                <w:kern w:val="0"/>
                <w:sz w:val="24"/>
              </w:rPr>
              <w:t>验收监测期间：202</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月</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日，日</w:t>
            </w:r>
            <w:r>
              <w:rPr>
                <w:rFonts w:hint="default" w:ascii="Times New Roman" w:hAnsi="Times New Roman" w:cs="Times New Roman"/>
                <w:color w:val="auto"/>
                <w:kern w:val="0"/>
                <w:sz w:val="24"/>
                <w:lang w:eastAsia="zh-CN"/>
              </w:rPr>
              <w:t>生</w:t>
            </w:r>
            <w:r>
              <w:rPr>
                <w:rFonts w:hint="default" w:ascii="Times New Roman" w:hAnsi="Times New Roman" w:cs="Times New Roman"/>
                <w:color w:val="auto"/>
                <w:kern w:val="0"/>
                <w:sz w:val="24"/>
              </w:rPr>
              <w:t>产</w:t>
            </w:r>
            <w:r>
              <w:rPr>
                <w:rFonts w:hint="default" w:ascii="Times New Roman" w:hAnsi="Times New Roman" w:eastAsia="宋体" w:cs="Times New Roman"/>
                <w:sz w:val="24"/>
                <w:szCs w:val="24"/>
              </w:rPr>
              <w:t>EVA花园鞋</w:t>
            </w:r>
            <w:r>
              <w:rPr>
                <w:rFonts w:hint="eastAsia" w:ascii="Times New Roman" w:hAnsi="Times New Roman" w:cs="Times New Roman"/>
                <w:color w:val="auto"/>
                <w:sz w:val="24"/>
                <w:szCs w:val="24"/>
                <w:lang w:val="en-US" w:eastAsia="zh-CN"/>
              </w:rPr>
              <w:t>3.01</w:t>
            </w:r>
            <w:r>
              <w:rPr>
                <w:rFonts w:hint="default" w:ascii="Times New Roman" w:hAnsi="Times New Roman" w:cs="Times New Roman"/>
                <w:color w:val="auto"/>
                <w:sz w:val="24"/>
                <w:szCs w:val="24"/>
                <w:lang w:val="en-US" w:eastAsia="zh-CN"/>
              </w:rPr>
              <w:t>万双</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rPr>
              <w:t>运行负荷达到设计生产能力的</w:t>
            </w:r>
            <w:r>
              <w:rPr>
                <w:rFonts w:hint="eastAsia" w:ascii="Times New Roman" w:hAnsi="Times New Roman" w:cs="Times New Roman"/>
                <w:color w:val="auto"/>
                <w:kern w:val="0"/>
                <w:sz w:val="24"/>
                <w:lang w:val="en-US" w:eastAsia="zh-CN"/>
              </w:rPr>
              <w:t>90.3</w:t>
            </w:r>
            <w:r>
              <w:rPr>
                <w:rFonts w:hint="default" w:ascii="Times New Roman" w:hAnsi="Times New Roman" w:cs="Times New Roman"/>
                <w:color w:val="auto"/>
                <w:kern w:val="0"/>
                <w:sz w:val="24"/>
              </w:rPr>
              <w:t>%；202</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月</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日，日</w:t>
            </w:r>
            <w:r>
              <w:rPr>
                <w:rFonts w:hint="default" w:ascii="Times New Roman" w:hAnsi="Times New Roman" w:cs="Times New Roman"/>
                <w:color w:val="auto"/>
                <w:kern w:val="0"/>
                <w:sz w:val="24"/>
                <w:lang w:eastAsia="zh-CN"/>
              </w:rPr>
              <w:t>生</w:t>
            </w:r>
            <w:r>
              <w:rPr>
                <w:rFonts w:hint="default" w:ascii="Times New Roman" w:hAnsi="Times New Roman" w:cs="Times New Roman"/>
                <w:color w:val="auto"/>
                <w:kern w:val="0"/>
                <w:sz w:val="24"/>
              </w:rPr>
              <w:t>产</w:t>
            </w:r>
            <w:r>
              <w:rPr>
                <w:rFonts w:hint="default" w:ascii="Times New Roman" w:hAnsi="Times New Roman" w:eastAsia="宋体" w:cs="Times New Roman"/>
                <w:sz w:val="24"/>
                <w:szCs w:val="24"/>
              </w:rPr>
              <w:t>EVA花园鞋</w:t>
            </w:r>
            <w:r>
              <w:rPr>
                <w:rFonts w:hint="eastAsia" w:ascii="Times New Roman" w:hAnsi="Times New Roman" w:cs="Times New Roman"/>
                <w:color w:val="auto"/>
                <w:sz w:val="24"/>
                <w:szCs w:val="24"/>
                <w:lang w:val="en-US" w:eastAsia="zh-CN"/>
              </w:rPr>
              <w:t>2.87</w:t>
            </w:r>
            <w:r>
              <w:rPr>
                <w:rFonts w:hint="default" w:ascii="Times New Roman" w:hAnsi="Times New Roman" w:cs="Times New Roman"/>
                <w:color w:val="auto"/>
                <w:sz w:val="24"/>
                <w:szCs w:val="24"/>
                <w:lang w:val="en-US" w:eastAsia="zh-CN"/>
              </w:rPr>
              <w:t>万双</w:t>
            </w:r>
            <w:r>
              <w:rPr>
                <w:rFonts w:hint="default" w:ascii="Times New Roman" w:hAnsi="Times New Roman" w:cs="Times New Roman"/>
                <w:color w:val="auto"/>
                <w:kern w:val="0"/>
                <w:sz w:val="24"/>
              </w:rPr>
              <w:t>，运行负荷达到设计生产能力的</w:t>
            </w:r>
            <w:r>
              <w:rPr>
                <w:rFonts w:hint="eastAsia" w:ascii="Times New Roman" w:hAnsi="Times New Roman" w:cs="Times New Roman"/>
                <w:color w:val="auto"/>
                <w:kern w:val="0"/>
                <w:sz w:val="24"/>
                <w:lang w:val="en-US" w:eastAsia="zh-CN"/>
              </w:rPr>
              <w:t>86.1</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szCs w:val="24"/>
              </w:rPr>
              <w:t>符合建设项目竣工环境环保验收条件。</w:t>
            </w:r>
          </w:p>
          <w:p>
            <w:pPr>
              <w:pStyle w:val="31"/>
              <w:spacing w:line="360" w:lineRule="auto"/>
              <w:ind w:firstLine="480" w:firstLineChars="200"/>
              <w:rPr>
                <w:rFonts w:hint="default" w:ascii="Times New Roman" w:hAnsi="Times New Roman" w:cs="Times New Roman"/>
              </w:rPr>
            </w:pPr>
            <w:r>
              <w:rPr>
                <w:rFonts w:hint="default" w:ascii="Times New Roman" w:hAnsi="Times New Roman" w:cs="Times New Roman"/>
                <w:bCs/>
                <w:color w:val="auto"/>
              </w:rPr>
              <w:t>本</w:t>
            </w:r>
            <w:r>
              <w:rPr>
                <w:rFonts w:hint="default" w:ascii="Times New Roman" w:hAnsi="Times New Roman" w:cs="Times New Roman"/>
                <w:color w:val="auto"/>
              </w:rPr>
              <w:t>项目委托</w:t>
            </w:r>
            <w:r>
              <w:rPr>
                <w:rFonts w:hint="default" w:ascii="Times New Roman" w:hAnsi="Times New Roman" w:cs="Times New Roman"/>
                <w:color w:val="auto"/>
                <w:lang w:eastAsia="zh-CN"/>
              </w:rPr>
              <w:t>福建日新检测技术服务有限公司</w:t>
            </w:r>
            <w:r>
              <w:rPr>
                <w:rFonts w:hint="default" w:ascii="Times New Roman" w:hAnsi="Times New Roman" w:cs="Times New Roman"/>
                <w:color w:val="auto"/>
              </w:rPr>
              <w:t>对该建设项目进行竣工环境保护验收监测。202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hint="eastAsia" w:ascii="Times New Roman" w:hAnsi="Times New Roman" w:cs="Times New Roman"/>
                <w:color w:val="auto"/>
                <w:lang w:val="en-US" w:eastAsia="zh-CN"/>
              </w:rPr>
              <w:t>2</w:t>
            </w:r>
            <w:r>
              <w:rPr>
                <w:rFonts w:hint="default" w:ascii="Times New Roman" w:hAnsi="Times New Roman" w:cs="Times New Roman"/>
                <w:color w:val="auto"/>
              </w:rPr>
              <w:t>月，</w:t>
            </w:r>
            <w:r>
              <w:rPr>
                <w:rFonts w:hint="default" w:ascii="Times New Roman" w:hAnsi="Times New Roman" w:cs="Times New Roman"/>
                <w:color w:val="auto"/>
                <w:lang w:eastAsia="zh-CN"/>
              </w:rPr>
              <w:t>福建日新检测技术服务有限公司</w:t>
            </w:r>
            <w:r>
              <w:rPr>
                <w:rFonts w:hint="default" w:ascii="Times New Roman" w:hAnsi="Times New Roman" w:cs="Times New Roman"/>
                <w:color w:val="auto"/>
              </w:rPr>
              <w:t>收集了项目资料，进行了现场勘查，制定了验收监测方案，于202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hint="eastAsia" w:ascii="Times New Roman" w:hAnsi="Times New Roman" w:cs="Times New Roman"/>
                <w:color w:val="auto"/>
                <w:lang w:val="en-US" w:eastAsia="zh-CN"/>
              </w:rPr>
              <w:t>3</w:t>
            </w:r>
            <w:r>
              <w:rPr>
                <w:rFonts w:hint="default" w:ascii="Times New Roman" w:hAnsi="Times New Roman" w:cs="Times New Roman"/>
                <w:color w:val="auto"/>
              </w:rPr>
              <w:t>月</w:t>
            </w:r>
            <w:r>
              <w:rPr>
                <w:rFonts w:hint="eastAsia" w:ascii="Times New Roman" w:hAnsi="Times New Roman" w:cs="Times New Roman"/>
                <w:color w:val="auto"/>
                <w:lang w:val="en-US" w:eastAsia="zh-CN"/>
              </w:rPr>
              <w:t>2</w:t>
            </w:r>
            <w:r>
              <w:rPr>
                <w:rFonts w:hint="default" w:ascii="Times New Roman" w:hAnsi="Times New Roman" w:cs="Times New Roman"/>
                <w:color w:val="auto"/>
              </w:rPr>
              <w:t>日、</w:t>
            </w:r>
            <w:r>
              <w:rPr>
                <w:rFonts w:hint="eastAsia" w:ascii="Times New Roman" w:hAnsi="Times New Roman" w:cs="Times New Roman"/>
                <w:color w:val="auto"/>
                <w:lang w:val="en-US" w:eastAsia="zh-CN"/>
              </w:rPr>
              <w:t>3</w:t>
            </w:r>
            <w:r>
              <w:rPr>
                <w:rFonts w:hint="default" w:ascii="Times New Roman" w:hAnsi="Times New Roman" w:cs="Times New Roman"/>
                <w:color w:val="auto"/>
              </w:rPr>
              <w:t>日对该项目进行了验收监测。根</w:t>
            </w:r>
            <w:r>
              <w:rPr>
                <w:rFonts w:hint="default" w:ascii="Times New Roman" w:hAnsi="Times New Roman" w:cs="Times New Roman"/>
              </w:rPr>
              <w:t>据验收监测工况记录结果分析、质控数据分析和监测结果分析与评价，按照《建设项目竣工环境保护验收技术指南 污染影响类》（生态环境部 公告2018年第9号）的有关规定，编制了本项目竣工环境保护验收监测报告。</w:t>
            </w:r>
          </w:p>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2.2厂区周边情况</w:t>
            </w:r>
          </w:p>
          <w:p>
            <w:pPr>
              <w:autoSpaceDE w:val="0"/>
              <w:autoSpaceDN w:val="0"/>
              <w:adjustRightInd w:val="0"/>
              <w:spacing w:line="360" w:lineRule="auto"/>
              <w:ind w:firstLine="480" w:firstLineChars="200"/>
              <w:rPr>
                <w:rFonts w:ascii="Times New Roman" w:hAnsi="Times New Roman"/>
                <w:color w:val="000000"/>
                <w:kern w:val="0"/>
                <w:sz w:val="24"/>
                <w:szCs w:val="24"/>
              </w:rPr>
            </w:pPr>
            <w:r>
              <w:rPr>
                <w:rFonts w:hint="default" w:ascii="Times New Roman" w:hAnsi="Times New Roman" w:eastAsia="宋体" w:cs="Times New Roman"/>
                <w:sz w:val="24"/>
                <w:szCs w:val="24"/>
              </w:rPr>
              <w:t>福建润邦鞋业有限公司二厂区年产EVA花园鞋1800万双项目</w:t>
            </w:r>
            <w:r>
              <w:rPr>
                <w:rFonts w:hint="default" w:ascii="Times New Roman" w:hAnsi="Times New Roman" w:cs="Times New Roman"/>
                <w:bCs/>
                <w:color w:val="000000" w:themeColor="text1"/>
                <w:sz w:val="24"/>
                <w:szCs w:val="24"/>
                <w14:textFill>
                  <w14:solidFill>
                    <w14:schemeClr w14:val="tx1"/>
                  </w14:solidFill>
                </w14:textFill>
              </w:rPr>
              <w:t>位于</w:t>
            </w:r>
            <w:r>
              <w:rPr>
                <w:rFonts w:hint="default" w:ascii="Times New Roman" w:hAnsi="Times New Roman" w:cs="Times New Roman"/>
                <w:sz w:val="24"/>
                <w:szCs w:val="24"/>
              </w:rPr>
              <w:t>福建省泉州市</w:t>
            </w:r>
            <w:r>
              <w:rPr>
                <w:rFonts w:hint="default" w:ascii="Times New Roman" w:hAnsi="Times New Roman" w:cs="Times New Roman"/>
                <w:sz w:val="24"/>
                <w:szCs w:val="24"/>
                <w:lang w:eastAsia="zh-CN"/>
              </w:rPr>
              <w:t>晋江市经济开发区（五里园）灵山路</w:t>
            </w:r>
            <w:r>
              <w:rPr>
                <w:rFonts w:hint="default" w:ascii="Times New Roman" w:hAnsi="Times New Roman" w:cs="Times New Roman"/>
                <w:sz w:val="24"/>
                <w:szCs w:val="24"/>
                <w:lang w:val="en-US" w:eastAsia="zh-CN"/>
              </w:rPr>
              <w:t>6号</w:t>
            </w:r>
            <w:r>
              <w:rPr>
                <w:rFonts w:hint="default" w:ascii="Times New Roman" w:hAnsi="Times New Roman" w:cs="Times New Roman"/>
                <w:bCs/>
                <w:color w:val="000000" w:themeColor="text1"/>
                <w:sz w:val="24"/>
                <w:szCs w:val="24"/>
                <w14:textFill>
                  <w14:solidFill>
                    <w14:schemeClr w14:val="tx1"/>
                  </w14:solidFill>
                </w14:textFill>
              </w:rPr>
              <w:t>，项目所在地中心经纬度为</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sz w:val="24"/>
                <w:szCs w:val="24"/>
                <w:u w:val="none"/>
              </w:rPr>
              <w:t>东经118度</w:t>
            </w:r>
            <w:r>
              <w:rPr>
                <w:rFonts w:hint="default" w:ascii="Times New Roman" w:hAnsi="Times New Roman" w:cs="Times New Roman"/>
                <w:sz w:val="24"/>
                <w:szCs w:val="24"/>
                <w:u w:val="none"/>
                <w:lang w:val="en-US" w:eastAsia="zh-CN"/>
              </w:rPr>
              <w:t>30</w:t>
            </w:r>
            <w:r>
              <w:rPr>
                <w:rFonts w:hint="default" w:ascii="Times New Roman" w:hAnsi="Times New Roman" w:cs="Times New Roman"/>
                <w:sz w:val="24"/>
                <w:szCs w:val="24"/>
                <w:u w:val="none"/>
              </w:rPr>
              <w:t>分</w:t>
            </w:r>
            <w:r>
              <w:rPr>
                <w:rFonts w:hint="default" w:ascii="Times New Roman" w:hAnsi="Times New Roman" w:cs="Times New Roman"/>
                <w:sz w:val="24"/>
                <w:szCs w:val="24"/>
                <w:u w:val="none"/>
                <w:lang w:val="en-US" w:eastAsia="zh-CN"/>
              </w:rPr>
              <w:t>45.347</w:t>
            </w:r>
            <w:r>
              <w:rPr>
                <w:rFonts w:hint="default" w:ascii="Times New Roman" w:hAnsi="Times New Roman" w:cs="Times New Roman"/>
                <w:sz w:val="24"/>
                <w:szCs w:val="24"/>
                <w:u w:val="none"/>
              </w:rPr>
              <w:t>秒，北纬2</w:t>
            </w:r>
            <w:r>
              <w:rPr>
                <w:rFonts w:hint="default" w:ascii="Times New Roman" w:hAnsi="Times New Roman" w:cs="Times New Roman"/>
                <w:sz w:val="24"/>
                <w:szCs w:val="24"/>
                <w:u w:val="none"/>
                <w:lang w:val="en-US" w:eastAsia="zh-CN"/>
              </w:rPr>
              <w:t>4</w:t>
            </w:r>
            <w:r>
              <w:rPr>
                <w:rFonts w:hint="default" w:ascii="Times New Roman" w:hAnsi="Times New Roman" w:cs="Times New Roman"/>
                <w:sz w:val="24"/>
                <w:szCs w:val="24"/>
                <w:u w:val="none"/>
              </w:rPr>
              <w:t>度</w:t>
            </w:r>
            <w:r>
              <w:rPr>
                <w:rFonts w:hint="default" w:ascii="Times New Roman" w:hAnsi="Times New Roman" w:cs="Times New Roman"/>
                <w:sz w:val="24"/>
                <w:szCs w:val="24"/>
                <w:u w:val="none"/>
                <w:lang w:val="en-US" w:eastAsia="zh-CN"/>
              </w:rPr>
              <w:t>43</w:t>
            </w:r>
            <w:r>
              <w:rPr>
                <w:rFonts w:hint="default" w:ascii="Times New Roman" w:hAnsi="Times New Roman" w:cs="Times New Roman"/>
                <w:sz w:val="24"/>
                <w:szCs w:val="24"/>
                <w:u w:val="none"/>
              </w:rPr>
              <w:t>分</w:t>
            </w:r>
            <w:r>
              <w:rPr>
                <w:rFonts w:hint="default" w:ascii="Times New Roman" w:hAnsi="Times New Roman" w:cs="Times New Roman"/>
                <w:sz w:val="24"/>
                <w:szCs w:val="24"/>
                <w:u w:val="none"/>
                <w:lang w:val="en-US" w:eastAsia="zh-CN"/>
              </w:rPr>
              <w:t>47.778</w:t>
            </w:r>
            <w:r>
              <w:rPr>
                <w:rFonts w:hint="default" w:ascii="Times New Roman" w:hAnsi="Times New Roman" w:cs="Times New Roman"/>
                <w:sz w:val="24"/>
                <w:szCs w:val="24"/>
                <w:u w:val="none"/>
              </w:rPr>
              <w:t>秒</w:t>
            </w:r>
            <w:r>
              <w:rPr>
                <w:rFonts w:hint="default" w:ascii="Times New Roman" w:hAnsi="Times New Roman" w:cs="Times New Roman"/>
                <w:color w:val="auto"/>
                <w:sz w:val="24"/>
                <w:szCs w:val="24"/>
              </w:rPr>
              <w:t>。</w:t>
            </w:r>
            <w:r>
              <w:rPr>
                <w:rFonts w:hint="default" w:ascii="Times New Roman" w:hAnsi="Times New Roman" w:eastAsia="宋体" w:cs="Times New Roman"/>
                <w:color w:val="auto"/>
                <w:spacing w:val="0"/>
                <w:sz w:val="24"/>
                <w:szCs w:val="24"/>
              </w:rPr>
              <w:t>项目</w:t>
            </w:r>
            <w:r>
              <w:rPr>
                <w:rFonts w:hint="eastAsia" w:ascii="Times New Roman" w:hAnsi="Times New Roman" w:cs="Times New Roman"/>
                <w:color w:val="auto"/>
                <w:spacing w:val="0"/>
                <w:sz w:val="24"/>
                <w:szCs w:val="24"/>
                <w:lang w:eastAsia="zh-CN"/>
              </w:rPr>
              <w:t>西北</w:t>
            </w:r>
            <w:r>
              <w:rPr>
                <w:rFonts w:hint="default" w:ascii="Times New Roman" w:hAnsi="Times New Roman" w:eastAsia="宋体" w:cs="Times New Roman"/>
                <w:color w:val="auto"/>
                <w:spacing w:val="0"/>
                <w:sz w:val="24"/>
                <w:szCs w:val="24"/>
              </w:rPr>
              <w:t>侧为</w:t>
            </w:r>
            <w:r>
              <w:rPr>
                <w:rFonts w:hint="eastAsia" w:ascii="Times New Roman" w:hAnsi="Times New Roman" w:cs="Times New Roman"/>
                <w:color w:val="auto"/>
                <w:spacing w:val="0"/>
                <w:sz w:val="24"/>
                <w:szCs w:val="24"/>
                <w:lang w:eastAsia="zh-CN"/>
              </w:rPr>
              <w:t>万代好工业园</w:t>
            </w:r>
            <w:r>
              <w:rPr>
                <w:rFonts w:hint="default" w:ascii="Times New Roman" w:hAnsi="Times New Roman" w:eastAsia="宋体" w:cs="Times New Roman"/>
                <w:color w:val="auto"/>
                <w:spacing w:val="0"/>
                <w:sz w:val="24"/>
                <w:szCs w:val="24"/>
              </w:rPr>
              <w:t>，</w:t>
            </w:r>
            <w:r>
              <w:rPr>
                <w:rFonts w:hint="eastAsia" w:ascii="Times New Roman" w:hAnsi="Times New Roman" w:cs="Times New Roman"/>
                <w:color w:val="auto"/>
                <w:spacing w:val="0"/>
                <w:sz w:val="24"/>
                <w:szCs w:val="24"/>
                <w:lang w:eastAsia="zh-CN"/>
              </w:rPr>
              <w:t>北侧为方中年检站，东北侧为晋江市火炬油压机械有限公司</w:t>
            </w:r>
            <w:r>
              <w:rPr>
                <w:rFonts w:hint="eastAsia" w:ascii="Times New Roman" w:hAnsi="Times New Roman" w:eastAsia="宋体" w:cs="Times New Roman"/>
                <w:color w:val="auto"/>
                <w:spacing w:val="0"/>
                <w:sz w:val="24"/>
                <w:szCs w:val="24"/>
                <w:lang w:eastAsia="zh-CN"/>
              </w:rPr>
              <w:t>，</w:t>
            </w:r>
            <w:r>
              <w:rPr>
                <w:rFonts w:hint="eastAsia" w:ascii="Times New Roman" w:hAnsi="Times New Roman" w:cs="Times New Roman"/>
                <w:color w:val="auto"/>
                <w:spacing w:val="0"/>
                <w:sz w:val="24"/>
                <w:szCs w:val="24"/>
                <w:lang w:eastAsia="zh-CN"/>
              </w:rPr>
              <w:t>东南侧为晋江绮达鞋材有限公司，西南侧为鸿河物流运输及空地，</w:t>
            </w:r>
            <w:r>
              <w:rPr>
                <w:rFonts w:hint="eastAsia" w:ascii="Times New Roman" w:hAnsi="Times New Roman" w:eastAsia="宋体" w:cs="Times New Roman"/>
                <w:color w:val="auto"/>
                <w:spacing w:val="0"/>
                <w:sz w:val="24"/>
                <w:szCs w:val="24"/>
                <w:lang w:eastAsia="zh-CN"/>
              </w:rPr>
              <w:t>西侧为</w:t>
            </w:r>
            <w:r>
              <w:rPr>
                <w:rFonts w:hint="eastAsia"/>
                <w:color w:val="auto"/>
                <w:sz w:val="24"/>
                <w:szCs w:val="24"/>
                <w:vertAlign w:val="baseline"/>
                <w:lang w:val="en-US" w:eastAsia="zh-CN"/>
              </w:rPr>
              <w:t>德信纸业有限公司</w:t>
            </w:r>
            <w:r>
              <w:rPr>
                <w:rFonts w:hint="eastAsia"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距离项目最近敏感目标为项目</w:t>
            </w:r>
            <w:r>
              <w:rPr>
                <w:rFonts w:hint="eastAsia" w:ascii="Times New Roman" w:hAnsi="Times New Roman" w:cs="Times New Roman"/>
                <w:color w:val="auto"/>
                <w:spacing w:val="0"/>
                <w:sz w:val="24"/>
                <w:szCs w:val="24"/>
                <w:lang w:eastAsia="zh-CN"/>
              </w:rPr>
              <w:t>西北</w:t>
            </w:r>
            <w:r>
              <w:rPr>
                <w:rFonts w:hint="default" w:ascii="Times New Roman" w:hAnsi="Times New Roman" w:eastAsia="宋体" w:cs="Times New Roman"/>
                <w:color w:val="auto"/>
                <w:spacing w:val="0"/>
                <w:sz w:val="24"/>
                <w:szCs w:val="24"/>
              </w:rPr>
              <w:t>侧</w:t>
            </w:r>
            <w:r>
              <w:rPr>
                <w:rFonts w:hint="eastAsia" w:ascii="Times New Roman" w:hAnsi="Times New Roman" w:cs="Times New Roman"/>
                <w:color w:val="auto"/>
                <w:spacing w:val="0"/>
                <w:sz w:val="24"/>
                <w:szCs w:val="24"/>
                <w:lang w:val="en-US" w:eastAsia="zh-CN"/>
              </w:rPr>
              <w:t>315</w:t>
            </w:r>
            <w:r>
              <w:rPr>
                <w:rFonts w:hint="default" w:ascii="Times New Roman" w:hAnsi="Times New Roman" w:eastAsia="宋体" w:cs="Times New Roman"/>
                <w:color w:val="auto"/>
                <w:spacing w:val="0"/>
                <w:sz w:val="24"/>
                <w:szCs w:val="24"/>
              </w:rPr>
              <w:t>m处的</w:t>
            </w:r>
            <w:r>
              <w:rPr>
                <w:rFonts w:hint="eastAsia" w:ascii="Times New Roman" w:hAnsi="Times New Roman" w:cs="Times New Roman"/>
                <w:color w:val="auto"/>
                <w:spacing w:val="0"/>
                <w:sz w:val="24"/>
                <w:szCs w:val="24"/>
                <w:lang w:eastAsia="zh-CN"/>
              </w:rPr>
              <w:t>灵水社区居民住宅</w:t>
            </w:r>
            <w:r>
              <w:rPr>
                <w:rFonts w:hint="default" w:ascii="Times New Roman" w:hAnsi="Times New Roman" w:cs="Times New Roman"/>
                <w:kern w:val="0"/>
                <w:sz w:val="24"/>
                <w:szCs w:val="24"/>
              </w:rPr>
              <w:t>。</w:t>
            </w:r>
            <w:r>
              <w:rPr>
                <w:rFonts w:hint="default" w:ascii="Times New Roman" w:hAnsi="Times New Roman" w:cs="Times New Roman"/>
                <w:color w:val="000000"/>
                <w:kern w:val="0"/>
                <w:sz w:val="24"/>
                <w:szCs w:val="24"/>
              </w:rPr>
              <w:t>项目周边环境见附图2，厂区总平面布置图见附图3，环境监测点位见附图4。</w:t>
            </w:r>
          </w:p>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2.3主要生产设备</w:t>
            </w:r>
          </w:p>
          <w:p>
            <w:pPr>
              <w:spacing w:line="360" w:lineRule="auto"/>
              <w:ind w:firstLine="480" w:firstLineChars="200"/>
              <w:rPr>
                <w:rFonts w:ascii="Times New Roman" w:hAnsi="Times New Roman"/>
                <w:b/>
                <w:color w:val="000000"/>
                <w:sz w:val="24"/>
                <w:szCs w:val="20"/>
              </w:rPr>
            </w:pPr>
            <w:r>
              <w:rPr>
                <w:rFonts w:hint="eastAsia" w:ascii="Times New Roman" w:hAnsi="Times New Roman"/>
                <w:color w:val="000000"/>
                <w:sz w:val="24"/>
                <w:szCs w:val="20"/>
              </w:rPr>
              <w:t>项目主要生产设备详见表</w:t>
            </w:r>
            <w:r>
              <w:rPr>
                <w:rFonts w:ascii="Times New Roman" w:hAnsi="Times New Roman"/>
                <w:color w:val="000000"/>
                <w:sz w:val="24"/>
                <w:szCs w:val="20"/>
              </w:rPr>
              <w:t>2-1</w:t>
            </w:r>
            <w:r>
              <w:rPr>
                <w:rFonts w:hint="eastAsia" w:ascii="Times New Roman" w:hAnsi="Times New Roman"/>
                <w:color w:val="000000"/>
                <w:sz w:val="24"/>
                <w:szCs w:val="20"/>
              </w:rPr>
              <w:t>。</w:t>
            </w:r>
          </w:p>
          <w:p>
            <w:pPr>
              <w:jc w:val="center"/>
              <w:rPr>
                <w:rFonts w:hint="eastAsia" w:ascii="Times New Roman" w:hAnsi="Times New Roman"/>
                <w:b/>
                <w:color w:val="000000"/>
                <w:spacing w:val="-6"/>
                <w:sz w:val="24"/>
                <w:szCs w:val="20"/>
              </w:rPr>
            </w:pPr>
            <w:r>
              <w:rPr>
                <w:rFonts w:hint="eastAsia" w:ascii="Times New Roman" w:hAnsi="Times New Roman"/>
                <w:b/>
                <w:color w:val="000000"/>
                <w:spacing w:val="-6"/>
                <w:sz w:val="24"/>
                <w:szCs w:val="20"/>
              </w:rPr>
              <w:t>表</w:t>
            </w:r>
            <w:r>
              <w:rPr>
                <w:rFonts w:ascii="Times New Roman" w:hAnsi="Times New Roman"/>
                <w:b/>
                <w:color w:val="000000"/>
                <w:spacing w:val="-6"/>
                <w:sz w:val="24"/>
                <w:szCs w:val="20"/>
              </w:rPr>
              <w:t xml:space="preserve">2-1  </w:t>
            </w:r>
            <w:r>
              <w:rPr>
                <w:rFonts w:hint="eastAsia" w:ascii="Times New Roman" w:hAnsi="Times New Roman"/>
                <w:b/>
                <w:color w:val="000000"/>
                <w:spacing w:val="-6"/>
                <w:sz w:val="24"/>
                <w:szCs w:val="20"/>
              </w:rPr>
              <w:t>项目生产</w:t>
            </w:r>
            <w:r>
              <w:rPr>
                <w:rFonts w:hint="eastAsia" w:ascii="Times New Roman" w:hAnsi="Times New Roman"/>
                <w:b/>
                <w:color w:val="000000"/>
                <w:spacing w:val="-6"/>
                <w:sz w:val="24"/>
                <w:szCs w:val="20"/>
                <w:lang w:eastAsia="zh-CN"/>
              </w:rPr>
              <w:t>设备</w:t>
            </w:r>
            <w:r>
              <w:rPr>
                <w:rFonts w:hint="eastAsia" w:ascii="Times New Roman" w:hAnsi="Times New Roman"/>
                <w:b/>
                <w:color w:val="000000"/>
                <w:spacing w:val="-6"/>
                <w:sz w:val="24"/>
                <w:szCs w:val="20"/>
              </w:rPr>
              <w:t>情况</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768"/>
              <w:gridCol w:w="1910"/>
              <w:gridCol w:w="1901"/>
              <w:gridCol w:w="1485"/>
              <w:gridCol w:w="1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7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956"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设备</w:t>
                  </w: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2061" w:type="pct"/>
                  <w:gridSpan w:val="2"/>
                  <w:tcBorders>
                    <w:bottom w:val="single" w:color="000000"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数量</w:t>
                  </w:r>
                </w:p>
              </w:tc>
              <w:tc>
                <w:tcPr>
                  <w:tcW w:w="80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增减量</w:t>
                  </w:r>
                </w:p>
              </w:tc>
              <w:tc>
                <w:tcPr>
                  <w:tcW w:w="80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7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5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33" w:type="pct"/>
                  <w:tcBorders>
                    <w:top w:val="single" w:color="000000" w:sz="6"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环评情况（台）</w:t>
                  </w:r>
                </w:p>
              </w:tc>
              <w:tc>
                <w:tcPr>
                  <w:tcW w:w="102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实际情况（台）</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射出机</w:t>
                  </w:r>
                </w:p>
              </w:tc>
              <w:tc>
                <w:tcPr>
                  <w:tcW w:w="1033" w:type="pc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28</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17</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-3</w:t>
                  </w:r>
                </w:p>
              </w:tc>
              <w:tc>
                <w:tcPr>
                  <w:tcW w:w="803"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r>
                    <w:rPr>
                      <w:rFonts w:hint="eastAsia" w:ascii="Times New Roman" w:hAnsi="Times New Roman" w:cs="Times New Roman"/>
                      <w:bCs/>
                      <w:color w:val="000000" w:themeColor="text1"/>
                      <w:sz w:val="21"/>
                      <w:szCs w:val="30"/>
                      <w:lang w:val="en-US" w:eastAsia="zh-CN"/>
                      <w14:textFill>
                        <w14:solidFill>
                          <w14:schemeClr w14:val="tx1"/>
                        </w14:solidFill>
                      </w14:textFill>
                    </w:rPr>
                    <w:t>减少部分为二期工程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定型流水线</w:t>
                  </w:r>
                </w:p>
              </w:tc>
              <w:tc>
                <w:tcPr>
                  <w:tcW w:w="1033" w:type="pct"/>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-3</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贴合流水线</w:t>
                  </w:r>
                </w:p>
              </w:tc>
              <w:tc>
                <w:tcPr>
                  <w:tcW w:w="1033" w:type="pc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26</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-6</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照射线</w:t>
                  </w:r>
                </w:p>
              </w:tc>
              <w:tc>
                <w:tcPr>
                  <w:tcW w:w="1033" w:type="pc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6</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-3</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包装流水线</w:t>
                  </w:r>
                </w:p>
              </w:tc>
              <w:tc>
                <w:tcPr>
                  <w:tcW w:w="1033" w:type="pc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02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8</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000000" w:themeColor="text1"/>
                      <w:sz w:val="21"/>
                      <w:szCs w:val="30"/>
                      <w:lang w:val="en-US" w:eastAsia="zh-CN"/>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-6</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造粒机</w:t>
                  </w:r>
                </w:p>
              </w:tc>
              <w:tc>
                <w:tcPr>
                  <w:tcW w:w="1033" w:type="pc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02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3</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000000" w:themeColor="text1"/>
                      <w:sz w:val="21"/>
                      <w:szCs w:val="30"/>
                      <w:lang w:val="en-US" w:eastAsia="zh-CN"/>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-3</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956"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开炼机</w:t>
                  </w:r>
                </w:p>
              </w:tc>
              <w:tc>
                <w:tcPr>
                  <w:tcW w:w="1033"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3</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000000" w:themeColor="text1"/>
                      <w:sz w:val="21"/>
                      <w:szCs w:val="30"/>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-6</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密炼机</w:t>
                  </w:r>
                </w:p>
              </w:tc>
              <w:tc>
                <w:tcPr>
                  <w:tcW w:w="1033"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3</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000000" w:themeColor="text1"/>
                      <w:sz w:val="21"/>
                      <w:szCs w:val="30"/>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-6</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拌料机</w:t>
                  </w:r>
                </w:p>
              </w:tc>
              <w:tc>
                <w:tcPr>
                  <w:tcW w:w="1033"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000000" w:themeColor="text1"/>
                      <w:sz w:val="21"/>
                      <w:szCs w:val="30"/>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-3</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空压机</w:t>
                  </w:r>
                </w:p>
              </w:tc>
              <w:tc>
                <w:tcPr>
                  <w:tcW w:w="1033"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000000" w:themeColor="text1"/>
                      <w:sz w:val="21"/>
                      <w:szCs w:val="30"/>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-3</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956"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冷却塔</w:t>
                  </w:r>
                </w:p>
              </w:tc>
              <w:tc>
                <w:tcPr>
                  <w:tcW w:w="1033" w:type="pct"/>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027" w:type="pct"/>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3</w:t>
                  </w:r>
                </w:p>
              </w:tc>
              <w:tc>
                <w:tcPr>
                  <w:tcW w:w="80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000000" w:themeColor="text1"/>
                      <w:sz w:val="21"/>
                      <w:szCs w:val="30"/>
                      <w14:textFill>
                        <w14:solidFill>
                          <w14:schemeClr w14:val="tx1"/>
                        </w14:solidFill>
                      </w14:textFill>
                    </w:rPr>
                  </w:pPr>
                  <w:r>
                    <w:rPr>
                      <w:rFonts w:hint="default" w:ascii="Times New Roman" w:hAnsi="Times New Roman" w:cs="Times New Roman"/>
                      <w:bCs/>
                      <w:color w:val="000000" w:themeColor="text1"/>
                      <w:sz w:val="21"/>
                      <w:szCs w:val="30"/>
                      <w:lang w:val="en-US" w:eastAsia="zh-CN"/>
                      <w14:textFill>
                        <w14:solidFill>
                          <w14:schemeClr w14:val="tx1"/>
                        </w14:solidFill>
                      </w14:textFill>
                    </w:rPr>
                    <w:t>-6</w:t>
                  </w:r>
                </w:p>
              </w:tc>
              <w:tc>
                <w:tcPr>
                  <w:tcW w:w="80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000000" w:themeColor="text1"/>
                      <w:sz w:val="21"/>
                      <w:szCs w:val="30"/>
                      <w:lang w:val="en-US" w:eastAsia="zh-CN"/>
                      <w14:textFill>
                        <w14:solidFill>
                          <w14:schemeClr w14:val="tx1"/>
                        </w14:solidFill>
                      </w14:textFill>
                    </w:rPr>
                  </w:pPr>
                </w:p>
              </w:tc>
            </w:tr>
          </w:tbl>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2.4项目工程组成</w:t>
            </w:r>
          </w:p>
          <w:p>
            <w:pPr>
              <w:ind w:firstLine="480" w:firstLineChars="200"/>
              <w:rPr>
                <w:rFonts w:ascii="Times New Roman" w:hAnsi="Times New Roman"/>
                <w:bCs/>
                <w:color w:val="000000"/>
                <w:sz w:val="24"/>
                <w:szCs w:val="20"/>
              </w:rPr>
            </w:pPr>
            <w:r>
              <w:rPr>
                <w:rFonts w:hint="eastAsia" w:ascii="Times New Roman" w:hAnsi="Times New Roman"/>
                <w:bCs/>
                <w:color w:val="000000"/>
                <w:sz w:val="24"/>
                <w:szCs w:val="20"/>
              </w:rPr>
              <w:t>项目组成见表2-2。</w:t>
            </w:r>
          </w:p>
          <w:p>
            <w:pPr>
              <w:ind w:firstLine="482" w:firstLineChars="200"/>
              <w:jc w:val="center"/>
              <w:rPr>
                <w:rFonts w:ascii="Times New Roman" w:hAnsi="Times New Roman"/>
                <w:b/>
                <w:color w:val="000000"/>
                <w:sz w:val="24"/>
                <w:szCs w:val="20"/>
              </w:rPr>
            </w:pPr>
          </w:p>
          <w:p>
            <w:pPr>
              <w:rPr>
                <w:rFonts w:ascii="Times New Roman" w:hAnsi="Times New Roman"/>
              </w:rPr>
            </w:pPr>
          </w:p>
        </w:tc>
      </w:tr>
    </w:tbl>
    <w:p>
      <w:pPr>
        <w:spacing w:line="360" w:lineRule="auto"/>
        <w:jc w:val="left"/>
        <w:outlineLvl w:val="0"/>
        <w:rPr>
          <w:rFonts w:ascii="Times New Roman" w:hAnsi="Times New Roman"/>
          <w:b/>
          <w:color w:val="000000"/>
          <w:sz w:val="30"/>
          <w:szCs w:val="20"/>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7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577" w:hRule="atLeast"/>
        </w:trPr>
        <w:tc>
          <w:tcPr>
            <w:tcW w:w="5000" w:type="pct"/>
          </w:tcPr>
          <w:p>
            <w:pPr>
              <w:jc w:val="center"/>
              <w:rPr>
                <w:rFonts w:ascii="Times New Roman" w:hAnsi="Times New Roman"/>
                <w:b/>
                <w:sz w:val="24"/>
              </w:rPr>
            </w:pPr>
            <w:r>
              <w:rPr>
                <w:rFonts w:hint="eastAsia" w:ascii="Times New Roman" w:hAnsi="Times New Roman"/>
                <w:b/>
                <w:sz w:val="24"/>
              </w:rPr>
              <w:t>表2-2  项目组成一览表</w:t>
            </w:r>
          </w:p>
          <w:tbl>
            <w:tblPr>
              <w:tblStyle w:val="23"/>
              <w:tblW w:w="143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673"/>
              <w:gridCol w:w="1223"/>
              <w:gridCol w:w="3045"/>
              <w:gridCol w:w="1436"/>
              <w:gridCol w:w="1204"/>
              <w:gridCol w:w="3191"/>
              <w:gridCol w:w="1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restart"/>
                  <w:tcBorders>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5941" w:type="dxa"/>
                  <w:gridSpan w:val="3"/>
                  <w:tcBorders>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环评项目组成</w:t>
                  </w:r>
                </w:p>
              </w:tc>
              <w:tc>
                <w:tcPr>
                  <w:tcW w:w="5831" w:type="dxa"/>
                  <w:gridSpan w:val="3"/>
                  <w:tcBorders>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实际项目组成</w:t>
                  </w:r>
                </w:p>
              </w:tc>
              <w:tc>
                <w:tcPr>
                  <w:tcW w:w="1870" w:type="dxa"/>
                  <w:vMerge w:val="restart"/>
                  <w:tcBorders>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变换情况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c>
                <w:tcPr>
                  <w:tcW w:w="1673"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工程组成</w:t>
                  </w:r>
                </w:p>
              </w:tc>
              <w:tc>
                <w:tcPr>
                  <w:tcW w:w="4268" w:type="dxa"/>
                  <w:gridSpan w:val="2"/>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主要内容</w:t>
                  </w:r>
                </w:p>
              </w:tc>
              <w:tc>
                <w:tcPr>
                  <w:tcW w:w="1436"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工程组成</w:t>
                  </w:r>
                </w:p>
              </w:tc>
              <w:tc>
                <w:tcPr>
                  <w:tcW w:w="4395" w:type="dxa"/>
                  <w:gridSpan w:val="2"/>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主要内容</w:t>
                  </w:r>
                </w:p>
              </w:tc>
              <w:tc>
                <w:tcPr>
                  <w:tcW w:w="1870"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生产规模</w:t>
                  </w:r>
                </w:p>
              </w:tc>
              <w:tc>
                <w:tcPr>
                  <w:tcW w:w="5941" w:type="dxa"/>
                  <w:gridSpan w:val="3"/>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Cs/>
                      <w:color w:val="000000" w:themeColor="text1"/>
                      <w:sz w:val="21"/>
                      <w:szCs w:val="21"/>
                      <w:lang w:eastAsia="zh-CN"/>
                      <w14:textFill>
                        <w14:solidFill>
                          <w14:schemeClr w14:val="tx1"/>
                        </w14:solidFill>
                      </w14:textFill>
                    </w:rPr>
                    <w:t>年产EVA花园鞋1800万双</w:t>
                  </w:r>
                </w:p>
              </w:tc>
              <w:tc>
                <w:tcPr>
                  <w:tcW w:w="5831" w:type="dxa"/>
                  <w:gridSpan w:val="3"/>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Cs/>
                      <w:color w:val="000000" w:themeColor="text1"/>
                      <w:sz w:val="21"/>
                      <w:szCs w:val="21"/>
                      <w:lang w:eastAsia="zh-CN"/>
                      <w14:textFill>
                        <w14:solidFill>
                          <w14:schemeClr w14:val="tx1"/>
                        </w14:solidFill>
                      </w14:textFill>
                    </w:rPr>
                    <w:t>年产EVA花园鞋1</w:t>
                  </w:r>
                  <w:r>
                    <w:rPr>
                      <w:rFonts w:hint="eastAsia" w:ascii="Times New Roman" w:hAnsi="Times New Roman" w:cs="Times New Roman"/>
                      <w:bCs/>
                      <w:color w:val="000000" w:themeColor="text1"/>
                      <w:sz w:val="21"/>
                      <w:szCs w:val="21"/>
                      <w:lang w:val="en-US" w:eastAsia="zh-CN"/>
                      <w14:textFill>
                        <w14:solidFill>
                          <w14:schemeClr w14:val="tx1"/>
                        </w14:solidFill>
                      </w14:textFill>
                    </w:rPr>
                    <w:t>0</w:t>
                  </w:r>
                  <w:r>
                    <w:rPr>
                      <w:rFonts w:hint="default" w:ascii="Times New Roman" w:hAnsi="Times New Roman" w:cs="Times New Roman"/>
                      <w:bCs/>
                      <w:color w:val="000000" w:themeColor="text1"/>
                      <w:sz w:val="21"/>
                      <w:szCs w:val="21"/>
                      <w:lang w:eastAsia="zh-CN"/>
                      <w14:textFill>
                        <w14:solidFill>
                          <w14:schemeClr w14:val="tx1"/>
                        </w14:solidFill>
                      </w14:textFill>
                    </w:rPr>
                    <w:t>00万双</w:t>
                  </w:r>
                  <w:r>
                    <w:rPr>
                      <w:rFonts w:hint="eastAsia" w:ascii="Times New Roman" w:hAnsi="Times New Roman" w:cs="Times New Roman"/>
                      <w:bCs/>
                      <w:color w:val="000000" w:themeColor="text1"/>
                      <w:sz w:val="21"/>
                      <w:szCs w:val="21"/>
                      <w:lang w:eastAsia="zh-CN"/>
                      <w14:textFill>
                        <w14:solidFill>
                          <w14:schemeClr w14:val="tx1"/>
                        </w14:solidFill>
                      </w14:textFill>
                    </w:rPr>
                    <w:t>（阶段性）</w:t>
                  </w:r>
                </w:p>
              </w:tc>
              <w:tc>
                <w:tcPr>
                  <w:tcW w:w="1870" w:type="dxa"/>
                  <w:tcBorders>
                    <w:top w:val="single" w:color="auto" w:sz="6" w:space="0"/>
                    <w:bottom w:val="single" w:color="auto" w:sz="6" w:space="0"/>
                  </w:tcBorders>
                  <w:noWrap/>
                  <w:vAlign w:val="center"/>
                </w:tcPr>
                <w:p>
                  <w:pPr>
                    <w:widowControl/>
                    <w:snapToGrid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本次验收为阶段性验收，产品为</w:t>
                  </w:r>
                  <w:r>
                    <w:rPr>
                      <w:rFonts w:hint="default" w:ascii="Times New Roman" w:hAnsi="Times New Roman" w:cs="Times New Roman"/>
                      <w:bCs/>
                      <w:color w:val="000000" w:themeColor="text1"/>
                      <w:sz w:val="21"/>
                      <w:szCs w:val="21"/>
                      <w:lang w:eastAsia="zh-CN"/>
                      <w14:textFill>
                        <w14:solidFill>
                          <w14:schemeClr w14:val="tx1"/>
                        </w14:solidFill>
                      </w14:textFill>
                    </w:rPr>
                    <w:t>EVA花园鞋</w:t>
                  </w:r>
                  <w:r>
                    <w:rPr>
                      <w:rFonts w:hint="eastAsia"/>
                      <w:kern w:val="0"/>
                      <w:sz w:val="21"/>
                      <w:szCs w:val="21"/>
                      <w:lang w:eastAsia="zh-CN"/>
                    </w:rPr>
                    <w:t>，规模与环评一致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tcBorders>
                    <w:top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1673"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生产</w:t>
                  </w:r>
                  <w:r>
                    <w:rPr>
                      <w:rFonts w:hint="default" w:ascii="Times New Roman" w:hAnsi="Times New Roman" w:eastAsia="宋体" w:cs="Times New Roman"/>
                      <w:sz w:val="21"/>
                      <w:szCs w:val="21"/>
                    </w:rPr>
                    <w:t>车间</w:t>
                  </w:r>
                </w:p>
              </w:tc>
              <w:tc>
                <w:tcPr>
                  <w:tcW w:w="4268" w:type="dxa"/>
                  <w:gridSpan w:val="2"/>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生产车间</w:t>
                  </w:r>
                  <w:r>
                    <w:rPr>
                      <w:rFonts w:hint="default" w:ascii="Times New Roman" w:hAnsi="Times New Roman" w:cs="Times New Roman"/>
                      <w:color w:val="auto"/>
                      <w:kern w:val="0"/>
                      <w:szCs w:val="21"/>
                      <w:lang w:eastAsia="zh-CN"/>
                    </w:rPr>
                    <w:t>包括</w:t>
                  </w:r>
                  <w:r>
                    <w:rPr>
                      <w:rFonts w:hint="default" w:ascii="Times New Roman" w:hAnsi="Times New Roman" w:cs="Times New Roman"/>
                      <w:bCs/>
                      <w:color w:val="auto"/>
                      <w:kern w:val="0"/>
                      <w:szCs w:val="21"/>
                      <w:lang w:val="en-US" w:eastAsia="zh-CN"/>
                    </w:rPr>
                    <w:t>B栋厂房、C栋厂房、D栋厂房，其中B栋为造粒、贴合车间，共五层，C栋为射出成型、贴合车间，共五层，D栋为射出成型、贴合车间，共五层。</w:t>
                  </w:r>
                </w:p>
              </w:tc>
              <w:tc>
                <w:tcPr>
                  <w:tcW w:w="1436"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生产</w:t>
                  </w:r>
                  <w:r>
                    <w:rPr>
                      <w:rFonts w:hint="default" w:ascii="Times New Roman" w:hAnsi="Times New Roman" w:eastAsia="宋体" w:cs="Times New Roman"/>
                      <w:sz w:val="21"/>
                      <w:szCs w:val="21"/>
                    </w:rPr>
                    <w:t>车间</w:t>
                  </w:r>
                </w:p>
              </w:tc>
              <w:tc>
                <w:tcPr>
                  <w:tcW w:w="4395" w:type="dxa"/>
                  <w:gridSpan w:val="2"/>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lang w:val="en-US"/>
                    </w:rPr>
                  </w:pPr>
                  <w:r>
                    <w:rPr>
                      <w:rFonts w:hint="default" w:ascii="Times New Roman" w:hAnsi="Times New Roman" w:cs="Times New Roman"/>
                      <w:color w:val="auto"/>
                      <w:kern w:val="0"/>
                      <w:szCs w:val="21"/>
                    </w:rPr>
                    <w:t>生产车间</w:t>
                  </w:r>
                  <w:r>
                    <w:rPr>
                      <w:rFonts w:hint="default" w:ascii="Times New Roman" w:hAnsi="Times New Roman" w:cs="Times New Roman"/>
                      <w:color w:val="auto"/>
                      <w:kern w:val="0"/>
                      <w:szCs w:val="21"/>
                      <w:lang w:eastAsia="zh-CN"/>
                    </w:rPr>
                    <w:t>包括</w:t>
                  </w:r>
                  <w:r>
                    <w:rPr>
                      <w:rFonts w:hint="default" w:ascii="Times New Roman" w:hAnsi="Times New Roman" w:cs="Times New Roman"/>
                      <w:bCs/>
                      <w:color w:val="auto"/>
                      <w:kern w:val="0"/>
                      <w:szCs w:val="21"/>
                      <w:lang w:val="en-US" w:eastAsia="zh-CN"/>
                    </w:rPr>
                    <w:t>B栋厂房、C栋厂房、D栋厂房，其中B栋为造粒、贴合车间，共五层，C栋为射出成型、贴合车间，共五层，D栋为射出成型、贴合车间，共五层。目前C栋厂房已建，设备已安装，B栋厂房已建，1层造粒车间设备已安装，D栋厂房未建</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本次验收为阶段性验收，主体工程</w:t>
                  </w:r>
                  <w:r>
                    <w:rPr>
                      <w:rFonts w:hint="default" w:ascii="Times New Roman" w:hAnsi="Times New Roman" w:eastAsia="宋体" w:cs="Times New Roman"/>
                      <w:sz w:val="21"/>
                      <w:szCs w:val="21"/>
                    </w:rPr>
                    <w:t>与环评一致</w:t>
                  </w:r>
                  <w:r>
                    <w:rPr>
                      <w:rFonts w:hint="default" w:ascii="Times New Roman" w:hAnsi="Times New Roman" w:cs="Times New Roman"/>
                      <w:sz w:val="21"/>
                      <w:szCs w:val="21"/>
                      <w:lang w:eastAsia="zh-CN"/>
                    </w:rPr>
                    <w:t>，部分未建工程为二期工程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restart"/>
                  <w:noWrap/>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辅助工程</w:t>
                  </w:r>
                </w:p>
              </w:tc>
              <w:tc>
                <w:tcPr>
                  <w:tcW w:w="1673" w:type="dxa"/>
                  <w:tcBorders>
                    <w:top w:val="single" w:color="auto" w:sz="6" w:space="0"/>
                    <w:bottom w:val="single" w:color="auto" w:sz="4" w:space="0"/>
                  </w:tcBorders>
                  <w:noWrap/>
                  <w:vAlign w:val="center"/>
                </w:tcPr>
                <w:p>
                  <w:pPr>
                    <w:widowControl/>
                    <w:jc w:val="center"/>
                    <w:rPr>
                      <w:rFonts w:hint="eastAsia" w:ascii="Times New Roman" w:hAnsi="Times New Roman" w:eastAsia="宋体" w:cs="Times New Roman"/>
                      <w:sz w:val="21"/>
                      <w:szCs w:val="21"/>
                      <w:lang w:eastAsia="zh-CN"/>
                    </w:rPr>
                  </w:pPr>
                  <w:r>
                    <w:rPr>
                      <w:rFonts w:hint="eastAsia"/>
                      <w:kern w:val="0"/>
                      <w:szCs w:val="21"/>
                      <w:lang w:eastAsia="zh-CN"/>
                    </w:rPr>
                    <w:t>办公室</w:t>
                  </w:r>
                </w:p>
              </w:tc>
              <w:tc>
                <w:tcPr>
                  <w:tcW w:w="4268" w:type="dxa"/>
                  <w:gridSpan w:val="2"/>
                  <w:tcBorders>
                    <w:top w:val="single" w:color="auto" w:sz="6" w:space="0"/>
                    <w:bottom w:val="single" w:color="auto" w:sz="6" w:space="0"/>
                  </w:tcBorders>
                  <w:noWrap/>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color w:val="auto"/>
                      <w:kern w:val="0"/>
                      <w:szCs w:val="21"/>
                      <w:lang w:val="en-US" w:eastAsia="zh-CN"/>
                    </w:rPr>
                    <w:t>A栋为办公楼，</w:t>
                  </w:r>
                  <w:r>
                    <w:rPr>
                      <w:rFonts w:hint="default" w:ascii="Times New Roman" w:hAnsi="Times New Roman" w:cs="Times New Roman"/>
                      <w:bCs/>
                      <w:color w:val="auto"/>
                      <w:kern w:val="0"/>
                      <w:szCs w:val="21"/>
                      <w:lang w:eastAsia="zh-CN"/>
                    </w:rPr>
                    <w:t>位于</w:t>
                  </w:r>
                  <w:r>
                    <w:rPr>
                      <w:rFonts w:hint="default" w:ascii="Times New Roman" w:hAnsi="Times New Roman" w:cs="Times New Roman"/>
                      <w:bCs/>
                      <w:color w:val="auto"/>
                      <w:kern w:val="0"/>
                      <w:szCs w:val="21"/>
                      <w:lang w:val="en-US" w:eastAsia="zh-CN"/>
                    </w:rPr>
                    <w:t>厂区</w:t>
                  </w:r>
                  <w:r>
                    <w:rPr>
                      <w:rFonts w:hint="default" w:ascii="Times New Roman" w:hAnsi="Times New Roman" w:cs="Times New Roman"/>
                      <w:bCs/>
                      <w:color w:val="auto"/>
                      <w:kern w:val="0"/>
                      <w:szCs w:val="21"/>
                      <w:lang w:eastAsia="zh-CN"/>
                    </w:rPr>
                    <w:t>西北侧</w:t>
                  </w:r>
                  <w:r>
                    <w:rPr>
                      <w:rFonts w:hint="default" w:ascii="Times New Roman" w:hAnsi="Times New Roman" w:cs="Times New Roman"/>
                      <w:bCs/>
                      <w:color w:val="auto"/>
                      <w:kern w:val="0"/>
                      <w:szCs w:val="21"/>
                    </w:rPr>
                    <w:t>，建设面积</w:t>
                  </w:r>
                  <w:r>
                    <w:rPr>
                      <w:rFonts w:hint="default" w:ascii="Times New Roman" w:hAnsi="Times New Roman" w:cs="Times New Roman"/>
                      <w:bCs/>
                      <w:color w:val="auto"/>
                      <w:kern w:val="0"/>
                      <w:szCs w:val="21"/>
                      <w:lang w:val="en-US" w:eastAsia="zh-CN"/>
                    </w:rPr>
                    <w:t>3999.16</w:t>
                  </w:r>
                  <w:r>
                    <w:rPr>
                      <w:rFonts w:hint="default" w:ascii="Times New Roman" w:hAnsi="Times New Roman" w:cs="Times New Roman"/>
                      <w:bCs/>
                      <w:color w:val="auto"/>
                      <w:kern w:val="0"/>
                      <w:szCs w:val="21"/>
                    </w:rPr>
                    <w:t>m</w:t>
                  </w:r>
                  <w:r>
                    <w:rPr>
                      <w:rFonts w:hint="default" w:ascii="Times New Roman" w:hAnsi="Times New Roman" w:cs="Times New Roman"/>
                      <w:bCs/>
                      <w:color w:val="auto"/>
                      <w:kern w:val="0"/>
                      <w:szCs w:val="21"/>
                      <w:vertAlign w:val="superscript"/>
                    </w:rPr>
                    <w:t>2</w:t>
                  </w:r>
                </w:p>
              </w:tc>
              <w:tc>
                <w:tcPr>
                  <w:tcW w:w="1436"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lang w:eastAsia="zh-CN"/>
                    </w:rPr>
                  </w:pPr>
                  <w:r>
                    <w:rPr>
                      <w:rFonts w:hint="default" w:ascii="Times New Roman" w:hAnsi="Times New Roman" w:cs="Times New Roman"/>
                      <w:kern w:val="0"/>
                      <w:szCs w:val="21"/>
                      <w:lang w:eastAsia="zh-CN"/>
                    </w:rPr>
                    <w:t>办公室</w:t>
                  </w:r>
                </w:p>
              </w:tc>
              <w:tc>
                <w:tcPr>
                  <w:tcW w:w="4395" w:type="dxa"/>
                  <w:gridSpan w:val="2"/>
                  <w:tcBorders>
                    <w:top w:val="single" w:color="auto" w:sz="6" w:space="0"/>
                    <w:bottom w:val="single" w:color="auto" w:sz="6" w:space="0"/>
                  </w:tcBorders>
                  <w:noWrap/>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color w:val="auto"/>
                      <w:kern w:val="0"/>
                      <w:szCs w:val="21"/>
                      <w:lang w:val="en-US" w:eastAsia="zh-CN"/>
                    </w:rPr>
                    <w:t>A栋为办公楼，</w:t>
                  </w:r>
                  <w:r>
                    <w:rPr>
                      <w:rFonts w:hint="default" w:ascii="Times New Roman" w:hAnsi="Times New Roman" w:cs="Times New Roman"/>
                      <w:bCs/>
                      <w:color w:val="auto"/>
                      <w:kern w:val="0"/>
                      <w:szCs w:val="21"/>
                      <w:lang w:eastAsia="zh-CN"/>
                    </w:rPr>
                    <w:t>位于</w:t>
                  </w:r>
                  <w:r>
                    <w:rPr>
                      <w:rFonts w:hint="default" w:ascii="Times New Roman" w:hAnsi="Times New Roman" w:cs="Times New Roman"/>
                      <w:bCs/>
                      <w:color w:val="auto"/>
                      <w:kern w:val="0"/>
                      <w:szCs w:val="21"/>
                      <w:lang w:val="en-US" w:eastAsia="zh-CN"/>
                    </w:rPr>
                    <w:t>厂区</w:t>
                  </w:r>
                  <w:r>
                    <w:rPr>
                      <w:rFonts w:hint="default" w:ascii="Times New Roman" w:hAnsi="Times New Roman" w:cs="Times New Roman"/>
                      <w:bCs/>
                      <w:color w:val="auto"/>
                      <w:kern w:val="0"/>
                      <w:szCs w:val="21"/>
                      <w:lang w:eastAsia="zh-CN"/>
                    </w:rPr>
                    <w:t>西北侧</w:t>
                  </w:r>
                  <w:r>
                    <w:rPr>
                      <w:rFonts w:hint="default" w:ascii="Times New Roman" w:hAnsi="Times New Roman" w:cs="Times New Roman"/>
                      <w:bCs/>
                      <w:color w:val="auto"/>
                      <w:kern w:val="0"/>
                      <w:szCs w:val="21"/>
                    </w:rPr>
                    <w:t>，建设面积</w:t>
                  </w:r>
                  <w:r>
                    <w:rPr>
                      <w:rFonts w:hint="default" w:ascii="Times New Roman" w:hAnsi="Times New Roman" w:cs="Times New Roman"/>
                      <w:bCs/>
                      <w:color w:val="auto"/>
                      <w:kern w:val="0"/>
                      <w:szCs w:val="21"/>
                      <w:lang w:val="en-US" w:eastAsia="zh-CN"/>
                    </w:rPr>
                    <w:t>3999.16</w:t>
                  </w:r>
                  <w:r>
                    <w:rPr>
                      <w:rFonts w:hint="default" w:ascii="Times New Roman" w:hAnsi="Times New Roman" w:cs="Times New Roman"/>
                      <w:bCs/>
                      <w:color w:val="auto"/>
                      <w:kern w:val="0"/>
                      <w:szCs w:val="21"/>
                    </w:rPr>
                    <w:t>m</w:t>
                  </w:r>
                  <w:r>
                    <w:rPr>
                      <w:rFonts w:hint="default" w:ascii="Times New Roman" w:hAnsi="Times New Roman" w:cs="Times New Roman"/>
                      <w:bCs/>
                      <w:color w:val="auto"/>
                      <w:kern w:val="0"/>
                      <w:szCs w:val="21"/>
                      <w:vertAlign w:val="superscript"/>
                    </w:rPr>
                    <w:t>2</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bottom w:val="single" w:color="auto" w:sz="4" w:space="0"/>
                  </w:tcBorders>
                  <w:noWrap/>
                  <w:vAlign w:val="center"/>
                </w:tcPr>
                <w:p>
                  <w:pPr>
                    <w:jc w:val="center"/>
                    <w:rPr>
                      <w:rFonts w:hint="eastAsia" w:ascii="Times New Roman" w:hAnsi="Times New Roman" w:cs="Times New Roman"/>
                      <w:sz w:val="21"/>
                      <w:szCs w:val="21"/>
                      <w:lang w:eastAsia="zh-CN"/>
                    </w:rPr>
                  </w:pPr>
                </w:p>
              </w:tc>
              <w:tc>
                <w:tcPr>
                  <w:tcW w:w="1673" w:type="dxa"/>
                  <w:tcBorders>
                    <w:top w:val="single" w:color="auto" w:sz="6" w:space="0"/>
                    <w:bottom w:val="single" w:color="auto" w:sz="4" w:space="0"/>
                  </w:tcBorders>
                  <w:noWrap/>
                  <w:vAlign w:val="center"/>
                </w:tcPr>
                <w:p>
                  <w:pPr>
                    <w:widowControl/>
                    <w:jc w:val="center"/>
                    <w:rPr>
                      <w:rFonts w:hint="eastAsia"/>
                      <w:kern w:val="0"/>
                      <w:szCs w:val="21"/>
                      <w:lang w:eastAsia="zh-CN"/>
                    </w:rPr>
                  </w:pPr>
                  <w:r>
                    <w:rPr>
                      <w:rFonts w:hint="eastAsia"/>
                      <w:kern w:val="0"/>
                      <w:szCs w:val="21"/>
                      <w:lang w:eastAsia="zh-CN"/>
                    </w:rPr>
                    <w:t>宿舍楼</w:t>
                  </w:r>
                </w:p>
              </w:tc>
              <w:tc>
                <w:tcPr>
                  <w:tcW w:w="4268" w:type="dxa"/>
                  <w:gridSpan w:val="2"/>
                  <w:tcBorders>
                    <w:top w:val="single" w:color="auto" w:sz="6" w:space="0"/>
                    <w:bottom w:val="single" w:color="auto" w:sz="6" w:space="0"/>
                  </w:tcBorders>
                  <w:noWrap/>
                  <w:vAlign w:val="center"/>
                </w:tcPr>
                <w:p>
                  <w:pPr>
                    <w:widowControl/>
                    <w:jc w:val="center"/>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E栋为宿舍楼，</w:t>
                  </w:r>
                  <w:r>
                    <w:rPr>
                      <w:rFonts w:hint="default" w:ascii="Times New Roman" w:hAnsi="Times New Roman" w:cs="Times New Roman"/>
                      <w:bCs/>
                      <w:color w:val="auto"/>
                      <w:kern w:val="0"/>
                      <w:szCs w:val="21"/>
                      <w:lang w:eastAsia="zh-CN"/>
                    </w:rPr>
                    <w:t>位于</w:t>
                  </w:r>
                  <w:r>
                    <w:rPr>
                      <w:rFonts w:hint="default" w:ascii="Times New Roman" w:hAnsi="Times New Roman" w:cs="Times New Roman"/>
                      <w:bCs/>
                      <w:color w:val="auto"/>
                      <w:kern w:val="0"/>
                      <w:szCs w:val="21"/>
                      <w:lang w:val="en-US" w:eastAsia="zh-CN"/>
                    </w:rPr>
                    <w:t>厂区</w:t>
                  </w:r>
                  <w:r>
                    <w:rPr>
                      <w:rFonts w:hint="default" w:ascii="Times New Roman" w:hAnsi="Times New Roman" w:cs="Times New Roman"/>
                      <w:bCs/>
                      <w:color w:val="auto"/>
                      <w:kern w:val="0"/>
                      <w:szCs w:val="21"/>
                      <w:lang w:eastAsia="zh-CN"/>
                    </w:rPr>
                    <w:t>西南侧</w:t>
                  </w:r>
                  <w:r>
                    <w:rPr>
                      <w:rFonts w:hint="default" w:ascii="Times New Roman" w:hAnsi="Times New Roman" w:cs="Times New Roman"/>
                      <w:bCs/>
                      <w:color w:val="auto"/>
                      <w:kern w:val="0"/>
                      <w:szCs w:val="21"/>
                    </w:rPr>
                    <w:t>，建设面积</w:t>
                  </w:r>
                  <w:r>
                    <w:rPr>
                      <w:rFonts w:hint="default" w:ascii="Times New Roman" w:hAnsi="Times New Roman" w:cs="Times New Roman"/>
                      <w:bCs/>
                      <w:color w:val="auto"/>
                      <w:kern w:val="0"/>
                      <w:szCs w:val="21"/>
                      <w:lang w:val="en-US" w:eastAsia="zh-CN"/>
                    </w:rPr>
                    <w:t>11621.2</w:t>
                  </w:r>
                  <w:r>
                    <w:rPr>
                      <w:rFonts w:hint="default" w:ascii="Times New Roman" w:hAnsi="Times New Roman" w:cs="Times New Roman"/>
                      <w:bCs/>
                      <w:color w:val="auto"/>
                      <w:kern w:val="0"/>
                      <w:szCs w:val="21"/>
                    </w:rPr>
                    <w:t>m</w:t>
                  </w:r>
                  <w:r>
                    <w:rPr>
                      <w:rFonts w:hint="default" w:ascii="Times New Roman" w:hAnsi="Times New Roman" w:cs="Times New Roman"/>
                      <w:bCs/>
                      <w:color w:val="auto"/>
                      <w:kern w:val="0"/>
                      <w:szCs w:val="21"/>
                      <w:vertAlign w:val="superscript"/>
                    </w:rPr>
                    <w:t>2</w:t>
                  </w:r>
                </w:p>
              </w:tc>
              <w:tc>
                <w:tcPr>
                  <w:tcW w:w="1436" w:type="dxa"/>
                  <w:tcBorders>
                    <w:top w:val="single" w:color="auto" w:sz="6" w:space="0"/>
                    <w:bottom w:val="single" w:color="auto" w:sz="6" w:space="0"/>
                  </w:tcBorders>
                  <w:noWrap/>
                  <w:vAlign w:val="center"/>
                </w:tcPr>
                <w:p>
                  <w:pPr>
                    <w:widowControl/>
                    <w:jc w:val="center"/>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宿舍楼</w:t>
                  </w:r>
                </w:p>
              </w:tc>
              <w:tc>
                <w:tcPr>
                  <w:tcW w:w="4395" w:type="dxa"/>
                  <w:gridSpan w:val="2"/>
                  <w:tcBorders>
                    <w:top w:val="single" w:color="auto" w:sz="6" w:space="0"/>
                    <w:bottom w:val="single" w:color="auto" w:sz="6" w:space="0"/>
                  </w:tcBorders>
                  <w:noWrap/>
                  <w:vAlign w:val="center"/>
                </w:tcPr>
                <w:p>
                  <w:pPr>
                    <w:widowControl/>
                    <w:jc w:val="center"/>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E栋为宿舍楼，</w:t>
                  </w:r>
                  <w:r>
                    <w:rPr>
                      <w:rFonts w:hint="default" w:ascii="Times New Roman" w:hAnsi="Times New Roman" w:cs="Times New Roman"/>
                      <w:bCs/>
                      <w:color w:val="auto"/>
                      <w:kern w:val="0"/>
                      <w:szCs w:val="21"/>
                      <w:lang w:eastAsia="zh-CN"/>
                    </w:rPr>
                    <w:t>位于</w:t>
                  </w:r>
                  <w:r>
                    <w:rPr>
                      <w:rFonts w:hint="default" w:ascii="Times New Roman" w:hAnsi="Times New Roman" w:cs="Times New Roman"/>
                      <w:bCs/>
                      <w:color w:val="auto"/>
                      <w:kern w:val="0"/>
                      <w:szCs w:val="21"/>
                      <w:lang w:val="en-US" w:eastAsia="zh-CN"/>
                    </w:rPr>
                    <w:t>厂区</w:t>
                  </w:r>
                  <w:r>
                    <w:rPr>
                      <w:rFonts w:hint="default" w:ascii="Times New Roman" w:hAnsi="Times New Roman" w:cs="Times New Roman"/>
                      <w:bCs/>
                      <w:color w:val="auto"/>
                      <w:kern w:val="0"/>
                      <w:szCs w:val="21"/>
                      <w:lang w:eastAsia="zh-CN"/>
                    </w:rPr>
                    <w:t>西南侧</w:t>
                  </w:r>
                  <w:r>
                    <w:rPr>
                      <w:rFonts w:hint="default" w:ascii="Times New Roman" w:hAnsi="Times New Roman" w:cs="Times New Roman"/>
                      <w:bCs/>
                      <w:color w:val="auto"/>
                      <w:kern w:val="0"/>
                      <w:szCs w:val="21"/>
                    </w:rPr>
                    <w:t>，建设面积</w:t>
                  </w:r>
                  <w:r>
                    <w:rPr>
                      <w:rFonts w:hint="default" w:ascii="Times New Roman" w:hAnsi="Times New Roman" w:cs="Times New Roman"/>
                      <w:bCs/>
                      <w:color w:val="auto"/>
                      <w:kern w:val="0"/>
                      <w:szCs w:val="21"/>
                      <w:lang w:val="en-US" w:eastAsia="zh-CN"/>
                    </w:rPr>
                    <w:t>11621.2</w:t>
                  </w:r>
                  <w:r>
                    <w:rPr>
                      <w:rFonts w:hint="default" w:ascii="Times New Roman" w:hAnsi="Times New Roman" w:cs="Times New Roman"/>
                      <w:bCs/>
                      <w:color w:val="auto"/>
                      <w:kern w:val="0"/>
                      <w:szCs w:val="21"/>
                    </w:rPr>
                    <w:t>m</w:t>
                  </w:r>
                  <w:r>
                    <w:rPr>
                      <w:rFonts w:hint="default" w:ascii="Times New Roman" w:hAnsi="Times New Roman" w:cs="Times New Roman"/>
                      <w:bCs/>
                      <w:color w:val="auto"/>
                      <w:kern w:val="0"/>
                      <w:szCs w:val="21"/>
                      <w:vertAlign w:val="superscript"/>
                    </w:rPr>
                    <w:t>2</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tcBorders>
                    <w:top w:val="single" w:color="auto" w:sz="4" w:space="0"/>
                    <w:bottom w:val="single" w:color="auto" w:sz="4"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储运工程</w:t>
                  </w:r>
                </w:p>
              </w:tc>
              <w:tc>
                <w:tcPr>
                  <w:tcW w:w="1673" w:type="dxa"/>
                  <w:tcBorders>
                    <w:top w:val="single" w:color="auto" w:sz="4" w:space="0"/>
                    <w:bottom w:val="single" w:color="auto" w:sz="4" w:space="0"/>
                  </w:tcBorders>
                  <w:noWrap/>
                  <w:vAlign w:val="center"/>
                </w:tcPr>
                <w:p>
                  <w:pPr>
                    <w:widowControl/>
                    <w:jc w:val="center"/>
                    <w:rPr>
                      <w:rFonts w:hint="default" w:ascii="Times New Roman" w:hAnsi="Times New Roman" w:eastAsia="宋体" w:cs="Times New Roman"/>
                      <w:sz w:val="21"/>
                      <w:szCs w:val="21"/>
                      <w:lang w:eastAsia="zh-CN"/>
                    </w:rPr>
                  </w:pPr>
                  <w:r>
                    <w:rPr>
                      <w:rFonts w:hint="eastAsia"/>
                      <w:color w:val="auto"/>
                      <w:kern w:val="0"/>
                      <w:szCs w:val="21"/>
                    </w:rPr>
                    <w:t>原料</w:t>
                  </w:r>
                  <w:r>
                    <w:rPr>
                      <w:rFonts w:hint="eastAsia"/>
                      <w:color w:val="auto"/>
                      <w:kern w:val="0"/>
                      <w:szCs w:val="21"/>
                      <w:lang w:eastAsia="zh-CN"/>
                    </w:rPr>
                    <w:t>及</w:t>
                  </w:r>
                  <w:r>
                    <w:rPr>
                      <w:rFonts w:hint="eastAsia"/>
                      <w:color w:val="auto"/>
                      <w:kern w:val="0"/>
                      <w:szCs w:val="21"/>
                    </w:rPr>
                    <w:t>成品</w:t>
                  </w:r>
                  <w:r>
                    <w:rPr>
                      <w:rFonts w:hint="eastAsia"/>
                      <w:color w:val="auto"/>
                      <w:kern w:val="0"/>
                      <w:szCs w:val="21"/>
                      <w:lang w:eastAsia="zh-CN"/>
                    </w:rPr>
                    <w:t>仓库</w:t>
                  </w:r>
                </w:p>
              </w:tc>
              <w:tc>
                <w:tcPr>
                  <w:tcW w:w="4268" w:type="dxa"/>
                  <w:gridSpan w:val="2"/>
                  <w:tcBorders>
                    <w:top w:val="single" w:color="auto" w:sz="6" w:space="0"/>
                    <w:bottom w:val="single" w:color="auto" w:sz="6" w:space="0"/>
                  </w:tcBorders>
                  <w:noWrap/>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color w:val="auto"/>
                      <w:kern w:val="0"/>
                      <w:szCs w:val="21"/>
                      <w:lang w:eastAsia="zh-CN"/>
                    </w:rPr>
                    <w:t>生产车间内，</w:t>
                  </w:r>
                  <w:r>
                    <w:rPr>
                      <w:rFonts w:hint="default" w:ascii="Times New Roman" w:hAnsi="Times New Roman" w:cs="Times New Roman"/>
                      <w:bCs/>
                      <w:color w:val="auto"/>
                      <w:kern w:val="0"/>
                      <w:szCs w:val="21"/>
                      <w:lang w:val="en-US" w:eastAsia="zh-CN"/>
                    </w:rPr>
                    <w:t>B栋、C栋、D栋厂房二层、五层为仓库</w:t>
                  </w:r>
                </w:p>
              </w:tc>
              <w:tc>
                <w:tcPr>
                  <w:tcW w:w="1436"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lang w:eastAsia="zh-CN"/>
                    </w:rPr>
                  </w:pPr>
                  <w:r>
                    <w:rPr>
                      <w:rFonts w:hint="eastAsia"/>
                      <w:color w:val="auto"/>
                      <w:kern w:val="0"/>
                      <w:szCs w:val="21"/>
                    </w:rPr>
                    <w:t>原料</w:t>
                  </w:r>
                  <w:r>
                    <w:rPr>
                      <w:rFonts w:hint="eastAsia"/>
                      <w:color w:val="auto"/>
                      <w:kern w:val="0"/>
                      <w:szCs w:val="21"/>
                      <w:lang w:eastAsia="zh-CN"/>
                    </w:rPr>
                    <w:t>及</w:t>
                  </w:r>
                  <w:r>
                    <w:rPr>
                      <w:rFonts w:hint="eastAsia"/>
                      <w:color w:val="auto"/>
                      <w:kern w:val="0"/>
                      <w:szCs w:val="21"/>
                    </w:rPr>
                    <w:t>成品</w:t>
                  </w:r>
                  <w:r>
                    <w:rPr>
                      <w:rFonts w:hint="eastAsia"/>
                      <w:color w:val="auto"/>
                      <w:kern w:val="0"/>
                      <w:szCs w:val="21"/>
                      <w:lang w:eastAsia="zh-CN"/>
                    </w:rPr>
                    <w:t>仓库</w:t>
                  </w:r>
                </w:p>
              </w:tc>
              <w:tc>
                <w:tcPr>
                  <w:tcW w:w="4395" w:type="dxa"/>
                  <w:gridSpan w:val="2"/>
                  <w:tcBorders>
                    <w:top w:val="single" w:color="auto" w:sz="6" w:space="0"/>
                    <w:bottom w:val="single" w:color="auto" w:sz="6" w:space="0"/>
                  </w:tcBorders>
                  <w:noWrap/>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bCs/>
                      <w:color w:val="000000" w:themeColor="text1"/>
                      <w:kern w:val="0"/>
                      <w:szCs w:val="21"/>
                      <w:lang w:eastAsia="zh-CN"/>
                      <w14:textFill>
                        <w14:solidFill>
                          <w14:schemeClr w14:val="tx1"/>
                        </w14:solidFill>
                      </w14:textFill>
                    </w:rPr>
                    <w:t>生产车间内，</w:t>
                  </w:r>
                  <w:r>
                    <w:rPr>
                      <w:rFonts w:hint="default" w:ascii="Times New Roman" w:hAnsi="Times New Roman" w:cs="Times New Roman"/>
                      <w:bCs/>
                      <w:color w:val="000000" w:themeColor="text1"/>
                      <w:kern w:val="0"/>
                      <w:szCs w:val="21"/>
                      <w:lang w:val="en-US" w:eastAsia="zh-CN"/>
                      <w14:textFill>
                        <w14:solidFill>
                          <w14:schemeClr w14:val="tx1"/>
                        </w14:solidFill>
                      </w14:textFill>
                    </w:rPr>
                    <w:t>C栋厂房二层、五层为仓库</w:t>
                  </w:r>
                  <w:r>
                    <w:rPr>
                      <w:rFonts w:hint="eastAsia" w:ascii="Times New Roman" w:hAnsi="Times New Roman" w:cs="Times New Roman"/>
                      <w:bCs/>
                      <w:color w:val="000000" w:themeColor="text1"/>
                      <w:kern w:val="0"/>
                      <w:szCs w:val="21"/>
                      <w:lang w:val="en-US" w:eastAsia="zh-CN"/>
                      <w14:textFill>
                        <w14:solidFill>
                          <w14:schemeClr w14:val="tx1"/>
                        </w14:solidFill>
                      </w14:textFill>
                    </w:rPr>
                    <w:t>，其余未建为二期工程</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restart"/>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673"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供电系统</w:t>
                  </w:r>
                </w:p>
              </w:tc>
              <w:tc>
                <w:tcPr>
                  <w:tcW w:w="4268" w:type="dxa"/>
                  <w:gridSpan w:val="2"/>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由市政供电管网统一供给</w:t>
                  </w:r>
                </w:p>
              </w:tc>
              <w:tc>
                <w:tcPr>
                  <w:tcW w:w="1436"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供电系统</w:t>
                  </w:r>
                </w:p>
              </w:tc>
              <w:tc>
                <w:tcPr>
                  <w:tcW w:w="4395" w:type="dxa"/>
                  <w:gridSpan w:val="2"/>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由市政供电管网统一供给</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c>
                <w:tcPr>
                  <w:tcW w:w="1673"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给水系统</w:t>
                  </w:r>
                </w:p>
              </w:tc>
              <w:tc>
                <w:tcPr>
                  <w:tcW w:w="4268" w:type="dxa"/>
                  <w:gridSpan w:val="2"/>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由市政自来水管网统一供给</w:t>
                  </w:r>
                </w:p>
              </w:tc>
              <w:tc>
                <w:tcPr>
                  <w:tcW w:w="1436"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给水系统</w:t>
                  </w:r>
                </w:p>
              </w:tc>
              <w:tc>
                <w:tcPr>
                  <w:tcW w:w="4395" w:type="dxa"/>
                  <w:gridSpan w:val="2"/>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由市政自来水管网统一供给</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c>
                <w:tcPr>
                  <w:tcW w:w="1673"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排水系统</w:t>
                  </w:r>
                </w:p>
              </w:tc>
              <w:tc>
                <w:tcPr>
                  <w:tcW w:w="4268" w:type="dxa"/>
                  <w:gridSpan w:val="2"/>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雨污分流</w:t>
                  </w:r>
                </w:p>
              </w:tc>
              <w:tc>
                <w:tcPr>
                  <w:tcW w:w="1436"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排水系统</w:t>
                  </w:r>
                </w:p>
              </w:tc>
              <w:tc>
                <w:tcPr>
                  <w:tcW w:w="4395" w:type="dxa"/>
                  <w:gridSpan w:val="2"/>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rPr>
                  </w:pPr>
                  <w:r>
                    <w:rPr>
                      <w:rFonts w:hint="eastAsia"/>
                      <w:color w:val="auto"/>
                      <w:kern w:val="0"/>
                      <w:szCs w:val="21"/>
                    </w:rPr>
                    <w:t>雨污分流</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69" w:type="dxa"/>
                  <w:vMerge w:val="restart"/>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1673" w:type="dxa"/>
                  <w:tcBorders>
                    <w:top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223" w:type="dxa"/>
                  <w:tcBorders>
                    <w:top w:val="single" w:color="auto" w:sz="6" w:space="0"/>
                    <w:bottom w:val="single" w:color="auto" w:sz="6" w:space="0"/>
                  </w:tcBorders>
                  <w:noWrap/>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生活污水</w:t>
                  </w:r>
                </w:p>
              </w:tc>
              <w:tc>
                <w:tcPr>
                  <w:tcW w:w="3045" w:type="dxa"/>
                  <w:tcBorders>
                    <w:top w:val="single" w:color="auto" w:sz="6" w:space="0"/>
                    <w:bottom w:val="single" w:color="auto" w:sz="6" w:space="0"/>
                  </w:tcBorders>
                  <w:noWrap/>
                  <w:vAlign w:val="center"/>
                </w:tcPr>
                <w:p>
                  <w:pPr>
                    <w:widowControl/>
                    <w:jc w:val="center"/>
                    <w:rPr>
                      <w:rFonts w:hint="eastAsia"/>
                      <w:kern w:val="0"/>
                      <w:szCs w:val="21"/>
                    </w:rPr>
                  </w:pPr>
                  <w:r>
                    <w:rPr>
                      <w:rFonts w:hint="eastAsia"/>
                      <w:color w:val="auto"/>
                      <w:kern w:val="0"/>
                      <w:szCs w:val="21"/>
                      <w:lang w:eastAsia="zh-CN"/>
                    </w:rPr>
                    <w:t>无生产废水排放，</w:t>
                  </w:r>
                  <w:r>
                    <w:rPr>
                      <w:rFonts w:hint="eastAsia"/>
                      <w:color w:val="auto"/>
                      <w:kern w:val="0"/>
                      <w:szCs w:val="21"/>
                    </w:rPr>
                    <w:t>生活污水</w:t>
                  </w:r>
                  <w:r>
                    <w:rPr>
                      <w:rFonts w:hint="eastAsia" w:cs="Times New Roman"/>
                      <w:color w:val="auto"/>
                      <w:spacing w:val="0"/>
                      <w:position w:val="0"/>
                      <w:sz w:val="21"/>
                      <w:szCs w:val="21"/>
                      <w:lang w:eastAsia="zh-CN"/>
                    </w:rPr>
                    <w:t>经</w:t>
                  </w:r>
                  <w:r>
                    <w:rPr>
                      <w:rFonts w:hint="default" w:ascii="Times New Roman" w:hAnsi="Times New Roman" w:eastAsia="宋体" w:cs="Times New Roman"/>
                      <w:color w:val="auto"/>
                      <w:spacing w:val="0"/>
                      <w:position w:val="0"/>
                      <w:sz w:val="21"/>
                      <w:szCs w:val="21"/>
                    </w:rPr>
                    <w:t>化粪池</w:t>
                  </w:r>
                  <w:r>
                    <w:rPr>
                      <w:rFonts w:hint="eastAsia" w:hAnsi="宋体"/>
                      <w:color w:val="auto"/>
                      <w:kern w:val="0"/>
                      <w:szCs w:val="21"/>
                    </w:rPr>
                    <w:t>处理后排入</w:t>
                  </w:r>
                  <w:r>
                    <w:rPr>
                      <w:rFonts w:hint="eastAsia" w:hAnsi="宋体"/>
                      <w:color w:val="auto"/>
                      <w:kern w:val="0"/>
                      <w:szCs w:val="21"/>
                      <w:lang w:eastAsia="zh-CN"/>
                    </w:rPr>
                    <w:t>泉荣远东</w:t>
                  </w:r>
                  <w:r>
                    <w:rPr>
                      <w:rFonts w:hint="eastAsia" w:hAnsi="宋体"/>
                      <w:color w:val="auto"/>
                      <w:kern w:val="0"/>
                      <w:szCs w:val="21"/>
                    </w:rPr>
                    <w:t>污水处理厂</w:t>
                  </w:r>
                </w:p>
              </w:tc>
              <w:tc>
                <w:tcPr>
                  <w:tcW w:w="1436"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204"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生活污水</w:t>
                  </w:r>
                </w:p>
              </w:tc>
              <w:tc>
                <w:tcPr>
                  <w:tcW w:w="3191" w:type="dxa"/>
                  <w:tcBorders>
                    <w:top w:val="single" w:color="auto" w:sz="6" w:space="0"/>
                    <w:bottom w:val="single" w:color="auto" w:sz="6" w:space="0"/>
                  </w:tcBorders>
                  <w:noWrap/>
                  <w:vAlign w:val="center"/>
                </w:tcPr>
                <w:p>
                  <w:pPr>
                    <w:widowControl/>
                    <w:jc w:val="center"/>
                    <w:rPr>
                      <w:rFonts w:hint="eastAsia"/>
                      <w:kern w:val="0"/>
                      <w:szCs w:val="21"/>
                    </w:rPr>
                  </w:pPr>
                  <w:r>
                    <w:rPr>
                      <w:rFonts w:hint="eastAsia"/>
                      <w:color w:val="auto"/>
                      <w:kern w:val="0"/>
                      <w:szCs w:val="21"/>
                      <w:lang w:eastAsia="zh-CN"/>
                    </w:rPr>
                    <w:t>无生产废水排放，</w:t>
                  </w:r>
                  <w:r>
                    <w:rPr>
                      <w:rFonts w:hint="eastAsia"/>
                      <w:color w:val="auto"/>
                      <w:kern w:val="0"/>
                      <w:szCs w:val="21"/>
                    </w:rPr>
                    <w:t>生活污水</w:t>
                  </w:r>
                  <w:r>
                    <w:rPr>
                      <w:rFonts w:hint="eastAsia" w:cs="Times New Roman"/>
                      <w:color w:val="auto"/>
                      <w:spacing w:val="0"/>
                      <w:position w:val="0"/>
                      <w:sz w:val="21"/>
                      <w:szCs w:val="21"/>
                      <w:lang w:eastAsia="zh-CN"/>
                    </w:rPr>
                    <w:t>经</w:t>
                  </w:r>
                  <w:r>
                    <w:rPr>
                      <w:rFonts w:hint="default" w:ascii="Times New Roman" w:hAnsi="Times New Roman" w:eastAsia="宋体" w:cs="Times New Roman"/>
                      <w:color w:val="auto"/>
                      <w:spacing w:val="0"/>
                      <w:position w:val="0"/>
                      <w:sz w:val="21"/>
                      <w:szCs w:val="21"/>
                    </w:rPr>
                    <w:t>化粪池</w:t>
                  </w:r>
                  <w:r>
                    <w:rPr>
                      <w:rFonts w:hint="eastAsia" w:hAnsi="宋体"/>
                      <w:color w:val="auto"/>
                      <w:kern w:val="0"/>
                      <w:szCs w:val="21"/>
                    </w:rPr>
                    <w:t>处理后排入</w:t>
                  </w:r>
                  <w:r>
                    <w:rPr>
                      <w:rFonts w:hint="eastAsia" w:hAnsi="宋体"/>
                      <w:color w:val="auto"/>
                      <w:kern w:val="0"/>
                      <w:szCs w:val="21"/>
                      <w:lang w:eastAsia="zh-CN"/>
                    </w:rPr>
                    <w:t>泉荣远东</w:t>
                  </w:r>
                  <w:r>
                    <w:rPr>
                      <w:rFonts w:hint="eastAsia" w:hAnsi="宋体"/>
                      <w:color w:val="auto"/>
                      <w:kern w:val="0"/>
                      <w:szCs w:val="21"/>
                    </w:rPr>
                    <w:t>污水处理厂</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c>
                <w:tcPr>
                  <w:tcW w:w="1673" w:type="dxa"/>
                  <w:vMerge w:val="restart"/>
                  <w:tcBorders>
                    <w:top w:val="single" w:color="auto" w:sz="6" w:space="0"/>
                  </w:tcBorders>
                  <w:noWrap/>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1223"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color w:val="000000"/>
                      <w:sz w:val="21"/>
                      <w:szCs w:val="21"/>
                    </w:rPr>
                  </w:pPr>
                  <w:r>
                    <w:rPr>
                      <w:rFonts w:hint="eastAsia" w:ascii="Times New Roman" w:hAnsi="Times New Roman" w:cs="Times New Roman"/>
                      <w:color w:val="auto"/>
                      <w:lang w:val="en-US" w:eastAsia="zh-CN"/>
                    </w:rPr>
                    <w:t>B栋车间废气</w:t>
                  </w:r>
                </w:p>
              </w:tc>
              <w:tc>
                <w:tcPr>
                  <w:tcW w:w="3045"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lang w:eastAsia="zh-CN"/>
                    </w:rPr>
                  </w:pPr>
                  <w:r>
                    <w:rPr>
                      <w:rFonts w:hint="default" w:ascii="Times New Roman" w:hAnsi="Times New Roman" w:cs="Times New Roman"/>
                      <w:bCs/>
                      <w:color w:val="auto"/>
                      <w:spacing w:val="0"/>
                      <w:sz w:val="21"/>
                      <w:szCs w:val="21"/>
                      <w:lang w:val="en-US" w:eastAsia="zh-CN"/>
                    </w:rPr>
                    <w:t>B栋厂房</w:t>
                  </w:r>
                  <w:r>
                    <w:rPr>
                      <w:rFonts w:hint="eastAsia" w:ascii="Times New Roman" w:hAnsi="Times New Roman" w:cs="Times New Roman"/>
                      <w:bCs/>
                      <w:color w:val="auto"/>
                      <w:spacing w:val="0"/>
                      <w:sz w:val="21"/>
                      <w:szCs w:val="21"/>
                      <w:lang w:val="en-US" w:eastAsia="zh-CN"/>
                    </w:rPr>
                    <w:t>造粒车间废气经收集后通过1套“布袋除尘器”处理后与照射、贴合工序一同汇入1套“活性炭吸附装置”处理后通过</w:t>
                  </w:r>
                  <w:r>
                    <w:rPr>
                      <w:rFonts w:hint="eastAsia" w:cs="Times New Roman"/>
                      <w:bCs/>
                      <w:color w:val="auto"/>
                      <w:spacing w:val="0"/>
                      <w:sz w:val="21"/>
                      <w:szCs w:val="21"/>
                      <w:lang w:val="en-US" w:eastAsia="zh-CN"/>
                    </w:rPr>
                    <w:t>1</w:t>
                  </w:r>
                  <w:r>
                    <w:rPr>
                      <w:rFonts w:hint="eastAsia" w:ascii="Times New Roman" w:hAnsi="Times New Roman" w:cs="Times New Roman"/>
                      <w:bCs/>
                      <w:color w:val="auto"/>
                      <w:spacing w:val="0"/>
                      <w:sz w:val="21"/>
                      <w:szCs w:val="21"/>
                      <w:lang w:val="en-US" w:eastAsia="zh-CN"/>
                    </w:rPr>
                    <w:t>根20m高排气筒排放</w:t>
                  </w:r>
                </w:p>
              </w:tc>
              <w:tc>
                <w:tcPr>
                  <w:tcW w:w="1436" w:type="dxa"/>
                  <w:vMerge w:val="restart"/>
                  <w:tcBorders>
                    <w:top w:val="single" w:color="auto" w:sz="6" w:space="0"/>
                  </w:tcBorders>
                  <w:noWrap/>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1204"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color w:val="000000"/>
                      <w:sz w:val="21"/>
                      <w:szCs w:val="21"/>
                      <w:lang w:eastAsia="zh-CN"/>
                    </w:rPr>
                  </w:pPr>
                  <w:r>
                    <w:rPr>
                      <w:rFonts w:hint="eastAsia" w:ascii="Times New Roman" w:hAnsi="Times New Roman" w:cs="Times New Roman"/>
                      <w:color w:val="auto"/>
                      <w:lang w:val="en-US" w:eastAsia="zh-CN"/>
                    </w:rPr>
                    <w:t>B栋车间废气</w:t>
                  </w:r>
                </w:p>
              </w:tc>
              <w:tc>
                <w:tcPr>
                  <w:tcW w:w="3191"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lang w:eastAsia="zh-CN"/>
                    </w:rPr>
                  </w:pPr>
                  <w:r>
                    <w:rPr>
                      <w:rFonts w:hint="default" w:ascii="Times New Roman" w:hAnsi="Times New Roman" w:cs="Times New Roman"/>
                      <w:bCs/>
                      <w:color w:val="auto"/>
                      <w:spacing w:val="0"/>
                      <w:sz w:val="21"/>
                      <w:szCs w:val="21"/>
                      <w:lang w:val="en-US" w:eastAsia="zh-CN"/>
                    </w:rPr>
                    <w:t>B栋厂房</w:t>
                  </w:r>
                  <w:r>
                    <w:rPr>
                      <w:rFonts w:hint="eastAsia" w:ascii="Times New Roman" w:hAnsi="Times New Roman" w:cs="Times New Roman"/>
                      <w:bCs/>
                      <w:color w:val="auto"/>
                      <w:spacing w:val="0"/>
                      <w:sz w:val="21"/>
                      <w:szCs w:val="21"/>
                      <w:lang w:val="en-US" w:eastAsia="zh-CN"/>
                    </w:rPr>
                    <w:t>造粒车间废气经收集后通过1套“布袋除尘器”处理后经1套“活性炭吸附装置”处理后通过</w:t>
                  </w:r>
                  <w:r>
                    <w:rPr>
                      <w:rFonts w:hint="eastAsia" w:cs="Times New Roman"/>
                      <w:bCs/>
                      <w:color w:val="auto"/>
                      <w:spacing w:val="0"/>
                      <w:sz w:val="21"/>
                      <w:szCs w:val="21"/>
                      <w:lang w:val="en-US" w:eastAsia="zh-CN"/>
                    </w:rPr>
                    <w:t>1</w:t>
                  </w:r>
                  <w:r>
                    <w:rPr>
                      <w:rFonts w:hint="eastAsia" w:ascii="Times New Roman" w:hAnsi="Times New Roman" w:cs="Times New Roman"/>
                      <w:bCs/>
                      <w:color w:val="auto"/>
                      <w:spacing w:val="0"/>
                      <w:sz w:val="21"/>
                      <w:szCs w:val="21"/>
                      <w:lang w:val="en-US" w:eastAsia="zh-CN"/>
                    </w:rPr>
                    <w:t>根20m高排气筒排放</w:t>
                  </w:r>
                </w:p>
              </w:tc>
              <w:tc>
                <w:tcPr>
                  <w:tcW w:w="1870" w:type="dxa"/>
                  <w:tcBorders>
                    <w:top w:val="single" w:color="auto" w:sz="6" w:space="0"/>
                    <w:bottom w:val="single" w:color="auto" w:sz="6" w:space="0"/>
                  </w:tcBorders>
                  <w:noWrap/>
                  <w:vAlign w:val="center"/>
                </w:tcPr>
                <w:p>
                  <w:pPr>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t>与环评一致</w:t>
                  </w:r>
                  <w:r>
                    <w:rPr>
                      <w:rFonts w:hint="eastAsia" w:ascii="Times New Roman" w:hAnsi="Times New Roman" w:cs="Times New Roman"/>
                      <w:sz w:val="21"/>
                      <w:szCs w:val="21"/>
                      <w:lang w:eastAsia="zh-CN"/>
                    </w:rPr>
                    <w:t>，</w:t>
                  </w:r>
                  <w:r>
                    <w:rPr>
                      <w:rFonts w:hint="eastAsia" w:ascii="Times New Roman" w:hAnsi="Times New Roman" w:cs="Times New Roman"/>
                      <w:bCs/>
                      <w:color w:val="auto"/>
                      <w:spacing w:val="0"/>
                      <w:sz w:val="21"/>
                      <w:szCs w:val="21"/>
                      <w:lang w:val="en-US" w:eastAsia="zh-CN"/>
                    </w:rPr>
                    <w:t>照射、贴合工序未建，为二期工程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c>
                <w:tcPr>
                  <w:tcW w:w="1673" w:type="dxa"/>
                  <w:vMerge w:val="continue"/>
                  <w:noWrap/>
                  <w:vAlign w:val="center"/>
                </w:tcPr>
                <w:p>
                  <w:pPr>
                    <w:jc w:val="center"/>
                    <w:rPr>
                      <w:rFonts w:hint="default" w:ascii="Times New Roman" w:hAnsi="Times New Roman" w:eastAsia="宋体" w:cs="Times New Roman"/>
                      <w:color w:val="000000"/>
                      <w:sz w:val="21"/>
                      <w:szCs w:val="21"/>
                    </w:rPr>
                  </w:pPr>
                </w:p>
              </w:tc>
              <w:tc>
                <w:tcPr>
                  <w:tcW w:w="1223"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color w:val="000000"/>
                      <w:sz w:val="21"/>
                      <w:szCs w:val="21"/>
                    </w:rPr>
                  </w:pPr>
                  <w:r>
                    <w:rPr>
                      <w:rFonts w:hint="eastAsia" w:ascii="Times New Roman" w:hAnsi="Times New Roman" w:cs="Times New Roman"/>
                      <w:color w:val="auto"/>
                      <w:lang w:val="en-US" w:eastAsia="zh-CN"/>
                    </w:rPr>
                    <w:t>C栋车间废气</w:t>
                  </w:r>
                </w:p>
              </w:tc>
              <w:tc>
                <w:tcPr>
                  <w:tcW w:w="3045"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lang w:eastAsia="zh-CN"/>
                    </w:rPr>
                  </w:pPr>
                  <w:r>
                    <w:rPr>
                      <w:rFonts w:hint="eastAsia" w:ascii="Times New Roman" w:hAnsi="Times New Roman" w:cs="Times New Roman"/>
                      <w:bCs/>
                      <w:color w:val="auto"/>
                      <w:spacing w:val="0"/>
                      <w:sz w:val="21"/>
                      <w:szCs w:val="21"/>
                      <w:lang w:val="en-US" w:eastAsia="zh-CN"/>
                    </w:rPr>
                    <w:t>C</w:t>
                  </w:r>
                  <w:r>
                    <w:rPr>
                      <w:rFonts w:hint="default" w:ascii="Times New Roman" w:hAnsi="Times New Roman" w:cs="Times New Roman"/>
                      <w:bCs/>
                      <w:color w:val="auto"/>
                      <w:spacing w:val="0"/>
                      <w:sz w:val="21"/>
                      <w:szCs w:val="21"/>
                      <w:lang w:val="en-US" w:eastAsia="zh-CN"/>
                    </w:rPr>
                    <w:t>栋厂房</w:t>
                  </w:r>
                  <w:r>
                    <w:rPr>
                      <w:rFonts w:hint="eastAsia" w:ascii="Times New Roman" w:hAnsi="Times New Roman" w:cs="Times New Roman"/>
                      <w:bCs/>
                      <w:color w:val="auto"/>
                      <w:spacing w:val="0"/>
                      <w:sz w:val="21"/>
                      <w:szCs w:val="21"/>
                      <w:lang w:val="en-US" w:eastAsia="zh-CN"/>
                    </w:rPr>
                    <w:t>射出成型、照射、贴合工序经收集后一同汇入1套“活性炭吸附装置”处理后通过</w:t>
                  </w:r>
                  <w:r>
                    <w:rPr>
                      <w:rFonts w:hint="eastAsia" w:cs="Times New Roman"/>
                      <w:bCs/>
                      <w:color w:val="auto"/>
                      <w:spacing w:val="0"/>
                      <w:sz w:val="21"/>
                      <w:szCs w:val="21"/>
                      <w:lang w:val="en-US" w:eastAsia="zh-CN"/>
                    </w:rPr>
                    <w:t>1</w:t>
                  </w:r>
                  <w:r>
                    <w:rPr>
                      <w:rFonts w:hint="eastAsia" w:ascii="Times New Roman" w:hAnsi="Times New Roman" w:cs="Times New Roman"/>
                      <w:bCs/>
                      <w:color w:val="auto"/>
                      <w:spacing w:val="0"/>
                      <w:sz w:val="21"/>
                      <w:szCs w:val="21"/>
                      <w:lang w:val="en-US" w:eastAsia="zh-CN"/>
                    </w:rPr>
                    <w:t>根20m高排气筒排放</w:t>
                  </w:r>
                </w:p>
              </w:tc>
              <w:tc>
                <w:tcPr>
                  <w:tcW w:w="1436" w:type="dxa"/>
                  <w:vMerge w:val="continue"/>
                  <w:noWrap/>
                  <w:vAlign w:val="center"/>
                </w:tcPr>
                <w:p>
                  <w:pPr>
                    <w:jc w:val="center"/>
                    <w:rPr>
                      <w:rFonts w:hint="default" w:ascii="Times New Roman" w:hAnsi="Times New Roman" w:eastAsia="宋体" w:cs="Times New Roman"/>
                      <w:color w:val="000000"/>
                      <w:sz w:val="21"/>
                      <w:szCs w:val="21"/>
                    </w:rPr>
                  </w:pPr>
                </w:p>
              </w:tc>
              <w:tc>
                <w:tcPr>
                  <w:tcW w:w="1204"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color w:val="000000"/>
                      <w:sz w:val="21"/>
                      <w:szCs w:val="21"/>
                      <w:lang w:eastAsia="zh-CN"/>
                    </w:rPr>
                  </w:pPr>
                  <w:r>
                    <w:rPr>
                      <w:rFonts w:hint="eastAsia" w:ascii="Times New Roman" w:hAnsi="Times New Roman" w:cs="Times New Roman"/>
                      <w:color w:val="auto"/>
                      <w:lang w:val="en-US" w:eastAsia="zh-CN"/>
                    </w:rPr>
                    <w:t>C栋车间废气</w:t>
                  </w:r>
                </w:p>
              </w:tc>
              <w:tc>
                <w:tcPr>
                  <w:tcW w:w="3191" w:type="dxa"/>
                  <w:tcBorders>
                    <w:top w:val="single" w:color="auto" w:sz="6" w:space="0"/>
                    <w:bottom w:val="single" w:color="auto" w:sz="6" w:space="0"/>
                  </w:tcBorders>
                  <w:noWrap/>
                  <w:vAlign w:val="center"/>
                </w:tcPr>
                <w:p>
                  <w:pPr>
                    <w:widowControl/>
                    <w:jc w:val="center"/>
                    <w:rPr>
                      <w:rFonts w:hint="default" w:ascii="Times New Roman" w:hAnsi="Times New Roman" w:eastAsia="宋体" w:cs="Times New Roman"/>
                      <w:sz w:val="21"/>
                      <w:szCs w:val="21"/>
                      <w:lang w:eastAsia="zh-CN"/>
                    </w:rPr>
                  </w:pPr>
                  <w:r>
                    <w:rPr>
                      <w:rFonts w:hint="eastAsia" w:ascii="Times New Roman" w:hAnsi="Times New Roman" w:cs="Times New Roman"/>
                      <w:bCs/>
                      <w:color w:val="auto"/>
                      <w:spacing w:val="0"/>
                      <w:sz w:val="21"/>
                      <w:szCs w:val="21"/>
                      <w:lang w:val="en-US" w:eastAsia="zh-CN"/>
                    </w:rPr>
                    <w:t>C</w:t>
                  </w:r>
                  <w:r>
                    <w:rPr>
                      <w:rFonts w:hint="default" w:ascii="Times New Roman" w:hAnsi="Times New Roman" w:cs="Times New Roman"/>
                      <w:bCs/>
                      <w:color w:val="auto"/>
                      <w:spacing w:val="0"/>
                      <w:sz w:val="21"/>
                      <w:szCs w:val="21"/>
                      <w:lang w:val="en-US" w:eastAsia="zh-CN"/>
                    </w:rPr>
                    <w:t>栋厂房</w:t>
                  </w:r>
                  <w:r>
                    <w:rPr>
                      <w:rFonts w:hint="eastAsia" w:ascii="Times New Roman" w:hAnsi="Times New Roman" w:cs="Times New Roman"/>
                      <w:bCs/>
                      <w:color w:val="auto"/>
                      <w:spacing w:val="0"/>
                      <w:sz w:val="21"/>
                      <w:szCs w:val="21"/>
                      <w:lang w:val="en-US" w:eastAsia="zh-CN"/>
                    </w:rPr>
                    <w:t>射出成型工序废气经收集后通过1套“活性炭吸附装置”处理后通过</w:t>
                  </w:r>
                  <w:r>
                    <w:rPr>
                      <w:rFonts w:hint="eastAsia" w:cs="Times New Roman"/>
                      <w:bCs/>
                      <w:color w:val="auto"/>
                      <w:spacing w:val="0"/>
                      <w:sz w:val="21"/>
                      <w:szCs w:val="21"/>
                      <w:lang w:val="en-US" w:eastAsia="zh-CN"/>
                    </w:rPr>
                    <w:t>1</w:t>
                  </w:r>
                  <w:r>
                    <w:rPr>
                      <w:rFonts w:hint="eastAsia" w:ascii="Times New Roman" w:hAnsi="Times New Roman" w:cs="Times New Roman"/>
                      <w:bCs/>
                      <w:color w:val="auto"/>
                      <w:spacing w:val="0"/>
                      <w:sz w:val="21"/>
                      <w:szCs w:val="21"/>
                      <w:lang w:val="en-US" w:eastAsia="zh-CN"/>
                    </w:rPr>
                    <w:t>根20m高排气筒排放；照射、贴合工序经收集后通过1套“活性炭吸附装置”处理后通过</w:t>
                  </w:r>
                  <w:r>
                    <w:rPr>
                      <w:rFonts w:hint="eastAsia" w:cs="Times New Roman"/>
                      <w:bCs/>
                      <w:color w:val="auto"/>
                      <w:spacing w:val="0"/>
                      <w:sz w:val="21"/>
                      <w:szCs w:val="21"/>
                      <w:lang w:val="en-US" w:eastAsia="zh-CN"/>
                    </w:rPr>
                    <w:t>1</w:t>
                  </w:r>
                  <w:r>
                    <w:rPr>
                      <w:rFonts w:hint="eastAsia" w:ascii="Times New Roman" w:hAnsi="Times New Roman" w:cs="Times New Roman"/>
                      <w:bCs/>
                      <w:color w:val="auto"/>
                      <w:spacing w:val="0"/>
                      <w:sz w:val="21"/>
                      <w:szCs w:val="21"/>
                      <w:lang w:val="en-US" w:eastAsia="zh-CN"/>
                    </w:rPr>
                    <w:t>根20m高排气筒排放</w:t>
                  </w:r>
                </w:p>
              </w:tc>
              <w:tc>
                <w:tcPr>
                  <w:tcW w:w="1870" w:type="dxa"/>
                  <w:tcBorders>
                    <w:top w:val="single" w:color="auto" w:sz="6" w:space="0"/>
                    <w:bottom w:val="single" w:color="auto" w:sz="6" w:space="0"/>
                  </w:tcBorders>
                  <w:noWrap/>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废气处理设施变化，不属于重大变动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c>
                <w:tcPr>
                  <w:tcW w:w="1673" w:type="dxa"/>
                  <w:vMerge w:val="continue"/>
                  <w:noWrap/>
                  <w:vAlign w:val="center"/>
                </w:tcPr>
                <w:p>
                  <w:pPr>
                    <w:jc w:val="center"/>
                    <w:rPr>
                      <w:rFonts w:hint="default" w:ascii="Times New Roman" w:hAnsi="Times New Roman" w:eastAsia="宋体" w:cs="Times New Roman"/>
                      <w:color w:val="000000"/>
                      <w:sz w:val="21"/>
                      <w:szCs w:val="21"/>
                    </w:rPr>
                  </w:pPr>
                </w:p>
              </w:tc>
              <w:tc>
                <w:tcPr>
                  <w:tcW w:w="1223" w:type="dxa"/>
                  <w:tcBorders>
                    <w:top w:val="single" w:color="auto" w:sz="6" w:space="0"/>
                    <w:bottom w:val="single" w:color="auto" w:sz="6" w:space="0"/>
                  </w:tcBorders>
                  <w:noWrap/>
                  <w:vAlign w:val="center"/>
                </w:tcPr>
                <w:p>
                  <w:pPr>
                    <w:widowControl/>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D栋车间废气</w:t>
                  </w:r>
                </w:p>
              </w:tc>
              <w:tc>
                <w:tcPr>
                  <w:tcW w:w="3045" w:type="dxa"/>
                  <w:tcBorders>
                    <w:top w:val="single" w:color="auto" w:sz="6" w:space="0"/>
                    <w:bottom w:val="single" w:color="auto" w:sz="6" w:space="0"/>
                  </w:tcBorders>
                  <w:noWrap/>
                  <w:vAlign w:val="center"/>
                </w:tcPr>
                <w:p>
                  <w:pPr>
                    <w:widowControl/>
                    <w:jc w:val="center"/>
                    <w:rPr>
                      <w:rFonts w:hint="eastAsia" w:ascii="Times New Roman" w:hAnsi="Times New Roman" w:cs="Times New Roman"/>
                      <w:bCs/>
                      <w:color w:val="auto"/>
                      <w:spacing w:val="0"/>
                      <w:sz w:val="21"/>
                      <w:szCs w:val="21"/>
                      <w:lang w:val="en-US" w:eastAsia="zh-CN"/>
                    </w:rPr>
                  </w:pPr>
                  <w:r>
                    <w:rPr>
                      <w:rFonts w:hint="eastAsia" w:ascii="Times New Roman" w:hAnsi="Times New Roman" w:cs="Times New Roman"/>
                      <w:bCs/>
                      <w:color w:val="auto"/>
                      <w:spacing w:val="0"/>
                      <w:sz w:val="21"/>
                      <w:szCs w:val="21"/>
                      <w:lang w:val="en-US" w:eastAsia="zh-CN"/>
                    </w:rPr>
                    <w:t>D</w:t>
                  </w:r>
                  <w:r>
                    <w:rPr>
                      <w:rFonts w:hint="default" w:ascii="Times New Roman" w:hAnsi="Times New Roman" w:cs="Times New Roman"/>
                      <w:bCs/>
                      <w:color w:val="auto"/>
                      <w:spacing w:val="0"/>
                      <w:sz w:val="21"/>
                      <w:szCs w:val="21"/>
                      <w:lang w:val="en-US" w:eastAsia="zh-CN"/>
                    </w:rPr>
                    <w:t>栋厂房</w:t>
                  </w:r>
                  <w:r>
                    <w:rPr>
                      <w:rFonts w:hint="eastAsia" w:ascii="Times New Roman" w:hAnsi="Times New Roman" w:cs="Times New Roman"/>
                      <w:bCs/>
                      <w:color w:val="auto"/>
                      <w:spacing w:val="0"/>
                      <w:sz w:val="21"/>
                      <w:szCs w:val="21"/>
                      <w:lang w:val="en-US" w:eastAsia="zh-CN"/>
                    </w:rPr>
                    <w:t>射出成型、照射、贴合工序经收集后一同汇入1套“活性炭吸附装置”处理后通过</w:t>
                  </w:r>
                  <w:r>
                    <w:rPr>
                      <w:rFonts w:hint="eastAsia" w:cs="Times New Roman"/>
                      <w:bCs/>
                      <w:color w:val="auto"/>
                      <w:spacing w:val="0"/>
                      <w:sz w:val="21"/>
                      <w:szCs w:val="21"/>
                      <w:lang w:val="en-US" w:eastAsia="zh-CN"/>
                    </w:rPr>
                    <w:t>1</w:t>
                  </w:r>
                  <w:r>
                    <w:rPr>
                      <w:rFonts w:hint="eastAsia" w:ascii="Times New Roman" w:hAnsi="Times New Roman" w:cs="Times New Roman"/>
                      <w:bCs/>
                      <w:color w:val="auto"/>
                      <w:spacing w:val="0"/>
                      <w:sz w:val="21"/>
                      <w:szCs w:val="21"/>
                      <w:lang w:val="en-US" w:eastAsia="zh-CN"/>
                    </w:rPr>
                    <w:t>根20m高排气筒排放</w:t>
                  </w:r>
                </w:p>
              </w:tc>
              <w:tc>
                <w:tcPr>
                  <w:tcW w:w="1436" w:type="dxa"/>
                  <w:vMerge w:val="continue"/>
                  <w:noWrap/>
                  <w:vAlign w:val="center"/>
                </w:tcPr>
                <w:p>
                  <w:pPr>
                    <w:jc w:val="center"/>
                    <w:rPr>
                      <w:rFonts w:hint="default" w:ascii="Times New Roman" w:hAnsi="Times New Roman" w:eastAsia="宋体" w:cs="Times New Roman"/>
                      <w:color w:val="000000"/>
                      <w:sz w:val="21"/>
                      <w:szCs w:val="21"/>
                    </w:rPr>
                  </w:pPr>
                </w:p>
              </w:tc>
              <w:tc>
                <w:tcPr>
                  <w:tcW w:w="1204" w:type="dxa"/>
                  <w:tcBorders>
                    <w:top w:val="single" w:color="auto" w:sz="6" w:space="0"/>
                    <w:bottom w:val="single" w:color="auto" w:sz="6" w:space="0"/>
                  </w:tcBorders>
                  <w:noWrap/>
                  <w:vAlign w:val="center"/>
                </w:tcPr>
                <w:p>
                  <w:pPr>
                    <w:widowControl/>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D栋车间废气</w:t>
                  </w:r>
                </w:p>
              </w:tc>
              <w:tc>
                <w:tcPr>
                  <w:tcW w:w="3191" w:type="dxa"/>
                  <w:tcBorders>
                    <w:top w:val="single" w:color="auto" w:sz="6" w:space="0"/>
                    <w:bottom w:val="single" w:color="auto" w:sz="6" w:space="0"/>
                  </w:tcBorders>
                  <w:noWrap/>
                  <w:vAlign w:val="center"/>
                </w:tcPr>
                <w:p>
                  <w:pPr>
                    <w:widowControl/>
                    <w:jc w:val="center"/>
                    <w:rPr>
                      <w:rFonts w:hint="eastAsia" w:ascii="Times New Roman" w:hAnsi="Times New Roman" w:cs="Times New Roman"/>
                      <w:bCs/>
                      <w:color w:val="auto"/>
                      <w:spacing w:val="0"/>
                      <w:sz w:val="21"/>
                      <w:szCs w:val="21"/>
                      <w:lang w:val="en-US" w:eastAsia="zh-CN"/>
                    </w:rPr>
                  </w:pPr>
                  <w:r>
                    <w:rPr>
                      <w:rFonts w:hint="eastAsia" w:ascii="Times New Roman" w:hAnsi="Times New Roman" w:cs="Times New Roman"/>
                      <w:bCs/>
                      <w:color w:val="auto"/>
                      <w:spacing w:val="0"/>
                      <w:sz w:val="21"/>
                      <w:szCs w:val="21"/>
                      <w:lang w:val="en-US" w:eastAsia="zh-CN"/>
                    </w:rPr>
                    <w:t>未建</w:t>
                  </w:r>
                </w:p>
              </w:tc>
              <w:tc>
                <w:tcPr>
                  <w:tcW w:w="1870" w:type="dxa"/>
                  <w:tcBorders>
                    <w:top w:val="single" w:color="auto" w:sz="6" w:space="0"/>
                    <w:bottom w:val="single" w:color="auto" w:sz="6" w:space="0"/>
                  </w:tcBorders>
                  <w:noWrap/>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D栋未建，为二期工程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p>
              </w:tc>
              <w:tc>
                <w:tcPr>
                  <w:tcW w:w="1673"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噪声处理设施</w:t>
                  </w:r>
                </w:p>
              </w:tc>
              <w:tc>
                <w:tcPr>
                  <w:tcW w:w="4268" w:type="dxa"/>
                  <w:gridSpan w:val="2"/>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隔声减噪、加强设备管理和检修</w:t>
                  </w:r>
                </w:p>
              </w:tc>
              <w:tc>
                <w:tcPr>
                  <w:tcW w:w="1436"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噪声处理设施</w:t>
                  </w:r>
                </w:p>
              </w:tc>
              <w:tc>
                <w:tcPr>
                  <w:tcW w:w="4395" w:type="dxa"/>
                  <w:gridSpan w:val="2"/>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隔声减噪、加强设备管理和检修</w:t>
                  </w:r>
                </w:p>
              </w:tc>
              <w:tc>
                <w:tcPr>
                  <w:tcW w:w="1870" w:type="dxa"/>
                  <w:tcBorders>
                    <w:top w:val="single" w:color="auto" w:sz="6" w:space="0"/>
                    <w:bottom w:val="single" w:color="auto" w:sz="6"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9" w:type="dxa"/>
                  <w:vMerge w:val="continue"/>
                  <w:tcBorders>
                    <w:top w:val="single" w:color="auto" w:sz="6" w:space="0"/>
                    <w:bottom w:val="single" w:color="auto" w:sz="12" w:space="0"/>
                  </w:tcBorders>
                  <w:noWrap/>
                  <w:vAlign w:val="center"/>
                </w:tcPr>
                <w:p>
                  <w:pPr>
                    <w:jc w:val="center"/>
                    <w:rPr>
                      <w:rFonts w:hint="default" w:ascii="Times New Roman" w:hAnsi="Times New Roman" w:eastAsia="宋体" w:cs="Times New Roman"/>
                      <w:sz w:val="21"/>
                      <w:szCs w:val="21"/>
                    </w:rPr>
                  </w:pPr>
                </w:p>
              </w:tc>
              <w:tc>
                <w:tcPr>
                  <w:tcW w:w="1673" w:type="dxa"/>
                  <w:tcBorders>
                    <w:top w:val="single" w:color="auto" w:sz="6" w:space="0"/>
                    <w:bottom w:val="single" w:color="auto" w:sz="12"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固体废物处置</w:t>
                  </w:r>
                </w:p>
              </w:tc>
              <w:tc>
                <w:tcPr>
                  <w:tcW w:w="4268" w:type="dxa"/>
                  <w:gridSpan w:val="2"/>
                  <w:tcBorders>
                    <w:top w:val="single" w:color="auto" w:sz="6" w:space="0"/>
                    <w:bottom w:val="single" w:color="auto" w:sz="12"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危险废物暂存间、一般固废暂存区、</w:t>
                  </w:r>
                  <w:r>
                    <w:rPr>
                      <w:rFonts w:hint="default" w:ascii="Times New Roman" w:hAnsi="Times New Roman" w:eastAsia="宋体" w:cs="Times New Roman"/>
                      <w:color w:val="000000" w:themeColor="text1"/>
                      <w:sz w:val="21"/>
                      <w:szCs w:val="21"/>
                      <w14:textFill>
                        <w14:solidFill>
                          <w14:schemeClr w14:val="tx1"/>
                        </w14:solidFill>
                      </w14:textFill>
                    </w:rPr>
                    <w:t>垃圾桶若干</w:t>
                  </w:r>
                </w:p>
              </w:tc>
              <w:tc>
                <w:tcPr>
                  <w:tcW w:w="1436" w:type="dxa"/>
                  <w:tcBorders>
                    <w:top w:val="single" w:color="auto" w:sz="6" w:space="0"/>
                    <w:bottom w:val="single" w:color="auto" w:sz="12"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固体废物处置</w:t>
                  </w:r>
                </w:p>
              </w:tc>
              <w:tc>
                <w:tcPr>
                  <w:tcW w:w="4395" w:type="dxa"/>
                  <w:gridSpan w:val="2"/>
                  <w:tcBorders>
                    <w:top w:val="single" w:color="auto" w:sz="6" w:space="0"/>
                    <w:bottom w:val="single" w:color="auto" w:sz="12"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危险废物暂存间、一般固废暂存区、</w:t>
                  </w:r>
                  <w:r>
                    <w:rPr>
                      <w:rFonts w:hint="default" w:ascii="Times New Roman" w:hAnsi="Times New Roman" w:eastAsia="宋体" w:cs="Times New Roman"/>
                      <w:color w:val="000000" w:themeColor="text1"/>
                      <w:sz w:val="21"/>
                      <w:szCs w:val="21"/>
                      <w14:textFill>
                        <w14:solidFill>
                          <w14:schemeClr w14:val="tx1"/>
                        </w14:solidFill>
                      </w14:textFill>
                    </w:rPr>
                    <w:t>垃圾桶若干</w:t>
                  </w:r>
                </w:p>
              </w:tc>
              <w:tc>
                <w:tcPr>
                  <w:tcW w:w="1870" w:type="dxa"/>
                  <w:tcBorders>
                    <w:top w:val="single" w:color="auto" w:sz="6" w:space="0"/>
                    <w:bottom w:val="single" w:color="auto" w:sz="12" w:space="0"/>
                  </w:tcBorders>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bl>
          <w:p>
            <w:pPr>
              <w:rPr>
                <w:rFonts w:ascii="Times New Roman" w:hAnsi="Times New Roman"/>
              </w:rPr>
            </w:pPr>
          </w:p>
        </w:tc>
      </w:tr>
    </w:tbl>
    <w:p>
      <w:pPr>
        <w:pStyle w:val="31"/>
        <w:sectPr>
          <w:pgSz w:w="16838" w:h="11906" w:orient="landscape"/>
          <w:pgMar w:top="1134" w:right="1134" w:bottom="964" w:left="1134" w:header="851" w:footer="992" w:gutter="340"/>
          <w:pgBorders>
            <w:top w:val="none" w:sz="0" w:space="0"/>
            <w:left w:val="none" w:sz="0" w:space="0"/>
            <w:bottom w:val="none" w:sz="0" w:space="0"/>
            <w:right w:val="none" w:sz="0" w:space="0"/>
          </w:pgBorders>
          <w:cols w:space="425" w:num="1"/>
          <w:docGrid w:linePitch="312" w:charSpace="0"/>
        </w:sectPr>
      </w:pPr>
    </w:p>
    <w:p>
      <w:pPr>
        <w:rPr>
          <w:rFonts w:ascii="Times New Roman" w:hAnsi="Times New Roman"/>
        </w:rPr>
      </w:pPr>
      <w:r>
        <w:rPr>
          <w:rFonts w:hint="eastAsia" w:ascii="Times New Roman" w:hAnsi="Times New Roman"/>
          <w:b/>
          <w:color w:val="000000"/>
          <w:sz w:val="30"/>
          <w:szCs w:val="20"/>
        </w:rPr>
        <w:t>续表二</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026" w:hRule="atLeast"/>
        </w:trPr>
        <w:tc>
          <w:tcPr>
            <w:tcW w:w="9458" w:type="dxa"/>
            <w:vAlign w:val="top"/>
          </w:tcPr>
          <w:p>
            <w:pPr>
              <w:spacing w:line="360" w:lineRule="auto"/>
              <w:rPr>
                <w:rFonts w:ascii="Times New Roman" w:hAnsi="Times New Roman"/>
                <w:b/>
                <w:bCs/>
                <w:sz w:val="24"/>
                <w:szCs w:val="24"/>
              </w:rPr>
            </w:pPr>
            <w:r>
              <w:rPr>
                <w:rFonts w:hint="eastAsia" w:ascii="Times New Roman" w:hAnsi="Times New Roman"/>
                <w:b/>
                <w:bCs/>
                <w:sz w:val="24"/>
                <w:szCs w:val="24"/>
              </w:rPr>
              <w:t>2.5项目变动情况</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根据现场勘查，本项目实际建设规模及内容、主要生产工艺、设备和环保设施对比环评及批复内容</w:t>
            </w:r>
            <w:r>
              <w:rPr>
                <w:rFonts w:hint="default" w:ascii="Times New Roman" w:hAnsi="Times New Roman" w:eastAsia="宋体" w:cs="Times New Roman"/>
                <w:sz w:val="24"/>
                <w:szCs w:val="24"/>
                <w:lang w:eastAsia="zh-CN"/>
              </w:rPr>
              <w:t>变化情况如下：</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rPr>
              <w:t>环评及批复内容</w:t>
            </w:r>
            <w:r>
              <w:rPr>
                <w:rFonts w:hint="default" w:ascii="Times New Roman" w:hAnsi="Times New Roman" w:eastAsia="宋体" w:cs="Times New Roman"/>
                <w:sz w:val="24"/>
                <w:szCs w:val="24"/>
                <w:lang w:eastAsia="zh-CN"/>
              </w:rPr>
              <w:t>，项目</w:t>
            </w:r>
            <w:r>
              <w:rPr>
                <w:rFonts w:hint="eastAsia" w:ascii="Times New Roman" w:hAnsi="Times New Roman" w:cs="Times New Roman"/>
                <w:bCs/>
                <w:color w:val="auto"/>
                <w:spacing w:val="0"/>
                <w:sz w:val="24"/>
                <w:szCs w:val="24"/>
                <w:lang w:val="en-US" w:eastAsia="zh-CN"/>
              </w:rPr>
              <w:t>射出成型、照射、贴合工序</w:t>
            </w:r>
            <w:r>
              <w:rPr>
                <w:rFonts w:hint="default" w:ascii="Times New Roman" w:hAnsi="Times New Roman" w:cs="Times New Roman"/>
                <w:color w:val="auto"/>
                <w:sz w:val="24"/>
                <w:szCs w:val="24"/>
                <w:lang w:eastAsia="zh-CN"/>
              </w:rPr>
              <w:t>有机废气经收集后</w:t>
            </w:r>
            <w:r>
              <w:rPr>
                <w:rFonts w:hint="eastAsia" w:ascii="Times New Roman" w:hAnsi="Times New Roman" w:cs="Times New Roman"/>
                <w:color w:val="auto"/>
                <w:sz w:val="24"/>
                <w:szCs w:val="24"/>
                <w:lang w:eastAsia="zh-CN"/>
              </w:rPr>
              <w:t>一同采用一套</w:t>
            </w:r>
            <w:r>
              <w:rPr>
                <w:rFonts w:hint="default" w:ascii="Times New Roman" w:hAnsi="Times New Roman" w:cs="Times New Roman"/>
                <w:color w:val="auto"/>
                <w:sz w:val="24"/>
                <w:szCs w:val="24"/>
                <w:lang w:eastAsia="zh-CN"/>
              </w:rPr>
              <w:t>采用活性炭吸附装置处理后通过</w:t>
            </w:r>
            <w:r>
              <w:rPr>
                <w:rFonts w:hint="eastAsia" w:ascii="Times New Roman" w:hAnsi="Times New Roman" w:cs="Times New Roman"/>
                <w:color w:val="auto"/>
                <w:sz w:val="24"/>
                <w:szCs w:val="24"/>
                <w:lang w:val="en-US" w:eastAsia="zh-CN"/>
              </w:rPr>
              <w:t>1根20</w:t>
            </w:r>
            <w:r>
              <w:rPr>
                <w:rFonts w:hint="default" w:ascii="Times New Roman" w:hAnsi="Times New Roman" w:cs="Times New Roman"/>
                <w:color w:val="auto"/>
                <w:sz w:val="24"/>
                <w:szCs w:val="24"/>
                <w:lang w:val="en-US" w:eastAsia="zh-CN"/>
              </w:rPr>
              <w:t>m高排气筒排放</w:t>
            </w:r>
            <w:r>
              <w:rPr>
                <w:rFonts w:hint="default" w:ascii="Times New Roman" w:hAnsi="Times New Roman" w:eastAsia="宋体" w:cs="Times New Roman"/>
                <w:color w:val="000000"/>
                <w:kern w:val="0"/>
                <w:sz w:val="24"/>
                <w:szCs w:val="24"/>
                <w:lang w:eastAsia="zh-CN"/>
              </w:rPr>
              <w:t>，实际建设过程中，</w:t>
            </w:r>
            <w:r>
              <w:rPr>
                <w:rFonts w:hint="eastAsia" w:ascii="Times New Roman" w:hAnsi="Times New Roman" w:cs="Times New Roman"/>
                <w:bCs/>
                <w:color w:val="auto"/>
                <w:spacing w:val="0"/>
                <w:sz w:val="24"/>
                <w:szCs w:val="24"/>
                <w:lang w:val="en-US" w:eastAsia="zh-CN"/>
              </w:rPr>
              <w:t>射出成型工序</w:t>
            </w:r>
            <w:r>
              <w:rPr>
                <w:rFonts w:hint="default" w:ascii="Times New Roman" w:hAnsi="Times New Roman" w:cs="Times New Roman"/>
                <w:color w:val="auto"/>
                <w:sz w:val="24"/>
                <w:szCs w:val="24"/>
                <w:lang w:eastAsia="zh-CN"/>
              </w:rPr>
              <w:t>有机废气经收集后采用</w:t>
            </w:r>
            <w:r>
              <w:rPr>
                <w:rFonts w:hint="eastAsia" w:ascii="Times New Roman" w:hAnsi="Times New Roman" w:cs="Times New Roman"/>
                <w:color w:val="auto"/>
                <w:sz w:val="24"/>
                <w:szCs w:val="24"/>
                <w:lang w:val="en-US" w:eastAsia="zh-CN"/>
              </w:rPr>
              <w:t>1套</w:t>
            </w:r>
            <w:r>
              <w:rPr>
                <w:rFonts w:hint="default" w:ascii="Times New Roman" w:hAnsi="Times New Roman" w:cs="Times New Roman"/>
                <w:color w:val="auto"/>
                <w:sz w:val="24"/>
                <w:szCs w:val="24"/>
                <w:lang w:eastAsia="zh-CN"/>
              </w:rPr>
              <w:t>活性炭吸附装置</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TA002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处理后通过</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eastAsia="zh-CN"/>
              </w:rPr>
              <w:t>m高排气筒（DA00</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）排放</w:t>
            </w:r>
            <w:r>
              <w:rPr>
                <w:rFonts w:hint="eastAsia" w:ascii="Times New Roman" w:hAnsi="Times New Roman" w:cs="Times New Roman"/>
                <w:color w:val="auto"/>
                <w:sz w:val="24"/>
                <w:szCs w:val="24"/>
                <w:lang w:val="en-US" w:eastAsia="zh-CN"/>
              </w:rPr>
              <w:t>、</w:t>
            </w:r>
            <w:r>
              <w:rPr>
                <w:rFonts w:hint="eastAsia" w:ascii="Times New Roman" w:hAnsi="Times New Roman" w:cs="Times New Roman"/>
                <w:bCs/>
                <w:color w:val="auto"/>
                <w:spacing w:val="0"/>
                <w:sz w:val="24"/>
                <w:szCs w:val="24"/>
                <w:lang w:val="en-US" w:eastAsia="zh-CN"/>
              </w:rPr>
              <w:t>照射、贴合工序</w:t>
            </w:r>
            <w:r>
              <w:rPr>
                <w:rFonts w:hint="default" w:ascii="Times New Roman" w:hAnsi="Times New Roman" w:cs="Times New Roman"/>
                <w:color w:val="auto"/>
                <w:sz w:val="24"/>
                <w:szCs w:val="24"/>
                <w:lang w:eastAsia="zh-CN"/>
              </w:rPr>
              <w:t>机废气经收集后采用</w:t>
            </w:r>
            <w:r>
              <w:rPr>
                <w:rFonts w:hint="eastAsia" w:ascii="Times New Roman" w:hAnsi="Times New Roman" w:cs="Times New Roman"/>
                <w:color w:val="auto"/>
                <w:sz w:val="24"/>
                <w:szCs w:val="24"/>
                <w:lang w:val="en-US" w:eastAsia="zh-CN"/>
              </w:rPr>
              <w:t>1套</w:t>
            </w:r>
            <w:r>
              <w:rPr>
                <w:rFonts w:hint="default" w:ascii="Times New Roman" w:hAnsi="Times New Roman" w:cs="Times New Roman"/>
                <w:color w:val="auto"/>
                <w:sz w:val="24"/>
                <w:szCs w:val="24"/>
                <w:lang w:eastAsia="zh-CN"/>
              </w:rPr>
              <w:t>活性炭吸附装置</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TA003</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处理后通过</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eastAsia="zh-CN"/>
              </w:rPr>
              <w:t>m高排气筒（DA00</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）排放</w:t>
            </w:r>
            <w:r>
              <w:rPr>
                <w:rFonts w:hint="eastAsia" w:ascii="Times New Roman" w:hAnsi="Times New Roman" w:cs="Times New Roman"/>
                <w:sz w:val="24"/>
                <w:szCs w:val="24"/>
                <w:lang w:val="en-US" w:eastAsia="zh-CN"/>
              </w:rPr>
              <w:t>，</w:t>
            </w:r>
            <w:r>
              <w:rPr>
                <w:rFonts w:hint="default" w:ascii="Times New Roman" w:hAnsi="Times New Roman" w:eastAsia="宋体" w:cs="Times New Roman"/>
                <w:b w:val="0"/>
                <w:i w:val="0"/>
                <w:color w:val="000000"/>
                <w:kern w:val="2"/>
                <w:sz w:val="24"/>
                <w:szCs w:val="24"/>
                <w:lang w:val="en-US" w:eastAsia="zh-CN" w:bidi="ar-SA"/>
              </w:rPr>
              <w:t>对照《污染影响类建设项目重大变动清单（试行）》，项目废气排放口属于一般排放口，不涉及</w:t>
            </w:r>
            <w:r>
              <w:rPr>
                <w:rFonts w:hint="default" w:ascii="Times New Roman" w:hAnsi="Times New Roman" w:eastAsia="宋体" w:cs="Times New Roman"/>
                <w:i w:val="0"/>
                <w:caps w:val="0"/>
                <w:color w:val="000000"/>
                <w:spacing w:val="0"/>
                <w:sz w:val="24"/>
                <w:szCs w:val="24"/>
                <w:shd w:val="clear" w:color="auto" w:fill="FFFFFF"/>
              </w:rPr>
              <w:t>新增废气主要排放口</w:t>
            </w:r>
            <w:r>
              <w:rPr>
                <w:rFonts w:hint="default" w:ascii="Times New Roman" w:hAnsi="Times New Roman" w:eastAsia="宋体" w:cs="Times New Roman"/>
                <w:i w:val="0"/>
                <w:caps w:val="0"/>
                <w:color w:val="000000"/>
                <w:spacing w:val="0"/>
                <w:sz w:val="24"/>
                <w:szCs w:val="24"/>
                <w:shd w:val="clear" w:color="auto" w:fill="FFFFFF"/>
                <w:lang w:eastAsia="zh-CN"/>
              </w:rPr>
              <w:t>，</w:t>
            </w:r>
            <w:r>
              <w:rPr>
                <w:rFonts w:hint="eastAsia" w:ascii="Times New Roman" w:hAnsi="Times New Roman" w:eastAsia="宋体" w:cs="Times New Roman"/>
                <w:i w:val="0"/>
                <w:caps w:val="0"/>
                <w:color w:val="000000"/>
                <w:spacing w:val="0"/>
                <w:sz w:val="24"/>
                <w:szCs w:val="24"/>
                <w:shd w:val="clear" w:color="auto" w:fill="FFFFFF"/>
                <w:lang w:eastAsia="zh-CN"/>
              </w:rPr>
              <w:t>且无新增污染源</w:t>
            </w:r>
            <w:r>
              <w:rPr>
                <w:rFonts w:hint="eastAsia" w:cs="Times New Roman"/>
                <w:i w:val="0"/>
                <w:caps w:val="0"/>
                <w:color w:val="000000"/>
                <w:spacing w:val="0"/>
                <w:sz w:val="24"/>
                <w:szCs w:val="24"/>
                <w:shd w:val="clear" w:color="auto" w:fill="FFFFFF"/>
                <w:lang w:eastAsia="zh-CN"/>
              </w:rPr>
              <w:t>及废气排放量</w:t>
            </w:r>
            <w:r>
              <w:rPr>
                <w:rFonts w:hint="eastAsia" w:ascii="Times New Roman" w:hAnsi="Times New Roman" w:eastAsia="宋体" w:cs="Times New Roman"/>
                <w:i w:val="0"/>
                <w:caps w:val="0"/>
                <w:color w:val="000000"/>
                <w:spacing w:val="0"/>
                <w:sz w:val="24"/>
                <w:szCs w:val="24"/>
                <w:shd w:val="clear" w:color="auto" w:fill="FFFFFF"/>
                <w:lang w:eastAsia="zh-CN"/>
              </w:rPr>
              <w:t>，</w:t>
            </w:r>
            <w:r>
              <w:rPr>
                <w:rFonts w:hint="default" w:ascii="Times New Roman" w:hAnsi="Times New Roman" w:eastAsia="宋体" w:cs="Times New Roman"/>
                <w:i w:val="0"/>
                <w:caps w:val="0"/>
                <w:color w:val="000000"/>
                <w:spacing w:val="0"/>
                <w:sz w:val="24"/>
                <w:szCs w:val="24"/>
                <w:shd w:val="clear" w:color="auto" w:fill="FFFFFF"/>
                <w:lang w:eastAsia="zh-CN"/>
              </w:rPr>
              <w:t>因此</w:t>
            </w:r>
            <w:r>
              <w:rPr>
                <w:rFonts w:hint="default" w:ascii="Times New Roman" w:hAnsi="Times New Roman" w:eastAsia="宋体" w:cs="Times New Roman"/>
                <w:b w:val="0"/>
                <w:i w:val="0"/>
                <w:color w:val="000000"/>
                <w:kern w:val="2"/>
                <w:sz w:val="24"/>
                <w:szCs w:val="24"/>
                <w:lang w:val="en-US" w:eastAsia="zh-CN" w:bidi="ar-SA"/>
              </w:rPr>
              <w:t>不属于重大变动</w:t>
            </w:r>
            <w:r>
              <w:rPr>
                <w:rFonts w:hint="eastAsia" w:ascii="Times New Roman" w:hAnsi="Times New Roman" w:eastAsia="宋体" w:cs="Times New Roman"/>
                <w:b w:val="0"/>
                <w:i w:val="0"/>
                <w:color w:val="000000"/>
                <w:kern w:val="2"/>
                <w:sz w:val="24"/>
                <w:szCs w:val="24"/>
                <w:lang w:val="en-US" w:eastAsia="zh-CN" w:bidi="ar-SA"/>
              </w:rPr>
              <w:t>。</w:t>
            </w:r>
          </w:p>
          <w:p>
            <w:pPr>
              <w:spacing w:line="360" w:lineRule="auto"/>
              <w:rPr>
                <w:rFonts w:ascii="Times New Roman" w:hAnsi="Times New Roman"/>
                <w:b/>
                <w:bCs/>
                <w:sz w:val="24"/>
                <w:szCs w:val="24"/>
              </w:rPr>
            </w:pPr>
            <w:r>
              <w:rPr>
                <w:rFonts w:hint="eastAsia" w:ascii="Times New Roman" w:hAnsi="Times New Roman"/>
                <w:b/>
                <w:bCs/>
                <w:sz w:val="24"/>
                <w:szCs w:val="24"/>
              </w:rPr>
              <w:t>2.6原辅材料消耗情况及水平衡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项目主要原料、辅料、燃料的名称、来源、消耗量详见表</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-3</w:t>
            </w:r>
            <w:r>
              <w:rPr>
                <w:rFonts w:hint="default" w:ascii="Times New Roman" w:hAnsi="Times New Roman" w:cs="Times New Roman"/>
                <w:sz w:val="24"/>
                <w:szCs w:val="24"/>
                <w:lang w:eastAsia="zh-CN"/>
              </w:rPr>
              <w:t>、表</w:t>
            </w:r>
            <w:r>
              <w:rPr>
                <w:rFonts w:hint="default" w:ascii="Times New Roman" w:hAnsi="Times New Roman" w:cs="Times New Roman"/>
                <w:sz w:val="24"/>
                <w:szCs w:val="24"/>
                <w:lang w:val="en-US" w:eastAsia="zh-CN"/>
              </w:rPr>
              <w:t>2-4。</w:t>
            </w:r>
          </w:p>
          <w:p>
            <w:pPr>
              <w:ind w:firstLine="482" w:firstLineChars="200"/>
              <w:jc w:val="center"/>
              <w:rPr>
                <w:rFonts w:hint="default" w:ascii="Times New Roman" w:hAnsi="Times New Roman" w:cs="Times New Roman"/>
                <w:b/>
                <w:bCs/>
              </w:rPr>
            </w:pPr>
            <w:r>
              <w:rPr>
                <w:rFonts w:hint="default" w:ascii="Times New Roman" w:hAnsi="Times New Roman" w:cs="Times New Roman"/>
                <w:b/>
                <w:bCs/>
                <w:sz w:val="24"/>
                <w:szCs w:val="24"/>
              </w:rPr>
              <w:t xml:space="preserve">表2-3 </w:t>
            </w:r>
            <w:r>
              <w:rPr>
                <w:rFonts w:hint="default" w:ascii="Times New Roman" w:hAnsi="Times New Roman" w:cs="Times New Roman"/>
                <w:b/>
                <w:bCs/>
              </w:rPr>
              <w:t>项目主要原辅材料一览表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09"/>
              <w:gridCol w:w="1617"/>
              <w:gridCol w:w="1067"/>
              <w:gridCol w:w="1719"/>
              <w:gridCol w:w="1654"/>
              <w:gridCol w:w="985"/>
              <w:gridCol w:w="9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tcBorders>
                    <w:bottom w:val="single" w:color="auto" w:sz="4" w:space="0"/>
                  </w:tcBorders>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产品名称</w:t>
                  </w:r>
                </w:p>
              </w:tc>
              <w:tc>
                <w:tcPr>
                  <w:tcW w:w="875" w:type="pct"/>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原辅材料名称</w:t>
                  </w:r>
                </w:p>
              </w:tc>
              <w:tc>
                <w:tcPr>
                  <w:tcW w:w="577" w:type="pct"/>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单位</w:t>
                  </w:r>
                </w:p>
              </w:tc>
              <w:tc>
                <w:tcPr>
                  <w:tcW w:w="930" w:type="pct"/>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r>
                    <w:rPr>
                      <w:rFonts w:hint="default" w:ascii="Times New Roman" w:hAnsi="Times New Roman" w:cs="Times New Roman"/>
                      <w:b w:val="0"/>
                      <w:bCs w:val="0"/>
                      <w:szCs w:val="21"/>
                    </w:rPr>
                    <w:t>环评年用量</w:t>
                  </w:r>
                </w:p>
              </w:tc>
              <w:tc>
                <w:tcPr>
                  <w:tcW w:w="895" w:type="pct"/>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r>
                    <w:rPr>
                      <w:rFonts w:hint="default" w:ascii="Times New Roman" w:hAnsi="Times New Roman" w:cs="Times New Roman"/>
                      <w:b w:val="0"/>
                      <w:bCs w:val="0"/>
                      <w:szCs w:val="21"/>
                    </w:rPr>
                    <w:t>实际年用量</w:t>
                  </w:r>
                </w:p>
              </w:tc>
              <w:tc>
                <w:tcPr>
                  <w:tcW w:w="533" w:type="pct"/>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r>
                    <w:rPr>
                      <w:rFonts w:hint="default" w:ascii="Times New Roman" w:hAnsi="Times New Roman" w:cs="Times New Roman"/>
                      <w:b w:val="0"/>
                      <w:bCs w:val="0"/>
                      <w:szCs w:val="21"/>
                    </w:rPr>
                    <w:t>增减量</w:t>
                  </w:r>
                </w:p>
              </w:tc>
              <w:tc>
                <w:tcPr>
                  <w:tcW w:w="533" w:type="pct"/>
                  <w:tcMar>
                    <w:left w:w="57" w:type="dxa"/>
                    <w:right w:w="57" w:type="dxa"/>
                  </w:tcMar>
                  <w:vAlign w:val="center"/>
                </w:tcPr>
                <w:p>
                  <w:pPr>
                    <w:widowControl/>
                    <w:snapToGrid w:val="0"/>
                    <w:jc w:val="center"/>
                    <w:rPr>
                      <w:rFonts w:hint="eastAsia" w:ascii="Times New Roman" w:hAnsi="Times New Roman" w:eastAsia="宋体" w:cs="Times New Roman"/>
                      <w:b w:val="0"/>
                      <w:bCs w:val="0"/>
                      <w:szCs w:val="21"/>
                      <w:lang w:eastAsia="zh-CN"/>
                    </w:rPr>
                  </w:pPr>
                  <w:r>
                    <w:rPr>
                      <w:rFonts w:hint="eastAsia" w:ascii="Times New Roman" w:hAnsi="Times New Roman" w:cs="Times New Roman"/>
                      <w:b w:val="0"/>
                      <w:bCs w:val="0"/>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restart"/>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eastAsia="zh-CN"/>
                    </w:rPr>
                  </w:pPr>
                  <w:r>
                    <w:rPr>
                      <w:rFonts w:hint="default" w:ascii="Times New Roman" w:hAnsi="Times New Roman" w:cs="Times New Roman"/>
                      <w:color w:val="000000"/>
                      <w:kern w:val="0"/>
                      <w:sz w:val="21"/>
                      <w:szCs w:val="21"/>
                    </w:rPr>
                    <w:t>EVA花园鞋</w:t>
                  </w:r>
                </w:p>
              </w:tc>
              <w:tc>
                <w:tcPr>
                  <w:tcW w:w="875" w:type="pct"/>
                  <w:tcMar>
                    <w:left w:w="57" w:type="dxa"/>
                    <w:right w:w="57" w:type="dxa"/>
                  </w:tcMar>
                  <w:vAlign w:val="center"/>
                </w:tcPr>
                <w:p>
                  <w:pPr>
                    <w:pStyle w:val="51"/>
                    <w:spacing w:line="240" w:lineRule="auto"/>
                    <w:ind w:firstLine="0" w:firstLineChars="0"/>
                    <w:jc w:val="center"/>
                    <w:rPr>
                      <w:rFonts w:hint="default" w:ascii="Times New Roman" w:hAnsi="Times New Roman" w:cs="Times New Roman"/>
                      <w:b w:val="0"/>
                      <w:bCs w:val="0"/>
                    </w:rPr>
                  </w:pPr>
                  <w:r>
                    <w:rPr>
                      <w:rFonts w:hint="default" w:ascii="Times New Roman" w:hAnsi="Times New Roman" w:cs="Times New Roman"/>
                      <w:color w:val="000000"/>
                      <w:kern w:val="0"/>
                      <w:sz w:val="21"/>
                      <w:szCs w:val="21"/>
                    </w:rPr>
                    <w:t>EVA颗粒</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等线" w:cs="Times New Roman"/>
                      <w:b w:val="0"/>
                      <w:bCs w:val="0"/>
                      <w:color w:val="000000"/>
                      <w:kern w:val="0"/>
                      <w:szCs w:val="21"/>
                    </w:rPr>
                  </w:pPr>
                  <w:r>
                    <w:rPr>
                      <w:rFonts w:hint="eastAsia" w:ascii="Times New Roman" w:hAnsi="Times New Roman" w:cs="Times New Roman"/>
                      <w:color w:val="000000"/>
                      <w:kern w:val="0"/>
                      <w:sz w:val="21"/>
                      <w:szCs w:val="21"/>
                      <w:lang w:val="en-US" w:eastAsia="zh-CN"/>
                    </w:rPr>
                    <w:t>790</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410</w:t>
                  </w:r>
                </w:p>
              </w:tc>
              <w:tc>
                <w:tcPr>
                  <w:tcW w:w="533" w:type="pct"/>
                  <w:tcMar>
                    <w:left w:w="57" w:type="dxa"/>
                    <w:right w:w="57"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lang w:val="en-US" w:eastAsia="zh-CN"/>
                    </w:rPr>
                  </w:pPr>
                  <w:r>
                    <w:rPr>
                      <w:rFonts w:hint="default" w:ascii="Times New Roman" w:hAnsi="Times New Roman" w:cs="Times New Roman"/>
                      <w:b w:val="0"/>
                      <w:bCs w:val="0"/>
                      <w:sz w:val="21"/>
                      <w:szCs w:val="21"/>
                      <w:lang w:val="en-US" w:eastAsia="zh-CN"/>
                    </w:rPr>
                    <w:t>-</w:t>
                  </w:r>
                  <w:r>
                    <w:rPr>
                      <w:rFonts w:hint="eastAsia" w:cs="Times New Roman"/>
                      <w:b w:val="0"/>
                      <w:bCs w:val="0"/>
                      <w:sz w:val="21"/>
                      <w:szCs w:val="21"/>
                      <w:lang w:val="en-US" w:eastAsia="zh-CN"/>
                    </w:rPr>
                    <w:t>380</w:t>
                  </w:r>
                </w:p>
              </w:tc>
              <w:tc>
                <w:tcPr>
                  <w:tcW w:w="533" w:type="pct"/>
                  <w:vMerge w:val="restart"/>
                  <w:tcMar>
                    <w:left w:w="57" w:type="dxa"/>
                    <w:right w:w="57"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减少部分为二期工程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default" w:ascii="Times New Roman" w:hAnsi="Times New Roman" w:cs="Times New Roman"/>
                      <w:b w:val="0"/>
                      <w:bCs w:val="0"/>
                    </w:rPr>
                  </w:pPr>
                  <w:r>
                    <w:rPr>
                      <w:rFonts w:hint="default" w:ascii="Times New Roman" w:hAnsi="Times New Roman" w:cs="Times New Roman"/>
                      <w:color w:val="000000"/>
                      <w:kern w:val="0"/>
                      <w:sz w:val="21"/>
                      <w:szCs w:val="21"/>
                    </w:rPr>
                    <w:t>滑石粉</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等线" w:cs="Times New Roman"/>
                      <w:b w:val="0"/>
                      <w:bCs w:val="0"/>
                      <w:color w:val="000000"/>
                      <w:szCs w:val="21"/>
                    </w:rPr>
                  </w:pPr>
                  <w:r>
                    <w:rPr>
                      <w:rFonts w:hint="eastAsia" w:ascii="Times New Roman" w:hAnsi="Times New Roman" w:cs="Times New Roman"/>
                      <w:color w:val="000000"/>
                      <w:kern w:val="0"/>
                      <w:sz w:val="21"/>
                      <w:szCs w:val="21"/>
                      <w:lang w:val="en-US" w:eastAsia="zh-CN"/>
                    </w:rPr>
                    <w:t>180</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106</w:t>
                  </w:r>
                </w:p>
              </w:tc>
              <w:tc>
                <w:tcPr>
                  <w:tcW w:w="533" w:type="pct"/>
                  <w:tcMar>
                    <w:left w:w="57" w:type="dxa"/>
                    <w:right w:w="57" w:type="dxa"/>
                  </w:tcMar>
                  <w:vAlign w:val="center"/>
                </w:tcPr>
                <w:p>
                  <w:pPr>
                    <w:jc w:val="center"/>
                    <w:rPr>
                      <w:rFonts w:hint="default" w:ascii="Times New Roman" w:hAnsi="Times New Roman" w:cs="Times New Roman"/>
                      <w:b w:val="0"/>
                      <w:bCs w:val="0"/>
                      <w:lang w:val="en-US"/>
                    </w:rPr>
                  </w:pPr>
                  <w:r>
                    <w:rPr>
                      <w:rFonts w:hint="eastAsia" w:ascii="Times New Roman" w:hAnsi="Times New Roman" w:cs="Times New Roman"/>
                      <w:b w:val="0"/>
                      <w:bCs w:val="0"/>
                      <w:lang w:val="en-US" w:eastAsia="zh-CN"/>
                    </w:rPr>
                    <w:t>-74</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default" w:ascii="Times New Roman" w:hAnsi="Times New Roman" w:cs="Times New Roman"/>
                      <w:b w:val="0"/>
                      <w:bCs w:val="0"/>
                    </w:rPr>
                  </w:pPr>
                  <w:r>
                    <w:rPr>
                      <w:rFonts w:hint="default" w:ascii="Times New Roman" w:hAnsi="Times New Roman" w:cs="Times New Roman"/>
                      <w:color w:val="000000"/>
                      <w:kern w:val="0"/>
                      <w:sz w:val="21"/>
                      <w:szCs w:val="21"/>
                    </w:rPr>
                    <w:t>钛白粉</w:t>
                  </w:r>
                </w:p>
              </w:tc>
              <w:tc>
                <w:tcPr>
                  <w:tcW w:w="577" w:type="pct"/>
                  <w:tcMar>
                    <w:left w:w="57" w:type="dxa"/>
                    <w:right w:w="57" w:type="dxa"/>
                  </w:tcMar>
                  <w:vAlign w:val="center"/>
                </w:tcPr>
                <w:p>
                  <w:pPr>
                    <w:pStyle w:val="51"/>
                    <w:spacing w:line="240" w:lineRule="auto"/>
                    <w:ind w:firstLine="0" w:firstLineChars="0"/>
                    <w:jc w:val="center"/>
                    <w:rPr>
                      <w:rStyle w:val="71"/>
                      <w:rFonts w:eastAsia="宋体"/>
                      <w:sz w:val="21"/>
                      <w:szCs w:val="21"/>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等线" w:cs="Times New Roman"/>
                      <w:b w:val="0"/>
                      <w:bCs w:val="0"/>
                      <w:color w:val="000000"/>
                      <w:szCs w:val="21"/>
                    </w:rPr>
                  </w:pPr>
                  <w:r>
                    <w:rPr>
                      <w:rFonts w:hint="eastAsia" w:ascii="Times New Roman" w:hAnsi="Times New Roman" w:cs="Times New Roman"/>
                      <w:color w:val="000000"/>
                      <w:kern w:val="0"/>
                      <w:sz w:val="21"/>
                      <w:szCs w:val="21"/>
                      <w:lang w:val="en-US" w:eastAsia="zh-CN"/>
                    </w:rPr>
                    <w:t>11.5</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6.5</w:t>
                  </w:r>
                </w:p>
              </w:tc>
              <w:tc>
                <w:tcPr>
                  <w:tcW w:w="533" w:type="pct"/>
                  <w:tcMar>
                    <w:left w:w="57" w:type="dxa"/>
                    <w:right w:w="57" w:type="dxa"/>
                  </w:tcMar>
                  <w:vAlign w:val="center"/>
                </w:tcPr>
                <w:p>
                  <w:pPr>
                    <w:jc w:val="center"/>
                    <w:rPr>
                      <w:rFonts w:hint="default" w:ascii="Times New Roman" w:hAnsi="Times New Roman" w:cs="Times New Roman"/>
                      <w:b w:val="0"/>
                      <w:bCs w:val="0"/>
                      <w:lang w:val="en-US"/>
                    </w:rPr>
                  </w:pPr>
                  <w:r>
                    <w:rPr>
                      <w:rFonts w:hint="eastAsia" w:ascii="Times New Roman" w:hAnsi="Times New Roman" w:cs="Times New Roman"/>
                      <w:b w:val="0"/>
                      <w:bCs w:val="0"/>
                      <w:lang w:val="en-US" w:eastAsia="zh-CN"/>
                    </w:rPr>
                    <w:t>-5</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bookmarkStart w:id="0" w:name="_Hlk69824262"/>
                </w:p>
              </w:tc>
              <w:tc>
                <w:tcPr>
                  <w:tcW w:w="875" w:type="pct"/>
                  <w:tcMar>
                    <w:left w:w="57" w:type="dxa"/>
                    <w:right w:w="57" w:type="dxa"/>
                  </w:tcMar>
                  <w:vAlign w:val="center"/>
                </w:tcPr>
                <w:p>
                  <w:pPr>
                    <w:pStyle w:val="51"/>
                    <w:spacing w:line="240" w:lineRule="auto"/>
                    <w:ind w:firstLine="0" w:firstLineChars="0"/>
                    <w:jc w:val="center"/>
                    <w:rPr>
                      <w:rFonts w:hint="default" w:ascii="Times New Roman" w:hAnsi="Times New Roman" w:cs="Times New Roman"/>
                      <w:b w:val="0"/>
                      <w:bCs w:val="0"/>
                    </w:rPr>
                  </w:pPr>
                  <w:r>
                    <w:rPr>
                      <w:rFonts w:hint="default" w:ascii="Times New Roman" w:hAnsi="Times New Roman" w:cs="Times New Roman"/>
                      <w:color w:val="000000"/>
                      <w:kern w:val="0"/>
                      <w:sz w:val="21"/>
                      <w:szCs w:val="21"/>
                    </w:rPr>
                    <w:t>氧化锌</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等线" w:cs="Times New Roman"/>
                      <w:b w:val="0"/>
                      <w:bCs w:val="0"/>
                      <w:color w:val="000000"/>
                      <w:szCs w:val="21"/>
                    </w:rPr>
                  </w:pPr>
                  <w:r>
                    <w:rPr>
                      <w:rFonts w:hint="eastAsia" w:ascii="Times New Roman" w:hAnsi="Times New Roman" w:cs="Times New Roman"/>
                      <w:color w:val="000000"/>
                      <w:kern w:val="0"/>
                      <w:sz w:val="21"/>
                      <w:szCs w:val="21"/>
                      <w:lang w:val="en-US" w:eastAsia="zh-CN"/>
                    </w:rPr>
                    <w:t>8</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4.3</w:t>
                  </w:r>
                </w:p>
              </w:tc>
              <w:tc>
                <w:tcPr>
                  <w:tcW w:w="533" w:type="pct"/>
                  <w:tcMar>
                    <w:left w:w="57" w:type="dxa"/>
                    <w:right w:w="57" w:type="dxa"/>
                  </w:tcMar>
                  <w:vAlign w:val="center"/>
                </w:tcPr>
                <w:p>
                  <w:pPr>
                    <w:jc w:val="center"/>
                    <w:rPr>
                      <w:rFonts w:hint="default" w:ascii="Times New Roman" w:hAnsi="Times New Roman" w:cs="Times New Roman"/>
                      <w:b w:val="0"/>
                      <w:bCs w:val="0"/>
                      <w:lang w:val="en-US"/>
                    </w:rPr>
                  </w:pP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3.7</w:t>
                  </w:r>
                </w:p>
              </w:tc>
              <w:tc>
                <w:tcPr>
                  <w:tcW w:w="533" w:type="pct"/>
                  <w:vMerge w:val="continue"/>
                  <w:tcMar>
                    <w:left w:w="57" w:type="dxa"/>
                    <w:right w:w="57" w:type="dxa"/>
                  </w:tcMar>
                  <w:vAlign w:val="center"/>
                </w:tcPr>
                <w:p>
                  <w:pPr>
                    <w:jc w:val="center"/>
                    <w:rPr>
                      <w:rFonts w:hint="default"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硬酸脂</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9</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5.2</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-3.8</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交联剂DCP</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9</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5.2</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-3.8</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AC发泡剂</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28</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17.5</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-10.5</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EVA成品料粒</w:t>
                  </w:r>
                </w:p>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（外购）</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5000</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i w:val="0"/>
                      <w:iCs w:val="0"/>
                      <w:color w:val="000000"/>
                      <w:kern w:val="0"/>
                      <w:sz w:val="21"/>
                      <w:szCs w:val="21"/>
                      <w:u w:val="none"/>
                      <w:lang w:val="en-US" w:eastAsia="zh-CN" w:bidi="ar"/>
                    </w:rPr>
                    <w:t>2770</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default" w:ascii="Times New Roman" w:hAnsi="Times New Roman" w:cs="Times New Roman"/>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2230</w:t>
                  </w:r>
                </w:p>
              </w:tc>
              <w:tc>
                <w:tcPr>
                  <w:tcW w:w="533" w:type="pct"/>
                  <w:vMerge w:val="continue"/>
                  <w:tcMar>
                    <w:left w:w="57" w:type="dxa"/>
                    <w:right w:w="57" w:type="dxa"/>
                  </w:tcMar>
                  <w:vAlign w:val="center"/>
                </w:tcPr>
                <w:p>
                  <w:pPr>
                    <w:jc w:val="center"/>
                    <w:rPr>
                      <w:rFonts w:hint="default" w:ascii="Times New Roman" w:hAnsi="Times New Roman" w:cs="Times New Roman"/>
                      <w:i w:val="0"/>
                      <w:iCs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吊牌</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套/a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1800万</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i w:val="0"/>
                      <w:iCs w:val="0"/>
                      <w:color w:val="000000"/>
                      <w:kern w:val="0"/>
                      <w:sz w:val="21"/>
                      <w:szCs w:val="21"/>
                      <w:u w:val="none"/>
                      <w:lang w:val="en-US" w:eastAsia="zh-CN" w:bidi="ar"/>
                    </w:rPr>
                    <w:t>1000万</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default" w:ascii="Times New Roman" w:hAnsi="Times New Roman" w:cs="Times New Roman"/>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800万</w:t>
                  </w:r>
                </w:p>
              </w:tc>
              <w:tc>
                <w:tcPr>
                  <w:tcW w:w="533" w:type="pct"/>
                  <w:vMerge w:val="continue"/>
                  <w:tcMar>
                    <w:left w:w="57" w:type="dxa"/>
                    <w:right w:w="57" w:type="dxa"/>
                  </w:tcMar>
                  <w:vAlign w:val="center"/>
                </w:tcPr>
                <w:p>
                  <w:pPr>
                    <w:jc w:val="center"/>
                    <w:rPr>
                      <w:rFonts w:hint="default" w:ascii="Times New Roman" w:hAnsi="Times New Roman" w:cs="Times New Roman"/>
                      <w:i w:val="0"/>
                      <w:iCs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eastAsia" w:ascii="Times New Roman" w:hAnsi="Times New Roman" w:cs="Times New Roman"/>
                      <w:color w:val="000000"/>
                      <w:kern w:val="0"/>
                      <w:sz w:val="21"/>
                      <w:szCs w:val="21"/>
                      <w:lang w:eastAsia="zh-CN"/>
                    </w:rPr>
                    <w:t>橡胶商标</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个/a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1800万</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i w:val="0"/>
                      <w:iCs w:val="0"/>
                      <w:color w:val="000000"/>
                      <w:kern w:val="0"/>
                      <w:sz w:val="21"/>
                      <w:szCs w:val="21"/>
                      <w:u w:val="none"/>
                      <w:lang w:val="en-US" w:eastAsia="zh-CN" w:bidi="ar"/>
                    </w:rPr>
                    <w:t>1000万</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default" w:ascii="Times New Roman" w:hAnsi="Times New Roman" w:cs="Times New Roman"/>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800万</w:t>
                  </w:r>
                </w:p>
              </w:tc>
              <w:tc>
                <w:tcPr>
                  <w:tcW w:w="533" w:type="pct"/>
                  <w:vMerge w:val="continue"/>
                  <w:tcMar>
                    <w:left w:w="57" w:type="dxa"/>
                    <w:right w:w="57" w:type="dxa"/>
                  </w:tcMar>
                  <w:vAlign w:val="center"/>
                </w:tcPr>
                <w:p>
                  <w:pPr>
                    <w:jc w:val="center"/>
                    <w:rPr>
                      <w:rFonts w:hint="default" w:ascii="Times New Roman" w:hAnsi="Times New Roman" w:cs="Times New Roman"/>
                      <w:i w:val="0"/>
                      <w:iCs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纸箱</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个/a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90万</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51万</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-39万</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PU胶</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20.4</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12.7</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-7.7</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固化剂</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2.4</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-0.9</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EVA处理剂</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3.0</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1.6</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-1.4</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清洁剂</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1.0</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0.6</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-0.4</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接枝胶</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5.0</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2.8</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-2.2</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vMerge w:val="continue"/>
                  <w:tcMar>
                    <w:left w:w="57" w:type="dxa"/>
                    <w:right w:w="57" w:type="dxa"/>
                  </w:tcMar>
                  <w:vAlign w:val="center"/>
                </w:tcPr>
                <w:p>
                  <w:pPr>
                    <w:widowControl/>
                    <w:snapToGrid w:val="0"/>
                    <w:jc w:val="center"/>
                    <w:rPr>
                      <w:rFonts w:hint="default" w:ascii="Times New Roman" w:hAnsi="Times New Roman" w:cs="Times New Roman"/>
                      <w:b w:val="0"/>
                      <w:bCs w:val="0"/>
                      <w:kern w:val="0"/>
                      <w:szCs w:val="21"/>
                    </w:rPr>
                  </w:pPr>
                </w:p>
              </w:tc>
              <w:tc>
                <w:tcPr>
                  <w:tcW w:w="875" w:type="pct"/>
                  <w:tcMar>
                    <w:left w:w="57" w:type="dxa"/>
                    <w:right w:w="57" w:type="dxa"/>
                  </w:tcMar>
                  <w:vAlign w:val="center"/>
                </w:tcPr>
                <w:p>
                  <w:pPr>
                    <w:pStyle w:val="51"/>
                    <w:spacing w:line="240" w:lineRule="auto"/>
                    <w:ind w:firstLine="0" w:firstLineChars="0"/>
                    <w:jc w:val="center"/>
                    <w:rPr>
                      <w:rFonts w:hint="eastAsia"/>
                      <w:b w:val="0"/>
                      <w:bCs/>
                      <w:color w:val="auto"/>
                      <w:sz w:val="21"/>
                      <w:szCs w:val="21"/>
                      <w:lang w:val="en-US" w:eastAsia="zh-CN"/>
                    </w:rPr>
                  </w:pPr>
                  <w:r>
                    <w:rPr>
                      <w:rFonts w:hint="default" w:ascii="Times New Roman" w:hAnsi="Times New Roman" w:cs="Times New Roman"/>
                      <w:color w:val="000000"/>
                      <w:kern w:val="0"/>
                      <w:sz w:val="21"/>
                      <w:szCs w:val="21"/>
                    </w:rPr>
                    <w:t>照射水</w:t>
                  </w:r>
                </w:p>
              </w:tc>
              <w:tc>
                <w:tcPr>
                  <w:tcW w:w="577" w:type="pct"/>
                  <w:tcMar>
                    <w:left w:w="57" w:type="dxa"/>
                    <w:right w:w="57" w:type="dxa"/>
                  </w:tcMar>
                  <w:vAlign w:val="center"/>
                </w:tcPr>
                <w:p>
                  <w:pPr>
                    <w:pStyle w:val="51"/>
                    <w:spacing w:line="240" w:lineRule="auto"/>
                    <w:ind w:firstLine="0" w:firstLineChars="0"/>
                    <w:jc w:val="center"/>
                    <w:rPr>
                      <w:rFonts w:hint="eastAsia" w:ascii="宋体" w:hAnsi="宋体" w:cs="宋体"/>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t/a</w:t>
                  </w:r>
                </w:p>
              </w:tc>
              <w:tc>
                <w:tcPr>
                  <w:tcW w:w="930" w:type="pct"/>
                  <w:tcMar>
                    <w:left w:w="57" w:type="dxa"/>
                    <w:right w:w="57" w:type="dxa"/>
                  </w:tcMar>
                  <w:vAlign w:val="center"/>
                </w:tcPr>
                <w:p>
                  <w:pPr>
                    <w:pStyle w:val="51"/>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color w:val="000000"/>
                      <w:kern w:val="0"/>
                      <w:sz w:val="21"/>
                      <w:szCs w:val="21"/>
                      <w:lang w:val="en-US" w:eastAsia="zh-CN"/>
                    </w:rPr>
                    <w:t>1.5</w:t>
                  </w:r>
                </w:p>
              </w:tc>
              <w:tc>
                <w:tcPr>
                  <w:tcW w:w="895" w:type="pct"/>
                  <w:tcMar>
                    <w:left w:w="57" w:type="dxa"/>
                    <w:right w:w="57" w:type="dxa"/>
                  </w:tcMar>
                  <w:vAlign w:val="center"/>
                </w:tcPr>
                <w:p>
                  <w:pPr>
                    <w:pStyle w:val="38"/>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0.8</w:t>
                  </w:r>
                </w:p>
              </w:tc>
              <w:tc>
                <w:tcPr>
                  <w:tcW w:w="533" w:type="pct"/>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-0.7</w:t>
                  </w:r>
                </w:p>
              </w:tc>
              <w:tc>
                <w:tcPr>
                  <w:tcW w:w="533" w:type="pct"/>
                  <w:vMerge w:val="continue"/>
                  <w:tcMar>
                    <w:left w:w="57" w:type="dxa"/>
                    <w:right w:w="57" w:type="dxa"/>
                  </w:tcMar>
                  <w:vAlign w:val="center"/>
                </w:tcPr>
                <w:p>
                  <w:pPr>
                    <w:jc w:val="center"/>
                    <w:rPr>
                      <w:rFonts w:hint="eastAsia" w:ascii="Times New Roman" w:hAnsi="Times New Roman" w:cs="Times New Roman"/>
                      <w:b w:val="0"/>
                      <w:bCs w:val="0"/>
                      <w:lang w:val="en-US" w:eastAsia="zh-CN"/>
                    </w:rPr>
                  </w:pPr>
                </w:p>
              </w:tc>
            </w:tr>
            <w:bookmarkEnd w:id="0"/>
          </w:tbl>
          <w:p>
            <w:pPr>
              <w:pStyle w:val="39"/>
              <w:rPr>
                <w:rFonts w:hint="default" w:ascii="Times New Roman" w:hAnsi="Times New Roman" w:cs="Times New Roman"/>
              </w:rPr>
            </w:pPr>
          </w:p>
          <w:p>
            <w:pPr>
              <w:pStyle w:val="39"/>
              <w:rPr>
                <w:rFonts w:hint="default" w:ascii="Times New Roman" w:hAnsi="Times New Roman" w:cs="Times New Roman"/>
              </w:rPr>
            </w:pPr>
          </w:p>
          <w:p>
            <w:pPr>
              <w:pStyle w:val="39"/>
              <w:rPr>
                <w:rFonts w:hint="default" w:ascii="Times New Roman" w:hAnsi="Times New Roman" w:cs="Times New Roman"/>
              </w:rPr>
            </w:pPr>
          </w:p>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 xml:space="preserve">  项目</w:t>
            </w:r>
            <w:r>
              <w:rPr>
                <w:rFonts w:hint="default" w:ascii="Times New Roman" w:hAnsi="Times New Roman" w:cs="Times New Roman"/>
                <w:lang w:eastAsia="zh-CN"/>
              </w:rPr>
              <w:t>资源、能源用量</w:t>
            </w:r>
            <w:r>
              <w:rPr>
                <w:rFonts w:hint="default" w:ascii="Times New Roman" w:hAnsi="Times New Roman" w:cs="Times New Roman"/>
              </w:rPr>
              <w:t>一览表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60"/>
              <w:gridCol w:w="2860"/>
              <w:gridCol w:w="1903"/>
              <w:gridCol w:w="1903"/>
              <w:gridCol w:w="19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exact"/>
              </w:trPr>
              <w:tc>
                <w:tcPr>
                  <w:tcW w:w="358" w:type="pct"/>
                  <w:noWrap w:val="0"/>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序号</w:t>
                  </w:r>
                </w:p>
              </w:tc>
              <w:tc>
                <w:tcPr>
                  <w:tcW w:w="1548" w:type="pct"/>
                  <w:noWrap w:val="0"/>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kern w:val="2"/>
                      <w:sz w:val="21"/>
                      <w:szCs w:val="21"/>
                      <w:lang w:eastAsia="zh-CN"/>
                    </w:rPr>
                  </w:pPr>
                  <w:r>
                    <w:rPr>
                      <w:rFonts w:hint="default" w:ascii="Times New Roman" w:hAnsi="Times New Roman" w:eastAsia="宋体" w:cs="Times New Roman"/>
                      <w:b w:val="0"/>
                      <w:bCs w:val="0"/>
                      <w:kern w:val="2"/>
                      <w:sz w:val="21"/>
                      <w:szCs w:val="21"/>
                      <w:lang w:eastAsia="zh-CN"/>
                    </w:rPr>
                    <w:t>资源、能源</w:t>
                  </w:r>
                </w:p>
              </w:tc>
              <w:tc>
                <w:tcPr>
                  <w:tcW w:w="1030" w:type="pct"/>
                  <w:noWrap w:val="0"/>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环评</w:t>
                  </w:r>
                  <w:r>
                    <w:rPr>
                      <w:rFonts w:hint="default" w:ascii="Times New Roman" w:hAnsi="Times New Roman" w:eastAsia="宋体" w:cs="Times New Roman"/>
                      <w:b w:val="0"/>
                      <w:bCs w:val="0"/>
                      <w:sz w:val="21"/>
                      <w:szCs w:val="21"/>
                    </w:rPr>
                    <w:t>年耗量</w:t>
                  </w:r>
                </w:p>
              </w:tc>
              <w:tc>
                <w:tcPr>
                  <w:tcW w:w="1030" w:type="pct"/>
                  <w:noWrap w:val="0"/>
                  <w:tcMar>
                    <w:left w:w="0" w:type="dxa"/>
                    <w:right w:w="0" w:type="dxa"/>
                  </w:tcMar>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实际</w:t>
                  </w:r>
                  <w:r>
                    <w:rPr>
                      <w:rFonts w:hint="default" w:ascii="Times New Roman" w:hAnsi="Times New Roman" w:eastAsia="宋体" w:cs="Times New Roman"/>
                      <w:b w:val="0"/>
                      <w:bCs w:val="0"/>
                      <w:sz w:val="21"/>
                      <w:szCs w:val="21"/>
                    </w:rPr>
                    <w:t>年耗量</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增减量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exact"/>
              </w:trPr>
              <w:tc>
                <w:tcPr>
                  <w:tcW w:w="358" w:type="pct"/>
                  <w:noWrap w:val="0"/>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1548" w:type="pct"/>
                  <w:noWrap w:val="0"/>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新鲜水（m</w:t>
                  </w:r>
                  <w:r>
                    <w:rPr>
                      <w:rFonts w:hint="default" w:ascii="Times New Roman" w:hAnsi="Times New Roman" w:eastAsia="宋体" w:cs="Times New Roman"/>
                      <w:b w:val="0"/>
                      <w:bCs w:val="0"/>
                      <w:kern w:val="2"/>
                      <w:sz w:val="21"/>
                      <w:szCs w:val="21"/>
                      <w:vertAlign w:val="superscript"/>
                    </w:rPr>
                    <w:t>3</w:t>
                  </w:r>
                  <w:r>
                    <w:rPr>
                      <w:rFonts w:hint="default" w:ascii="Times New Roman" w:hAnsi="Times New Roman" w:eastAsia="宋体" w:cs="Times New Roman"/>
                      <w:b w:val="0"/>
                      <w:bCs w:val="0"/>
                      <w:kern w:val="2"/>
                      <w:sz w:val="21"/>
                      <w:szCs w:val="21"/>
                    </w:rPr>
                    <w:t>/a）</w:t>
                  </w:r>
                </w:p>
              </w:tc>
              <w:tc>
                <w:tcPr>
                  <w:tcW w:w="1030" w:type="pct"/>
                  <w:noWrap w:val="0"/>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val="0"/>
                      <w:bCs w:val="0"/>
                      <w:kern w:val="2"/>
                      <w:sz w:val="21"/>
                      <w:szCs w:val="21"/>
                      <w:lang w:val="en-US" w:eastAsia="zh-CN"/>
                    </w:rPr>
                  </w:pPr>
                  <w:r>
                    <w:rPr>
                      <w:rFonts w:hint="eastAsia" w:ascii="Times New Roman" w:hAnsi="Times New Roman" w:cs="Times New Roman"/>
                      <w:b w:val="0"/>
                      <w:bCs w:val="0"/>
                      <w:kern w:val="2"/>
                      <w:sz w:val="21"/>
                      <w:szCs w:val="21"/>
                      <w:lang w:val="en-US" w:eastAsia="zh-CN"/>
                    </w:rPr>
                    <w:t>34500</w:t>
                  </w:r>
                </w:p>
              </w:tc>
              <w:tc>
                <w:tcPr>
                  <w:tcW w:w="1030" w:type="pct"/>
                  <w:noWrap w:val="0"/>
                  <w:tcMar>
                    <w:left w:w="0" w:type="dxa"/>
                    <w:right w:w="0" w:type="dxa"/>
                  </w:tcMar>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val="0"/>
                      <w:bCs w:val="0"/>
                      <w:color w:val="000000" w:themeColor="text1"/>
                      <w:kern w:val="2"/>
                      <w:sz w:val="21"/>
                      <w:szCs w:val="21"/>
                      <w:lang w:val="en-US"/>
                      <w14:textFill>
                        <w14:solidFill>
                          <w14:schemeClr w14:val="tx1"/>
                        </w14:solidFill>
                      </w14:textFill>
                    </w:rPr>
                  </w:pPr>
                  <w:r>
                    <w:rPr>
                      <w:rFonts w:hint="eastAsia" w:ascii="Times New Roman" w:hAnsi="Times New Roman" w:cs="Times New Roman"/>
                      <w:b w:val="0"/>
                      <w:bCs w:val="0"/>
                      <w:color w:val="000000" w:themeColor="text1"/>
                      <w:kern w:val="2"/>
                      <w:sz w:val="21"/>
                      <w:szCs w:val="21"/>
                      <w:lang w:val="en-US" w:eastAsia="zh-CN"/>
                      <w14:textFill>
                        <w14:solidFill>
                          <w14:schemeClr w14:val="tx1"/>
                        </w14:solidFill>
                      </w14:textFill>
                    </w:rPr>
                    <w:t>21100</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13400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exact"/>
              </w:trPr>
              <w:tc>
                <w:tcPr>
                  <w:tcW w:w="358" w:type="pct"/>
                  <w:noWrap w:val="0"/>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1548" w:type="pct"/>
                  <w:noWrap w:val="0"/>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电（kwh/a）</w:t>
                  </w:r>
                </w:p>
              </w:tc>
              <w:tc>
                <w:tcPr>
                  <w:tcW w:w="1030" w:type="pct"/>
                  <w:noWrap w:val="0"/>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val="0"/>
                      <w:bCs w:val="0"/>
                      <w:kern w:val="2"/>
                      <w:sz w:val="21"/>
                      <w:szCs w:val="21"/>
                    </w:rPr>
                  </w:pPr>
                  <w:r>
                    <w:rPr>
                      <w:rFonts w:hint="eastAsia" w:ascii="Times New Roman" w:hAnsi="Times New Roman" w:cs="Times New Roman"/>
                      <w:b w:val="0"/>
                      <w:bCs w:val="0"/>
                      <w:color w:val="000000"/>
                      <w:kern w:val="0"/>
                      <w:sz w:val="21"/>
                      <w:szCs w:val="21"/>
                      <w:lang w:val="en-US" w:eastAsia="zh-CN"/>
                    </w:rPr>
                    <w:t>300</w:t>
                  </w:r>
                  <w:r>
                    <w:rPr>
                      <w:rFonts w:hint="default" w:ascii="Times New Roman" w:hAnsi="Times New Roman" w:eastAsia="宋体" w:cs="Times New Roman"/>
                      <w:b w:val="0"/>
                      <w:bCs w:val="0"/>
                      <w:color w:val="000000"/>
                      <w:kern w:val="0"/>
                      <w:sz w:val="21"/>
                      <w:szCs w:val="21"/>
                      <w:lang w:eastAsia="zh-CN"/>
                    </w:rPr>
                    <w:t>万</w:t>
                  </w:r>
                </w:p>
              </w:tc>
              <w:tc>
                <w:tcPr>
                  <w:tcW w:w="1030" w:type="pct"/>
                  <w:noWrap w:val="0"/>
                  <w:tcMar>
                    <w:left w:w="0" w:type="dxa"/>
                    <w:right w:w="0" w:type="dxa"/>
                  </w:tcMar>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val="0"/>
                      <w:bCs w:val="0"/>
                      <w:color w:val="000000" w:themeColor="text1"/>
                      <w:kern w:val="2"/>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183</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万</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-117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万</w:t>
                  </w:r>
                </w:p>
              </w:tc>
            </w:tr>
          </w:tbl>
          <w:p>
            <w:pPr>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（1）供水：由市政自来水管网供给。</w:t>
            </w:r>
          </w:p>
          <w:p>
            <w:pPr>
              <w:spacing w:line="36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kern w:val="0"/>
                <w:sz w:val="24"/>
                <w:szCs w:val="24"/>
              </w:rPr>
              <w:t>（2）排水：</w:t>
            </w:r>
            <w:r>
              <w:rPr>
                <w:rFonts w:hint="default" w:ascii="Times New Roman" w:hAnsi="Times New Roman" w:cs="Times New Roman"/>
                <w:sz w:val="24"/>
                <w:szCs w:val="24"/>
              </w:rPr>
              <w:t>厂区排水系统主要为污水排水系统以及雨水排水系统，</w:t>
            </w:r>
            <w:r>
              <w:rPr>
                <w:rFonts w:hint="default" w:ascii="Times New Roman" w:hAnsi="Times New Roman" w:cs="Times New Roman"/>
                <w:spacing w:val="-4"/>
                <w:sz w:val="24"/>
                <w:szCs w:val="24"/>
              </w:rPr>
              <w:t>项目废水采用“雨污分流”的排水制度，雨水通过雨水管道排放</w:t>
            </w:r>
            <w:r>
              <w:rPr>
                <w:rFonts w:hint="default" w:ascii="Times New Roman" w:hAnsi="Times New Roman" w:cs="Times New Roman"/>
                <w:sz w:val="24"/>
                <w:szCs w:val="24"/>
              </w:rPr>
              <w:t>。</w:t>
            </w:r>
            <w:r>
              <w:rPr>
                <w:rFonts w:hint="default" w:ascii="Times New Roman" w:hAnsi="Times New Roman" w:cs="Times New Roman"/>
                <w:color w:val="000000" w:themeColor="text1"/>
                <w:sz w:val="24"/>
                <w:szCs w:val="24"/>
                <w14:textFill>
                  <w14:solidFill>
                    <w14:schemeClr w14:val="tx1"/>
                  </w14:solidFill>
                </w14:textFill>
              </w:rPr>
              <w:t>项目生活污水经化粪池</w:t>
            </w:r>
            <w:r>
              <w:rPr>
                <w:rFonts w:hint="eastAsia"/>
                <w:kern w:val="0"/>
                <w:sz w:val="24"/>
                <w:szCs w:val="24"/>
              </w:rPr>
              <w:t>预处理后通过</w:t>
            </w:r>
            <w:r>
              <w:rPr>
                <w:rFonts w:hint="eastAsia"/>
                <w:kern w:val="0"/>
                <w:sz w:val="24"/>
                <w:szCs w:val="24"/>
                <w:lang w:eastAsia="zh-CN"/>
              </w:rPr>
              <w:t>市政管网排入</w:t>
            </w:r>
            <w:r>
              <w:rPr>
                <w:rFonts w:hint="eastAsia" w:ascii="Times New Roman" w:hAnsi="Times New Roman" w:cs="Times New Roman"/>
                <w:sz w:val="24"/>
                <w:szCs w:val="24"/>
                <w:lang w:eastAsia="zh-CN"/>
              </w:rPr>
              <w:t>泉荣远东</w:t>
            </w:r>
            <w:r>
              <w:rPr>
                <w:rFonts w:hint="default" w:ascii="Times New Roman" w:hAnsi="Times New Roman" w:cs="Times New Roman"/>
                <w:sz w:val="24"/>
                <w:szCs w:val="24"/>
              </w:rPr>
              <w:t>污水处理厂</w:t>
            </w:r>
            <w:r>
              <w:rPr>
                <w:rFonts w:hint="default" w:ascii="Times New Roman" w:hAnsi="Times New Roman" w:cs="Times New Roman"/>
                <w:color w:val="000000"/>
                <w:sz w:val="24"/>
                <w:szCs w:val="24"/>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ascii="Times New Roman" w:hAnsi="Times New Roman"/>
                <w:kern w:val="0"/>
                <w:sz w:val="24"/>
                <w:szCs w:val="24"/>
              </w:rPr>
            </w:pPr>
            <w:r>
              <w:rPr>
                <w:rFonts w:ascii="Times New Roman" w:hAnsi="Times New Roman"/>
                <w:kern w:val="0"/>
                <w:sz w:val="24"/>
                <w:szCs w:val="24"/>
              </w:rPr>
              <w:t>（</w:t>
            </w:r>
            <w:r>
              <w:rPr>
                <w:rFonts w:hint="eastAsia" w:ascii="Times New Roman" w:hAnsi="Times New Roman"/>
                <w:kern w:val="0"/>
                <w:sz w:val="24"/>
                <w:szCs w:val="24"/>
              </w:rPr>
              <w:t>3</w:t>
            </w:r>
            <w:r>
              <w:rPr>
                <w:rFonts w:ascii="Times New Roman" w:hAnsi="Times New Roman"/>
                <w:kern w:val="0"/>
                <w:sz w:val="24"/>
                <w:szCs w:val="24"/>
              </w:rPr>
              <w:t>）用水分析</w:t>
            </w:r>
          </w:p>
          <w:p>
            <w:pPr>
              <w:pStyle w:val="49"/>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①</w:t>
            </w:r>
            <w:r>
              <w:rPr>
                <w:rFonts w:hint="eastAsia" w:cs="Times New Roman"/>
                <w:color w:val="auto"/>
                <w:lang w:eastAsia="zh-CN"/>
              </w:rPr>
              <w:t>生产用水</w:t>
            </w:r>
          </w:p>
          <w:p>
            <w:pPr>
              <w:pStyle w:val="49"/>
              <w:ind w:firstLine="480"/>
              <w:rPr>
                <w:rFonts w:hint="default" w:ascii="Times New Roman" w:hAnsi="Times New Roman" w:cs="Times New Roman"/>
                <w:color w:val="auto"/>
                <w:lang w:eastAsia="zh-CN"/>
              </w:rPr>
            </w:pPr>
            <w:r>
              <w:rPr>
                <w:rFonts w:hint="eastAsia" w:cs="Times New Roman"/>
                <w:color w:val="000000"/>
                <w:kern w:val="0"/>
              </w:rPr>
              <w:t>项目射出机需通过水冷控制机台温度，采用间接冷却方式，保证设备正常运转。厂区内已配套</w:t>
            </w:r>
            <w:r>
              <w:rPr>
                <w:rFonts w:hint="eastAsia" w:cs="Times New Roman"/>
                <w:color w:val="000000"/>
                <w:kern w:val="0"/>
                <w:lang w:val="en-US" w:eastAsia="zh-CN"/>
              </w:rPr>
              <w:t>3</w:t>
            </w:r>
            <w:r>
              <w:rPr>
                <w:rFonts w:hint="eastAsia" w:cs="Times New Roman"/>
                <w:color w:val="000000"/>
                <w:kern w:val="0"/>
              </w:rPr>
              <w:t>个冷却水塔，</w:t>
            </w:r>
            <w:r>
              <w:rPr>
                <w:rFonts w:hint="eastAsia" w:cs="Times New Roman"/>
                <w:color w:val="000000"/>
                <w:kern w:val="0"/>
                <w:lang w:eastAsia="zh-CN"/>
              </w:rPr>
              <w:t>根据验收期间用水核算</w:t>
            </w:r>
            <w:r>
              <w:rPr>
                <w:rFonts w:hint="default" w:ascii="Times New Roman" w:hAnsi="Times New Roman" w:cs="Times New Roman"/>
                <w:color w:val="auto"/>
              </w:rPr>
              <w:t>，项目冷却塔补充新鲜水量约为</w:t>
            </w:r>
            <w:r>
              <w:rPr>
                <w:rFonts w:hint="eastAsia" w:cs="Times New Roman"/>
                <w:color w:val="auto"/>
                <w:lang w:val="en-US" w:eastAsia="zh-CN"/>
              </w:rPr>
              <w:t>3.3</w:t>
            </w:r>
            <w:r>
              <w:rPr>
                <w:rFonts w:hint="eastAsia" w:ascii="Times New Roman" w:hAnsi="Times New Roman" w:cs="Times New Roman"/>
                <w:color w:val="auto"/>
                <w:lang w:val="en-US" w:eastAsia="zh-CN"/>
              </w:rPr>
              <w:t>t</w:t>
            </w:r>
            <w:r>
              <w:rPr>
                <w:rFonts w:hint="default" w:ascii="Times New Roman" w:hAnsi="Times New Roman" w:cs="Times New Roman"/>
                <w:color w:val="auto"/>
              </w:rPr>
              <w:t>/d</w:t>
            </w:r>
            <w:r>
              <w:rPr>
                <w:rFonts w:hint="eastAsia" w:cs="Times New Roman"/>
                <w:color w:val="000000"/>
                <w:kern w:val="0"/>
              </w:rPr>
              <w:t>（</w:t>
            </w:r>
            <w:r>
              <w:rPr>
                <w:rFonts w:hint="eastAsia" w:cs="Times New Roman"/>
                <w:color w:val="000000"/>
                <w:kern w:val="0"/>
                <w:lang w:val="en-US" w:eastAsia="zh-CN"/>
              </w:rPr>
              <w:t>1000t</w:t>
            </w:r>
            <w:r>
              <w:rPr>
                <w:rFonts w:hint="eastAsia" w:cs="Times New Roman"/>
                <w:color w:val="000000"/>
                <w:kern w:val="0"/>
              </w:rPr>
              <w:t>/a）</w:t>
            </w:r>
            <w:r>
              <w:rPr>
                <w:rFonts w:hint="eastAsia" w:cs="Times New Roman"/>
                <w:color w:val="auto"/>
                <w:lang w:eastAsia="zh-CN"/>
              </w:rPr>
              <w:t>。</w:t>
            </w:r>
          </w:p>
          <w:p>
            <w:pPr>
              <w:pStyle w:val="49"/>
              <w:ind w:firstLine="480"/>
              <w:rPr>
                <w:rFonts w:hint="default" w:ascii="Times New Roman" w:hAnsi="Times New Roman" w:cs="Times New Roman"/>
                <w:color w:val="auto"/>
              </w:rPr>
            </w:pPr>
            <w:r>
              <w:rPr>
                <w:rFonts w:hint="default" w:ascii="Times New Roman" w:hAnsi="Times New Roman" w:cs="Times New Roman"/>
                <w:color w:val="auto"/>
                <w:lang w:eastAsia="zh-CN"/>
              </w:rPr>
              <w:t>②</w:t>
            </w:r>
            <w:r>
              <w:rPr>
                <w:rFonts w:hint="default" w:ascii="Times New Roman" w:hAnsi="Times New Roman" w:cs="Times New Roman"/>
                <w:color w:val="auto"/>
              </w:rPr>
              <w:t>生活用水</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pacing w:val="0"/>
                <w:sz w:val="24"/>
                <w:szCs w:val="24"/>
              </w:rPr>
            </w:pPr>
            <w:r>
              <w:rPr>
                <w:rFonts w:hint="eastAsia" w:cs="Times New Roman"/>
                <w:color w:val="000000" w:themeColor="text1"/>
                <w:spacing w:val="0"/>
                <w:sz w:val="24"/>
                <w:szCs w:val="24"/>
                <w:lang w:eastAsia="zh-CN"/>
                <w14:textFill>
                  <w14:solidFill>
                    <w14:schemeClr w14:val="tx1"/>
                  </w14:solidFill>
                </w14:textFill>
              </w:rPr>
              <w:t>项目用水仅为生活用水，</w:t>
            </w:r>
            <w:r>
              <w:rPr>
                <w:rFonts w:hint="default" w:ascii="Times New Roman" w:hAnsi="Times New Roman" w:eastAsia="宋体" w:cs="Times New Roman"/>
                <w:color w:val="000000" w:themeColor="text1"/>
                <w:spacing w:val="0"/>
                <w:sz w:val="24"/>
                <w:szCs w:val="24"/>
                <w14:textFill>
                  <w14:solidFill>
                    <w14:schemeClr w14:val="tx1"/>
                  </w14:solidFill>
                </w14:textFill>
              </w:rPr>
              <w:t>项目聘有职工</w:t>
            </w:r>
            <w:r>
              <w:rPr>
                <w:rFonts w:hint="eastAsia" w:cs="Times New Roman"/>
                <w:color w:val="000000" w:themeColor="text1"/>
                <w:spacing w:val="0"/>
                <w:sz w:val="24"/>
                <w:szCs w:val="24"/>
                <w:lang w:val="en-US" w:eastAsia="zh-CN"/>
                <w14:textFill>
                  <w14:solidFill>
                    <w14:schemeClr w14:val="tx1"/>
                  </w14:solidFill>
                </w14:textFill>
              </w:rPr>
              <w:t>500</w:t>
            </w:r>
            <w:r>
              <w:rPr>
                <w:rFonts w:hint="default" w:ascii="Times New Roman" w:hAnsi="Times New Roman" w:eastAsia="宋体" w:cs="Times New Roman"/>
                <w:color w:val="000000" w:themeColor="text1"/>
                <w:spacing w:val="0"/>
                <w:sz w:val="24"/>
                <w:szCs w:val="24"/>
                <w14:textFill>
                  <w14:solidFill>
                    <w14:schemeClr w14:val="tx1"/>
                  </w14:solidFill>
                </w14:textFill>
              </w:rPr>
              <w:t>人，</w:t>
            </w:r>
            <w:r>
              <w:rPr>
                <w:rFonts w:hint="eastAsia"/>
                <w:color w:val="auto"/>
                <w:sz w:val="24"/>
                <w:szCs w:val="24"/>
                <w:lang w:eastAsia="zh-CN"/>
              </w:rPr>
              <w:t>其中</w:t>
            </w:r>
            <w:r>
              <w:rPr>
                <w:rFonts w:hint="eastAsia"/>
                <w:color w:val="auto"/>
                <w:sz w:val="24"/>
                <w:szCs w:val="24"/>
                <w:lang w:val="en-US" w:eastAsia="zh-CN"/>
              </w:rPr>
              <w:t>400人</w:t>
            </w:r>
            <w:r>
              <w:rPr>
                <w:rFonts w:hint="eastAsia"/>
                <w:color w:val="auto"/>
                <w:sz w:val="24"/>
                <w:szCs w:val="24"/>
              </w:rPr>
              <w:t>在厂内住宿，年工作日300天</w:t>
            </w:r>
            <w:r>
              <w:rPr>
                <w:rFonts w:hint="default" w:ascii="Times New Roman" w:hAnsi="Times New Roman" w:eastAsia="宋体" w:cs="Times New Roman"/>
                <w:color w:val="000000" w:themeColor="text1"/>
                <w:spacing w:val="0"/>
                <w:sz w:val="24"/>
                <w:szCs w:val="24"/>
                <w14:textFill>
                  <w14:solidFill>
                    <w14:schemeClr w14:val="tx1"/>
                  </w14:solidFill>
                </w14:textFill>
              </w:rPr>
              <w:t>，</w:t>
            </w:r>
            <w:r>
              <w:rPr>
                <w:rFonts w:hint="eastAsia"/>
                <w:bCs/>
                <w:sz w:val="24"/>
                <w:szCs w:val="24"/>
              </w:rPr>
              <w:t>根据</w:t>
            </w:r>
            <w:r>
              <w:rPr>
                <w:rFonts w:hint="eastAsia"/>
                <w:bCs/>
                <w:sz w:val="24"/>
                <w:szCs w:val="24"/>
                <w:lang w:eastAsia="zh-CN"/>
              </w:rPr>
              <w:t>企业生活用水核算</w:t>
            </w:r>
            <w:r>
              <w:rPr>
                <w:rFonts w:hint="eastAsia"/>
                <w:bCs/>
                <w:sz w:val="24"/>
                <w:szCs w:val="24"/>
              </w:rPr>
              <w:t>统计</w:t>
            </w:r>
            <w:r>
              <w:rPr>
                <w:rFonts w:hint="eastAsia"/>
                <w:bCs/>
                <w:sz w:val="24"/>
                <w:szCs w:val="24"/>
                <w:lang w:eastAsia="zh-CN"/>
              </w:rPr>
              <w:t>及</w:t>
            </w:r>
            <w:r>
              <w:rPr>
                <w:rFonts w:hint="eastAsia"/>
                <w:bCs/>
                <w:sz w:val="24"/>
                <w:szCs w:val="24"/>
              </w:rPr>
              <w:t>用水费用单</w:t>
            </w:r>
            <w:r>
              <w:rPr>
                <w:rFonts w:ascii="Times New Roman" w:hAnsi="Times New Roman"/>
                <w:kern w:val="0"/>
                <w:sz w:val="24"/>
                <w:szCs w:val="24"/>
              </w:rPr>
              <w:t>，</w:t>
            </w:r>
            <w:r>
              <w:rPr>
                <w:rFonts w:ascii="Times New Roman" w:hAnsi="Times New Roman"/>
                <w:kern w:val="0"/>
                <w:sz w:val="24"/>
              </w:rPr>
              <w:t>生活用水量</w:t>
            </w:r>
            <w:r>
              <w:rPr>
                <w:rFonts w:hint="eastAsia" w:ascii="Times New Roman" w:hAnsi="Times New Roman"/>
                <w:kern w:val="0"/>
                <w:sz w:val="24"/>
                <w:lang w:eastAsia="zh-CN"/>
              </w:rPr>
              <w:t>约</w:t>
            </w:r>
            <w:r>
              <w:rPr>
                <w:rFonts w:ascii="Times New Roman" w:hAnsi="Times New Roman"/>
                <w:kern w:val="0"/>
                <w:sz w:val="24"/>
              </w:rPr>
              <w:t>为</w:t>
            </w:r>
            <w:r>
              <w:rPr>
                <w:rFonts w:hint="eastAsia"/>
                <w:kern w:val="0"/>
                <w:sz w:val="24"/>
                <w:lang w:val="en-US" w:eastAsia="zh-CN"/>
              </w:rPr>
              <w:t>20100</w:t>
            </w:r>
            <w:r>
              <w:rPr>
                <w:rFonts w:hint="eastAsia" w:ascii="Times New Roman" w:hAnsi="Times New Roman"/>
                <w:kern w:val="0"/>
                <w:sz w:val="24"/>
              </w:rPr>
              <w:t>t/</w:t>
            </w:r>
            <w:r>
              <w:rPr>
                <w:rFonts w:hint="eastAsia" w:ascii="Times New Roman" w:hAnsi="Times New Roman"/>
                <w:kern w:val="0"/>
                <w:sz w:val="24"/>
                <w:lang w:val="en-US" w:eastAsia="zh-CN"/>
              </w:rPr>
              <w:t>a</w:t>
            </w:r>
            <w:r>
              <w:rPr>
                <w:rFonts w:ascii="Times New Roman" w:hAnsi="Times New Roman"/>
                <w:kern w:val="0"/>
                <w:sz w:val="24"/>
              </w:rPr>
              <w:t>。生活污水以生活用水的</w:t>
            </w:r>
            <w:r>
              <w:rPr>
                <w:rFonts w:hint="eastAsia" w:ascii="Times New Roman" w:hAnsi="Times New Roman"/>
                <w:kern w:val="0"/>
                <w:sz w:val="24"/>
              </w:rPr>
              <w:t>80</w:t>
            </w:r>
            <w:r>
              <w:rPr>
                <w:rFonts w:ascii="Times New Roman" w:hAnsi="Times New Roman"/>
                <w:kern w:val="0"/>
                <w:sz w:val="24"/>
              </w:rPr>
              <w:t>%计，则生活污水量</w:t>
            </w:r>
            <w:r>
              <w:rPr>
                <w:rFonts w:hint="eastAsia"/>
                <w:kern w:val="0"/>
                <w:sz w:val="24"/>
                <w:lang w:eastAsia="zh-CN"/>
              </w:rPr>
              <w:t>约</w:t>
            </w:r>
            <w:r>
              <w:rPr>
                <w:rFonts w:ascii="Times New Roman" w:hAnsi="Times New Roman"/>
                <w:kern w:val="0"/>
                <w:sz w:val="24"/>
              </w:rPr>
              <w:t>为</w:t>
            </w:r>
            <w:r>
              <w:rPr>
                <w:rFonts w:hint="eastAsia"/>
                <w:kern w:val="0"/>
                <w:sz w:val="24"/>
                <w:lang w:val="en-US" w:eastAsia="zh-CN"/>
              </w:rPr>
              <w:t>16080</w:t>
            </w:r>
            <w:r>
              <w:rPr>
                <w:rFonts w:hint="eastAsia" w:ascii="Times New Roman" w:hAnsi="Times New Roman"/>
                <w:kern w:val="0"/>
                <w:sz w:val="24"/>
              </w:rPr>
              <w:t>t/</w:t>
            </w:r>
            <w:r>
              <w:rPr>
                <w:rFonts w:hint="eastAsia" w:ascii="Times New Roman" w:hAnsi="Times New Roman"/>
                <w:kern w:val="0"/>
                <w:sz w:val="24"/>
                <w:lang w:val="en-US" w:eastAsia="zh-CN"/>
              </w:rPr>
              <w:t>a</w:t>
            </w:r>
            <w:r>
              <w:rPr>
                <w:rFonts w:hint="default" w:ascii="Times New Roman" w:hAnsi="Times New Roman" w:eastAsia="宋体" w:cs="Times New Roman"/>
                <w:spacing w:val="0"/>
                <w:sz w:val="24"/>
                <w:szCs w:val="24"/>
              </w:rPr>
              <w:t>。</w:t>
            </w:r>
          </w:p>
          <w:p>
            <w:pPr>
              <w:pStyle w:val="31"/>
              <w:ind w:firstLine="480" w:firstLineChars="200"/>
            </w:pPr>
            <w:r>
              <w:rPr>
                <w:rFonts w:hint="eastAsia" w:ascii="Times New Roman" w:hAnsi="Times New Roman"/>
              </w:rPr>
              <w:t>（4）水平衡图</w:t>
            </w:r>
          </w:p>
          <w:p>
            <w:pPr>
              <w:spacing w:line="360" w:lineRule="auto"/>
              <w:jc w:val="center"/>
              <w:rPr>
                <w:rFonts w:hint="eastAsia" w:ascii="Times New Roman" w:hAnsi="Times New Roman"/>
                <w:b/>
                <w:color w:val="000000"/>
                <w:sz w:val="24"/>
                <w:szCs w:val="20"/>
              </w:rPr>
            </w:pPr>
            <w:r>
              <w:drawing>
                <wp:inline distT="0" distB="0" distL="114300" distR="114300">
                  <wp:extent cx="4762500" cy="20097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4762500" cy="2009775"/>
                          </a:xfrm>
                          <a:prstGeom prst="rect">
                            <a:avLst/>
                          </a:prstGeom>
                          <a:noFill/>
                          <a:ln>
                            <a:noFill/>
                          </a:ln>
                        </pic:spPr>
                      </pic:pic>
                    </a:graphicData>
                  </a:graphic>
                </wp:inline>
              </w:drawing>
            </w:r>
          </w:p>
          <w:p>
            <w:pPr>
              <w:spacing w:line="360" w:lineRule="auto"/>
              <w:jc w:val="center"/>
              <w:rPr>
                <w:rFonts w:ascii="Times New Roman" w:hAnsi="Times New Roman"/>
                <w:b/>
                <w:color w:val="000000"/>
                <w:sz w:val="24"/>
                <w:szCs w:val="20"/>
              </w:rPr>
            </w:pPr>
            <w:r>
              <w:rPr>
                <w:rFonts w:hint="eastAsia" w:ascii="Times New Roman" w:hAnsi="Times New Roman"/>
                <w:b/>
                <w:color w:val="000000"/>
                <w:sz w:val="24"/>
                <w:szCs w:val="20"/>
              </w:rPr>
              <w:t>图</w:t>
            </w:r>
            <w:r>
              <w:rPr>
                <w:rFonts w:ascii="Times New Roman" w:hAnsi="Times New Roman"/>
                <w:b/>
                <w:color w:val="000000"/>
                <w:sz w:val="24"/>
                <w:szCs w:val="20"/>
              </w:rPr>
              <w:t xml:space="preserve">2-1 </w:t>
            </w:r>
            <w:r>
              <w:rPr>
                <w:rFonts w:hint="eastAsia" w:ascii="Times New Roman" w:hAnsi="Times New Roman"/>
                <w:b/>
                <w:color w:val="000000"/>
                <w:sz w:val="24"/>
                <w:szCs w:val="20"/>
              </w:rPr>
              <w:t>实际运行的水量平衡图（</w:t>
            </w:r>
            <w:r>
              <w:rPr>
                <w:rFonts w:ascii="Times New Roman" w:hAnsi="Times New Roman"/>
                <w:b/>
                <w:color w:val="000000"/>
                <w:sz w:val="24"/>
                <w:szCs w:val="20"/>
              </w:rPr>
              <w:t>t/</w:t>
            </w:r>
            <w:r>
              <w:rPr>
                <w:rFonts w:hint="eastAsia" w:ascii="Times New Roman" w:hAnsi="Times New Roman"/>
                <w:b/>
                <w:color w:val="000000"/>
                <w:sz w:val="24"/>
                <w:szCs w:val="20"/>
              </w:rPr>
              <w:t>d）</w:t>
            </w:r>
          </w:p>
          <w:p>
            <w:pPr>
              <w:spacing w:line="360" w:lineRule="auto"/>
              <w:jc w:val="left"/>
              <w:rPr>
                <w:rFonts w:ascii="Times New Roman" w:hAnsi="Times New Roman"/>
                <w:b/>
                <w:color w:val="000000"/>
                <w:sz w:val="24"/>
                <w:szCs w:val="20"/>
              </w:rPr>
            </w:pPr>
            <w:r>
              <w:rPr>
                <w:rFonts w:hint="eastAsia" w:ascii="Times New Roman" w:hAnsi="Times New Roman"/>
                <w:b/>
                <w:color w:val="000000"/>
                <w:sz w:val="24"/>
                <w:szCs w:val="20"/>
              </w:rPr>
              <w:t>2.7主要工艺流程及产污环节</w:t>
            </w:r>
          </w:p>
          <w:p>
            <w:pPr>
              <w:spacing w:line="360" w:lineRule="auto"/>
              <w:ind w:firstLine="480" w:firstLineChars="200"/>
              <w:jc w:val="left"/>
              <w:rPr>
                <w:rFonts w:ascii="Times New Roman" w:hAnsi="Times New Roman"/>
                <w:sz w:val="24"/>
                <w:szCs w:val="24"/>
              </w:rPr>
            </w:pPr>
            <w:r>
              <w:rPr>
                <w:rFonts w:ascii="Times New Roman"/>
                <w:sz w:val="24"/>
                <w:szCs w:val="24"/>
              </w:rPr>
              <w:t>（</w:t>
            </w:r>
            <w:r>
              <w:rPr>
                <w:rFonts w:ascii="Times New Roman" w:hAnsi="Times New Roman"/>
                <w:sz w:val="24"/>
                <w:szCs w:val="24"/>
              </w:rPr>
              <w:t>1</w:t>
            </w:r>
            <w:r>
              <w:rPr>
                <w:rFonts w:ascii="Times New Roman"/>
                <w:sz w:val="24"/>
                <w:szCs w:val="24"/>
              </w:rPr>
              <w:t>）</w:t>
            </w:r>
            <w:r>
              <w:rPr>
                <w:rFonts w:hint="eastAsia" w:ascii="Times New Roman"/>
                <w:sz w:val="24"/>
                <w:szCs w:val="24"/>
                <w:lang w:eastAsia="zh-CN"/>
              </w:rPr>
              <w:t>项目生产</w:t>
            </w:r>
            <w:r>
              <w:rPr>
                <w:rFonts w:hint="eastAsia" w:ascii="Times New Roman"/>
                <w:sz w:val="24"/>
                <w:szCs w:val="24"/>
              </w:rPr>
              <w:t>工艺</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生产</w:t>
            </w:r>
            <w:r>
              <w:rPr>
                <w:rFonts w:hint="default" w:ascii="Times New Roman" w:hAnsi="Times New Roman" w:cs="Times New Roman"/>
                <w:sz w:val="24"/>
                <w:szCs w:val="24"/>
              </w:rPr>
              <w:t>工艺及产污环节见图2-2</w:t>
            </w: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2-3</w:t>
            </w:r>
            <w:r>
              <w:rPr>
                <w:rFonts w:hint="default" w:ascii="Times New Roman" w:hAnsi="Times New Roman" w:cs="Times New Roman"/>
                <w:sz w:val="24"/>
                <w:szCs w:val="24"/>
              </w:rPr>
              <w:t>。</w:t>
            </w:r>
          </w:p>
          <w:p>
            <w:pPr>
              <w:pStyle w:val="39"/>
              <w:spacing w:line="360" w:lineRule="auto"/>
              <w:ind w:left="0" w:leftChars="0" w:firstLine="0" w:firstLineChars="0"/>
              <w:jc w:val="center"/>
              <w:rPr>
                <w:rFonts w:hint="eastAsia"/>
                <w:color w:val="auto"/>
              </w:rPr>
            </w:pPr>
            <w:r>
              <w:rPr>
                <w:rFonts w:hint="eastAsia" w:ascii="Times New Roman" w:hAnsi="Times New Roman" w:eastAsia="宋体" w:cs="Times New Roman"/>
                <w:b/>
                <w:color w:val="000000"/>
                <w:sz w:val="24"/>
                <w:szCs w:val="24"/>
              </w:rPr>
              <w:drawing>
                <wp:inline distT="0" distB="0" distL="114300" distR="114300">
                  <wp:extent cx="3778250" cy="4263390"/>
                  <wp:effectExtent l="0" t="0" r="12700" b="3810"/>
                  <wp:docPr id="4" name="图片 5" descr="QQ截图201912022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QQ截图20191202200349"/>
                          <pic:cNvPicPr>
                            <a:picLocks noChangeAspect="1"/>
                          </pic:cNvPicPr>
                        </pic:nvPicPr>
                        <pic:blipFill>
                          <a:blip r:embed="rId16"/>
                          <a:stretch>
                            <a:fillRect/>
                          </a:stretch>
                        </pic:blipFill>
                        <pic:spPr>
                          <a:xfrm>
                            <a:off x="0" y="0"/>
                            <a:ext cx="3778250" cy="4263390"/>
                          </a:xfrm>
                          <a:prstGeom prst="rect">
                            <a:avLst/>
                          </a:prstGeom>
                          <a:noFill/>
                          <a:ln>
                            <a:noFill/>
                          </a:ln>
                        </pic:spPr>
                      </pic:pic>
                    </a:graphicData>
                  </a:graphic>
                </wp:inline>
              </w:drawing>
            </w:r>
          </w:p>
          <w:p>
            <w:pPr>
              <w:pStyle w:val="39"/>
              <w:spacing w:line="360" w:lineRule="auto"/>
              <w:rPr>
                <w:rFonts w:hint="eastAsia" w:ascii="Times New Roman" w:hAnsi="Times New Roman" w:eastAsia="宋体" w:cs="Times New Roman"/>
                <w:color w:val="000000"/>
                <w:sz w:val="24"/>
                <w:szCs w:val="24"/>
              </w:rPr>
            </w:pPr>
            <w:r>
              <w:rPr>
                <w:rFonts w:hint="eastAsia"/>
                <w:color w:val="auto"/>
              </w:rPr>
              <w:t>图</w:t>
            </w:r>
            <w:r>
              <w:rPr>
                <w:color w:val="auto"/>
              </w:rPr>
              <w:t xml:space="preserve">2-2 </w:t>
            </w:r>
            <w:r>
              <w:rPr>
                <w:rFonts w:hint="eastAsia" w:ascii="Times New Roman" w:hAnsi="Times New Roman" w:eastAsia="宋体" w:cs="Times New Roman"/>
                <w:color w:val="000000"/>
                <w:sz w:val="24"/>
                <w:szCs w:val="24"/>
              </w:rPr>
              <w:t>EVA</w:t>
            </w:r>
            <w:r>
              <w:rPr>
                <w:rFonts w:hint="eastAsia" w:ascii="Times New Roman" w:hAnsi="Times New Roman" w:eastAsia="宋体" w:cs="Times New Roman"/>
                <w:color w:val="000000"/>
                <w:sz w:val="24"/>
                <w:szCs w:val="24"/>
                <w:lang w:eastAsia="zh-CN"/>
              </w:rPr>
              <w:t>料粒</w:t>
            </w:r>
            <w:r>
              <w:rPr>
                <w:rFonts w:hint="eastAsia" w:ascii="Times New Roman" w:hAnsi="Times New Roman" w:eastAsia="宋体" w:cs="Times New Roman"/>
                <w:color w:val="000000"/>
                <w:sz w:val="24"/>
                <w:szCs w:val="24"/>
              </w:rPr>
              <w:t>生产工艺流程及产污环节</w:t>
            </w:r>
          </w:p>
          <w:p>
            <w:pPr>
              <w:tabs>
                <w:tab w:val="left" w:pos="9750"/>
              </w:tabs>
              <w:spacing w:line="360" w:lineRule="auto"/>
              <w:ind w:firstLine="482" w:firstLineChars="200"/>
              <w:rPr>
                <w:rFonts w:hint="eastAsia" w:eastAsia="宋体"/>
                <w:b/>
                <w:bCs/>
                <w:color w:val="000000"/>
                <w:kern w:val="0"/>
                <w:sz w:val="24"/>
                <w:lang w:eastAsia="zh-CN"/>
              </w:rPr>
            </w:pPr>
            <w:r>
              <w:rPr>
                <w:rFonts w:hint="eastAsia" w:ascii="Times New Roman" w:hAnsi="Times New Roman" w:eastAsia="宋体" w:cs="Times New Roman"/>
                <w:b/>
                <w:bCs/>
                <w:color w:val="000000"/>
                <w:sz w:val="24"/>
                <w:szCs w:val="24"/>
              </w:rPr>
              <w:t>EVA</w:t>
            </w:r>
            <w:r>
              <w:rPr>
                <w:rFonts w:hint="eastAsia" w:ascii="Times New Roman" w:hAnsi="Times New Roman" w:eastAsia="宋体" w:cs="Times New Roman"/>
                <w:b/>
                <w:bCs/>
                <w:color w:val="000000"/>
                <w:sz w:val="24"/>
                <w:szCs w:val="24"/>
                <w:lang w:eastAsia="zh-CN"/>
              </w:rPr>
              <w:t>料粒</w:t>
            </w:r>
            <w:r>
              <w:rPr>
                <w:rFonts w:hint="eastAsia" w:ascii="Times New Roman" w:hAnsi="Times New Roman" w:eastAsia="宋体" w:cs="Times New Roman"/>
                <w:b/>
                <w:bCs/>
                <w:color w:val="000000"/>
                <w:sz w:val="24"/>
                <w:szCs w:val="24"/>
              </w:rPr>
              <w:t>生产</w:t>
            </w:r>
            <w:r>
              <w:rPr>
                <w:rFonts w:hint="eastAsia" w:ascii="Times New Roman" w:hAnsi="Times New Roman" w:cs="Times New Roman"/>
                <w:b/>
                <w:bCs/>
                <w:color w:val="000000"/>
                <w:sz w:val="24"/>
                <w:szCs w:val="24"/>
                <w:lang w:eastAsia="zh-CN"/>
              </w:rPr>
              <w:t>工艺说明</w:t>
            </w:r>
            <w:r>
              <w:rPr>
                <w:rFonts w:hint="eastAsia" w:cs="Times New Roman"/>
                <w:b/>
                <w:bCs/>
                <w:color w:val="000000"/>
                <w:sz w:val="24"/>
                <w:szCs w:val="24"/>
                <w:lang w:eastAsia="zh-CN"/>
              </w:rPr>
              <w:t>：</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1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①</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配料</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项目涉及的物料主要为EVA颗粒、氧化锌、滑石粉等粉料，严格按照配方成分比例要求称重、配置。</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2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②</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投料</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将配置后的原料采用人工投料的方式投入密炼机进料口。</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3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③</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密炼</w:t>
            </w:r>
          </w:p>
          <w:p>
            <w:pPr>
              <w:pStyle w:val="52"/>
              <w:overflowPunct w:val="0"/>
              <w:spacing w:line="360" w:lineRule="auto"/>
              <w:ind w:firstLine="48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密炼目的是对胶粒进行塑胶，使胶粒由弹性状态转变为可塑性状态，使其可塑性增大，可塑性提高的实质就是橡胶的长链分子断裂，变成分子量较小的，链长较短的分子结构，以利开炼时配合剂的混入和均匀分散。</w:t>
            </w:r>
            <w:r>
              <w:rPr>
                <w:rFonts w:hint="default" w:ascii="Times New Roman" w:hAnsi="Times New Roman" w:cs="Times New Roman"/>
                <w:color w:val="000000"/>
                <w:kern w:val="0"/>
                <w:sz w:val="24"/>
              </w:rPr>
              <w:t>EVA密炼温度控制在130℃，密炼时间约10~15分钟。</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4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④</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开炼</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密炼后输送至开炼机，原料经密炼后呈块状，在经开炼机辊剪切作用。开炼的目的是将各种配合剂与塑开炼在机械作用下混合均匀的过程。开炼过程的关键是使各种配合剂能完全均匀分散在橡胶中，保证胶料的组成和各种性能均一，项目开炼在室温下进行。</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5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⑤</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挤出造粒</w:t>
            </w:r>
          </w:p>
          <w:p>
            <w:pPr>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造粒机（挤出机）是一种可将物料制造成特定形状的成型机械。应用广泛，根据结构和工作原理又个分为 CF型回转带式冷凝造粒机、平形双螺杆挤出机、转鼓干燥制片机、对辊干法造粒机（简称对辊造粒机）对齿造粒机盘式真空冷凝造粒机等。本项目采用平形双螺杆挤出机进行造粒生产。采用特殊的螺杆设计及不同配置，适用于生产PP、PE、PS、ABS、PA、PVC、PC、EVA等多种塑胶的再生及混色造粒。减速箱采用高扭矩的设计，实现了无噪音运转平稳等性能。螺杆，料筒经特殊的硬化处理，具有耐磨，混炼性能好，高产量的特性，真空排气或普通排气口的设计，能在生产过程中将水分，废气排走，使出料更稳定，胶粒更结实，保证了产品优良品质。</w:t>
            </w:r>
          </w:p>
          <w:p>
            <w:pPr>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造粒过程，将熔融料投入挤出机中，由挤出机内部对原料进行加热（电加热），使混合料熔融，熔融料通过挤出机内部造粒系统中的输送带挤出成条状，再进行切粒机进行切粒，即可得到成品。</w:t>
            </w:r>
          </w:p>
          <w:p>
            <w:pPr>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项目挤出造粒过程中采用风冷。</w:t>
            </w:r>
          </w:p>
          <w:p>
            <w:pPr>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6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⑥</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包装入库</w:t>
            </w:r>
          </w:p>
          <w:p>
            <w:pPr>
              <w:pStyle w:val="39"/>
              <w:spacing w:line="360" w:lineRule="auto"/>
              <w:ind w:firstLine="480" w:firstLineChars="200"/>
              <w:jc w:val="left"/>
              <w:rPr>
                <w:rFonts w:hint="default" w:ascii="Times New Roman" w:hAnsi="Times New Roman" w:cs="Times New Roman"/>
                <w:b w:val="0"/>
                <w:bCs/>
                <w:color w:val="000000"/>
                <w:kern w:val="0"/>
                <w:sz w:val="24"/>
              </w:rPr>
            </w:pPr>
            <w:r>
              <w:rPr>
                <w:rFonts w:hint="default" w:ascii="Times New Roman" w:hAnsi="Times New Roman" w:cs="Times New Roman"/>
                <w:b w:val="0"/>
                <w:bCs/>
                <w:color w:val="000000"/>
                <w:kern w:val="0"/>
                <w:sz w:val="24"/>
              </w:rPr>
              <w:t>将生产好的EVA料粒包装入库，用作EVA花园鞋的原料。</w:t>
            </w:r>
          </w:p>
          <w:p>
            <w:pPr>
              <w:pStyle w:val="39"/>
              <w:spacing w:line="360" w:lineRule="auto"/>
              <w:ind w:left="0" w:leftChars="0" w:firstLine="0" w:firstLineChars="0"/>
              <w:jc w:val="center"/>
              <w:rPr>
                <w:rFonts w:hint="eastAsia"/>
                <w:color w:val="auto"/>
                <w:lang w:eastAsia="zh-CN"/>
              </w:rPr>
            </w:pPr>
            <w:r>
              <w:drawing>
                <wp:inline distT="0" distB="0" distL="114300" distR="114300">
                  <wp:extent cx="4491355" cy="6538595"/>
                  <wp:effectExtent l="0" t="0" r="4445" b="14605"/>
                  <wp:docPr id="1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
                          <pic:cNvPicPr>
                            <a:picLocks noChangeAspect="1"/>
                          </pic:cNvPicPr>
                        </pic:nvPicPr>
                        <pic:blipFill>
                          <a:blip r:embed="rId17"/>
                          <a:stretch>
                            <a:fillRect/>
                          </a:stretch>
                        </pic:blipFill>
                        <pic:spPr>
                          <a:xfrm>
                            <a:off x="0" y="0"/>
                            <a:ext cx="4491355" cy="6538595"/>
                          </a:xfrm>
                          <a:prstGeom prst="rect">
                            <a:avLst/>
                          </a:prstGeom>
                          <a:noFill/>
                          <a:ln>
                            <a:noFill/>
                          </a:ln>
                        </pic:spPr>
                      </pic:pic>
                    </a:graphicData>
                  </a:graphic>
                </wp:inline>
              </w:drawing>
            </w:r>
          </w:p>
          <w:p>
            <w:pPr>
              <w:pStyle w:val="39"/>
              <w:spacing w:line="360" w:lineRule="auto"/>
              <w:rPr>
                <w:rFonts w:hint="eastAsia" w:ascii="Times New Roman" w:hAnsi="Times New Roman" w:eastAsia="宋体" w:cs="Times New Roman"/>
                <w:color w:val="000000"/>
                <w:sz w:val="24"/>
                <w:szCs w:val="24"/>
              </w:rPr>
            </w:pPr>
            <w:r>
              <w:rPr>
                <w:rFonts w:hint="eastAsia"/>
                <w:color w:val="auto"/>
              </w:rPr>
              <w:t>图</w:t>
            </w:r>
            <w:r>
              <w:rPr>
                <w:color w:val="auto"/>
              </w:rPr>
              <w:t>2-</w:t>
            </w:r>
            <w:r>
              <w:rPr>
                <w:rFonts w:hint="eastAsia"/>
                <w:color w:val="auto"/>
                <w:lang w:val="en-US" w:eastAsia="zh-CN"/>
              </w:rPr>
              <w:t>3</w:t>
            </w:r>
            <w:r>
              <w:rPr>
                <w:color w:val="auto"/>
              </w:rPr>
              <w:t xml:space="preserve"> </w:t>
            </w:r>
            <w:r>
              <w:rPr>
                <w:rFonts w:hint="eastAsia" w:ascii="Times New Roman" w:hAnsi="Times New Roman" w:eastAsia="宋体" w:cs="Times New Roman"/>
                <w:color w:val="000000"/>
                <w:sz w:val="24"/>
                <w:szCs w:val="24"/>
              </w:rPr>
              <w:t>EVA花园鞋工艺流程及产污环节</w:t>
            </w:r>
          </w:p>
          <w:p>
            <w:pPr>
              <w:tabs>
                <w:tab w:val="left" w:pos="9750"/>
              </w:tabs>
              <w:spacing w:line="360" w:lineRule="auto"/>
              <w:ind w:firstLine="482" w:firstLineChars="200"/>
              <w:rPr>
                <w:rFonts w:hint="eastAsia" w:eastAsia="宋体"/>
                <w:b/>
                <w:bCs/>
                <w:color w:val="000000"/>
                <w:kern w:val="0"/>
                <w:sz w:val="24"/>
                <w:lang w:eastAsia="zh-CN"/>
              </w:rPr>
            </w:pPr>
            <w:r>
              <w:rPr>
                <w:rFonts w:hint="eastAsia" w:ascii="Times New Roman" w:hAnsi="Times New Roman" w:eastAsia="宋体" w:cs="Times New Roman"/>
                <w:b/>
                <w:bCs/>
                <w:color w:val="000000"/>
                <w:sz w:val="24"/>
                <w:szCs w:val="24"/>
              </w:rPr>
              <w:t>EVA</w:t>
            </w:r>
            <w:r>
              <w:rPr>
                <w:rFonts w:hint="eastAsia" w:ascii="Times New Roman" w:hAnsi="Times New Roman" w:cs="Times New Roman"/>
                <w:b/>
                <w:bCs/>
                <w:color w:val="000000"/>
                <w:sz w:val="24"/>
                <w:szCs w:val="24"/>
                <w:lang w:eastAsia="zh-CN"/>
              </w:rPr>
              <w:t>花园鞋</w:t>
            </w:r>
            <w:r>
              <w:rPr>
                <w:rFonts w:hint="eastAsia" w:ascii="Times New Roman" w:hAnsi="Times New Roman" w:eastAsia="宋体" w:cs="Times New Roman"/>
                <w:b/>
                <w:bCs/>
                <w:color w:val="000000"/>
                <w:sz w:val="24"/>
                <w:szCs w:val="24"/>
              </w:rPr>
              <w:t>生产</w:t>
            </w:r>
            <w:r>
              <w:rPr>
                <w:rFonts w:hint="eastAsia" w:ascii="Times New Roman" w:hAnsi="Times New Roman" w:cs="Times New Roman"/>
                <w:b/>
                <w:bCs/>
                <w:color w:val="000000"/>
                <w:sz w:val="24"/>
                <w:szCs w:val="24"/>
                <w:lang w:eastAsia="zh-CN"/>
              </w:rPr>
              <w:t>工艺说明</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1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①</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配料</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根据生产需要，将不同种类EVA成品料粒按比例进行配料，此过程无粉尘产生。</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2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②</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射出成型</w:t>
            </w:r>
          </w:p>
          <w:p>
            <w:pPr>
              <w:pStyle w:val="52"/>
              <w:overflowPunct w:val="0"/>
              <w:spacing w:line="360" w:lineRule="auto"/>
              <w:ind w:firstLine="48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采用人工投料方式将EVA成品料粒投入全自动EVA射出发泡成型机进料口，一次射出</w:t>
            </w:r>
            <w:r>
              <w:rPr>
                <w:rFonts w:hint="default" w:ascii="Times New Roman" w:hAnsi="Times New Roman" w:cs="Times New Roman"/>
                <w:color w:val="000000"/>
                <w:kern w:val="0"/>
                <w:sz w:val="24"/>
                <w:highlight w:val="none"/>
              </w:rPr>
              <w:t>成型制得鞋材</w:t>
            </w:r>
            <w:r>
              <w:rPr>
                <w:rFonts w:hint="default" w:ascii="Times New Roman" w:hAnsi="Times New Roman" w:cs="Times New Roman"/>
                <w:color w:val="000000"/>
                <w:kern w:val="0"/>
                <w:sz w:val="24"/>
              </w:rPr>
              <w:t>，其工作原理为利用射出成型机及缩小模穴以EVA线性膨胀之原理，来达到所需发泡成型体，其中包含熔化、混炼、流动、交联、发泡、膨胀及收缩等多道工序，以达到成型的目的。射出温度控制在160~180℃之间。</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3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③</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定型</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成型后的EVA花园鞋经烘箱恒温定型（50~60℃）。</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4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④</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检验、修边、进仓</w:t>
            </w:r>
          </w:p>
          <w:p>
            <w:pPr>
              <w:tabs>
                <w:tab w:val="left" w:pos="9750"/>
              </w:tabs>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定型后的EVA花园鞋经人工检验、修边及清点（清点鞋底数量），去除鞋底边角料及废次品，通过输送带输送至中转仓库。</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fldChar w:fldCharType="begin"/>
            </w:r>
            <w:r>
              <w:rPr>
                <w:rFonts w:hint="default" w:ascii="Times New Roman" w:hAnsi="Times New Roman" w:eastAsia="宋体" w:cs="Times New Roman"/>
                <w:b w:val="0"/>
                <w:color w:val="000000"/>
                <w:sz w:val="24"/>
                <w:szCs w:val="24"/>
              </w:rPr>
              <w:instrText xml:space="preserve"> = 5 \* GB3 </w:instrText>
            </w:r>
            <w:r>
              <w:rPr>
                <w:rFonts w:hint="default" w:ascii="Times New Roman" w:hAnsi="Times New Roman" w:eastAsia="宋体" w:cs="Times New Roman"/>
                <w:b w:val="0"/>
                <w:color w:val="000000"/>
                <w:sz w:val="24"/>
                <w:szCs w:val="24"/>
              </w:rPr>
              <w:fldChar w:fldCharType="separate"/>
            </w:r>
            <w:r>
              <w:rPr>
                <w:rFonts w:hint="default" w:ascii="Times New Roman" w:hAnsi="Times New Roman" w:eastAsia="宋体" w:cs="Times New Roman"/>
                <w:b w:val="0"/>
                <w:color w:val="000000"/>
                <w:sz w:val="24"/>
                <w:szCs w:val="24"/>
              </w:rPr>
              <w:t>⑤</w:t>
            </w:r>
            <w:r>
              <w:rPr>
                <w:rFonts w:hint="default" w:ascii="Times New Roman" w:hAnsi="Times New Roman" w:eastAsia="宋体" w:cs="Times New Roman"/>
                <w:b w:val="0"/>
                <w:color w:val="000000"/>
                <w:sz w:val="24"/>
                <w:szCs w:val="24"/>
              </w:rPr>
              <w:fldChar w:fldCharType="end"/>
            </w:r>
            <w:r>
              <w:rPr>
                <w:rFonts w:hint="default" w:ascii="Times New Roman" w:hAnsi="Times New Roman" w:eastAsia="宋体" w:cs="Times New Roman"/>
                <w:b w:val="0"/>
                <w:color w:val="000000"/>
                <w:sz w:val="24"/>
                <w:szCs w:val="24"/>
              </w:rPr>
              <w:t>浸泡、照射</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鞋材出中转仓库后，采用人工方式对部分鞋</w:t>
            </w:r>
            <w:r>
              <w:rPr>
                <w:rFonts w:hint="default" w:ascii="Times New Roman" w:hAnsi="Times New Roman" w:eastAsia="宋体" w:cs="Times New Roman"/>
                <w:b w:val="0"/>
                <w:color w:val="000000"/>
                <w:sz w:val="24"/>
                <w:szCs w:val="24"/>
                <w:lang w:eastAsia="zh-CN"/>
              </w:rPr>
              <w:t>材</w:t>
            </w:r>
            <w:r>
              <w:rPr>
                <w:rFonts w:hint="default" w:ascii="Times New Roman" w:hAnsi="Times New Roman" w:eastAsia="宋体" w:cs="Times New Roman"/>
                <w:b w:val="0"/>
                <w:color w:val="000000"/>
                <w:sz w:val="24"/>
                <w:szCs w:val="24"/>
              </w:rPr>
              <w:t>表面使用清洁剂进行清洁，去除表面的污垢，然后采用照射水进行浸泡，浸泡时间约2min；浸泡后的鞋材经照射线上UV紫外照射机照射，引起聚合反应，使鞋面极性增加易粘着。</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fldChar w:fldCharType="begin"/>
            </w:r>
            <w:r>
              <w:rPr>
                <w:rFonts w:hint="default" w:ascii="Times New Roman" w:hAnsi="Times New Roman" w:eastAsia="宋体" w:cs="Times New Roman"/>
                <w:b w:val="0"/>
                <w:color w:val="000000"/>
                <w:sz w:val="24"/>
                <w:szCs w:val="24"/>
              </w:rPr>
              <w:instrText xml:space="preserve"> = 6 \* GB3 </w:instrText>
            </w:r>
            <w:r>
              <w:rPr>
                <w:rFonts w:hint="default" w:ascii="Times New Roman" w:hAnsi="Times New Roman" w:eastAsia="宋体" w:cs="Times New Roman"/>
                <w:b w:val="0"/>
                <w:color w:val="000000"/>
                <w:sz w:val="24"/>
                <w:szCs w:val="24"/>
              </w:rPr>
              <w:fldChar w:fldCharType="separate"/>
            </w:r>
            <w:r>
              <w:rPr>
                <w:rFonts w:hint="default" w:ascii="Times New Roman" w:hAnsi="Times New Roman" w:eastAsia="宋体" w:cs="Times New Roman"/>
                <w:b w:val="0"/>
                <w:color w:val="000000"/>
                <w:sz w:val="24"/>
                <w:szCs w:val="24"/>
              </w:rPr>
              <w:t>⑥</w:t>
            </w:r>
            <w:r>
              <w:rPr>
                <w:rFonts w:hint="default" w:ascii="Times New Roman" w:hAnsi="Times New Roman" w:eastAsia="宋体" w:cs="Times New Roman"/>
                <w:b w:val="0"/>
                <w:color w:val="000000"/>
                <w:sz w:val="24"/>
                <w:szCs w:val="24"/>
              </w:rPr>
              <w:fldChar w:fldCharType="end"/>
            </w:r>
            <w:r>
              <w:rPr>
                <w:rFonts w:hint="default" w:ascii="Times New Roman" w:hAnsi="Times New Roman" w:eastAsia="宋体" w:cs="Times New Roman"/>
                <w:b w:val="0"/>
                <w:color w:val="000000"/>
                <w:sz w:val="24"/>
                <w:szCs w:val="24"/>
              </w:rPr>
              <w:t>上处理剂</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经照射后的鞋材人工上EVA处理剂，其作用亦是为了增加鞋材表面的粘性，便于后道上胶及贴合工序。</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fldChar w:fldCharType="begin"/>
            </w:r>
            <w:r>
              <w:rPr>
                <w:rFonts w:hint="default" w:ascii="Times New Roman" w:hAnsi="Times New Roman" w:eastAsia="宋体" w:cs="Times New Roman"/>
                <w:b w:val="0"/>
                <w:color w:val="000000"/>
                <w:sz w:val="24"/>
                <w:szCs w:val="24"/>
              </w:rPr>
              <w:instrText xml:space="preserve"> = 7 \* GB3 </w:instrText>
            </w:r>
            <w:r>
              <w:rPr>
                <w:rFonts w:hint="default" w:ascii="Times New Roman" w:hAnsi="Times New Roman" w:eastAsia="宋体" w:cs="Times New Roman"/>
                <w:b w:val="0"/>
                <w:color w:val="000000"/>
                <w:sz w:val="24"/>
                <w:szCs w:val="24"/>
              </w:rPr>
              <w:fldChar w:fldCharType="separate"/>
            </w:r>
            <w:r>
              <w:rPr>
                <w:rFonts w:hint="default" w:ascii="Times New Roman" w:hAnsi="Times New Roman" w:eastAsia="宋体" w:cs="Times New Roman"/>
                <w:b w:val="0"/>
                <w:color w:val="000000"/>
                <w:sz w:val="24"/>
                <w:szCs w:val="24"/>
              </w:rPr>
              <w:t>⑦</w:t>
            </w:r>
            <w:r>
              <w:rPr>
                <w:rFonts w:hint="default" w:ascii="Times New Roman" w:hAnsi="Times New Roman" w:eastAsia="宋体" w:cs="Times New Roman"/>
                <w:b w:val="0"/>
                <w:color w:val="000000"/>
                <w:sz w:val="24"/>
                <w:szCs w:val="24"/>
              </w:rPr>
              <w:fldChar w:fldCharType="end"/>
            </w:r>
            <w:r>
              <w:rPr>
                <w:rFonts w:hint="default" w:ascii="Times New Roman" w:hAnsi="Times New Roman" w:eastAsia="宋体" w:cs="Times New Roman"/>
                <w:b w:val="0"/>
                <w:color w:val="000000"/>
                <w:sz w:val="24"/>
                <w:szCs w:val="24"/>
              </w:rPr>
              <w:t>上胶、贴合</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上完处理剂后的鞋材进行上胶</w:t>
            </w:r>
            <w:r>
              <w:rPr>
                <w:rFonts w:hint="default" w:ascii="Times New Roman" w:hAnsi="Times New Roman" w:eastAsia="宋体" w:cs="Times New Roman"/>
                <w:b w:val="0"/>
                <w:color w:val="000000"/>
                <w:sz w:val="24"/>
                <w:szCs w:val="24"/>
                <w:lang w:eastAsia="zh-CN"/>
              </w:rPr>
              <w:t>并将外购橡胶商标与鞋材表面进行贴合</w:t>
            </w:r>
            <w:r>
              <w:rPr>
                <w:rFonts w:hint="default" w:ascii="Times New Roman" w:hAnsi="Times New Roman" w:eastAsia="宋体" w:cs="Times New Roman"/>
                <w:b w:val="0"/>
                <w:color w:val="000000"/>
                <w:sz w:val="24"/>
                <w:szCs w:val="24"/>
              </w:rPr>
              <w:t>即可得到成品。</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fldChar w:fldCharType="begin"/>
            </w:r>
            <w:r>
              <w:rPr>
                <w:rFonts w:hint="default" w:ascii="Times New Roman" w:hAnsi="Times New Roman" w:eastAsia="宋体" w:cs="Times New Roman"/>
                <w:b w:val="0"/>
                <w:color w:val="000000"/>
                <w:sz w:val="24"/>
                <w:szCs w:val="24"/>
              </w:rPr>
              <w:instrText xml:space="preserve"> = 8 \* GB3 </w:instrText>
            </w:r>
            <w:r>
              <w:rPr>
                <w:rFonts w:hint="default" w:ascii="Times New Roman" w:hAnsi="Times New Roman" w:eastAsia="宋体" w:cs="Times New Roman"/>
                <w:b w:val="0"/>
                <w:color w:val="000000"/>
                <w:sz w:val="24"/>
                <w:szCs w:val="24"/>
              </w:rPr>
              <w:fldChar w:fldCharType="separate"/>
            </w:r>
            <w:r>
              <w:rPr>
                <w:rFonts w:hint="default" w:ascii="Times New Roman" w:hAnsi="Times New Roman" w:eastAsia="宋体" w:cs="Times New Roman"/>
                <w:b w:val="0"/>
                <w:color w:val="000000"/>
                <w:sz w:val="24"/>
                <w:szCs w:val="24"/>
              </w:rPr>
              <w:t>⑧</w:t>
            </w:r>
            <w:r>
              <w:rPr>
                <w:rFonts w:hint="default" w:ascii="Times New Roman" w:hAnsi="Times New Roman" w:eastAsia="宋体" w:cs="Times New Roman"/>
                <w:b w:val="0"/>
                <w:color w:val="000000"/>
                <w:sz w:val="24"/>
                <w:szCs w:val="24"/>
              </w:rPr>
              <w:fldChar w:fldCharType="end"/>
            </w:r>
            <w:r>
              <w:rPr>
                <w:rFonts w:hint="default" w:ascii="Times New Roman" w:hAnsi="Times New Roman" w:eastAsia="宋体" w:cs="Times New Roman"/>
                <w:b w:val="0"/>
                <w:color w:val="000000"/>
                <w:sz w:val="24"/>
                <w:szCs w:val="24"/>
              </w:rPr>
              <w:t>包装</w:t>
            </w:r>
          </w:p>
          <w:p>
            <w:pPr>
              <w:pStyle w:val="79"/>
              <w:numPr>
                <w:ilvl w:val="0"/>
                <w:numId w:val="0"/>
              </w:numPr>
              <w:tabs>
                <w:tab w:val="clear" w:pos="576"/>
              </w:tabs>
              <w:spacing w:before="0" w:after="0"/>
              <w:ind w:firstLine="480" w:firstLineChars="200"/>
              <w:jc w:val="both"/>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对贴合流水线所得的EVA花园鞋成品进行包装，入库，外售。</w:t>
            </w:r>
          </w:p>
          <w:p>
            <w:pPr>
              <w:pStyle w:val="49"/>
              <w:keepNext w:val="0"/>
              <w:keepLines w:val="0"/>
              <w:pageBreakBefore w:val="0"/>
              <w:widowControl w:val="0"/>
              <w:suppressAutoHyphens/>
              <w:kinsoku/>
              <w:wordWrap/>
              <w:overflowPunct/>
              <w:topLinePunct w:val="0"/>
              <w:autoSpaceDE/>
              <w:autoSpaceDN/>
              <w:bidi w:val="0"/>
              <w:adjustRightInd/>
              <w:snapToGrid w:val="0"/>
              <w:ind w:firstLine="482"/>
              <w:textAlignment w:val="auto"/>
              <w:rPr>
                <w:rFonts w:hint="default" w:ascii="Times New Roman" w:hAnsi="Times New Roman" w:cs="Times New Roman"/>
                <w:b/>
                <w:bCs w:val="0"/>
                <w:sz w:val="24"/>
                <w:szCs w:val="24"/>
              </w:rPr>
            </w:pPr>
            <w:r>
              <w:rPr>
                <w:rFonts w:hint="default" w:ascii="Times New Roman" w:hAnsi="Times New Roman" w:eastAsia="宋体" w:cs="Times New Roman"/>
                <w:b w:val="0"/>
                <w:color w:val="000000"/>
                <w:sz w:val="24"/>
                <w:szCs w:val="24"/>
              </w:rPr>
              <w:t>制鞋过程中全部使用电能源，烘干机为照射线及贴合线上配套的设备</w:t>
            </w:r>
            <w:r>
              <w:rPr>
                <w:rFonts w:hint="default" w:ascii="Times New Roman" w:hAnsi="Times New Roman" w:cs="Times New Roman"/>
                <w:b w:val="0"/>
                <w:bCs/>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）产污环节</w:t>
            </w:r>
          </w:p>
          <w:p>
            <w:pPr>
              <w:pStyle w:val="79"/>
              <w:keepNext w:val="0"/>
              <w:keepLines/>
              <w:pageBreakBefore w:val="0"/>
              <w:widowControl w:val="0"/>
              <w:numPr>
                <w:ilvl w:val="0"/>
                <w:numId w:val="0"/>
              </w:numPr>
              <w:tabs>
                <w:tab w:val="clear" w:pos="576"/>
              </w:tabs>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表</w:t>
            </w:r>
            <w:r>
              <w:rPr>
                <w:rFonts w:hint="eastAsia" w:ascii="Times New Roman" w:hAnsi="Times New Roman" w:eastAsia="宋体" w:cs="Times New Roman"/>
                <w:color w:val="000000"/>
                <w:sz w:val="24"/>
                <w:szCs w:val="24"/>
                <w:lang w:val="en-US" w:eastAsia="zh-CN"/>
              </w:rPr>
              <w:t>2-5</w:t>
            </w:r>
            <w:r>
              <w:rPr>
                <w:rFonts w:hint="eastAsia" w:ascii="Times New Roman" w:hAnsi="Times New Roman" w:eastAsia="宋体" w:cs="Times New Roman"/>
                <w:color w:val="000000"/>
                <w:sz w:val="24"/>
                <w:szCs w:val="24"/>
              </w:rPr>
              <w:t xml:space="preserve">  项目产污情况一览表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834"/>
              <w:gridCol w:w="1128"/>
              <w:gridCol w:w="2423"/>
              <w:gridCol w:w="2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污染类别</w:t>
                  </w: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生产环节</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节点编号</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主要污染因子</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废水</w:t>
                  </w: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生活污水</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pH、COD、BOD</w:t>
                  </w:r>
                  <w:r>
                    <w:rPr>
                      <w:rFonts w:hint="default" w:ascii="Times New Roman" w:hAnsi="Times New Roman" w:cs="Times New Roman"/>
                      <w:color w:val="000000"/>
                      <w:kern w:val="0"/>
                      <w:sz w:val="21"/>
                      <w:szCs w:val="21"/>
                      <w:vertAlign w:val="subscript"/>
                    </w:rPr>
                    <w:t>5</w:t>
                  </w:r>
                  <w:r>
                    <w:rPr>
                      <w:rFonts w:hint="default" w:ascii="Times New Roman" w:hAnsi="Times New Roman" w:cs="Times New Roman"/>
                      <w:color w:val="000000"/>
                      <w:kern w:val="0"/>
                      <w:sz w:val="21"/>
                      <w:szCs w:val="21"/>
                    </w:rPr>
                    <w:t>、NH</w:t>
                  </w:r>
                  <w:r>
                    <w:rPr>
                      <w:rFonts w:hint="default" w:ascii="Times New Roman" w:hAnsi="Times New Roman" w:cs="Times New Roman"/>
                      <w:color w:val="000000"/>
                      <w:kern w:val="0"/>
                      <w:sz w:val="21"/>
                      <w:szCs w:val="21"/>
                      <w:vertAlign w:val="subscript"/>
                    </w:rPr>
                    <w:t>3</w:t>
                  </w:r>
                  <w:r>
                    <w:rPr>
                      <w:rFonts w:hint="default" w:ascii="Times New Roman" w:hAnsi="Times New Roman" w:cs="Times New Roman"/>
                      <w:color w:val="000000"/>
                      <w:kern w:val="0"/>
                      <w:sz w:val="21"/>
                      <w:szCs w:val="21"/>
                    </w:rPr>
                    <w:t>-N、SS</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restar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废气</w:t>
                  </w: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配料工序</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G1</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颗粒物</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间歇、面源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投料工序</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G2</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颗粒物</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间歇、面源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密炼工序</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G3、G4</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颗粒物、非甲烷总烃</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开炼工序</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G5</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非甲烷总烃</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挤出造粒工序</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G6</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非甲烷总烃</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射出成型</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G7</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非甲烷总烃</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制鞋成型（照射线、贴合线）</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G8~G12</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highlight w:val="none"/>
                    </w:rPr>
                    <w:t>非甲烷总烃、甲苯</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噪声</w:t>
                  </w: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各生产环节</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等效A声级</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间歇排放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restar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固体废物</w:t>
                  </w: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检验、修边</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S1</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边角料及废次品</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外售相关厂家回收利用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cs="Times New Roman"/>
                      <w:color w:val="000000"/>
                      <w:kern w:val="0"/>
                      <w:sz w:val="21"/>
                      <w:szCs w:val="21"/>
                      <w:lang w:eastAsia="zh-CN"/>
                    </w:rPr>
                    <w:t>浸泡</w:t>
                  </w:r>
                </w:p>
              </w:tc>
              <w:tc>
                <w:tcPr>
                  <w:tcW w:w="610" w:type="pct"/>
                  <w:noWrap w:val="0"/>
                  <w:vAlign w:val="center"/>
                </w:tcPr>
                <w:p>
                  <w:pPr>
                    <w:pStyle w:val="51"/>
                    <w:overflowPunct w:val="0"/>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S2</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eastAsia="zh-CN"/>
                    </w:rPr>
                    <w:t>照射水废液</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溶剂使用过程</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eastAsia="zh-CN"/>
                    </w:rPr>
                    <w:t>废原料</w:t>
                  </w:r>
                  <w:r>
                    <w:rPr>
                      <w:rFonts w:hint="default" w:ascii="Times New Roman" w:hAnsi="Times New Roman" w:cs="Times New Roman"/>
                      <w:color w:val="000000"/>
                      <w:kern w:val="0"/>
                      <w:sz w:val="21"/>
                      <w:szCs w:val="21"/>
                    </w:rPr>
                    <w:t>空桶</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原辅材料使用</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废包装材料</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外售物质公司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除尘设施</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粉尘</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收集后回用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废气处理设施</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1311" w:type="pct"/>
                  <w:noWrap w:val="0"/>
                  <w:vAlign w:val="center"/>
                </w:tcPr>
                <w:p>
                  <w:pPr>
                    <w:pStyle w:val="51"/>
                    <w:overflowPunct w:val="0"/>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rPr>
                    <w:t>废活性炭</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8" w:type="pct"/>
                  <w:vMerge w:val="continue"/>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p>
              </w:tc>
              <w:tc>
                <w:tcPr>
                  <w:tcW w:w="992"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职工生活</w:t>
                  </w:r>
                </w:p>
              </w:tc>
              <w:tc>
                <w:tcPr>
                  <w:tcW w:w="610"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1311"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生活垃圾</w:t>
                  </w:r>
                </w:p>
              </w:tc>
              <w:tc>
                <w:tcPr>
                  <w:tcW w:w="1417" w:type="pct"/>
                  <w:noWrap w:val="0"/>
                  <w:vAlign w:val="center"/>
                </w:tcPr>
                <w:p>
                  <w:pPr>
                    <w:pStyle w:val="51"/>
                    <w:overflowPunct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由环卫部门清运处理</w:t>
                  </w:r>
                </w:p>
              </w:tc>
            </w:tr>
          </w:tbl>
          <w:p>
            <w:pPr>
              <w:pStyle w:val="49"/>
              <w:ind w:firstLine="480"/>
              <w:rPr>
                <w:rFonts w:hint="eastAsia"/>
                <w:color w:val="000000" w:themeColor="text1"/>
                <w14:textFill>
                  <w14:solidFill>
                    <w14:schemeClr w14:val="tx1"/>
                  </w14:solidFill>
                </w14:textFill>
              </w:rPr>
            </w:pPr>
          </w:p>
          <w:p>
            <w:pPr>
              <w:pStyle w:val="49"/>
              <w:ind w:firstLine="480"/>
              <w:rPr>
                <w:rFonts w:hint="default" w:ascii="Times New Roman" w:hAnsi="Times New Roman" w:eastAsia="宋体" w:cs="Times New Roman"/>
                <w:sz w:val="24"/>
                <w:szCs w:val="24"/>
              </w:rPr>
            </w:pPr>
          </w:p>
          <w:p>
            <w:pPr>
              <w:pStyle w:val="2"/>
              <w:ind w:firstLine="0" w:firstLineChars="0"/>
              <w:rPr>
                <w:color w:val="000000"/>
                <w:sz w:val="24"/>
              </w:rPr>
            </w:pPr>
          </w:p>
        </w:tc>
      </w:tr>
    </w:tbl>
    <w:p>
      <w:pPr>
        <w:rPr>
          <w:rFonts w:ascii="Times New Roman" w:hAnsi="Times New Roman"/>
        </w:rPr>
        <w:sectPr>
          <w:headerReference r:id="rId9" w:type="default"/>
          <w:footerReference r:id="rId10" w:type="default"/>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color w:val="000000"/>
          <w:sz w:val="30"/>
          <w:szCs w:val="20"/>
        </w:rPr>
      </w:pPr>
      <w:r>
        <w:rPr>
          <w:rFonts w:hint="eastAsia" w:ascii="Times New Roman" w:hAnsi="Times New Roman"/>
          <w:b/>
          <w:color w:val="000000"/>
          <w:sz w:val="30"/>
          <w:szCs w:val="20"/>
        </w:rPr>
        <w:t>表三</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68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54" w:hRule="atLeast"/>
        </w:trPr>
        <w:tc>
          <w:tcPr>
            <w:tcW w:w="9458" w:type="dxa"/>
          </w:tcPr>
          <w:p>
            <w:pPr>
              <w:spacing w:line="360" w:lineRule="auto"/>
              <w:jc w:val="left"/>
              <w:rPr>
                <w:rFonts w:ascii="Times New Roman" w:hAnsi="Times New Roman"/>
                <w:b/>
                <w:bCs/>
                <w:sz w:val="24"/>
              </w:rPr>
            </w:pPr>
            <w:r>
              <w:rPr>
                <w:rFonts w:hint="eastAsia" w:ascii="Times New Roman" w:hAnsi="Times New Roman"/>
                <w:b/>
                <w:bCs/>
                <w:sz w:val="28"/>
                <w:szCs w:val="28"/>
              </w:rPr>
              <w:t>主要污染源、污染物处理和排放流程</w:t>
            </w:r>
          </w:p>
          <w:p>
            <w:pPr>
              <w:spacing w:line="360" w:lineRule="auto"/>
              <w:ind w:firstLine="480" w:firstLineChars="200"/>
              <w:rPr>
                <w:rFonts w:ascii="Times New Roman" w:hAnsi="Times New Roman"/>
                <w:sz w:val="24"/>
              </w:rPr>
            </w:pPr>
            <w:r>
              <w:rPr>
                <w:rFonts w:hint="eastAsia" w:ascii="Times New Roman" w:hAnsi="Times New Roman"/>
                <w:sz w:val="24"/>
              </w:rPr>
              <w:t>从现场勘查可知，项目投入运营后主要污染物包括：废水、废气、噪声和固废。</w:t>
            </w:r>
          </w:p>
          <w:p>
            <w:pPr>
              <w:spacing w:line="360" w:lineRule="auto"/>
              <w:rPr>
                <w:rFonts w:ascii="Times New Roman" w:hAnsi="Times New Roman"/>
                <w:b/>
                <w:bCs/>
                <w:sz w:val="24"/>
              </w:rPr>
            </w:pPr>
            <w:r>
              <w:rPr>
                <w:rFonts w:hint="eastAsia" w:ascii="Times New Roman" w:hAnsi="Times New Roman"/>
                <w:b/>
                <w:bCs/>
                <w:sz w:val="24"/>
              </w:rPr>
              <w:t>3.1废水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sz w:val="24"/>
              </w:rPr>
            </w:pPr>
            <w:r>
              <w:rPr>
                <w:rFonts w:hint="eastAsia" w:ascii="Times New Roman" w:hAnsi="Times New Roman"/>
                <w:kern w:val="0"/>
                <w:sz w:val="24"/>
                <w:lang w:eastAsia="zh-CN"/>
              </w:rPr>
              <w:t>项目无生产废水外排，</w:t>
            </w:r>
            <w:r>
              <w:rPr>
                <w:rFonts w:hint="eastAsia" w:ascii="Times New Roman" w:hAnsi="Times New Roman"/>
                <w:kern w:val="0"/>
                <w:sz w:val="24"/>
              </w:rPr>
              <w:t>外排废水为职工生活污水，</w:t>
            </w:r>
            <w:r>
              <w:rPr>
                <w:rFonts w:hint="default" w:ascii="Times New Roman" w:hAnsi="Times New Roman" w:cs="Times New Roman"/>
                <w:color w:val="000000" w:themeColor="text1"/>
                <w:sz w:val="24"/>
                <w:szCs w:val="24"/>
                <w14:textFill>
                  <w14:solidFill>
                    <w14:schemeClr w14:val="tx1"/>
                  </w14:solidFill>
                </w14:textFill>
              </w:rPr>
              <w:t>项目生活污水经化粪池</w:t>
            </w:r>
            <w:r>
              <w:rPr>
                <w:rFonts w:hint="eastAsia"/>
                <w:kern w:val="0"/>
                <w:sz w:val="24"/>
                <w:szCs w:val="24"/>
              </w:rPr>
              <w:t>预处理后通过</w:t>
            </w:r>
            <w:r>
              <w:rPr>
                <w:rFonts w:hint="eastAsia"/>
                <w:kern w:val="0"/>
                <w:sz w:val="24"/>
                <w:szCs w:val="24"/>
                <w:lang w:eastAsia="zh-CN"/>
              </w:rPr>
              <w:t>市政管网排入泉荣远东</w:t>
            </w:r>
            <w:r>
              <w:rPr>
                <w:rFonts w:hint="eastAsia"/>
                <w:kern w:val="0"/>
                <w:sz w:val="24"/>
                <w:szCs w:val="24"/>
              </w:rPr>
              <w:t>污水处理厂处理</w:t>
            </w:r>
            <w:r>
              <w:rPr>
                <w:rFonts w:hint="eastAsia" w:ascii="Times New Roman" w:hAnsi="Times New Roman"/>
                <w:kern w:val="0"/>
                <w:sz w:val="24"/>
                <w:szCs w:val="24"/>
                <w:lang w:eastAsia="zh-CN"/>
              </w:rPr>
              <w:t>，</w:t>
            </w:r>
            <w:r>
              <w:rPr>
                <w:rFonts w:hint="default" w:ascii="Times New Roman" w:hAnsi="Times New Roman" w:cs="Times New Roman"/>
                <w:sz w:val="24"/>
                <w:szCs w:val="24"/>
              </w:rPr>
              <w:t>废水污染物种类、排放现状见表</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-1</w:t>
            </w:r>
            <w:r>
              <w:rPr>
                <w:rFonts w:hint="eastAsia" w:ascii="Times New Roman" w:hAnsi="Times New Roman"/>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表3-1  生活污水的排放及治理情况一览表</w:t>
            </w:r>
          </w:p>
          <w:tbl>
            <w:tblPr>
              <w:tblStyle w:val="23"/>
              <w:tblW w:w="92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461"/>
              <w:gridCol w:w="1473"/>
              <w:gridCol w:w="955"/>
              <w:gridCol w:w="951"/>
              <w:gridCol w:w="951"/>
              <w:gridCol w:w="1057"/>
              <w:gridCol w:w="1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7"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废水类别</w:t>
                  </w:r>
                </w:p>
              </w:tc>
              <w:tc>
                <w:tcPr>
                  <w:tcW w:w="1491"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来源</w:t>
                  </w:r>
                </w:p>
              </w:tc>
              <w:tc>
                <w:tcPr>
                  <w:tcW w:w="1491"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污染物种类</w:t>
                  </w:r>
                </w:p>
              </w:tc>
              <w:tc>
                <w:tcPr>
                  <w:tcW w:w="971"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排放规律</w:t>
                  </w:r>
                </w:p>
              </w:tc>
              <w:tc>
                <w:tcPr>
                  <w:tcW w:w="900" w:type="dxa"/>
                  <w:noWrap w:val="0"/>
                  <w:vAlign w:val="center"/>
                </w:tcPr>
                <w:p>
                  <w:pPr>
                    <w:pStyle w:val="11"/>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产生量</w:t>
                  </w:r>
                </w:p>
              </w:tc>
              <w:tc>
                <w:tcPr>
                  <w:tcW w:w="875"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排放量</w:t>
                  </w:r>
                </w:p>
              </w:tc>
              <w:tc>
                <w:tcPr>
                  <w:tcW w:w="1075"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治理设施</w:t>
                  </w:r>
                </w:p>
              </w:tc>
              <w:tc>
                <w:tcPr>
                  <w:tcW w:w="1339"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97"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生活污水</w:t>
                  </w:r>
                </w:p>
              </w:tc>
              <w:tc>
                <w:tcPr>
                  <w:tcW w:w="1491"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职工生活用水</w:t>
                  </w:r>
                </w:p>
              </w:tc>
              <w:tc>
                <w:tcPr>
                  <w:tcW w:w="1491" w:type="dxa"/>
                  <w:noWrap w:val="0"/>
                  <w:vAlign w:val="center"/>
                </w:tcPr>
                <w:p>
                  <w:pPr>
                    <w:pStyle w:val="11"/>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COD、BOD、氨氮、SS</w:t>
                  </w:r>
                </w:p>
              </w:tc>
              <w:tc>
                <w:tcPr>
                  <w:tcW w:w="971" w:type="dxa"/>
                  <w:noWrap w:val="0"/>
                  <w:vAlign w:val="center"/>
                </w:tcPr>
                <w:p>
                  <w:pPr>
                    <w:pStyle w:val="11"/>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w:t>
                  </w:r>
                </w:p>
              </w:tc>
              <w:tc>
                <w:tcPr>
                  <w:tcW w:w="900" w:type="dxa"/>
                  <w:noWrap w:val="0"/>
                  <w:vAlign w:val="center"/>
                </w:tcPr>
                <w:p>
                  <w:pPr>
                    <w:pStyle w:val="11"/>
                    <w:ind w:firstLine="0" w:firstLineChars="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16080t/a</w:t>
                  </w:r>
                </w:p>
              </w:tc>
              <w:tc>
                <w:tcPr>
                  <w:tcW w:w="875" w:type="dxa"/>
                  <w:noWrap w:val="0"/>
                  <w:vAlign w:val="center"/>
                </w:tcPr>
                <w:p>
                  <w:pPr>
                    <w:pStyle w:val="11"/>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16080t/a</w:t>
                  </w:r>
                </w:p>
              </w:tc>
              <w:tc>
                <w:tcPr>
                  <w:tcW w:w="1075" w:type="dxa"/>
                  <w:noWrap w:val="0"/>
                  <w:vAlign w:val="center"/>
                </w:tcPr>
                <w:p>
                  <w:pPr>
                    <w:pStyle w:val="11"/>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化粪池</w:t>
                  </w:r>
                </w:p>
              </w:tc>
              <w:tc>
                <w:tcPr>
                  <w:tcW w:w="1339" w:type="dxa"/>
                  <w:noWrap w:val="0"/>
                  <w:vAlign w:val="center"/>
                </w:tcPr>
                <w:p>
                  <w:pPr>
                    <w:pStyle w:val="11"/>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eastAsia="zh-CN"/>
                    </w:rPr>
                    <w:t>泉荣远东</w:t>
                  </w:r>
                  <w:r>
                    <w:rPr>
                      <w:rFonts w:hint="eastAsia" w:ascii="Times New Roman" w:hAnsi="Times New Roman" w:cs="Times New Roman"/>
                      <w:bCs/>
                      <w:sz w:val="21"/>
                      <w:szCs w:val="21"/>
                      <w:lang w:val="en-US" w:eastAsia="zh-CN"/>
                    </w:rPr>
                    <w:t>污水处理厂</w:t>
                  </w:r>
                </w:p>
              </w:tc>
            </w:tr>
          </w:tbl>
          <w:p>
            <w:pPr>
              <w:spacing w:line="360" w:lineRule="auto"/>
              <w:rPr>
                <w:rFonts w:ascii="Times New Roman" w:hAnsi="Times New Roman"/>
                <w:sz w:val="24"/>
              </w:rPr>
            </w:pPr>
            <w:r>
              <w:rPr>
                <w:rFonts w:hint="eastAsia" w:ascii="Times New Roman" w:hAnsi="Times New Roman"/>
                <w:b/>
                <w:bCs/>
                <w:sz w:val="24"/>
              </w:rPr>
              <w:t>3.2废气</w:t>
            </w:r>
          </w:p>
          <w:p>
            <w:pPr>
              <w:keepNext w:val="0"/>
              <w:keepLines w:val="0"/>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根据现场调查，本公司</w:t>
            </w:r>
            <w:r>
              <w:rPr>
                <w:rFonts w:hint="eastAsia" w:ascii="Times New Roman" w:hAnsi="Times New Roman" w:cs="Times New Roman"/>
                <w:kern w:val="0"/>
                <w:sz w:val="24"/>
                <w:szCs w:val="24"/>
                <w:lang w:eastAsia="zh-CN"/>
              </w:rPr>
              <w:t>现阶段</w:t>
            </w:r>
            <w:r>
              <w:rPr>
                <w:rFonts w:hint="default" w:ascii="Times New Roman" w:hAnsi="Times New Roman" w:cs="Times New Roman"/>
                <w:kern w:val="0"/>
                <w:sz w:val="24"/>
                <w:szCs w:val="24"/>
              </w:rPr>
              <w:t>的大气污染源主要来源于</w:t>
            </w:r>
            <w:r>
              <w:rPr>
                <w:rFonts w:hint="eastAsia"/>
                <w:color w:val="auto"/>
                <w:sz w:val="24"/>
                <w:szCs w:val="24"/>
                <w:lang w:eastAsia="zh-CN"/>
              </w:rPr>
              <w:t>配料粉尘、投料粉尘、密炼工序产生的粉尘和有机废气、开炼、造粒、射出成型、照射、贴合工序产生的有机废气</w:t>
            </w:r>
            <w:r>
              <w:rPr>
                <w:rFonts w:hint="default" w:ascii="Times New Roman" w:hAnsi="Times New Roman" w:cs="Times New Roman"/>
                <w:kern w:val="0"/>
                <w:sz w:val="24"/>
                <w:szCs w:val="24"/>
              </w:rPr>
              <w:t>。</w:t>
            </w:r>
          </w:p>
          <w:p>
            <w:pPr>
              <w:keepNext w:val="0"/>
              <w:keepLines w:val="0"/>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开练、</w:t>
            </w:r>
            <w:r>
              <w:rPr>
                <w:rFonts w:hint="eastAsia" w:ascii="Times New Roman" w:hAnsi="Times New Roman" w:cs="Times New Roman"/>
                <w:b w:val="0"/>
                <w:color w:val="000000"/>
                <w:sz w:val="24"/>
                <w:szCs w:val="24"/>
                <w:lang w:eastAsia="zh-CN"/>
              </w:rPr>
              <w:t>密炼、造粒废气</w:t>
            </w:r>
          </w:p>
          <w:p>
            <w:pPr>
              <w:pStyle w:val="49"/>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color w:val="auto"/>
                <w:sz w:val="24"/>
                <w:szCs w:val="24"/>
                <w:lang w:val="en-US" w:eastAsia="zh-CN"/>
              </w:rPr>
              <w:t>项目</w:t>
            </w:r>
            <w:r>
              <w:rPr>
                <w:rFonts w:hint="eastAsia" w:eastAsia="宋体" w:cs="Times New Roman"/>
                <w:b w:val="0"/>
                <w:bCs/>
                <w:color w:val="auto"/>
                <w:sz w:val="24"/>
                <w:szCs w:val="24"/>
                <w:lang w:val="en-US" w:eastAsia="zh-CN"/>
              </w:rPr>
              <w:t>B栋厂房</w:t>
            </w:r>
            <w:r>
              <w:rPr>
                <w:rFonts w:hint="eastAsia" w:eastAsia="宋体" w:cs="Times New Roman"/>
                <w:b w:val="0"/>
                <w:bCs/>
                <w:color w:val="auto"/>
                <w:sz w:val="24"/>
                <w:szCs w:val="24"/>
                <w:lang w:eastAsia="zh-CN"/>
              </w:rPr>
              <w:t>造粒车间</w:t>
            </w:r>
            <w:r>
              <w:rPr>
                <w:rFonts w:hint="default" w:ascii="Times New Roman" w:hAnsi="Times New Roman" w:cs="Times New Roman"/>
                <w:b w:val="0"/>
                <w:bCs/>
                <w:color w:val="auto"/>
                <w:sz w:val="24"/>
                <w:szCs w:val="24"/>
                <w:lang w:val="en-US" w:eastAsia="zh-CN"/>
              </w:rPr>
              <w:t>主要为</w:t>
            </w:r>
            <w:r>
              <w:rPr>
                <w:rFonts w:hint="default" w:ascii="Times New Roman" w:hAnsi="Times New Roman" w:cs="Times New Roman"/>
                <w:color w:val="000000"/>
                <w:kern w:val="0"/>
                <w:sz w:val="24"/>
                <w:szCs w:val="24"/>
              </w:rPr>
              <w:t>开炼</w:t>
            </w:r>
            <w:r>
              <w:rPr>
                <w:rFonts w:hint="eastAsia" w:cs="Times New Roman"/>
                <w:color w:val="000000"/>
                <w:kern w:val="0"/>
                <w:sz w:val="24"/>
                <w:szCs w:val="24"/>
                <w:lang w:eastAsia="zh-CN"/>
              </w:rPr>
              <w:t>、</w:t>
            </w:r>
            <w:r>
              <w:rPr>
                <w:rFonts w:hint="eastAsia"/>
                <w:color w:val="auto"/>
                <w:sz w:val="24"/>
                <w:szCs w:val="24"/>
                <w:lang w:eastAsia="zh-CN"/>
              </w:rPr>
              <w:t>密炼、</w:t>
            </w:r>
            <w:r>
              <w:rPr>
                <w:rFonts w:hint="eastAsia" w:cs="Times New Roman"/>
                <w:color w:val="000000"/>
                <w:kern w:val="0"/>
                <w:sz w:val="24"/>
                <w:szCs w:val="24"/>
                <w:lang w:eastAsia="zh-CN"/>
              </w:rPr>
              <w:t>造粒</w:t>
            </w:r>
            <w:r>
              <w:rPr>
                <w:rFonts w:hint="eastAsia"/>
                <w:color w:val="auto"/>
                <w:sz w:val="24"/>
                <w:szCs w:val="24"/>
                <w:lang w:eastAsia="zh-CN"/>
              </w:rPr>
              <w:t>工序产生的粉尘和有机废气</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color w:val="auto"/>
                <w:sz w:val="24"/>
                <w:szCs w:val="24"/>
                <w:lang w:val="en-US" w:eastAsia="zh-CN"/>
              </w:rPr>
              <w:t>通过在</w:t>
            </w:r>
            <w:r>
              <w:rPr>
                <w:rFonts w:hint="eastAsia" w:cs="Times New Roman"/>
                <w:color w:val="auto"/>
                <w:sz w:val="24"/>
                <w:szCs w:val="24"/>
                <w:lang w:val="en-US" w:eastAsia="zh-CN"/>
              </w:rPr>
              <w:t>设备</w:t>
            </w:r>
            <w:r>
              <w:rPr>
                <w:rFonts w:hint="default" w:ascii="Times New Roman" w:hAnsi="Times New Roman" w:cs="Times New Roman"/>
                <w:color w:val="auto"/>
                <w:sz w:val="24"/>
                <w:szCs w:val="24"/>
                <w:lang w:val="en-US" w:eastAsia="zh-CN"/>
              </w:rPr>
              <w:t>上方设置集气系统对</w:t>
            </w:r>
            <w:r>
              <w:rPr>
                <w:rFonts w:hint="eastAsia" w:cs="Times New Roman"/>
                <w:color w:val="auto"/>
                <w:sz w:val="24"/>
                <w:szCs w:val="24"/>
                <w:lang w:val="en-US" w:eastAsia="zh-CN"/>
              </w:rPr>
              <w:t>粉尘</w:t>
            </w:r>
            <w:r>
              <w:rPr>
                <w:rFonts w:hint="default" w:ascii="Times New Roman" w:hAnsi="Times New Roman" w:cs="Times New Roman"/>
                <w:color w:val="auto"/>
                <w:sz w:val="24"/>
                <w:szCs w:val="24"/>
                <w:lang w:val="en-US" w:eastAsia="zh-CN"/>
              </w:rPr>
              <w:t>进行收集</w:t>
            </w:r>
            <w:r>
              <w:rPr>
                <w:rFonts w:hint="default" w:ascii="Times New Roman" w:hAnsi="Times New Roman" w:cs="Times New Roman"/>
                <w:color w:val="000000"/>
                <w:kern w:val="0"/>
                <w:sz w:val="24"/>
                <w:szCs w:val="24"/>
              </w:rPr>
              <w:t>后通过1套</w:t>
            </w:r>
            <w:r>
              <w:rPr>
                <w:rFonts w:hint="default" w:ascii="Times New Roman" w:hAnsi="Times New Roman" w:cs="Times New Roman"/>
                <w:color w:val="000000"/>
                <w:kern w:val="0"/>
                <w:sz w:val="24"/>
                <w:szCs w:val="24"/>
                <w:lang w:eastAsia="zh-CN"/>
              </w:rPr>
              <w:t>“</w:t>
            </w:r>
            <w:r>
              <w:rPr>
                <w:rFonts w:hint="eastAsia" w:cs="Times New Roman"/>
                <w:color w:val="000000"/>
                <w:kern w:val="0"/>
                <w:sz w:val="24"/>
                <w:szCs w:val="24"/>
                <w:lang w:val="en-US" w:eastAsia="zh-CN"/>
              </w:rPr>
              <w:t>袋式除尘器</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处理。</w:t>
            </w:r>
            <w:r>
              <w:rPr>
                <w:rFonts w:hint="default" w:ascii="Times New Roman" w:hAnsi="Times New Roman" w:eastAsia="宋体" w:cs="Times New Roman"/>
                <w:b w:val="0"/>
                <w:bCs/>
                <w:color w:val="auto"/>
                <w:sz w:val="24"/>
                <w:szCs w:val="24"/>
                <w:lang w:val="en-US" w:eastAsia="zh-CN"/>
              </w:rPr>
              <w:t>处理</w:t>
            </w:r>
            <w:r>
              <w:rPr>
                <w:rFonts w:hint="default" w:ascii="Times New Roman" w:hAnsi="Times New Roman" w:cs="Times New Roman"/>
                <w:b w:val="0"/>
                <w:bCs/>
                <w:color w:val="auto"/>
                <w:sz w:val="24"/>
                <w:szCs w:val="24"/>
                <w:lang w:val="en-US" w:eastAsia="zh-CN"/>
              </w:rPr>
              <w:t>达标</w:t>
            </w:r>
            <w:r>
              <w:rPr>
                <w:rFonts w:hint="default" w:ascii="Times New Roman" w:hAnsi="Times New Roman" w:eastAsia="宋体" w:cs="Times New Roman"/>
                <w:b w:val="0"/>
                <w:bCs/>
                <w:color w:val="auto"/>
                <w:sz w:val="24"/>
                <w:szCs w:val="24"/>
                <w:lang w:val="en-US" w:eastAsia="zh-CN"/>
              </w:rPr>
              <w:t xml:space="preserve">后由 </w:t>
            </w:r>
            <w:r>
              <w:rPr>
                <w:rFonts w:hint="eastAsia" w:eastAsia="宋体" w:cs="Times New Roman"/>
                <w:b w:val="0"/>
                <w:bCs/>
                <w:color w:val="auto"/>
                <w:sz w:val="24"/>
                <w:szCs w:val="24"/>
                <w:lang w:val="en-US" w:eastAsia="zh-CN"/>
              </w:rPr>
              <w:t>20</w:t>
            </w:r>
            <w:r>
              <w:rPr>
                <w:rFonts w:hint="default" w:ascii="Times New Roman" w:hAnsi="Times New Roman" w:eastAsia="宋体" w:cs="Times New Roman"/>
                <w:b w:val="0"/>
                <w:bCs/>
                <w:color w:val="auto"/>
                <w:sz w:val="24"/>
                <w:szCs w:val="24"/>
                <w:lang w:val="en-US" w:eastAsia="zh-CN"/>
              </w:rPr>
              <w:t>m 排气筒排放</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auto"/>
                <w:sz w:val="24"/>
                <w:szCs w:val="24"/>
                <w:lang w:eastAsia="zh-CN"/>
              </w:rPr>
              <w:t>该套</w:t>
            </w:r>
            <w:r>
              <w:rPr>
                <w:rFonts w:hint="default" w:ascii="Times New Roman" w:hAnsi="Times New Roman" w:cs="Times New Roman"/>
                <w:bCs/>
                <w:color w:val="auto"/>
                <w:sz w:val="24"/>
                <w:szCs w:val="24"/>
              </w:rPr>
              <w:t>废气</w:t>
            </w:r>
            <w:r>
              <w:rPr>
                <w:rFonts w:hint="default" w:ascii="Times New Roman" w:hAnsi="Times New Roman" w:cs="Times New Roman"/>
                <w:bCs/>
                <w:color w:val="auto"/>
                <w:sz w:val="24"/>
                <w:szCs w:val="24"/>
                <w:lang w:eastAsia="zh-CN"/>
              </w:rPr>
              <w:t>处理设施</w:t>
            </w:r>
            <w:r>
              <w:rPr>
                <w:rFonts w:hint="default" w:ascii="Times New Roman" w:hAnsi="Times New Roman" w:cs="Times New Roman"/>
                <w:bCs/>
                <w:color w:val="auto"/>
                <w:sz w:val="24"/>
                <w:szCs w:val="24"/>
              </w:rPr>
              <w:t>的</w:t>
            </w:r>
            <w:r>
              <w:rPr>
                <w:rFonts w:hint="default" w:ascii="Times New Roman" w:hAnsi="Times New Roman" w:cs="Times New Roman"/>
                <w:bCs/>
                <w:color w:val="auto"/>
                <w:sz w:val="24"/>
                <w:szCs w:val="24"/>
                <w:lang w:eastAsia="zh-CN"/>
              </w:rPr>
              <w:t>设计</w:t>
            </w:r>
            <w:r>
              <w:rPr>
                <w:rFonts w:hint="default" w:ascii="Times New Roman" w:hAnsi="Times New Roman" w:cs="Times New Roman"/>
                <w:bCs/>
                <w:color w:val="auto"/>
                <w:sz w:val="24"/>
                <w:szCs w:val="24"/>
              </w:rPr>
              <w:t>风量为</w:t>
            </w:r>
            <w:r>
              <w:rPr>
                <w:rFonts w:hint="eastAsia" w:cs="Times New Roman"/>
                <w:bCs/>
                <w:color w:val="auto"/>
                <w:sz w:val="24"/>
                <w:szCs w:val="24"/>
                <w:lang w:val="en-US" w:eastAsia="zh-CN"/>
              </w:rPr>
              <w:t>2</w:t>
            </w:r>
            <w:r>
              <w:rPr>
                <w:rFonts w:hint="default" w:ascii="Times New Roman" w:hAnsi="Times New Roman" w:cs="Times New Roman"/>
                <w:bCs/>
                <w:color w:val="auto"/>
                <w:sz w:val="24"/>
                <w:szCs w:val="24"/>
                <w:lang w:val="en-US" w:eastAsia="zh-CN"/>
              </w:rPr>
              <w:t>0</w:t>
            </w:r>
            <w:r>
              <w:rPr>
                <w:rFonts w:hint="default" w:ascii="Times New Roman" w:hAnsi="Times New Roman" w:cs="Times New Roman"/>
                <w:bCs/>
                <w:color w:val="auto"/>
                <w:sz w:val="24"/>
                <w:szCs w:val="24"/>
              </w:rPr>
              <w:t>000m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/h</w:t>
            </w:r>
            <w:r>
              <w:rPr>
                <w:rFonts w:hint="default" w:ascii="Times New Roman" w:hAnsi="Times New Roman" w:cs="Times New Roman"/>
                <w:bCs/>
                <w:color w:val="auto"/>
                <w:sz w:val="24"/>
                <w:szCs w:val="24"/>
                <w:lang w:eastAsia="zh-CN"/>
              </w:rPr>
              <w:t>，</w:t>
            </w:r>
            <w:r>
              <w:rPr>
                <w:rFonts w:hint="default" w:ascii="Times New Roman" w:hAnsi="Times New Roman" w:cs="Times New Roman"/>
                <w:color w:val="000000" w:themeColor="text1"/>
                <w:sz w:val="24"/>
                <w:szCs w:val="24"/>
                <w:lang w:val="en-US" w:eastAsia="zh-CN"/>
                <w14:textFill>
                  <w14:solidFill>
                    <w14:schemeClr w14:val="tx1"/>
                  </w14:solidFill>
                </w14:textFill>
              </w:rPr>
              <w:t>排气筒内径0.4m</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spacing w:line="360" w:lineRule="auto"/>
              <w:ind w:left="0" w:firstLine="480"/>
              <w:jc w:val="both"/>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eastAsia"/>
                <w:color w:val="auto"/>
                <w:sz w:val="24"/>
                <w:szCs w:val="24"/>
                <w:lang w:eastAsia="zh-CN"/>
              </w:rPr>
              <w:t>射出成型生产线</w:t>
            </w:r>
            <w:r>
              <w:rPr>
                <w:rFonts w:hint="eastAsia"/>
                <w:color w:val="auto"/>
                <w:kern w:val="0"/>
                <w:sz w:val="24"/>
                <w:szCs w:val="24"/>
                <w:lang w:eastAsia="zh-CN"/>
              </w:rPr>
              <w:t>有机废气</w:t>
            </w:r>
          </w:p>
          <w:p>
            <w:pPr>
              <w:keepNext w:val="0"/>
              <w:keepLines w:val="0"/>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val="0"/>
                <w:bCs/>
                <w:color w:val="auto"/>
                <w:sz w:val="24"/>
                <w:szCs w:val="24"/>
                <w:lang w:val="en-US" w:eastAsia="zh-CN"/>
              </w:rPr>
              <w:t>项目</w:t>
            </w:r>
            <w:r>
              <w:rPr>
                <w:rFonts w:hint="default" w:ascii="Times New Roman" w:hAnsi="Times New Roman" w:cs="Times New Roman"/>
                <w:b w:val="0"/>
                <w:bCs/>
                <w:color w:val="auto"/>
                <w:sz w:val="24"/>
                <w:szCs w:val="24"/>
              </w:rPr>
              <w:t>EVA料粒射出成型</w:t>
            </w:r>
            <w:r>
              <w:rPr>
                <w:rFonts w:hint="default" w:ascii="Times New Roman" w:hAnsi="Times New Roman" w:cs="Times New Roman"/>
                <w:color w:val="000000"/>
                <w:kern w:val="0"/>
                <w:sz w:val="24"/>
                <w:szCs w:val="24"/>
              </w:rPr>
              <w:t>过程橡胶胶料受到不断变化和反复进行的剪切、撕拉、搅拌和摩擦的强烈捏炼作用，物料相互挤压、摩擦，温度会不断升高，胶料受热，部分化学键发生断裂、重组，会产生少量有机废气</w:t>
            </w:r>
            <w:r>
              <w:rPr>
                <w:rFonts w:hint="default" w:ascii="Times New Roman" w:hAnsi="Times New Roman" w:cs="Times New Roman"/>
                <w:color w:val="000000"/>
                <w:kern w:val="0"/>
                <w:sz w:val="24"/>
                <w:szCs w:val="24"/>
                <w:lang w:eastAsia="zh-CN"/>
              </w:rPr>
              <w:t>，以非甲烷总烃计</w:t>
            </w:r>
            <w:r>
              <w:rPr>
                <w:rFonts w:hint="default" w:ascii="Times New Roman" w:hAnsi="Times New Roman" w:cs="Times New Roman"/>
                <w:b w:val="0"/>
                <w:bCs/>
                <w:color w:val="auto"/>
                <w:sz w:val="24"/>
                <w:szCs w:val="24"/>
                <w:lang w:val="en-US" w:eastAsia="zh-CN"/>
              </w:rPr>
              <w:t>。</w:t>
            </w:r>
            <w:r>
              <w:rPr>
                <w:rFonts w:hint="default" w:ascii="Times New Roman" w:hAnsi="Times New Roman" w:cs="Times New Roman"/>
                <w:color w:val="auto"/>
                <w:sz w:val="24"/>
                <w:szCs w:val="24"/>
                <w:lang w:val="en-US" w:eastAsia="zh-CN"/>
              </w:rPr>
              <w:t>通过在</w:t>
            </w:r>
            <w:r>
              <w:rPr>
                <w:rFonts w:hint="eastAsia"/>
                <w:color w:val="auto"/>
                <w:sz w:val="24"/>
                <w:szCs w:val="24"/>
                <w:lang w:eastAsia="zh-CN"/>
              </w:rPr>
              <w:t>射出成型机</w:t>
            </w:r>
            <w:r>
              <w:rPr>
                <w:rFonts w:hint="default" w:ascii="Times New Roman" w:hAnsi="Times New Roman" w:cs="Times New Roman"/>
                <w:color w:val="auto"/>
                <w:sz w:val="24"/>
                <w:szCs w:val="24"/>
                <w:lang w:val="en-US" w:eastAsia="zh-CN"/>
              </w:rPr>
              <w:t>上方设置集气系统对有机废气进行收集</w:t>
            </w:r>
            <w:r>
              <w:rPr>
                <w:rFonts w:hint="default" w:ascii="Times New Roman" w:hAnsi="Times New Roman" w:cs="Times New Roman"/>
                <w:color w:val="000000"/>
                <w:kern w:val="0"/>
                <w:sz w:val="24"/>
                <w:szCs w:val="24"/>
              </w:rPr>
              <w:t>后通过1套</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val="en-US" w:eastAsia="zh-CN"/>
              </w:rPr>
              <w:t>活性炭吸附装置</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处理。</w:t>
            </w:r>
            <w:r>
              <w:rPr>
                <w:rFonts w:hint="default" w:ascii="Times New Roman" w:hAnsi="Times New Roman" w:eastAsia="宋体" w:cs="Times New Roman"/>
                <w:b w:val="0"/>
                <w:bCs/>
                <w:color w:val="auto"/>
                <w:sz w:val="24"/>
                <w:szCs w:val="24"/>
                <w:lang w:val="en-US" w:eastAsia="zh-CN"/>
              </w:rPr>
              <w:t>处理</w:t>
            </w:r>
            <w:r>
              <w:rPr>
                <w:rFonts w:hint="default" w:ascii="Times New Roman" w:hAnsi="Times New Roman" w:cs="Times New Roman"/>
                <w:b w:val="0"/>
                <w:bCs/>
                <w:color w:val="auto"/>
                <w:sz w:val="24"/>
                <w:szCs w:val="24"/>
                <w:lang w:val="en-US" w:eastAsia="zh-CN"/>
              </w:rPr>
              <w:t>达标</w:t>
            </w:r>
            <w:r>
              <w:rPr>
                <w:rFonts w:hint="default" w:ascii="Times New Roman" w:hAnsi="Times New Roman" w:eastAsia="宋体" w:cs="Times New Roman"/>
                <w:b w:val="0"/>
                <w:bCs/>
                <w:color w:val="auto"/>
                <w:sz w:val="24"/>
                <w:szCs w:val="24"/>
                <w:lang w:val="en-US" w:eastAsia="zh-CN"/>
              </w:rPr>
              <w:t>后由</w:t>
            </w:r>
            <w:r>
              <w:rPr>
                <w:rFonts w:hint="eastAsia" w:ascii="Times New Roman" w:hAnsi="Times New Roman" w:cs="Times New Roman"/>
                <w:b w:val="0"/>
                <w:bCs/>
                <w:color w:val="auto"/>
                <w:sz w:val="24"/>
                <w:szCs w:val="24"/>
                <w:lang w:val="en-US" w:eastAsia="zh-CN"/>
              </w:rPr>
              <w:t>20</w:t>
            </w:r>
            <w:r>
              <w:rPr>
                <w:rFonts w:hint="default" w:ascii="Times New Roman" w:hAnsi="Times New Roman" w:eastAsia="宋体" w:cs="Times New Roman"/>
                <w:b w:val="0"/>
                <w:bCs/>
                <w:color w:val="auto"/>
                <w:sz w:val="24"/>
                <w:szCs w:val="24"/>
                <w:lang w:val="en-US" w:eastAsia="zh-CN"/>
              </w:rPr>
              <w:t>m</w:t>
            </w:r>
            <w:r>
              <w:rPr>
                <w:rFonts w:hint="eastAsia" w:ascii="Times New Roman" w:hAnsi="Times New Roman" w:cs="Times New Roman"/>
                <w:b w:val="0"/>
                <w:bCs/>
                <w:color w:val="auto"/>
                <w:sz w:val="24"/>
                <w:szCs w:val="24"/>
                <w:lang w:val="en-US" w:eastAsia="zh-CN"/>
              </w:rPr>
              <w:t>高</w:t>
            </w:r>
            <w:r>
              <w:rPr>
                <w:rFonts w:hint="default" w:ascii="Times New Roman" w:hAnsi="Times New Roman" w:eastAsia="宋体" w:cs="Times New Roman"/>
                <w:b w:val="0"/>
                <w:bCs/>
                <w:color w:val="auto"/>
                <w:sz w:val="24"/>
                <w:szCs w:val="24"/>
                <w:lang w:val="en-US" w:eastAsia="zh-CN"/>
              </w:rPr>
              <w:t>排气筒排放</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auto"/>
                <w:sz w:val="24"/>
                <w:szCs w:val="24"/>
                <w:lang w:eastAsia="zh-CN"/>
              </w:rPr>
              <w:t>该套</w:t>
            </w:r>
            <w:r>
              <w:rPr>
                <w:rFonts w:hint="default" w:ascii="Times New Roman" w:hAnsi="Times New Roman" w:cs="Times New Roman"/>
                <w:bCs/>
                <w:color w:val="auto"/>
                <w:sz w:val="24"/>
                <w:szCs w:val="24"/>
              </w:rPr>
              <w:t>废气</w:t>
            </w:r>
            <w:r>
              <w:rPr>
                <w:rFonts w:hint="default" w:ascii="Times New Roman" w:hAnsi="Times New Roman" w:cs="Times New Roman"/>
                <w:bCs/>
                <w:color w:val="auto"/>
                <w:sz w:val="24"/>
                <w:szCs w:val="24"/>
                <w:lang w:eastAsia="zh-CN"/>
              </w:rPr>
              <w:t>处理设施</w:t>
            </w:r>
            <w:r>
              <w:rPr>
                <w:rFonts w:hint="default" w:ascii="Times New Roman" w:hAnsi="Times New Roman" w:cs="Times New Roman"/>
                <w:bCs/>
                <w:color w:val="auto"/>
                <w:sz w:val="24"/>
                <w:szCs w:val="24"/>
              </w:rPr>
              <w:t>的</w:t>
            </w:r>
            <w:r>
              <w:rPr>
                <w:rFonts w:hint="default" w:ascii="Times New Roman" w:hAnsi="Times New Roman" w:cs="Times New Roman"/>
                <w:bCs/>
                <w:color w:val="auto"/>
                <w:sz w:val="24"/>
                <w:szCs w:val="24"/>
                <w:lang w:eastAsia="zh-CN"/>
              </w:rPr>
              <w:t>设计</w:t>
            </w:r>
            <w:r>
              <w:rPr>
                <w:rFonts w:hint="default" w:ascii="Times New Roman" w:hAnsi="Times New Roman" w:cs="Times New Roman"/>
                <w:bCs/>
                <w:color w:val="auto"/>
                <w:sz w:val="24"/>
                <w:szCs w:val="24"/>
              </w:rPr>
              <w:t>风量为</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0</w:t>
            </w:r>
            <w:r>
              <w:rPr>
                <w:rFonts w:hint="default" w:ascii="Times New Roman" w:hAnsi="Times New Roman" w:cs="Times New Roman"/>
                <w:bCs/>
                <w:color w:val="auto"/>
                <w:sz w:val="24"/>
                <w:szCs w:val="24"/>
              </w:rPr>
              <w:t>000m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/h</w:t>
            </w:r>
            <w:r>
              <w:rPr>
                <w:rFonts w:hint="default" w:ascii="Times New Roman" w:hAnsi="Times New Roman" w:cs="Times New Roman"/>
                <w:bCs/>
                <w:color w:val="auto"/>
                <w:sz w:val="24"/>
                <w:szCs w:val="24"/>
                <w:lang w:eastAsia="zh-CN"/>
              </w:rPr>
              <w:t>，</w:t>
            </w:r>
            <w:r>
              <w:rPr>
                <w:rFonts w:hint="default" w:ascii="Times New Roman" w:hAnsi="Times New Roman" w:cs="Times New Roman"/>
                <w:color w:val="000000" w:themeColor="text1"/>
                <w:sz w:val="24"/>
                <w:szCs w:val="24"/>
                <w:lang w:val="en-US" w:eastAsia="zh-CN"/>
                <w14:textFill>
                  <w14:solidFill>
                    <w14:schemeClr w14:val="tx1"/>
                  </w14:solidFill>
                </w14:textFill>
              </w:rPr>
              <w:t>排气筒内径0.4m</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left="0" w:firstLine="480"/>
              <w:jc w:val="both"/>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eastAsia"/>
                <w:color w:val="auto"/>
                <w:sz w:val="24"/>
                <w:szCs w:val="24"/>
                <w:lang w:eastAsia="zh-CN"/>
              </w:rPr>
              <w:t>制鞋成型生产线</w:t>
            </w:r>
            <w:r>
              <w:rPr>
                <w:rFonts w:hint="eastAsia"/>
                <w:color w:val="auto"/>
                <w:kern w:val="0"/>
                <w:sz w:val="24"/>
                <w:szCs w:val="24"/>
                <w:lang w:eastAsia="zh-CN"/>
              </w:rPr>
              <w:t>有机废气</w:t>
            </w:r>
          </w:p>
          <w:p>
            <w:pPr>
              <w:keepNext w:val="0"/>
              <w:keepLines w:val="0"/>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val="0"/>
                <w:bCs/>
                <w:color w:val="auto"/>
                <w:sz w:val="24"/>
                <w:szCs w:val="24"/>
                <w:lang w:val="en-US" w:eastAsia="zh-CN"/>
              </w:rPr>
              <w:t>项目</w:t>
            </w:r>
            <w:r>
              <w:rPr>
                <w:rFonts w:hint="eastAsia"/>
                <w:color w:val="auto"/>
                <w:sz w:val="24"/>
                <w:szCs w:val="24"/>
                <w:lang w:eastAsia="zh-CN"/>
              </w:rPr>
              <w:t>制鞋成型生产线照射、贴合</w:t>
            </w:r>
            <w:r>
              <w:rPr>
                <w:rFonts w:hint="default" w:ascii="Times New Roman" w:hAnsi="Times New Roman" w:cs="Times New Roman"/>
                <w:b w:val="0"/>
                <w:bCs/>
                <w:color w:val="auto"/>
                <w:sz w:val="24"/>
                <w:szCs w:val="24"/>
                <w:lang w:val="en-US" w:eastAsia="zh-CN"/>
              </w:rPr>
              <w:t>主要为</w:t>
            </w:r>
            <w:r>
              <w:rPr>
                <w:rFonts w:hint="default" w:ascii="Times New Roman" w:hAnsi="Times New Roman" w:cs="Times New Roman"/>
                <w:color w:val="000000"/>
                <w:kern w:val="0"/>
                <w:sz w:val="24"/>
                <w:szCs w:val="24"/>
              </w:rPr>
              <w:t>PU胶</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固化剂</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EVA处理剂</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清洁剂</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接枝胶</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照射水</w:t>
            </w:r>
            <w:r>
              <w:rPr>
                <w:rFonts w:hint="eastAsia" w:ascii="Times New Roman" w:hAnsi="Times New Roman" w:cs="Times New Roman"/>
                <w:color w:val="000000"/>
                <w:kern w:val="0"/>
                <w:sz w:val="24"/>
                <w:szCs w:val="24"/>
                <w:lang w:eastAsia="zh-CN"/>
              </w:rPr>
              <w:t>使用过程中</w:t>
            </w:r>
            <w:r>
              <w:rPr>
                <w:rFonts w:hint="eastAsia" w:ascii="Times New Roman" w:hAnsi="Times New Roman" w:eastAsia="宋体" w:cs="Times New Roman"/>
                <w:b w:val="0"/>
                <w:color w:val="000000"/>
                <w:sz w:val="24"/>
                <w:szCs w:val="24"/>
              </w:rPr>
              <w:t>产生的有机废气</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color w:val="auto"/>
                <w:sz w:val="24"/>
                <w:szCs w:val="24"/>
                <w:lang w:val="en-US" w:eastAsia="zh-CN"/>
              </w:rPr>
              <w:t>通过在</w:t>
            </w:r>
            <w:r>
              <w:rPr>
                <w:rFonts w:hint="eastAsia" w:ascii="Times New Roman" w:hAnsi="Times New Roman" w:cs="Times New Roman"/>
                <w:b w:val="0"/>
                <w:bCs/>
                <w:color w:val="auto"/>
                <w:sz w:val="24"/>
                <w:szCs w:val="24"/>
                <w:lang w:eastAsia="zh-CN"/>
              </w:rPr>
              <w:t>照射机及贴合生产线</w:t>
            </w:r>
            <w:r>
              <w:rPr>
                <w:rFonts w:hint="default" w:ascii="Times New Roman" w:hAnsi="Times New Roman" w:cs="Times New Roman"/>
                <w:color w:val="auto"/>
                <w:sz w:val="24"/>
                <w:szCs w:val="24"/>
                <w:lang w:val="en-US" w:eastAsia="zh-CN"/>
              </w:rPr>
              <w:t>上方设置集气系统对有机废气进行收集</w:t>
            </w:r>
            <w:r>
              <w:rPr>
                <w:rFonts w:hint="default" w:ascii="Times New Roman" w:hAnsi="Times New Roman" w:cs="Times New Roman"/>
                <w:color w:val="000000"/>
                <w:kern w:val="0"/>
                <w:sz w:val="24"/>
                <w:szCs w:val="24"/>
              </w:rPr>
              <w:t>后通过1套</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val="en-US" w:eastAsia="zh-CN"/>
              </w:rPr>
              <w:t>活性炭吸附装置</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处理。</w:t>
            </w:r>
            <w:r>
              <w:rPr>
                <w:rFonts w:hint="default" w:ascii="Times New Roman" w:hAnsi="Times New Roman" w:eastAsia="宋体" w:cs="Times New Roman"/>
                <w:b w:val="0"/>
                <w:bCs/>
                <w:color w:val="auto"/>
                <w:sz w:val="24"/>
                <w:szCs w:val="24"/>
                <w:lang w:val="en-US" w:eastAsia="zh-CN"/>
              </w:rPr>
              <w:t>处理</w:t>
            </w:r>
            <w:r>
              <w:rPr>
                <w:rFonts w:hint="default" w:ascii="Times New Roman" w:hAnsi="Times New Roman" w:cs="Times New Roman"/>
                <w:b w:val="0"/>
                <w:bCs/>
                <w:color w:val="auto"/>
                <w:sz w:val="24"/>
                <w:szCs w:val="24"/>
                <w:lang w:val="en-US" w:eastAsia="zh-CN"/>
              </w:rPr>
              <w:t>达标</w:t>
            </w:r>
            <w:r>
              <w:rPr>
                <w:rFonts w:hint="default" w:ascii="Times New Roman" w:hAnsi="Times New Roman" w:eastAsia="宋体" w:cs="Times New Roman"/>
                <w:b w:val="0"/>
                <w:bCs/>
                <w:color w:val="auto"/>
                <w:sz w:val="24"/>
                <w:szCs w:val="24"/>
                <w:lang w:val="en-US" w:eastAsia="zh-CN"/>
              </w:rPr>
              <w:t xml:space="preserve">后由 </w:t>
            </w:r>
            <w:r>
              <w:rPr>
                <w:rFonts w:hint="eastAsia" w:ascii="Times New Roman" w:hAnsi="Times New Roman" w:cs="Times New Roman"/>
                <w:b w:val="0"/>
                <w:bCs/>
                <w:color w:val="auto"/>
                <w:sz w:val="24"/>
                <w:szCs w:val="24"/>
                <w:lang w:val="en-US" w:eastAsia="zh-CN"/>
              </w:rPr>
              <w:t>20</w:t>
            </w:r>
            <w:r>
              <w:rPr>
                <w:rFonts w:hint="default" w:ascii="Times New Roman" w:hAnsi="Times New Roman" w:eastAsia="宋体" w:cs="Times New Roman"/>
                <w:b w:val="0"/>
                <w:bCs/>
                <w:color w:val="auto"/>
                <w:sz w:val="24"/>
                <w:szCs w:val="24"/>
                <w:lang w:val="en-US" w:eastAsia="zh-CN"/>
              </w:rPr>
              <w:t>m</w:t>
            </w:r>
            <w:r>
              <w:rPr>
                <w:rFonts w:hint="eastAsia" w:ascii="Times New Roman" w:hAnsi="Times New Roman" w:cs="Times New Roman"/>
                <w:b w:val="0"/>
                <w:bCs/>
                <w:color w:val="auto"/>
                <w:sz w:val="24"/>
                <w:szCs w:val="24"/>
                <w:lang w:val="en-US" w:eastAsia="zh-CN"/>
              </w:rPr>
              <w:t>高</w:t>
            </w:r>
            <w:r>
              <w:rPr>
                <w:rFonts w:hint="default" w:ascii="Times New Roman" w:hAnsi="Times New Roman" w:eastAsia="宋体" w:cs="Times New Roman"/>
                <w:b w:val="0"/>
                <w:bCs/>
                <w:color w:val="auto"/>
                <w:sz w:val="24"/>
                <w:szCs w:val="24"/>
                <w:lang w:val="en-US" w:eastAsia="zh-CN"/>
              </w:rPr>
              <w:t>排气筒排放</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auto"/>
                <w:sz w:val="24"/>
                <w:szCs w:val="24"/>
                <w:lang w:eastAsia="zh-CN"/>
              </w:rPr>
              <w:t>该套</w:t>
            </w:r>
            <w:r>
              <w:rPr>
                <w:rFonts w:hint="default" w:ascii="Times New Roman" w:hAnsi="Times New Roman" w:cs="Times New Roman"/>
                <w:bCs/>
                <w:color w:val="auto"/>
                <w:sz w:val="24"/>
                <w:szCs w:val="24"/>
              </w:rPr>
              <w:t>废气</w:t>
            </w:r>
            <w:r>
              <w:rPr>
                <w:rFonts w:hint="default" w:ascii="Times New Roman" w:hAnsi="Times New Roman" w:cs="Times New Roman"/>
                <w:bCs/>
                <w:color w:val="auto"/>
                <w:sz w:val="24"/>
                <w:szCs w:val="24"/>
                <w:lang w:eastAsia="zh-CN"/>
              </w:rPr>
              <w:t>处理设施</w:t>
            </w:r>
            <w:r>
              <w:rPr>
                <w:rFonts w:hint="default" w:ascii="Times New Roman" w:hAnsi="Times New Roman" w:cs="Times New Roman"/>
                <w:bCs/>
                <w:color w:val="auto"/>
                <w:sz w:val="24"/>
                <w:szCs w:val="24"/>
              </w:rPr>
              <w:t>的</w:t>
            </w:r>
            <w:r>
              <w:rPr>
                <w:rFonts w:hint="default" w:ascii="Times New Roman" w:hAnsi="Times New Roman" w:cs="Times New Roman"/>
                <w:bCs/>
                <w:color w:val="auto"/>
                <w:sz w:val="24"/>
                <w:szCs w:val="24"/>
                <w:lang w:eastAsia="zh-CN"/>
              </w:rPr>
              <w:t>设计</w:t>
            </w:r>
            <w:r>
              <w:rPr>
                <w:rFonts w:hint="default" w:ascii="Times New Roman" w:hAnsi="Times New Roman" w:cs="Times New Roman"/>
                <w:bCs/>
                <w:color w:val="auto"/>
                <w:sz w:val="24"/>
                <w:szCs w:val="24"/>
              </w:rPr>
              <w:t>风量为</w:t>
            </w:r>
            <w:r>
              <w:rPr>
                <w:rFonts w:hint="eastAsia"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val="en-US" w:eastAsia="zh-CN"/>
              </w:rPr>
              <w:t>0</w:t>
            </w:r>
            <w:r>
              <w:rPr>
                <w:rFonts w:hint="default" w:ascii="Times New Roman" w:hAnsi="Times New Roman" w:cs="Times New Roman"/>
                <w:bCs/>
                <w:color w:val="auto"/>
                <w:sz w:val="24"/>
                <w:szCs w:val="24"/>
              </w:rPr>
              <w:t>000m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/h</w:t>
            </w:r>
            <w:r>
              <w:rPr>
                <w:rFonts w:hint="default" w:ascii="Times New Roman" w:hAnsi="Times New Roman" w:cs="Times New Roman"/>
                <w:bCs/>
                <w:color w:val="auto"/>
                <w:sz w:val="24"/>
                <w:szCs w:val="24"/>
                <w:lang w:eastAsia="zh-CN"/>
              </w:rPr>
              <w:t>，</w:t>
            </w:r>
            <w:r>
              <w:rPr>
                <w:rFonts w:hint="default" w:ascii="Times New Roman" w:hAnsi="Times New Roman" w:cs="Times New Roman"/>
                <w:color w:val="000000" w:themeColor="text1"/>
                <w:sz w:val="24"/>
                <w:szCs w:val="24"/>
                <w:lang w:val="en-US" w:eastAsia="zh-CN"/>
                <w14:textFill>
                  <w14:solidFill>
                    <w14:schemeClr w14:val="tx1"/>
                  </w14:solidFill>
                </w14:textFill>
              </w:rPr>
              <w:t>排气筒内径0.4m</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jc w:val="left"/>
              <w:rPr>
                <w:rFonts w:ascii="Times New Roman" w:hAnsi="宋体"/>
                <w:kern w:val="0"/>
                <w:sz w:val="24"/>
              </w:rPr>
            </w:pPr>
            <w:r>
              <w:rPr>
                <w:rFonts w:ascii="Times New Roman" w:hAnsi="宋体"/>
                <w:kern w:val="0"/>
                <w:sz w:val="24"/>
              </w:rPr>
              <w:t>项目废气排放及治理情况见表</w:t>
            </w:r>
            <w:r>
              <w:rPr>
                <w:rFonts w:hint="eastAsia" w:ascii="Times New Roman" w:hAnsi="Times New Roman"/>
                <w:kern w:val="0"/>
                <w:sz w:val="24"/>
              </w:rPr>
              <w:t>3-</w:t>
            </w:r>
            <w:r>
              <w:rPr>
                <w:rFonts w:hint="eastAsia" w:ascii="Times New Roman" w:hAnsi="Times New Roman"/>
                <w:kern w:val="0"/>
                <w:sz w:val="24"/>
                <w:lang w:val="en-US" w:eastAsia="zh-CN"/>
              </w:rPr>
              <w:t>2。</w:t>
            </w:r>
          </w:p>
          <w:p>
            <w:pPr>
              <w:jc w:val="center"/>
              <w:rPr>
                <w:rFonts w:hint="eastAsia" w:ascii="Times New Roman" w:hAnsi="Times New Roman"/>
                <w:b/>
                <w:bCs/>
                <w:sz w:val="24"/>
                <w:szCs w:val="24"/>
              </w:rPr>
            </w:pPr>
          </w:p>
          <w:p>
            <w:pPr>
              <w:jc w:val="center"/>
              <w:rPr>
                <w:rFonts w:hint="eastAsia" w:ascii="Times New Roman" w:hAnsi="Times New Roman"/>
                <w:b/>
                <w:bCs/>
                <w:sz w:val="24"/>
                <w:szCs w:val="24"/>
              </w:rPr>
            </w:pPr>
          </w:p>
          <w:p>
            <w:pPr>
              <w:jc w:val="center"/>
              <w:rPr>
                <w:rFonts w:hint="eastAsia" w:ascii="Times New Roman" w:hAnsi="Times New Roman"/>
                <w:b/>
                <w:bCs/>
                <w:sz w:val="24"/>
                <w:szCs w:val="24"/>
              </w:rPr>
            </w:pPr>
          </w:p>
          <w:p>
            <w:pPr>
              <w:jc w:val="center"/>
              <w:rPr>
                <w:rFonts w:ascii="Times New Roman" w:hAnsi="Times New Roman"/>
                <w:b/>
                <w:bCs/>
                <w:sz w:val="24"/>
                <w:szCs w:val="24"/>
              </w:rPr>
            </w:pPr>
            <w:r>
              <w:rPr>
                <w:rFonts w:hint="eastAsia" w:ascii="Times New Roman" w:hAnsi="Times New Roman"/>
                <w:b/>
                <w:bCs/>
                <w:sz w:val="24"/>
                <w:szCs w:val="24"/>
              </w:rPr>
              <w:t>表</w:t>
            </w:r>
            <w:r>
              <w:rPr>
                <w:rFonts w:ascii="Times New Roman" w:hAnsi="Times New Roman"/>
                <w:b/>
                <w:bCs/>
                <w:sz w:val="24"/>
                <w:szCs w:val="24"/>
              </w:rPr>
              <w:t>3-</w:t>
            </w:r>
            <w:r>
              <w:rPr>
                <w:rFonts w:hint="eastAsia" w:ascii="Times New Roman" w:hAnsi="Times New Roman"/>
                <w:b/>
                <w:bCs/>
                <w:sz w:val="24"/>
                <w:szCs w:val="24"/>
                <w:lang w:val="en-US" w:eastAsia="zh-CN"/>
              </w:rPr>
              <w:t>2</w:t>
            </w:r>
            <w:r>
              <w:rPr>
                <w:rFonts w:hint="eastAsia" w:ascii="Times New Roman" w:hAnsi="Times New Roman"/>
                <w:b/>
                <w:bCs/>
                <w:sz w:val="24"/>
                <w:szCs w:val="24"/>
              </w:rPr>
              <w:t>废气排放及治理情况一览表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303"/>
              <w:gridCol w:w="1149"/>
              <w:gridCol w:w="851"/>
              <w:gridCol w:w="1275"/>
              <w:gridCol w:w="1418"/>
              <w:gridCol w:w="1134"/>
              <w:gridCol w:w="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6" w:hRule="exact"/>
                <w:jc w:val="center"/>
              </w:trPr>
              <w:tc>
                <w:tcPr>
                  <w:tcW w:w="109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废气名称</w:t>
                  </w:r>
                </w:p>
              </w:tc>
              <w:tc>
                <w:tcPr>
                  <w:tcW w:w="130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来源</w:t>
                  </w:r>
                </w:p>
              </w:tc>
              <w:tc>
                <w:tcPr>
                  <w:tcW w:w="1149"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w:t>
                  </w:r>
                </w:p>
              </w:tc>
              <w:tc>
                <w:tcPr>
                  <w:tcW w:w="851"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排放形式</w:t>
                  </w:r>
                </w:p>
              </w:tc>
              <w:tc>
                <w:tcPr>
                  <w:tcW w:w="1275"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治理设施</w:t>
                  </w:r>
                </w:p>
              </w:tc>
              <w:tc>
                <w:tcPr>
                  <w:tcW w:w="1418"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工艺与规模</w:t>
                  </w:r>
                </w:p>
              </w:tc>
              <w:tc>
                <w:tcPr>
                  <w:tcW w:w="1134"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设计指标（去除率）</w:t>
                  </w:r>
                </w:p>
              </w:tc>
              <w:tc>
                <w:tcPr>
                  <w:tcW w:w="622"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9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eastAsia="zh-CN"/>
                    </w:rPr>
                  </w:pPr>
                  <w:r>
                    <w:rPr>
                      <w:rFonts w:hint="eastAsia" w:cs="Times New Roman"/>
                      <w:color w:val="auto"/>
                      <w:sz w:val="21"/>
                      <w:szCs w:val="21"/>
                      <w:lang w:eastAsia="zh-CN"/>
                    </w:rPr>
                    <w:t>开练、密炼、造粒废气</w:t>
                  </w:r>
                </w:p>
              </w:tc>
              <w:tc>
                <w:tcPr>
                  <w:tcW w:w="130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rPr>
                  </w:pPr>
                  <w:r>
                    <w:rPr>
                      <w:rFonts w:hint="eastAsia" w:cs="Times New Roman"/>
                      <w:color w:val="auto"/>
                      <w:sz w:val="21"/>
                      <w:szCs w:val="21"/>
                      <w:lang w:eastAsia="zh-CN"/>
                    </w:rPr>
                    <w:t>开练、密炼、造粒</w:t>
                  </w:r>
                  <w:r>
                    <w:rPr>
                      <w:rFonts w:hint="default" w:ascii="Times New Roman" w:hAnsi="Times New Roman" w:cs="Times New Roman"/>
                      <w:color w:val="auto"/>
                      <w:sz w:val="21"/>
                      <w:szCs w:val="21"/>
                      <w:lang w:eastAsia="zh-CN"/>
                    </w:rPr>
                    <w:t>工序</w:t>
                  </w:r>
                </w:p>
              </w:tc>
              <w:tc>
                <w:tcPr>
                  <w:tcW w:w="1149"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颗粒物</w:t>
                  </w:r>
                  <w:r>
                    <w:rPr>
                      <w:rFonts w:hint="eastAsia" w:cs="Times New Roman"/>
                      <w:sz w:val="21"/>
                      <w:szCs w:val="21"/>
                      <w:lang w:eastAsia="zh-CN"/>
                    </w:rPr>
                    <w:t>、非甲烷总烃</w:t>
                  </w:r>
                </w:p>
              </w:tc>
              <w:tc>
                <w:tcPr>
                  <w:tcW w:w="851"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连续</w:t>
                  </w:r>
                </w:p>
              </w:tc>
              <w:tc>
                <w:tcPr>
                  <w:tcW w:w="1275"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color w:val="000000"/>
                      <w:sz w:val="21"/>
                      <w:szCs w:val="21"/>
                      <w:lang w:val="en-US" w:eastAsia="zh-CN"/>
                    </w:rPr>
                    <w:t>布袋除尘器处理+</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m高排气筒</w:t>
                  </w:r>
                </w:p>
              </w:tc>
              <w:tc>
                <w:tcPr>
                  <w:tcW w:w="1418"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0000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34"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w:t>
                  </w:r>
                  <w:r>
                    <w:rPr>
                      <w:rFonts w:hint="default" w:ascii="Times New Roman" w:hAnsi="Times New Roman" w:eastAsia="宋体" w:cs="Times New Roman"/>
                      <w:sz w:val="21"/>
                      <w:szCs w:val="21"/>
                      <w:lang w:val="en-US" w:eastAsia="zh-CN"/>
                    </w:rPr>
                    <w:t>%</w:t>
                  </w:r>
                </w:p>
              </w:tc>
              <w:tc>
                <w:tcPr>
                  <w:tcW w:w="622"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0" w:hRule="exact"/>
                <w:jc w:val="center"/>
              </w:trPr>
              <w:tc>
                <w:tcPr>
                  <w:tcW w:w="109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color w:val="auto"/>
                      <w:kern w:val="0"/>
                      <w:sz w:val="21"/>
                      <w:szCs w:val="21"/>
                      <w:lang w:eastAsia="zh-CN"/>
                    </w:rPr>
                    <w:t>射出成型生产线</w:t>
                  </w:r>
                  <w:r>
                    <w:rPr>
                      <w:rFonts w:hint="default" w:ascii="Times New Roman" w:hAnsi="Times New Roman" w:cs="Times New Roman"/>
                      <w:color w:val="auto"/>
                      <w:kern w:val="0"/>
                      <w:sz w:val="21"/>
                      <w:szCs w:val="21"/>
                      <w:lang w:eastAsia="zh-CN"/>
                    </w:rPr>
                    <w:t>有机废气</w:t>
                  </w:r>
                </w:p>
              </w:tc>
              <w:tc>
                <w:tcPr>
                  <w:tcW w:w="130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color w:val="auto"/>
                      <w:kern w:val="0"/>
                      <w:sz w:val="21"/>
                      <w:szCs w:val="21"/>
                      <w:lang w:eastAsia="zh-CN"/>
                    </w:rPr>
                    <w:t>射出成型工序</w:t>
                  </w:r>
                </w:p>
              </w:tc>
              <w:tc>
                <w:tcPr>
                  <w:tcW w:w="1149"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非甲烷总烃</w:t>
                  </w:r>
                </w:p>
              </w:tc>
              <w:tc>
                <w:tcPr>
                  <w:tcW w:w="851"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连续</w:t>
                  </w:r>
                </w:p>
              </w:tc>
              <w:tc>
                <w:tcPr>
                  <w:tcW w:w="1275"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eastAsia="zh-CN"/>
                      <w14:textFill>
                        <w14:solidFill>
                          <w14:schemeClr w14:val="tx1"/>
                        </w14:solidFill>
                      </w14:textFill>
                    </w:rPr>
                    <w:t>活性炭吸附装置</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m高排气筒</w:t>
                  </w:r>
                </w:p>
              </w:tc>
              <w:tc>
                <w:tcPr>
                  <w:tcW w:w="1418"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w:t>
                  </w:r>
                  <w:r>
                    <w:rPr>
                      <w:rFonts w:hint="default" w:ascii="Times New Roman" w:hAnsi="Times New Roman" w:eastAsia="宋体" w:cs="Times New Roman"/>
                      <w:sz w:val="21"/>
                      <w:szCs w:val="21"/>
                      <w:lang w:val="en-US" w:eastAsia="zh-CN"/>
                    </w:rPr>
                    <w:t>0000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34"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等线" w:cs="Times New Roman"/>
                      <w:sz w:val="21"/>
                      <w:szCs w:val="21"/>
                      <w:lang w:val="en-US" w:eastAsia="zh-CN"/>
                    </w:rPr>
                  </w:pPr>
                  <w:r>
                    <w:rPr>
                      <w:rFonts w:hint="eastAsia" w:cs="Times New Roman"/>
                      <w:sz w:val="21"/>
                      <w:szCs w:val="21"/>
                      <w:lang w:val="en-US" w:eastAsia="zh-CN"/>
                    </w:rPr>
                    <w:t>80</w:t>
                  </w:r>
                  <w:r>
                    <w:rPr>
                      <w:rFonts w:hint="default" w:ascii="Times New Roman" w:hAnsi="Times New Roman" w:eastAsia="宋体" w:cs="Times New Roman"/>
                      <w:sz w:val="21"/>
                      <w:szCs w:val="21"/>
                      <w:lang w:val="en-US" w:eastAsia="zh-CN"/>
                    </w:rPr>
                    <w:t>%</w:t>
                  </w:r>
                </w:p>
              </w:tc>
              <w:tc>
                <w:tcPr>
                  <w:tcW w:w="622"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0" w:hRule="exact"/>
                <w:jc w:val="center"/>
              </w:trPr>
              <w:tc>
                <w:tcPr>
                  <w:tcW w:w="109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0"/>
                      <w:sz w:val="21"/>
                      <w:szCs w:val="21"/>
                      <w:lang w:eastAsia="zh-CN"/>
                    </w:rPr>
                  </w:pPr>
                  <w:r>
                    <w:rPr>
                      <w:rFonts w:hint="eastAsia" w:cs="Times New Roman"/>
                      <w:color w:val="auto"/>
                      <w:kern w:val="0"/>
                      <w:sz w:val="21"/>
                      <w:szCs w:val="21"/>
                      <w:lang w:eastAsia="zh-CN"/>
                    </w:rPr>
                    <w:t>制鞋成型生产线</w:t>
                  </w:r>
                  <w:r>
                    <w:rPr>
                      <w:rFonts w:hint="default" w:ascii="Times New Roman" w:hAnsi="Times New Roman" w:cs="Times New Roman"/>
                      <w:color w:val="auto"/>
                      <w:kern w:val="0"/>
                      <w:sz w:val="21"/>
                      <w:szCs w:val="21"/>
                      <w:lang w:eastAsia="zh-CN"/>
                    </w:rPr>
                    <w:t>有机废气</w:t>
                  </w:r>
                </w:p>
              </w:tc>
              <w:tc>
                <w:tcPr>
                  <w:tcW w:w="1303"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0"/>
                      <w:sz w:val="21"/>
                      <w:szCs w:val="21"/>
                      <w:lang w:eastAsia="zh-CN"/>
                    </w:rPr>
                  </w:pPr>
                  <w:r>
                    <w:rPr>
                      <w:rFonts w:hint="eastAsia" w:cs="Times New Roman"/>
                      <w:color w:val="auto"/>
                      <w:kern w:val="0"/>
                      <w:sz w:val="21"/>
                      <w:szCs w:val="21"/>
                      <w:lang w:eastAsia="zh-CN"/>
                    </w:rPr>
                    <w:t>照射、贴合工序</w:t>
                  </w:r>
                </w:p>
              </w:tc>
              <w:tc>
                <w:tcPr>
                  <w:tcW w:w="1149"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甲苯、非甲烷总烃</w:t>
                  </w:r>
                </w:p>
              </w:tc>
              <w:tc>
                <w:tcPr>
                  <w:tcW w:w="851"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w:t>
                  </w:r>
                </w:p>
              </w:tc>
              <w:tc>
                <w:tcPr>
                  <w:tcW w:w="1275"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活性炭吸附装置</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m高排气筒</w:t>
                  </w:r>
                </w:p>
              </w:tc>
              <w:tc>
                <w:tcPr>
                  <w:tcW w:w="1418"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0000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34"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80</w:t>
                  </w:r>
                  <w:r>
                    <w:rPr>
                      <w:rFonts w:hint="default" w:ascii="Times New Roman" w:hAnsi="Times New Roman" w:eastAsia="宋体" w:cs="Times New Roman"/>
                      <w:sz w:val="21"/>
                      <w:szCs w:val="21"/>
                      <w:lang w:val="en-US" w:eastAsia="zh-CN"/>
                    </w:rPr>
                    <w:t>%</w:t>
                  </w:r>
                </w:p>
              </w:tc>
              <w:tc>
                <w:tcPr>
                  <w:tcW w:w="622" w:type="dxa"/>
                  <w:noWrap w:val="0"/>
                  <w:tcMar>
                    <w:left w:w="0" w:type="dxa"/>
                    <w:right w:w="0" w:type="dxa"/>
                  </w:tcMar>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r>
          </w:tbl>
          <w:p>
            <w:pPr>
              <w:spacing w:line="360" w:lineRule="auto"/>
              <w:jc w:val="center"/>
              <w:rPr>
                <w:rFonts w:ascii="Times New Roman" w:hAnsi="Times New Roman"/>
                <w:sz w:val="24"/>
              </w:r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4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0" w:hRule="atLeast"/>
                <w:jc w:val="center"/>
              </w:trPr>
              <w:tc>
                <w:tcPr>
                  <w:tcW w:w="2548"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843530" cy="2609215"/>
                        <wp:effectExtent l="0" t="0" r="13970" b="635"/>
                        <wp:docPr id="5" name="图片 5" descr="2963478ec2387b955666be492eb9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63478ec2387b955666be492eb9b64"/>
                                <pic:cNvPicPr>
                                  <a:picLocks noChangeAspect="1"/>
                                </pic:cNvPicPr>
                              </pic:nvPicPr>
                              <pic:blipFill>
                                <a:blip r:embed="rId18"/>
                                <a:stretch>
                                  <a:fillRect/>
                                </a:stretch>
                              </pic:blipFill>
                              <pic:spPr>
                                <a:xfrm>
                                  <a:off x="0" y="0"/>
                                  <a:ext cx="2843530" cy="2609215"/>
                                </a:xfrm>
                                <a:prstGeom prst="rect">
                                  <a:avLst/>
                                </a:prstGeom>
                              </pic:spPr>
                            </pic:pic>
                          </a:graphicData>
                        </a:graphic>
                      </wp:inline>
                    </w:drawing>
                  </w:r>
                </w:p>
              </w:tc>
              <w:tc>
                <w:tcPr>
                  <w:tcW w:w="2451"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3044190" cy="2772410"/>
                        <wp:effectExtent l="0" t="0" r="3810" b="8890"/>
                        <wp:docPr id="7" name="图片 7" descr="e054856524a79d8c3433afdf5a8a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054856524a79d8c3433afdf5a8a370"/>
                                <pic:cNvPicPr>
                                  <a:picLocks noChangeAspect="1"/>
                                </pic:cNvPicPr>
                              </pic:nvPicPr>
                              <pic:blipFill>
                                <a:blip r:embed="rId19"/>
                                <a:srcRect t="21898" b="9816"/>
                                <a:stretch>
                                  <a:fillRect/>
                                </a:stretch>
                              </pic:blipFill>
                              <pic:spPr>
                                <a:xfrm>
                                  <a:off x="0" y="0"/>
                                  <a:ext cx="3044190" cy="277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8"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vertAlign w:val="baseline"/>
                      <w:lang w:val="en-US" w:eastAsia="zh-CN"/>
                    </w:rPr>
                  </w:pPr>
                  <w:r>
                    <w:rPr>
                      <w:rFonts w:hint="eastAsia"/>
                      <w:vertAlign w:val="baseline"/>
                      <w:lang w:val="en-US" w:eastAsia="zh-CN"/>
                    </w:rPr>
                    <w:t>射出成型工序集气装置</w:t>
                  </w:r>
                </w:p>
              </w:tc>
              <w:tc>
                <w:tcPr>
                  <w:tcW w:w="2451"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eastAsia="宋体"/>
                      <w:vertAlign w:val="baseline"/>
                      <w:lang w:val="en-US" w:eastAsia="zh-CN"/>
                    </w:rPr>
                  </w:pPr>
                  <w:r>
                    <w:rPr>
                      <w:rFonts w:hint="eastAsia"/>
                      <w:vertAlign w:val="baseline"/>
                      <w:lang w:val="en-US" w:eastAsia="zh-CN"/>
                    </w:rPr>
                    <w:t>贴合生产线集气装置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8"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color w:val="000000"/>
                      <w:sz w:val="21"/>
                      <w:szCs w:val="21"/>
                      <w:lang w:val="en-US" w:eastAsia="zh-CN"/>
                    </w:rPr>
                  </w:pPr>
                  <w:r>
                    <w:rPr>
                      <w:rFonts w:hint="eastAsia" w:cs="Times New Roman"/>
                      <w:color w:val="000000"/>
                      <w:sz w:val="21"/>
                      <w:szCs w:val="21"/>
                      <w:lang w:val="en-US" w:eastAsia="zh-CN"/>
                    </w:rPr>
                    <w:drawing>
                      <wp:inline distT="0" distB="0" distL="114300" distR="114300">
                        <wp:extent cx="2767330" cy="2640965"/>
                        <wp:effectExtent l="0" t="0" r="13970" b="6985"/>
                        <wp:docPr id="8" name="图片 8" descr="d4eb40f75a5916f5fd3783b1deec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4eb40f75a5916f5fd3783b1deec689"/>
                                <pic:cNvPicPr>
                                  <a:picLocks noChangeAspect="1"/>
                                </pic:cNvPicPr>
                              </pic:nvPicPr>
                              <pic:blipFill>
                                <a:blip r:embed="rId20"/>
                                <a:srcRect t="7747" b="20658"/>
                                <a:stretch>
                                  <a:fillRect/>
                                </a:stretch>
                              </pic:blipFill>
                              <pic:spPr>
                                <a:xfrm>
                                  <a:off x="0" y="0"/>
                                  <a:ext cx="2767330" cy="2640965"/>
                                </a:xfrm>
                                <a:prstGeom prst="rect">
                                  <a:avLst/>
                                </a:prstGeom>
                              </pic:spPr>
                            </pic:pic>
                          </a:graphicData>
                        </a:graphic>
                      </wp:inline>
                    </w:drawing>
                  </w:r>
                </w:p>
              </w:tc>
              <w:tc>
                <w:tcPr>
                  <w:tcW w:w="2451"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2912110" cy="2542540"/>
                        <wp:effectExtent l="0" t="0" r="2540" b="10160"/>
                        <wp:docPr id="9" name="图片 9" descr="91f07349f9672cc550df101bb4d5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1f07349f9672cc550df101bb4d5fb5"/>
                                <pic:cNvPicPr>
                                  <a:picLocks noChangeAspect="1"/>
                                </pic:cNvPicPr>
                              </pic:nvPicPr>
                              <pic:blipFill>
                                <a:blip r:embed="rId21"/>
                                <a:srcRect l="22277" t="30800" r="11300" b="18428"/>
                                <a:stretch>
                                  <a:fillRect/>
                                </a:stretch>
                              </pic:blipFill>
                              <pic:spPr>
                                <a:xfrm>
                                  <a:off x="0" y="0"/>
                                  <a:ext cx="2912110" cy="2542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8"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color w:val="000000"/>
                      <w:sz w:val="21"/>
                      <w:szCs w:val="21"/>
                      <w:lang w:val="en-US" w:eastAsia="zh-CN"/>
                    </w:rPr>
                  </w:pPr>
                  <w:r>
                    <w:rPr>
                      <w:rFonts w:hint="eastAsia"/>
                      <w:vertAlign w:val="baseline"/>
                      <w:lang w:val="en-US" w:eastAsia="zh-CN"/>
                    </w:rPr>
                    <w:t>照射生产线集气装置</w:t>
                  </w:r>
                </w:p>
              </w:tc>
              <w:tc>
                <w:tcPr>
                  <w:tcW w:w="2451"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vertAlign w:val="baseline"/>
                      <w:lang w:val="en-US" w:eastAsia="zh-CN"/>
                    </w:rPr>
                  </w:pPr>
                  <w:r>
                    <w:rPr>
                      <w:rFonts w:hint="eastAsia"/>
                      <w:vertAlign w:val="baseline"/>
                      <w:lang w:val="en-US" w:eastAsia="zh-CN"/>
                    </w:rPr>
                    <w:t>粉尘废气集气装置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8"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color w:val="000000"/>
                      <w:sz w:val="21"/>
                      <w:szCs w:val="21"/>
                      <w:lang w:val="en-US" w:eastAsia="zh-CN"/>
                    </w:rPr>
                  </w:pPr>
                  <w:r>
                    <w:rPr>
                      <w:rFonts w:hint="eastAsia" w:cs="Times New Roman"/>
                      <w:color w:val="000000"/>
                      <w:sz w:val="21"/>
                      <w:szCs w:val="21"/>
                      <w:lang w:val="en-US" w:eastAsia="zh-CN"/>
                    </w:rPr>
                    <w:drawing>
                      <wp:inline distT="0" distB="0" distL="114300" distR="114300">
                        <wp:extent cx="2767330" cy="2936240"/>
                        <wp:effectExtent l="0" t="0" r="13970" b="16510"/>
                        <wp:docPr id="11" name="图片 11" descr="e91accdb9aef6aad96c406d01209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91accdb9aef6aad96c406d012096ee"/>
                                <pic:cNvPicPr>
                                  <a:picLocks noChangeAspect="1"/>
                                </pic:cNvPicPr>
                              </pic:nvPicPr>
                              <pic:blipFill>
                                <a:blip r:embed="rId22"/>
                                <a:srcRect t="8779" b="11620"/>
                                <a:stretch>
                                  <a:fillRect/>
                                </a:stretch>
                              </pic:blipFill>
                              <pic:spPr>
                                <a:xfrm>
                                  <a:off x="0" y="0"/>
                                  <a:ext cx="2767330" cy="2936240"/>
                                </a:xfrm>
                                <a:prstGeom prst="rect">
                                  <a:avLst/>
                                </a:prstGeom>
                              </pic:spPr>
                            </pic:pic>
                          </a:graphicData>
                        </a:graphic>
                      </wp:inline>
                    </w:drawing>
                  </w:r>
                </w:p>
              </w:tc>
              <w:tc>
                <w:tcPr>
                  <w:tcW w:w="2451"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2950210" cy="2951480"/>
                        <wp:effectExtent l="0" t="0" r="2540" b="1270"/>
                        <wp:docPr id="12" name="图片 12" descr="6eee89220b00eec7f044d75bb55b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eee89220b00eec7f044d75bb55bf01"/>
                                <pic:cNvPicPr>
                                  <a:picLocks noChangeAspect="1"/>
                                </pic:cNvPicPr>
                              </pic:nvPicPr>
                              <pic:blipFill>
                                <a:blip r:embed="rId23"/>
                                <a:srcRect t="19619" b="5329"/>
                                <a:stretch>
                                  <a:fillRect/>
                                </a:stretch>
                              </pic:blipFill>
                              <pic:spPr>
                                <a:xfrm>
                                  <a:off x="0" y="0"/>
                                  <a:ext cx="2950210" cy="2951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8"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color w:val="000000"/>
                      <w:sz w:val="21"/>
                      <w:szCs w:val="21"/>
                      <w:lang w:val="en-US" w:eastAsia="zh-CN"/>
                    </w:rPr>
                  </w:pPr>
                  <w:r>
                    <w:rPr>
                      <w:rFonts w:hint="eastAsia" w:ascii="Times New Roman" w:hAnsi="Times New Roman" w:cs="Times New Roman"/>
                      <w:color w:val="000000"/>
                      <w:sz w:val="21"/>
                      <w:szCs w:val="21"/>
                      <w:lang w:val="en-US" w:eastAsia="zh-CN"/>
                    </w:rPr>
                    <w:t>活性炭吸附装置</w:t>
                  </w:r>
                </w:p>
              </w:tc>
              <w:tc>
                <w:tcPr>
                  <w:tcW w:w="2451" w:type="pct"/>
                  <w:vAlign w:val="center"/>
                </w:tcPr>
                <w:p>
                  <w:pPr>
                    <w:pStyle w:val="3"/>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vertAlign w:val="baseline"/>
                      <w:lang w:val="en-US" w:eastAsia="zh-CN"/>
                    </w:rPr>
                  </w:pPr>
                  <w:r>
                    <w:rPr>
                      <w:rFonts w:hint="eastAsia"/>
                      <w:vertAlign w:val="baseline"/>
                      <w:lang w:val="en-US" w:eastAsia="zh-CN"/>
                    </w:rPr>
                    <w:t>布袋除尘器</w:t>
                  </w:r>
                </w:p>
              </w:tc>
            </w:tr>
          </w:tbl>
          <w:p>
            <w:pPr>
              <w:pStyle w:val="3"/>
              <w:jc w:val="center"/>
              <w:rPr>
                <w:b/>
                <w:bCs/>
                <w:sz w:val="24"/>
                <w:szCs w:val="24"/>
              </w:rPr>
            </w:pPr>
            <w:r>
              <w:rPr>
                <w:rFonts w:hint="default" w:ascii="Times New Roman" w:hAnsi="Times New Roman" w:cs="Times New Roman"/>
                <w:b/>
                <w:bCs/>
                <w:sz w:val="24"/>
                <w:szCs w:val="24"/>
              </w:rPr>
              <w:t>图</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w:t>
            </w: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rPr>
              <w:t xml:space="preserve"> 废气处理设施图</w:t>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4"/>
                <w:szCs w:val="24"/>
              </w:rPr>
            </w:pPr>
            <w:r>
              <w:rPr>
                <w:rFonts w:hint="eastAsia" w:ascii="Times New Roman" w:hAnsi="Times New Roman"/>
                <w:b/>
                <w:bCs/>
                <w:sz w:val="24"/>
                <w:szCs w:val="24"/>
              </w:rPr>
              <w:t>3.3</w:t>
            </w:r>
            <w:r>
              <w:rPr>
                <w:rFonts w:hint="eastAsia"/>
                <w:b/>
                <w:bCs/>
                <w:sz w:val="24"/>
                <w:szCs w:val="24"/>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z w:val="24"/>
              </w:rPr>
            </w:pPr>
            <w:r>
              <w:rPr>
                <w:rFonts w:hint="default" w:ascii="Times New Roman" w:hAnsi="Times New Roman" w:eastAsia="宋体" w:cs="Times New Roman"/>
                <w:sz w:val="24"/>
                <w:szCs w:val="24"/>
              </w:rPr>
              <w:t>项目主要噪声源为</w:t>
            </w:r>
            <w:r>
              <w:rPr>
                <w:rFonts w:hint="eastAsia" w:cs="Times New Roman"/>
                <w:color w:val="000000"/>
                <w:kern w:val="0"/>
                <w:sz w:val="24"/>
                <w:szCs w:val="24"/>
                <w:lang w:val="en-US" w:eastAsia="zh-CN" w:bidi="ar"/>
              </w:rPr>
              <w:t>射出机</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造粒机</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开炼</w:t>
            </w:r>
            <w:r>
              <w:rPr>
                <w:rFonts w:hint="eastAsia" w:ascii="Times New Roman" w:hAnsi="Times New Roman" w:eastAsia="宋体" w:cs="Times New Roman"/>
                <w:color w:val="000000"/>
                <w:kern w:val="0"/>
                <w:sz w:val="24"/>
                <w:szCs w:val="24"/>
                <w:lang w:val="en-US" w:eastAsia="zh-CN" w:bidi="ar"/>
              </w:rPr>
              <w:t>机</w:t>
            </w:r>
            <w:r>
              <w:rPr>
                <w:rFonts w:hint="eastAsia" w:cs="Times New Roman"/>
                <w:color w:val="000000"/>
                <w:kern w:val="0"/>
                <w:sz w:val="24"/>
                <w:szCs w:val="24"/>
                <w:lang w:val="en-US" w:eastAsia="zh-CN" w:bidi="ar"/>
              </w:rPr>
              <w:t>、密炼机</w:t>
            </w:r>
            <w:r>
              <w:rPr>
                <w:rFonts w:hint="default" w:ascii="Times New Roman" w:hAnsi="Times New Roman" w:eastAsia="宋体" w:cs="Times New Roman"/>
                <w:color w:val="000000"/>
                <w:kern w:val="0"/>
                <w:sz w:val="24"/>
                <w:szCs w:val="24"/>
                <w:lang w:val="en-US" w:eastAsia="zh-CN" w:bidi="ar"/>
              </w:rPr>
              <w:t>等</w:t>
            </w:r>
            <w:r>
              <w:rPr>
                <w:rFonts w:hint="default" w:ascii="Times New Roman" w:hAnsi="Times New Roman" w:cs="Times New Roman"/>
                <w:color w:val="000000" w:themeColor="text1"/>
                <w:sz w:val="24"/>
                <w:szCs w:val="24"/>
                <w14:textFill>
                  <w14:solidFill>
                    <w14:schemeClr w14:val="tx1"/>
                  </w14:solidFill>
                </w14:textFill>
              </w:rPr>
              <w:t>机械设备运行时产生的机械噪声</w:t>
            </w:r>
            <w:r>
              <w:rPr>
                <w:rFonts w:hint="default" w:ascii="Times New Roman" w:hAnsi="Times New Roman" w:eastAsia="宋体" w:cs="Times New Roman"/>
                <w:sz w:val="24"/>
                <w:szCs w:val="24"/>
              </w:rPr>
              <w:t>，</w:t>
            </w:r>
            <w:r>
              <w:rPr>
                <w:rFonts w:hint="default" w:ascii="Times New Roman" w:hAnsi="Times New Roman" w:eastAsia="宋体" w:cs="Times New Roman"/>
                <w:sz w:val="24"/>
              </w:rPr>
              <w:t>噪声声压级为</w:t>
            </w:r>
            <w:r>
              <w:rPr>
                <w:rFonts w:hint="eastAsia" w:ascii="Times New Roman" w:hAnsi="Times New Roman" w:cs="Times New Roman"/>
                <w:color w:val="000000"/>
                <w:kern w:val="0"/>
                <w:sz w:val="24"/>
                <w:szCs w:val="24"/>
                <w:lang w:val="en-US" w:eastAsia="zh-CN" w:bidi="ar"/>
              </w:rPr>
              <w:t>70</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8</w:t>
            </w:r>
            <w:r>
              <w:rPr>
                <w:rFonts w:hint="eastAsia" w:ascii="Times New Roman" w:hAnsi="Times New Roman"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dB（A）</w:t>
            </w:r>
            <w:r>
              <w:rPr>
                <w:rFonts w:ascii="Times New Roman" w:hAnsi="Times New Roman" w:eastAsia="宋体"/>
                <w:sz w:val="24"/>
              </w:rPr>
              <w:t>。采取措施主要为：加强设备日常维护，维持设备处于良好的运转状态；采取墙体隔声。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sz w:val="24"/>
                <w:szCs w:val="24"/>
              </w:rPr>
            </w:pPr>
            <w:r>
              <w:rPr>
                <w:rFonts w:hint="eastAsia" w:ascii="Times New Roman" w:hAnsi="Times New Roman" w:eastAsia="宋体"/>
                <w:b/>
                <w:bCs/>
                <w:sz w:val="24"/>
                <w:szCs w:val="24"/>
              </w:rPr>
              <w:t>3.4固废</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项目生产过程中固体废物主要来源于</w:t>
            </w:r>
            <w:r>
              <w:rPr>
                <w:rFonts w:hint="default" w:ascii="Times New Roman" w:hAnsi="Times New Roman" w:cs="Times New Roman"/>
                <w:color w:val="000000"/>
                <w:kern w:val="0"/>
                <w:sz w:val="24"/>
                <w:szCs w:val="24"/>
              </w:rPr>
              <w:t>EVA花园鞋成型修边</w:t>
            </w:r>
            <w:r>
              <w:rPr>
                <w:rFonts w:hint="default" w:ascii="Times New Roman" w:hAnsi="Times New Roman" w:cs="Times New Roman"/>
                <w:color w:val="000000"/>
                <w:kern w:val="0"/>
                <w:sz w:val="24"/>
                <w:szCs w:val="24"/>
                <w:lang w:eastAsia="zh-CN"/>
              </w:rPr>
              <w:t>及检验</w:t>
            </w:r>
            <w:r>
              <w:rPr>
                <w:rFonts w:hint="default" w:ascii="Times New Roman" w:hAnsi="Times New Roman" w:cs="Times New Roman"/>
                <w:color w:val="000000"/>
                <w:kern w:val="0"/>
                <w:sz w:val="24"/>
                <w:szCs w:val="24"/>
              </w:rPr>
              <w:t>过程中产生的边角料及废次品</w:t>
            </w:r>
            <w:r>
              <w:rPr>
                <w:rFonts w:hint="default" w:ascii="Times New Roman" w:hAnsi="Times New Roman" w:eastAsia="宋体" w:cs="Times New Roman"/>
                <w:b w:val="0"/>
                <w:color w:val="000000"/>
                <w:sz w:val="24"/>
                <w:szCs w:val="24"/>
              </w:rPr>
              <w:t>；</w:t>
            </w:r>
            <w:r>
              <w:rPr>
                <w:rFonts w:hint="default" w:ascii="Times New Roman" w:hAnsi="Times New Roman" w:cs="Times New Roman"/>
                <w:b w:val="0"/>
                <w:color w:val="000000"/>
                <w:sz w:val="24"/>
                <w:szCs w:val="24"/>
                <w:lang w:eastAsia="zh-CN"/>
              </w:rPr>
              <w:t>布袋</w:t>
            </w:r>
            <w:r>
              <w:rPr>
                <w:rFonts w:hint="default" w:ascii="Times New Roman" w:hAnsi="Times New Roman" w:eastAsia="宋体" w:cs="Times New Roman"/>
                <w:color w:val="000000"/>
                <w:spacing w:val="0"/>
                <w:kern w:val="0"/>
                <w:sz w:val="24"/>
                <w:szCs w:val="24"/>
                <w:lang w:val="en-US" w:eastAsia="zh-CN"/>
              </w:rPr>
              <w:t>除尘器收集的粉尘</w:t>
            </w:r>
            <w:r>
              <w:rPr>
                <w:rFonts w:hint="default" w:ascii="Times New Roman" w:hAnsi="Times New Roman" w:eastAsia="宋体" w:cs="Times New Roman"/>
                <w:b w:val="0"/>
                <w:color w:val="000000"/>
                <w:sz w:val="24"/>
                <w:szCs w:val="24"/>
              </w:rPr>
              <w:t>；</w:t>
            </w:r>
            <w:r>
              <w:rPr>
                <w:rFonts w:hint="default" w:ascii="Times New Roman" w:hAnsi="Times New Roman" w:cs="Times New Roman"/>
                <w:color w:val="auto"/>
                <w:sz w:val="24"/>
                <w:szCs w:val="32"/>
                <w:lang w:eastAsia="zh-CN"/>
              </w:rPr>
              <w:t>原料包装</w:t>
            </w:r>
            <w:r>
              <w:rPr>
                <w:rFonts w:hint="default" w:ascii="Times New Roman" w:hAnsi="Times New Roman" w:cs="Times New Roman"/>
                <w:color w:val="auto"/>
                <w:sz w:val="24"/>
                <w:szCs w:val="32"/>
              </w:rPr>
              <w:t>产生</w:t>
            </w:r>
            <w:r>
              <w:rPr>
                <w:rFonts w:hint="default" w:ascii="Times New Roman" w:hAnsi="Times New Roman" w:cs="Times New Roman"/>
                <w:color w:val="auto"/>
                <w:sz w:val="24"/>
                <w:szCs w:val="32"/>
                <w:lang w:eastAsia="zh-CN"/>
              </w:rPr>
              <w:t>的包装材料；照射水定期更换产生的照射水废液；</w:t>
            </w:r>
            <w:r>
              <w:rPr>
                <w:rFonts w:hint="default" w:ascii="Times New Roman" w:hAnsi="Times New Roman" w:eastAsia="宋体" w:cs="Times New Roman"/>
                <w:b w:val="0"/>
                <w:color w:val="000000"/>
                <w:sz w:val="24"/>
                <w:szCs w:val="24"/>
              </w:rPr>
              <w:t>活性炭吸附装置定期更换活性炭产生</w:t>
            </w:r>
            <w:r>
              <w:rPr>
                <w:rFonts w:hint="default" w:ascii="Times New Roman" w:hAnsi="Times New Roman" w:eastAsia="宋体" w:cs="Times New Roman"/>
                <w:b w:val="0"/>
                <w:color w:val="000000"/>
                <w:sz w:val="24"/>
                <w:szCs w:val="24"/>
                <w:lang w:eastAsia="zh-CN"/>
              </w:rPr>
              <w:t>的</w:t>
            </w:r>
            <w:r>
              <w:rPr>
                <w:rFonts w:hint="default" w:ascii="Times New Roman" w:hAnsi="Times New Roman" w:eastAsia="宋体" w:cs="Times New Roman"/>
                <w:b w:val="0"/>
                <w:color w:val="000000"/>
                <w:sz w:val="24"/>
                <w:szCs w:val="24"/>
              </w:rPr>
              <w:t>废活性炭；</w:t>
            </w:r>
            <w:r>
              <w:rPr>
                <w:rFonts w:hint="default" w:ascii="Times New Roman" w:hAnsi="Times New Roman" w:cs="Times New Roman"/>
                <w:b w:val="0"/>
                <w:color w:val="000000"/>
                <w:sz w:val="24"/>
                <w:szCs w:val="24"/>
                <w:lang w:eastAsia="zh-CN"/>
              </w:rPr>
              <w:t>原料使用产生的原料空桶；</w:t>
            </w:r>
            <w:r>
              <w:rPr>
                <w:rFonts w:hint="default" w:ascii="Times New Roman" w:hAnsi="Times New Roman" w:eastAsia="宋体" w:cs="Times New Roman"/>
                <w:b w:val="0"/>
                <w:color w:val="000000"/>
                <w:sz w:val="24"/>
                <w:szCs w:val="24"/>
              </w:rPr>
              <w:t>职工生活产生</w:t>
            </w:r>
            <w:r>
              <w:rPr>
                <w:rFonts w:hint="default" w:ascii="Times New Roman" w:hAnsi="Times New Roman" w:cs="Times New Roman"/>
                <w:color w:val="auto"/>
                <w:sz w:val="24"/>
                <w:szCs w:val="24"/>
                <w:lang w:eastAsia="zh-CN"/>
              </w:rPr>
              <w:t>等</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（1）一般工业固废</w:t>
            </w:r>
          </w:p>
          <w:p>
            <w:pPr>
              <w:widowControl/>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eastAsia="zh-CN"/>
              </w:rPr>
              <w:t>边角料及废次品</w:t>
            </w:r>
          </w:p>
          <w:p>
            <w:pPr>
              <w:widowControl/>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000000"/>
                <w:kern w:val="0"/>
                <w:sz w:val="24"/>
                <w:szCs w:val="24"/>
              </w:rPr>
              <w:t>项目EVA花园鞋成型修边</w:t>
            </w:r>
            <w:r>
              <w:rPr>
                <w:rFonts w:hint="default" w:ascii="Times New Roman" w:hAnsi="Times New Roman" w:cs="Times New Roman"/>
                <w:color w:val="000000"/>
                <w:kern w:val="0"/>
                <w:sz w:val="24"/>
                <w:szCs w:val="24"/>
                <w:lang w:eastAsia="zh-CN"/>
              </w:rPr>
              <w:t>及检验</w:t>
            </w:r>
            <w:r>
              <w:rPr>
                <w:rFonts w:hint="default" w:ascii="Times New Roman" w:hAnsi="Times New Roman" w:cs="Times New Roman"/>
                <w:color w:val="000000"/>
                <w:kern w:val="0"/>
                <w:sz w:val="24"/>
                <w:szCs w:val="24"/>
              </w:rPr>
              <w:t>过程中会产生一定量的边角料及废次品，</w:t>
            </w:r>
            <w:r>
              <w:rPr>
                <w:rFonts w:hint="eastAsia" w:ascii="Times New Roman" w:hAnsi="Times New Roman" w:cs="Times New Roman"/>
                <w:color w:val="000000"/>
                <w:kern w:val="0"/>
                <w:sz w:val="24"/>
                <w:szCs w:val="24"/>
                <w:lang w:eastAsia="zh-CN"/>
              </w:rPr>
              <w:t>根据验收期间核算</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产生量约</w:t>
            </w:r>
            <w:r>
              <w:rPr>
                <w:rFonts w:hint="eastAsia" w:ascii="Times New Roman" w:hAnsi="Times New Roman" w:cs="Times New Roman"/>
                <w:color w:val="000000"/>
                <w:kern w:val="0"/>
                <w:sz w:val="24"/>
                <w:szCs w:val="24"/>
                <w:lang w:val="en-US" w:eastAsia="zh-CN"/>
              </w:rPr>
              <w:t>40</w:t>
            </w:r>
            <w:r>
              <w:rPr>
                <w:rFonts w:hint="default" w:ascii="Times New Roman" w:hAnsi="Times New Roman" w:cs="Times New Roman"/>
                <w:color w:val="000000"/>
                <w:kern w:val="0"/>
                <w:sz w:val="24"/>
                <w:szCs w:val="24"/>
              </w:rPr>
              <w:t>t</w:t>
            </w:r>
            <w:r>
              <w:rPr>
                <w:rFonts w:hint="default"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rPr>
              <w:t>a，</w:t>
            </w:r>
            <w:r>
              <w:rPr>
                <w:rFonts w:hint="default" w:ascii="Times New Roman" w:hAnsi="Times New Roman" w:eastAsia="宋体" w:cs="Times New Roman"/>
                <w:color w:val="000000"/>
                <w:kern w:val="0"/>
                <w:sz w:val="24"/>
                <w:szCs w:val="24"/>
                <w:lang w:val="en-US" w:eastAsia="zh-CN" w:bidi="ar"/>
              </w:rPr>
              <w:t>根据《一般固体废物分类与代码》（GBT 39198-2020），</w:t>
            </w:r>
            <w:r>
              <w:rPr>
                <w:rFonts w:hint="default" w:ascii="Times New Roman" w:hAnsi="Times New Roman" w:cs="Times New Roman"/>
                <w:color w:val="auto"/>
                <w:sz w:val="24"/>
                <w:szCs w:val="24"/>
                <w:lang w:val="en-GB"/>
              </w:rPr>
              <w:t>边角料</w:t>
            </w:r>
            <w:r>
              <w:rPr>
                <w:rFonts w:hint="default" w:ascii="Times New Roman" w:hAnsi="Times New Roman" w:cs="Times New Roman"/>
                <w:color w:val="auto"/>
                <w:sz w:val="24"/>
                <w:szCs w:val="24"/>
                <w:lang w:eastAsia="zh-CN"/>
              </w:rPr>
              <w:t>及废次品</w:t>
            </w:r>
            <w:r>
              <w:rPr>
                <w:rFonts w:hint="default" w:ascii="Times New Roman" w:hAnsi="Times New Roman" w:cs="Times New Roman"/>
                <w:color w:val="auto"/>
                <w:sz w:val="24"/>
                <w:szCs w:val="24"/>
                <w:lang w:val="en-GB" w:eastAsia="zh-CN"/>
              </w:rPr>
              <w:t>属于</w:t>
            </w:r>
            <w:r>
              <w:rPr>
                <w:rFonts w:hint="default" w:ascii="Times New Roman" w:hAnsi="Times New Roman" w:eastAsia="宋体" w:cs="Times New Roman"/>
                <w:sz w:val="24"/>
                <w:szCs w:val="24"/>
              </w:rPr>
              <w:t>“一般固废 06 类-废塑料制品”，</w:t>
            </w:r>
            <w:r>
              <w:rPr>
                <w:rFonts w:hint="default" w:ascii="Times New Roman" w:hAnsi="Times New Roman" w:eastAsia="宋体" w:cs="Times New Roman"/>
                <w:color w:val="000000"/>
                <w:kern w:val="0"/>
                <w:sz w:val="24"/>
                <w:szCs w:val="24"/>
                <w:lang w:val="en-US" w:eastAsia="zh-CN" w:bidi="ar"/>
              </w:rPr>
              <w:t>代码为</w:t>
            </w:r>
            <w:r>
              <w:rPr>
                <w:rFonts w:hint="default" w:ascii="Times New Roman" w:hAnsi="Times New Roman" w:cs="Times New Roman"/>
                <w:color w:val="000000"/>
                <w:kern w:val="0"/>
                <w:sz w:val="24"/>
                <w:szCs w:val="24"/>
                <w:lang w:val="en-US" w:eastAsia="zh-CN" w:bidi="ar"/>
              </w:rPr>
              <w:t>195</w:t>
            </w:r>
            <w:r>
              <w:rPr>
                <w:rFonts w:hint="default" w:ascii="Times New Roman" w:hAnsi="Times New Roman" w:eastAsia="宋体" w:cs="Times New Roman"/>
                <w:color w:val="000000"/>
                <w:kern w:val="0"/>
                <w:sz w:val="24"/>
                <w:szCs w:val="24"/>
                <w:lang w:val="en-US" w:eastAsia="zh-CN" w:bidi="ar"/>
              </w:rPr>
              <w:t>-00</w:t>
            </w:r>
            <w:r>
              <w:rPr>
                <w:rFonts w:hint="default" w:ascii="Times New Roman" w:hAnsi="Times New Roman"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-06-000</w:t>
            </w:r>
            <w:r>
              <w:rPr>
                <w:rFonts w:hint="default" w:ascii="Times New Roman" w:hAnsi="Times New Roman" w:cs="Times New Roman"/>
                <w:color w:val="000000"/>
                <w:kern w:val="0"/>
                <w:sz w:val="24"/>
                <w:szCs w:val="24"/>
                <w:lang w:val="en-US" w:eastAsia="zh-CN" w:bidi="ar"/>
              </w:rPr>
              <w:t>1</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lang w:eastAsia="zh-CN"/>
              </w:rPr>
              <w:t>边角料及废次品</w:t>
            </w:r>
            <w:r>
              <w:rPr>
                <w:rFonts w:hint="default" w:ascii="Times New Roman" w:hAnsi="Times New Roman" w:cs="Times New Roman"/>
                <w:color w:val="auto"/>
                <w:sz w:val="24"/>
                <w:szCs w:val="24"/>
              </w:rPr>
              <w:t>经收集后</w:t>
            </w:r>
            <w:r>
              <w:rPr>
                <w:rFonts w:hint="default" w:ascii="Times New Roman" w:hAnsi="Times New Roman" w:cs="Times New Roman"/>
                <w:color w:val="auto"/>
                <w:sz w:val="24"/>
                <w:szCs w:val="24"/>
                <w:lang w:eastAsia="zh-CN"/>
              </w:rPr>
              <w:t>外售给相关单位</w:t>
            </w:r>
            <w:r>
              <w:rPr>
                <w:rFonts w:hint="default" w:ascii="Times New Roman" w:hAnsi="Times New Roman" w:cs="Times New Roman"/>
                <w:color w:val="auto"/>
                <w:sz w:val="24"/>
                <w:szCs w:val="24"/>
              </w:rPr>
              <w:t>回收利用。</w:t>
            </w:r>
            <w:r>
              <w:rPr>
                <w:rFonts w:hint="default" w:ascii="Times New Roman" w:hAnsi="Times New Roman" w:cs="Times New Roman"/>
                <w:color w:val="auto"/>
                <w:sz w:val="24"/>
                <w:szCs w:val="32"/>
                <w:lang w:val="en-US" w:eastAsia="zh-CN"/>
              </w:rPr>
              <w:t xml:space="preserve"> </w:t>
            </w:r>
          </w:p>
          <w:p>
            <w:pPr>
              <w:widowControl/>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32"/>
              </w:rPr>
              <w:t>②</w:t>
            </w:r>
            <w:r>
              <w:rPr>
                <w:rFonts w:hint="default" w:ascii="Times New Roman" w:hAnsi="Times New Roman" w:cs="Times New Roman"/>
                <w:color w:val="auto"/>
                <w:sz w:val="24"/>
                <w:szCs w:val="24"/>
                <w:lang w:eastAsia="zh-CN"/>
              </w:rPr>
              <w:t>除尘器收集的粉尘</w:t>
            </w:r>
          </w:p>
          <w:p>
            <w:pPr>
              <w:widowControl/>
              <w:snapToGrid w:val="0"/>
              <w:spacing w:line="360" w:lineRule="auto"/>
              <w:ind w:firstLine="480" w:firstLineChars="200"/>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000000"/>
                <w:spacing w:val="0"/>
                <w:kern w:val="0"/>
                <w:sz w:val="24"/>
                <w:szCs w:val="24"/>
                <w:lang w:val="en-US" w:eastAsia="zh-CN"/>
              </w:rPr>
              <w:t>根据废气</w:t>
            </w:r>
            <w:r>
              <w:rPr>
                <w:rFonts w:hint="eastAsia" w:ascii="Times New Roman" w:hAnsi="Times New Roman" w:cs="Times New Roman"/>
                <w:color w:val="000000"/>
                <w:spacing w:val="0"/>
                <w:kern w:val="0"/>
                <w:sz w:val="24"/>
                <w:szCs w:val="24"/>
                <w:lang w:val="en-US" w:eastAsia="zh-CN"/>
              </w:rPr>
              <w:t>监测数据核算</w:t>
            </w:r>
            <w:r>
              <w:rPr>
                <w:rFonts w:hint="default" w:ascii="Times New Roman" w:hAnsi="Times New Roman" w:eastAsia="宋体" w:cs="Times New Roman"/>
                <w:color w:val="000000"/>
                <w:spacing w:val="0"/>
                <w:kern w:val="0"/>
                <w:sz w:val="24"/>
                <w:szCs w:val="24"/>
                <w:lang w:val="en-US" w:eastAsia="zh-CN"/>
              </w:rPr>
              <w:t>，除尘器收集的粉尘量为</w:t>
            </w:r>
            <w:r>
              <w:rPr>
                <w:rFonts w:hint="default" w:ascii="Times New Roman" w:hAnsi="Times New Roman" w:cs="Times New Roman"/>
                <w:color w:val="000000"/>
                <w:spacing w:val="0"/>
                <w:kern w:val="0"/>
                <w:sz w:val="24"/>
                <w:szCs w:val="24"/>
                <w:lang w:val="en-US" w:eastAsia="zh-CN"/>
              </w:rPr>
              <w:t>0.93</w:t>
            </w:r>
            <w:r>
              <w:rPr>
                <w:rFonts w:hint="default" w:ascii="Times New Roman" w:hAnsi="Times New Roman" w:eastAsia="宋体" w:cs="Times New Roman"/>
                <w:color w:val="000000"/>
                <w:spacing w:val="0"/>
                <w:kern w:val="0"/>
                <w:sz w:val="24"/>
                <w:szCs w:val="24"/>
                <w:lang w:val="en-US" w:eastAsia="zh-CN"/>
              </w:rPr>
              <w:t>t/a</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000000"/>
                <w:kern w:val="0"/>
                <w:sz w:val="24"/>
                <w:szCs w:val="24"/>
                <w:lang w:val="en-US" w:eastAsia="zh-CN" w:bidi="ar"/>
              </w:rPr>
              <w:t>根据《一般固体废物分类与代码》（GBT 39198-2020），</w:t>
            </w:r>
            <w:r>
              <w:rPr>
                <w:rFonts w:hint="default" w:ascii="Times New Roman" w:hAnsi="Times New Roman" w:eastAsia="宋体" w:cs="Times New Roman"/>
                <w:color w:val="auto"/>
                <w:sz w:val="24"/>
                <w:szCs w:val="24"/>
                <w:lang w:val="en-GB" w:eastAsia="zh-CN"/>
              </w:rPr>
              <w:t>除尘器收集的粉尘</w:t>
            </w:r>
            <w:r>
              <w:rPr>
                <w:rFonts w:hint="default" w:ascii="Times New Roman" w:hAnsi="Times New Roman" w:cs="Times New Roman"/>
                <w:color w:val="auto"/>
                <w:sz w:val="24"/>
                <w:szCs w:val="24"/>
                <w:lang w:val="en-GB" w:eastAsia="zh-CN"/>
              </w:rPr>
              <w:t>属于</w:t>
            </w:r>
            <w:r>
              <w:rPr>
                <w:rFonts w:hint="default" w:ascii="Times New Roman" w:hAnsi="Times New Roman" w:eastAsia="宋体" w:cs="Times New Roman"/>
                <w:sz w:val="24"/>
                <w:szCs w:val="24"/>
              </w:rPr>
              <w:t xml:space="preserve">“一般固废 </w:t>
            </w:r>
            <w:r>
              <w:rPr>
                <w:rFonts w:hint="default" w:ascii="Times New Roman" w:hAnsi="Times New Roman" w:cs="Times New Roman"/>
                <w:sz w:val="24"/>
                <w:szCs w:val="24"/>
                <w:lang w:val="en-US" w:eastAsia="zh-CN"/>
              </w:rPr>
              <w:t>66</w:t>
            </w:r>
            <w:r>
              <w:rPr>
                <w:rFonts w:hint="default" w:ascii="Times New Roman" w:hAnsi="Times New Roman" w:eastAsia="宋体" w:cs="Times New Roman"/>
                <w:sz w:val="24"/>
                <w:szCs w:val="24"/>
              </w:rPr>
              <w:t xml:space="preserve"> 类-</w:t>
            </w:r>
            <w:r>
              <w:rPr>
                <w:rFonts w:hint="default" w:ascii="Times New Roman" w:hAnsi="Times New Roman" w:cs="Times New Roman"/>
                <w:sz w:val="24"/>
                <w:szCs w:val="24"/>
                <w:lang w:eastAsia="zh-CN"/>
              </w:rPr>
              <w:t>工业粉尘</w:t>
            </w:r>
            <w:r>
              <w:rPr>
                <w:rFonts w:hint="default" w:ascii="Times New Roman" w:hAnsi="Times New Roman" w:eastAsia="宋体" w:cs="Times New Roman"/>
                <w:sz w:val="24"/>
                <w:szCs w:val="24"/>
              </w:rPr>
              <w:t>”，</w:t>
            </w:r>
            <w:r>
              <w:rPr>
                <w:rFonts w:hint="default" w:ascii="Times New Roman" w:hAnsi="Times New Roman" w:eastAsia="宋体" w:cs="Times New Roman"/>
                <w:color w:val="000000"/>
                <w:kern w:val="0"/>
                <w:sz w:val="24"/>
                <w:szCs w:val="24"/>
                <w:lang w:val="en-US" w:eastAsia="zh-CN" w:bidi="ar"/>
              </w:rPr>
              <w:t>代码为</w:t>
            </w:r>
            <w:r>
              <w:rPr>
                <w:rFonts w:hint="default" w:ascii="Times New Roman" w:hAnsi="Times New Roman" w:cs="Times New Roman"/>
                <w:color w:val="000000"/>
                <w:kern w:val="0"/>
                <w:sz w:val="24"/>
                <w:szCs w:val="24"/>
                <w:lang w:val="en-US" w:eastAsia="zh-CN" w:bidi="ar"/>
              </w:rPr>
              <w:t>195</w:t>
            </w:r>
            <w:r>
              <w:rPr>
                <w:rFonts w:hint="default" w:ascii="Times New Roman" w:hAnsi="Times New Roman" w:eastAsia="宋体" w:cs="Times New Roman"/>
                <w:color w:val="000000"/>
                <w:kern w:val="0"/>
                <w:sz w:val="24"/>
                <w:szCs w:val="24"/>
                <w:lang w:val="en-US" w:eastAsia="zh-CN" w:bidi="ar"/>
              </w:rPr>
              <w:t>-00</w:t>
            </w:r>
            <w:r>
              <w:rPr>
                <w:rFonts w:hint="default" w:ascii="Times New Roman" w:hAnsi="Times New Roman"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-66-000</w:t>
            </w:r>
            <w:r>
              <w:rPr>
                <w:rFonts w:hint="default" w:ascii="Times New Roman" w:hAnsi="Times New Roman" w:cs="Times New Roman"/>
                <w:color w:val="000000"/>
                <w:kern w:val="0"/>
                <w:sz w:val="24"/>
                <w:szCs w:val="24"/>
                <w:lang w:val="en-US" w:eastAsia="zh-CN" w:bidi="ar"/>
              </w:rPr>
              <w:t>1</w:t>
            </w:r>
            <w:r>
              <w:rPr>
                <w:rFonts w:hint="default" w:ascii="Times New Roman" w:hAnsi="Times New Roman" w:cs="Times New Roman"/>
                <w:color w:val="auto"/>
                <w:sz w:val="24"/>
                <w:szCs w:val="32"/>
                <w:lang w:val="en-US" w:eastAsia="zh-CN"/>
              </w:rPr>
              <w:t>。项目</w:t>
            </w:r>
            <w:r>
              <w:rPr>
                <w:rFonts w:hint="default" w:ascii="Times New Roman" w:hAnsi="Times New Roman" w:eastAsia="宋体" w:cs="Times New Roman"/>
                <w:color w:val="000000"/>
                <w:spacing w:val="0"/>
                <w:kern w:val="0"/>
                <w:sz w:val="24"/>
                <w:szCs w:val="24"/>
                <w:lang w:val="en-US" w:eastAsia="zh-CN"/>
              </w:rPr>
              <w:t>除尘器收集的粉尘量</w:t>
            </w:r>
            <w:r>
              <w:rPr>
                <w:rFonts w:hint="default" w:ascii="Times New Roman" w:hAnsi="Times New Roman" w:cs="Times New Roman"/>
                <w:color w:val="auto"/>
                <w:sz w:val="24"/>
                <w:szCs w:val="32"/>
              </w:rPr>
              <w:t>经收集后</w:t>
            </w:r>
            <w:r>
              <w:rPr>
                <w:rFonts w:hint="default" w:ascii="Times New Roman" w:hAnsi="Times New Roman" w:cs="Times New Roman"/>
                <w:color w:val="auto"/>
                <w:sz w:val="24"/>
                <w:szCs w:val="32"/>
                <w:lang w:eastAsia="zh-CN"/>
              </w:rPr>
              <w:t>回用于生产</w:t>
            </w:r>
            <w:r>
              <w:rPr>
                <w:rFonts w:hint="default" w:ascii="Times New Roman" w:hAnsi="Times New Roman" w:cs="Times New Roman"/>
                <w:color w:val="auto"/>
                <w:sz w:val="24"/>
                <w:szCs w:val="32"/>
              </w:rPr>
              <w:t>。</w:t>
            </w:r>
          </w:p>
          <w:p>
            <w:pPr>
              <w:widowControl/>
              <w:snapToGrid w:val="0"/>
              <w:spacing w:line="360" w:lineRule="auto"/>
              <w:ind w:firstLine="480" w:firstLineChars="200"/>
              <w:rPr>
                <w:rFonts w:hint="default" w:ascii="Times New Roman" w:hAnsi="Times New Roman" w:eastAsia="宋体" w:cs="Times New Roman"/>
                <w:color w:val="auto"/>
                <w:sz w:val="24"/>
                <w:szCs w:val="32"/>
                <w:lang w:eastAsia="zh-CN"/>
              </w:rPr>
            </w:pPr>
            <w:r>
              <w:rPr>
                <w:rFonts w:hint="default" w:ascii="Times New Roman" w:hAnsi="Times New Roman" w:cs="Times New Roman"/>
                <w:color w:val="auto"/>
                <w:sz w:val="24"/>
                <w:szCs w:val="32"/>
              </w:rPr>
              <w:t>③废包装</w:t>
            </w:r>
            <w:r>
              <w:rPr>
                <w:rFonts w:hint="default" w:ascii="Times New Roman" w:hAnsi="Times New Roman" w:cs="Times New Roman"/>
                <w:color w:val="auto"/>
                <w:sz w:val="24"/>
                <w:szCs w:val="32"/>
                <w:lang w:eastAsia="zh-CN"/>
              </w:rPr>
              <w:t>材料</w:t>
            </w:r>
          </w:p>
          <w:p>
            <w:pPr>
              <w:widowControl/>
              <w:snapToGrid w:val="0"/>
              <w:spacing w:line="360" w:lineRule="auto"/>
              <w:ind w:firstLine="480" w:firstLineChars="200"/>
              <w:rPr>
                <w:rFonts w:hint="default" w:ascii="Times New Roman" w:hAnsi="Times New Roman" w:eastAsia="宋体" w:cs="Times New Roman"/>
                <w:color w:val="auto"/>
                <w:sz w:val="24"/>
                <w:szCs w:val="32"/>
                <w:lang w:eastAsia="zh-CN"/>
              </w:rPr>
            </w:pPr>
            <w:r>
              <w:rPr>
                <w:rFonts w:hint="default" w:ascii="Times New Roman" w:hAnsi="Times New Roman" w:cs="Times New Roman"/>
                <w:color w:val="auto"/>
                <w:sz w:val="24"/>
                <w:szCs w:val="32"/>
              </w:rPr>
              <w:t>项目</w:t>
            </w:r>
            <w:r>
              <w:rPr>
                <w:rFonts w:hint="default" w:ascii="Times New Roman" w:hAnsi="Times New Roman" w:cs="Times New Roman"/>
                <w:color w:val="auto"/>
                <w:sz w:val="24"/>
                <w:szCs w:val="32"/>
                <w:lang w:eastAsia="zh-CN"/>
              </w:rPr>
              <w:t>部分原料使用袋装</w:t>
            </w:r>
            <w:r>
              <w:rPr>
                <w:rStyle w:val="53"/>
                <w:rFonts w:hint="default" w:ascii="Times New Roman" w:hAnsi="Times New Roman" w:cs="Times New Roman"/>
                <w:color w:val="auto"/>
              </w:rPr>
              <w:t>，</w:t>
            </w:r>
            <w:r>
              <w:rPr>
                <w:rFonts w:hint="default" w:ascii="Times New Roman" w:hAnsi="Times New Roman" w:cs="Times New Roman"/>
                <w:color w:val="auto"/>
                <w:sz w:val="24"/>
                <w:szCs w:val="32"/>
              </w:rPr>
              <w:t>原料使用完成后会产生少量</w:t>
            </w:r>
            <w:r>
              <w:rPr>
                <w:rFonts w:hint="default" w:ascii="Times New Roman" w:hAnsi="Times New Roman" w:cs="Times New Roman"/>
                <w:color w:val="auto"/>
                <w:sz w:val="24"/>
                <w:szCs w:val="32"/>
                <w:lang w:eastAsia="zh-CN"/>
              </w:rPr>
              <w:t>包装材料</w:t>
            </w:r>
            <w:r>
              <w:rPr>
                <w:rFonts w:hint="default" w:ascii="Times New Roman" w:hAnsi="Times New Roman" w:cs="Times New Roman"/>
                <w:color w:val="auto"/>
                <w:sz w:val="24"/>
                <w:szCs w:val="32"/>
              </w:rPr>
              <w:t>，</w:t>
            </w:r>
            <w:r>
              <w:rPr>
                <w:rFonts w:hint="eastAsia" w:ascii="Times New Roman" w:hAnsi="Times New Roman" w:cs="Times New Roman"/>
                <w:color w:val="000000"/>
                <w:kern w:val="0"/>
                <w:sz w:val="24"/>
                <w:szCs w:val="24"/>
                <w:lang w:eastAsia="zh-CN"/>
              </w:rPr>
              <w:t>根据验收期间核算</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auto"/>
                <w:sz w:val="24"/>
                <w:szCs w:val="32"/>
                <w:lang w:eastAsia="zh-CN"/>
              </w:rPr>
              <w:t>产生量</w:t>
            </w:r>
            <w:r>
              <w:rPr>
                <w:rFonts w:hint="default" w:ascii="Times New Roman" w:hAnsi="Times New Roman" w:cs="Times New Roman"/>
                <w:color w:val="auto"/>
                <w:sz w:val="24"/>
                <w:szCs w:val="32"/>
              </w:rPr>
              <w:t>约0.</w:t>
            </w:r>
            <w:r>
              <w:rPr>
                <w:rFonts w:hint="eastAsia"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rPr>
              <w:t>t/a，</w:t>
            </w:r>
            <w:r>
              <w:rPr>
                <w:rFonts w:hint="default" w:ascii="Times New Roman" w:hAnsi="Times New Roman" w:eastAsia="宋体" w:cs="Times New Roman"/>
                <w:color w:val="000000"/>
                <w:kern w:val="0"/>
                <w:sz w:val="24"/>
                <w:szCs w:val="24"/>
                <w:lang w:val="en-US" w:eastAsia="zh-CN" w:bidi="ar"/>
              </w:rPr>
              <w:t>根据《一般固体废物分类与代码》（GBT 39198-2020），</w:t>
            </w:r>
            <w:r>
              <w:rPr>
                <w:rFonts w:hint="default" w:ascii="Times New Roman" w:hAnsi="Times New Roman" w:eastAsia="宋体" w:cs="Times New Roman"/>
                <w:color w:val="auto"/>
                <w:sz w:val="24"/>
                <w:szCs w:val="24"/>
                <w:lang w:val="en-GB" w:eastAsia="zh-CN"/>
              </w:rPr>
              <w:t>废包装材料品</w:t>
            </w:r>
            <w:r>
              <w:rPr>
                <w:rFonts w:hint="default" w:ascii="Times New Roman" w:hAnsi="Times New Roman" w:cs="Times New Roman"/>
                <w:color w:val="auto"/>
                <w:sz w:val="24"/>
                <w:szCs w:val="24"/>
                <w:lang w:val="en-GB" w:eastAsia="zh-CN"/>
              </w:rPr>
              <w:t>属于</w:t>
            </w:r>
            <w:r>
              <w:rPr>
                <w:rFonts w:hint="default" w:ascii="Times New Roman" w:hAnsi="Times New Roman" w:eastAsia="宋体" w:cs="Times New Roman"/>
                <w:sz w:val="24"/>
                <w:szCs w:val="24"/>
              </w:rPr>
              <w:t>“一般固废 0</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 xml:space="preserve"> 类-废</w:t>
            </w:r>
            <w:r>
              <w:rPr>
                <w:rFonts w:hint="default" w:ascii="Times New Roman" w:hAnsi="Times New Roman" w:eastAsia="宋体" w:cs="Times New Roman"/>
                <w:sz w:val="24"/>
                <w:szCs w:val="24"/>
                <w:lang w:eastAsia="zh-CN"/>
              </w:rPr>
              <w:t>复合包装</w:t>
            </w:r>
            <w:r>
              <w:rPr>
                <w:rFonts w:hint="default" w:ascii="Times New Roman" w:hAnsi="Times New Roman" w:eastAsia="宋体" w:cs="Times New Roman"/>
                <w:sz w:val="24"/>
                <w:szCs w:val="24"/>
              </w:rPr>
              <w:t>”，</w:t>
            </w:r>
            <w:r>
              <w:rPr>
                <w:rFonts w:hint="default" w:ascii="Times New Roman" w:hAnsi="Times New Roman" w:eastAsia="宋体" w:cs="Times New Roman"/>
                <w:color w:val="000000"/>
                <w:kern w:val="0"/>
                <w:sz w:val="24"/>
                <w:szCs w:val="24"/>
                <w:lang w:val="en-US" w:eastAsia="zh-CN" w:bidi="ar"/>
              </w:rPr>
              <w:t>代码为</w:t>
            </w:r>
            <w:r>
              <w:rPr>
                <w:rFonts w:hint="default" w:ascii="Times New Roman" w:hAnsi="Times New Roman" w:cs="Times New Roman"/>
                <w:color w:val="000000"/>
                <w:kern w:val="0"/>
                <w:sz w:val="24"/>
                <w:szCs w:val="24"/>
                <w:lang w:val="en-US" w:eastAsia="zh-CN" w:bidi="ar"/>
              </w:rPr>
              <w:t>195</w:t>
            </w:r>
            <w:r>
              <w:rPr>
                <w:rFonts w:hint="default" w:ascii="Times New Roman" w:hAnsi="Times New Roman" w:eastAsia="宋体" w:cs="Times New Roman"/>
                <w:color w:val="000000"/>
                <w:kern w:val="0"/>
                <w:sz w:val="24"/>
                <w:szCs w:val="24"/>
                <w:lang w:val="en-US" w:eastAsia="zh-CN" w:bidi="ar"/>
              </w:rPr>
              <w:t>-00</w:t>
            </w:r>
            <w:r>
              <w:rPr>
                <w:rFonts w:hint="default" w:ascii="Times New Roman" w:hAnsi="Times New Roman"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-07-000</w:t>
            </w:r>
            <w:r>
              <w:rPr>
                <w:rFonts w:hint="default" w:ascii="Times New Roman" w:hAnsi="Times New Roman" w:cs="Times New Roman"/>
                <w:color w:val="000000"/>
                <w:kern w:val="0"/>
                <w:sz w:val="24"/>
                <w:szCs w:val="24"/>
                <w:lang w:val="en-US" w:eastAsia="zh-CN" w:bidi="ar"/>
              </w:rPr>
              <w:t>1</w:t>
            </w:r>
            <w:r>
              <w:rPr>
                <w:rFonts w:hint="default" w:ascii="Times New Roman" w:hAnsi="Times New Roman" w:cs="Times New Roman"/>
                <w:color w:val="auto"/>
                <w:sz w:val="24"/>
                <w:szCs w:val="32"/>
                <w:lang w:val="en-US" w:eastAsia="zh-CN"/>
              </w:rPr>
              <w:t>。项目</w:t>
            </w:r>
            <w:r>
              <w:rPr>
                <w:rFonts w:hint="default" w:ascii="Times New Roman" w:hAnsi="Times New Roman" w:cs="Times New Roman"/>
                <w:color w:val="auto"/>
                <w:sz w:val="24"/>
                <w:szCs w:val="32"/>
              </w:rPr>
              <w:t>废包装袋收集后外售给其他厂家</w:t>
            </w:r>
            <w:r>
              <w:rPr>
                <w:rFonts w:hint="default" w:ascii="Times New Roman" w:hAnsi="Times New Roman" w:cs="Times New Roman"/>
                <w:color w:val="auto"/>
                <w:sz w:val="24"/>
                <w:szCs w:val="32"/>
                <w:lang w:eastAsia="zh-CN"/>
              </w:rPr>
              <w:t>回收</w:t>
            </w:r>
            <w:r>
              <w:rPr>
                <w:rFonts w:hint="default" w:ascii="Times New Roman" w:hAnsi="Times New Roman" w:cs="Times New Roman"/>
                <w:color w:val="auto"/>
                <w:sz w:val="24"/>
                <w:szCs w:val="32"/>
              </w:rPr>
              <w:t>利用。</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危险废物</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2"/>
                <w:lang w:eastAsia="zh-CN"/>
              </w:rPr>
            </w:pPr>
            <w:r>
              <w:rPr>
                <w:rFonts w:hint="default" w:ascii="Times New Roman" w:hAnsi="Times New Roman" w:cs="Times New Roman"/>
                <w:color w:val="auto"/>
                <w:sz w:val="24"/>
                <w:szCs w:val="24"/>
              </w:rPr>
              <w:t>①</w:t>
            </w:r>
            <w:r>
              <w:rPr>
                <w:rFonts w:hint="eastAsia" w:ascii="Times New Roman" w:hAnsi="Times New Roman" w:cs="Times New Roman"/>
                <w:color w:val="auto"/>
                <w:sz w:val="24"/>
                <w:szCs w:val="32"/>
                <w:lang w:eastAsia="zh-CN"/>
              </w:rPr>
              <w:t>废活性炭</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sz w:val="24"/>
                <w:szCs w:val="22"/>
              </w:rPr>
              <w:t>项目</w:t>
            </w:r>
            <w:r>
              <w:rPr>
                <w:rFonts w:hint="eastAsia" w:ascii="Times New Roman" w:hAnsi="Times New Roman" w:cs="Times New Roman"/>
                <w:sz w:val="24"/>
                <w:szCs w:val="22"/>
                <w:lang w:eastAsia="zh-CN"/>
              </w:rPr>
              <w:t>有机废气</w:t>
            </w:r>
            <w:r>
              <w:rPr>
                <w:rFonts w:hint="default" w:ascii="Times New Roman" w:hAnsi="Times New Roman" w:cs="Times New Roman"/>
                <w:sz w:val="24"/>
                <w:szCs w:val="22"/>
              </w:rPr>
              <w:t>收集后采用</w:t>
            </w:r>
            <w:r>
              <w:rPr>
                <w:rFonts w:hint="default" w:ascii="Times New Roman" w:hAnsi="Times New Roman" w:cs="Times New Roman"/>
                <w:sz w:val="24"/>
                <w:szCs w:val="32"/>
              </w:rPr>
              <w:t>活性炭吸附</w:t>
            </w:r>
            <w:r>
              <w:rPr>
                <w:rFonts w:hint="eastAsia" w:ascii="Times New Roman" w:hAnsi="Times New Roman" w:cs="Times New Roman"/>
                <w:sz w:val="24"/>
                <w:szCs w:val="32"/>
                <w:lang w:eastAsia="zh-CN"/>
              </w:rPr>
              <w:t>装置</w:t>
            </w:r>
            <w:r>
              <w:rPr>
                <w:rFonts w:hint="default" w:ascii="Times New Roman" w:hAnsi="Times New Roman" w:cs="Times New Roman"/>
                <w:sz w:val="24"/>
                <w:szCs w:val="32"/>
              </w:rPr>
              <w:t>处理</w:t>
            </w:r>
            <w:r>
              <w:rPr>
                <w:rFonts w:hint="default" w:ascii="Times New Roman" w:hAnsi="Times New Roman" w:eastAsia="宋体" w:cs="Times New Roman"/>
                <w:sz w:val="24"/>
                <w:szCs w:val="24"/>
                <w:lang w:val="en-US" w:eastAsia="zh-CN" w:bidi="ar-SA"/>
              </w:rPr>
              <w:t>，</w:t>
            </w:r>
            <w:r>
              <w:rPr>
                <w:rFonts w:hint="default" w:ascii="Times New Roman" w:hAnsi="Times New Roman" w:cs="Times New Roman"/>
                <w:sz w:val="24"/>
                <w:szCs w:val="24"/>
                <w:lang w:eastAsia="zh-CN"/>
              </w:rPr>
              <w:t>活性炭吸附饱和后需要更换，会产生废活性炭，根据</w:t>
            </w:r>
            <w:r>
              <w:rPr>
                <w:rFonts w:hint="default" w:ascii="Times New Roman" w:hAnsi="Times New Roman" w:cs="Times New Roman"/>
                <w:sz w:val="24"/>
                <w:szCs w:val="24"/>
                <w:lang w:val="en-US" w:eastAsia="zh-CN"/>
              </w:rPr>
              <w:t>业主</w:t>
            </w:r>
            <w:r>
              <w:rPr>
                <w:rFonts w:hint="default" w:ascii="Times New Roman" w:hAnsi="Times New Roman" w:cs="Times New Roman"/>
                <w:sz w:val="24"/>
                <w:szCs w:val="24"/>
                <w:lang w:eastAsia="zh-CN"/>
              </w:rPr>
              <w:t>提供资料</w:t>
            </w:r>
            <w:r>
              <w:rPr>
                <w:rFonts w:hint="default" w:ascii="Times New Roman" w:hAnsi="Times New Roman" w:cs="Times New Roman"/>
                <w:sz w:val="24"/>
                <w:szCs w:val="24"/>
                <w:lang w:val="en-US" w:eastAsia="zh-CN"/>
              </w:rPr>
              <w:t>，每年产生的废活性炭约为</w:t>
            </w:r>
            <w:r>
              <w:rPr>
                <w:rFonts w:hint="eastAsia" w:ascii="Times New Roman" w:hAnsi="Times New Roman" w:cs="Times New Roman"/>
                <w:sz w:val="24"/>
                <w:szCs w:val="24"/>
                <w:lang w:val="en-US" w:eastAsia="zh-CN"/>
              </w:rPr>
              <w:t>0.6</w:t>
            </w:r>
            <w:r>
              <w:rPr>
                <w:rFonts w:hint="default" w:ascii="Times New Roman" w:hAnsi="Times New Roman" w:cs="Times New Roman"/>
                <w:sz w:val="24"/>
                <w:szCs w:val="24"/>
                <w:lang w:val="en-US" w:eastAsia="zh-CN"/>
              </w:rPr>
              <w:t>t/a。</w:t>
            </w:r>
            <w:r>
              <w:rPr>
                <w:rFonts w:hint="default" w:ascii="Times New Roman" w:hAnsi="Times New Roman" w:eastAsia="宋体" w:cs="Times New Roman"/>
                <w:color w:val="auto"/>
                <w:sz w:val="24"/>
                <w:szCs w:val="24"/>
              </w:rPr>
              <w:t>根据《国家危险废物名录》</w:t>
            </w:r>
            <w:r>
              <w:rPr>
                <w:rFonts w:hint="default" w:ascii="Times New Roman" w:hAnsi="Times New Roman" w:eastAsia="宋体" w:cs="Times New Roman"/>
                <w:sz w:val="24"/>
                <w:szCs w:val="24"/>
              </w:rPr>
              <w:t>（20</w:t>
            </w:r>
            <w:r>
              <w:rPr>
                <w:rFonts w:hint="default" w:ascii="Times New Roman" w:hAnsi="Times New Roman" w:cs="Times New Roman"/>
                <w:sz w:val="24"/>
                <w:szCs w:val="24"/>
                <w:lang w:val="en-US" w:eastAsia="zh-CN"/>
              </w:rPr>
              <w:t>21</w:t>
            </w:r>
            <w:r>
              <w:rPr>
                <w:rFonts w:hint="default" w:ascii="Times New Roman" w:hAnsi="Times New Roman" w:eastAsia="宋体" w:cs="Times New Roman"/>
                <w:sz w:val="24"/>
                <w:szCs w:val="24"/>
              </w:rPr>
              <w:t>年版）</w:t>
            </w:r>
            <w:r>
              <w:rPr>
                <w:rFonts w:hint="default" w:ascii="Times New Roman" w:hAnsi="Times New Roman" w:eastAsia="宋体" w:cs="Times New Roman"/>
                <w:color w:val="auto"/>
                <w:sz w:val="24"/>
                <w:szCs w:val="24"/>
              </w:rPr>
              <w:t>，废活性炭属于危险废物，废物类别为</w:t>
            </w:r>
            <w:r>
              <w:rPr>
                <w:rFonts w:hint="default" w:ascii="Times New Roman" w:hAnsi="Times New Roman" w:eastAsia="宋体" w:cs="Times New Roman"/>
                <w:color w:val="auto"/>
                <w:sz w:val="24"/>
                <w:szCs w:val="24"/>
                <w:lang w:val="en-US" w:eastAsia="zh-CN"/>
              </w:rPr>
              <w:t>HW49（</w:t>
            </w:r>
            <w:r>
              <w:rPr>
                <w:rFonts w:hint="default" w:ascii="Times New Roman" w:hAnsi="Times New Roman" w:eastAsia="宋体" w:cs="Times New Roman"/>
                <w:color w:val="auto"/>
                <w:sz w:val="24"/>
                <w:szCs w:val="24"/>
                <w:lang w:eastAsia="zh-CN"/>
              </w:rPr>
              <w:t>其他废物</w:t>
            </w:r>
            <w:r>
              <w:rPr>
                <w:rFonts w:hint="default" w:ascii="Times New Roman" w:hAnsi="Times New Roman" w:eastAsia="宋体" w:cs="Times New Roman"/>
                <w:color w:val="auto"/>
                <w:sz w:val="24"/>
                <w:szCs w:val="24"/>
                <w:lang w:val="en-US" w:eastAsia="zh-CN"/>
              </w:rPr>
              <w:t>），危废编号为900-041-49（</w:t>
            </w:r>
            <w:r>
              <w:rPr>
                <w:rFonts w:hint="default" w:ascii="Times New Roman" w:hAnsi="Times New Roman" w:eastAsia="宋体" w:cs="Times New Roman"/>
                <w:color w:val="auto"/>
                <w:sz w:val="24"/>
                <w:szCs w:val="24"/>
              </w:rPr>
              <w:t>含有或沾染毒性、感染性危险废物的废弃包装物、容器、过滤吸附介质</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，该项危废</w:t>
            </w:r>
            <w:r>
              <w:rPr>
                <w:rFonts w:hint="default" w:ascii="Times New Roman" w:hAnsi="Times New Roman" w:eastAsia="宋体" w:cs="Times New Roman"/>
                <w:sz w:val="24"/>
                <w:szCs w:val="24"/>
              </w:rPr>
              <w:t>贮存在危废暂存间</w:t>
            </w:r>
            <w:r>
              <w:rPr>
                <w:rFonts w:hint="default" w:ascii="Times New Roman" w:hAnsi="Times New Roman" w:eastAsia="宋体" w:cs="Times New Roman"/>
                <w:color w:val="auto"/>
                <w:sz w:val="24"/>
                <w:szCs w:val="24"/>
              </w:rPr>
              <w:t>存，并委托</w:t>
            </w:r>
            <w:r>
              <w:rPr>
                <w:rFonts w:hint="eastAsia"/>
                <w:color w:val="000000" w:themeColor="text1"/>
                <w:sz w:val="24"/>
                <w:szCs w:val="24"/>
                <w:lang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14:textFill>
                  <w14:solidFill>
                    <w14:schemeClr w14:val="tx1"/>
                  </w14:solidFill>
                </w14:textFill>
              </w:rPr>
              <w:t>处置</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cs="Times New Roman"/>
                <w:color w:val="auto"/>
                <w:sz w:val="24"/>
                <w:szCs w:val="32"/>
              </w:rPr>
              <w:t>②</w:t>
            </w:r>
            <w:r>
              <w:rPr>
                <w:rFonts w:hint="eastAsia" w:ascii="宋体" w:hAnsi="宋体"/>
                <w:color w:val="auto"/>
                <w:sz w:val="24"/>
                <w:szCs w:val="24"/>
                <w:lang w:eastAsia="zh-CN"/>
              </w:rPr>
              <w:t>照射水废液</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cs="Times New Roman"/>
                <w:sz w:val="24"/>
                <w:szCs w:val="24"/>
                <w:lang w:eastAsia="zh-CN"/>
              </w:rPr>
              <w:t>项目照射前需要采用照射水进行浸泡，</w:t>
            </w:r>
            <w:r>
              <w:rPr>
                <w:rFonts w:hint="default" w:ascii="Times New Roman" w:hAnsi="Times New Roman" w:cs="Times New Roman"/>
                <w:sz w:val="24"/>
                <w:szCs w:val="24"/>
                <w:lang w:val="en-US" w:eastAsia="zh-CN"/>
              </w:rPr>
              <w:t>浸泡池只需定期补充照射水，每年进行更换一次，</w:t>
            </w:r>
            <w:r>
              <w:rPr>
                <w:rFonts w:hint="eastAsia" w:ascii="Times New Roman" w:hAnsi="Times New Roman" w:cs="Times New Roman"/>
                <w:sz w:val="24"/>
                <w:szCs w:val="24"/>
                <w:lang w:val="en-US" w:eastAsia="zh-CN"/>
              </w:rPr>
              <w:t>根据核算，</w:t>
            </w:r>
            <w:r>
              <w:rPr>
                <w:rFonts w:hint="default" w:ascii="Times New Roman" w:hAnsi="Times New Roman" w:cs="Times New Roman"/>
                <w:sz w:val="24"/>
                <w:szCs w:val="24"/>
                <w:lang w:val="en-US" w:eastAsia="zh-CN"/>
              </w:rPr>
              <w:t>更换的照射水废液量为0.</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t/a。</w:t>
            </w:r>
            <w:r>
              <w:rPr>
                <w:rFonts w:hint="default" w:ascii="Times New Roman" w:hAnsi="Times New Roman" w:cs="Times New Roman"/>
                <w:color w:val="auto"/>
                <w:kern w:val="0"/>
                <w:sz w:val="24"/>
                <w:lang w:eastAsia="zh-CN"/>
              </w:rPr>
              <w:t>照射水废液</w:t>
            </w:r>
            <w:r>
              <w:rPr>
                <w:rFonts w:hint="default" w:ascii="Times New Roman" w:hAnsi="Times New Roman" w:cs="Times New Roman"/>
                <w:color w:val="auto"/>
                <w:kern w:val="0"/>
                <w:sz w:val="24"/>
              </w:rPr>
              <w:t>属于</w:t>
            </w:r>
            <w:r>
              <w:rPr>
                <w:rFonts w:hint="default" w:ascii="Times New Roman" w:hAnsi="Times New Roman" w:cs="Times New Roman"/>
                <w:color w:val="auto"/>
                <w:sz w:val="24"/>
                <w:szCs w:val="32"/>
              </w:rPr>
              <w:t>《国家危险废物名录》（2021年版）中“</w:t>
            </w:r>
            <w:r>
              <w:rPr>
                <w:rFonts w:hint="default" w:ascii="Times New Roman" w:hAnsi="Times New Roman" w:cs="Times New Roman"/>
                <w:color w:val="auto"/>
                <w:kern w:val="0"/>
                <w:sz w:val="24"/>
              </w:rPr>
              <w:t>HW</w:t>
            </w:r>
            <w:r>
              <w:rPr>
                <w:rFonts w:hint="default" w:ascii="Times New Roman" w:hAnsi="Times New Roman" w:cs="Times New Roman"/>
                <w:color w:val="auto"/>
                <w:kern w:val="0"/>
                <w:sz w:val="24"/>
                <w:lang w:val="en-US" w:eastAsia="zh-CN"/>
              </w:rPr>
              <w:t>06</w:t>
            </w:r>
            <w:r>
              <w:rPr>
                <w:rFonts w:hint="default" w:ascii="Times New Roman" w:hAnsi="Times New Roman" w:cs="Times New Roman"/>
                <w:color w:val="auto"/>
                <w:kern w:val="0"/>
                <w:sz w:val="24"/>
                <w:lang w:eastAsia="zh-CN"/>
              </w:rPr>
              <w:t>废有机溶剂与含有有机溶剂废物</w:t>
            </w:r>
            <w:r>
              <w:rPr>
                <w:rFonts w:hint="default" w:ascii="Times New Roman" w:hAnsi="Times New Roman" w:cs="Times New Roman"/>
                <w:color w:val="auto"/>
                <w:kern w:val="0"/>
                <w:sz w:val="24"/>
              </w:rPr>
              <w:t>”，废物代码：900-</w:t>
            </w:r>
            <w:r>
              <w:rPr>
                <w:rFonts w:hint="default" w:ascii="Times New Roman" w:hAnsi="Times New Roman" w:cs="Times New Roman"/>
                <w:color w:val="auto"/>
                <w:kern w:val="0"/>
                <w:sz w:val="24"/>
                <w:lang w:val="en-US" w:eastAsia="zh-CN"/>
              </w:rPr>
              <w:t>402</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06</w:t>
            </w:r>
            <w:r>
              <w:rPr>
                <w:rFonts w:hint="default" w:ascii="Times New Roman" w:hAnsi="Times New Roman" w:cs="Times New Roman"/>
                <w:color w:val="auto"/>
                <w:kern w:val="0"/>
                <w:sz w:val="24"/>
              </w:rPr>
              <w:t>，这部分危险集中收集后委托具有相关资质单位进行处置</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p>
          <w:p>
            <w:pPr>
              <w:spacing w:line="360" w:lineRule="auto"/>
              <w:ind w:firstLine="480" w:firstLineChars="200"/>
              <w:jc w:val="left"/>
              <w:rPr>
                <w:rFonts w:ascii="Times New Roman" w:hAnsi="Times New Roman" w:eastAsia="宋体"/>
                <w:sz w:val="24"/>
              </w:rPr>
            </w:pPr>
            <w:r>
              <w:rPr>
                <w:rFonts w:hint="eastAsia" w:ascii="Times New Roman" w:hAnsi="Times New Roman" w:eastAsia="宋体"/>
                <w:sz w:val="24"/>
              </w:rPr>
              <w:t>（</w:t>
            </w:r>
            <w:r>
              <w:rPr>
                <w:rFonts w:hint="eastAsia" w:ascii="Times New Roman" w:hAnsi="Times New Roman"/>
                <w:sz w:val="24"/>
                <w:lang w:val="en-US" w:eastAsia="zh-CN"/>
              </w:rPr>
              <w:t>3</w:t>
            </w:r>
            <w:r>
              <w:rPr>
                <w:rFonts w:hint="eastAsia" w:ascii="Times New Roman" w:hAnsi="Times New Roman" w:eastAsia="宋体"/>
                <w:sz w:val="24"/>
              </w:rPr>
              <w:t>）职工生活垃圾</w:t>
            </w:r>
          </w:p>
          <w:p>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szCs w:val="24"/>
              </w:rPr>
              <w:t>本项目</w:t>
            </w:r>
            <w:r>
              <w:rPr>
                <w:rFonts w:hint="default" w:ascii="Times New Roman" w:hAnsi="Times New Roman" w:cs="Times New Roman"/>
                <w:color w:val="000000" w:themeColor="text1"/>
                <w:sz w:val="24"/>
                <w:szCs w:val="24"/>
                <w14:textFill>
                  <w14:solidFill>
                    <w14:schemeClr w14:val="tx1"/>
                  </w14:solidFill>
                </w14:textFill>
              </w:rPr>
              <w:t>职工</w:t>
            </w:r>
            <w:r>
              <w:rPr>
                <w:rFonts w:hint="eastAsia" w:ascii="Times New Roman" w:hAnsi="Times New Roman" w:cs="Times New Roman"/>
                <w:color w:val="auto"/>
                <w:sz w:val="24"/>
                <w:szCs w:val="32"/>
                <w:lang w:val="en-US" w:eastAsia="zh-CN"/>
              </w:rPr>
              <w:t>500</w:t>
            </w:r>
            <w:r>
              <w:rPr>
                <w:rFonts w:hint="default" w:ascii="Times New Roman" w:hAnsi="Times New Roman" w:cs="Times New Roman"/>
                <w:color w:val="000000" w:themeColor="text1"/>
                <w:sz w:val="24"/>
                <w:szCs w:val="24"/>
                <w14:textFill>
                  <w14:solidFill>
                    <w14:schemeClr w14:val="tx1"/>
                  </w14:solidFill>
                </w14:textFill>
              </w:rPr>
              <w:t>人，</w:t>
            </w:r>
            <w:r>
              <w:rPr>
                <w:rFonts w:hint="default" w:ascii="Times New Roman" w:hAnsi="Times New Roman" w:cs="Times New Roman"/>
                <w:color w:val="auto"/>
                <w:sz w:val="24"/>
                <w:szCs w:val="24"/>
                <w:lang w:eastAsia="zh-CN"/>
              </w:rPr>
              <w:t>其中</w:t>
            </w:r>
            <w:r>
              <w:rPr>
                <w:rFonts w:hint="eastAsia" w:ascii="Times New Roman" w:hAnsi="Times New Roman" w:cs="Times New Roman"/>
                <w:color w:val="auto"/>
                <w:sz w:val="24"/>
                <w:szCs w:val="24"/>
                <w:lang w:val="en-US" w:eastAsia="zh-CN"/>
              </w:rPr>
              <w:t>400</w:t>
            </w:r>
            <w:r>
              <w:rPr>
                <w:rFonts w:hint="default"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rPr>
              <w:t>在厂内住宿</w:t>
            </w:r>
            <w:r>
              <w:rPr>
                <w:rFonts w:hint="default" w:ascii="Times New Roman" w:hAnsi="Times New Roman" w:eastAsia="宋体" w:cs="Times New Roman"/>
                <w:sz w:val="24"/>
                <w:szCs w:val="24"/>
              </w:rPr>
              <w:t>，</w:t>
            </w:r>
            <w:r>
              <w:rPr>
                <w:rFonts w:hint="default" w:ascii="Times New Roman" w:hAnsi="Times New Roman" w:eastAsia="宋体" w:cs="Times New Roman"/>
                <w:sz w:val="24"/>
              </w:rPr>
              <w:t>职工生活垃圾产生量约</w:t>
            </w:r>
            <w:r>
              <w:rPr>
                <w:rFonts w:hint="eastAsia" w:ascii="Times New Roman" w:hAnsi="Times New Roman" w:cs="Times New Roman"/>
                <w:sz w:val="24"/>
                <w:lang w:val="en-US" w:eastAsia="zh-CN"/>
              </w:rPr>
              <w:t>108</w:t>
            </w:r>
            <w:r>
              <w:rPr>
                <w:rFonts w:hint="default" w:ascii="Times New Roman" w:hAnsi="Times New Roman" w:cs="Times New Roman"/>
                <w:sz w:val="24"/>
                <w:lang w:val="en-US" w:eastAsia="zh-CN"/>
              </w:rPr>
              <w:t>t/a</w:t>
            </w:r>
            <w:r>
              <w:rPr>
                <w:rFonts w:hint="default" w:ascii="Times New Roman" w:hAnsi="Times New Roman" w:eastAsia="宋体" w:cs="Times New Roman"/>
                <w:sz w:val="24"/>
              </w:rPr>
              <w:t>。生活垃圾采取袋装分类收集，投放指定地点，然后由环卫部门每日及时统一清运、处置。</w:t>
            </w:r>
          </w:p>
          <w:p>
            <w:pPr>
              <w:spacing w:line="360" w:lineRule="auto"/>
              <w:ind w:firstLine="480" w:firstLineChars="200"/>
              <w:jc w:val="left"/>
              <w:rPr>
                <w:rFonts w:hint="eastAsia" w:ascii="Times New Roman" w:hAnsi="Times New Roman" w:eastAsia="宋体"/>
                <w:sz w:val="24"/>
                <w:lang w:eastAsia="zh-CN"/>
              </w:rPr>
            </w:pPr>
            <w:r>
              <w:rPr>
                <w:rFonts w:hint="eastAsia" w:ascii="Times New Roman" w:hAnsi="Times New Roman"/>
                <w:sz w:val="24"/>
                <w:lang w:eastAsia="zh-CN"/>
              </w:rPr>
              <w:t>（</w:t>
            </w:r>
            <w:r>
              <w:rPr>
                <w:rFonts w:hint="eastAsia" w:ascii="Times New Roman" w:hAnsi="Times New Roman"/>
                <w:sz w:val="24"/>
                <w:lang w:val="en-US" w:eastAsia="zh-CN"/>
              </w:rPr>
              <w:t>4</w:t>
            </w:r>
            <w:r>
              <w:rPr>
                <w:rFonts w:hint="eastAsia" w:ascii="Times New Roman" w:hAnsi="Times New Roman"/>
                <w:sz w:val="24"/>
                <w:lang w:eastAsia="zh-CN"/>
              </w:rPr>
              <w:t>）其他</w:t>
            </w:r>
          </w:p>
          <w:p>
            <w:pPr>
              <w:spacing w:line="360" w:lineRule="auto"/>
              <w:ind w:firstLine="480" w:firstLineChars="200"/>
              <w:jc w:val="left"/>
              <w:rPr>
                <w:rFonts w:hint="default" w:ascii="Times New Roman" w:hAnsi="Times New Roman"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原料空桶主要为PU胶、EVA处理剂、固化剂、照射水、接枝胶和清洁剂空桶等。</w:t>
            </w:r>
            <w:r>
              <w:rPr>
                <w:rFonts w:hint="default" w:ascii="Times New Roman" w:hAnsi="Times New Roman" w:eastAsia="宋体" w:cs="Times New Roman"/>
                <w:kern w:val="2"/>
                <w:sz w:val="24"/>
                <w:szCs w:val="24"/>
              </w:rPr>
              <w:t>据</w:t>
            </w:r>
            <w:r>
              <w:rPr>
                <w:rFonts w:hint="default" w:ascii="Times New Roman" w:hAnsi="Times New Roman" w:cs="Times New Roman"/>
                <w:sz w:val="24"/>
                <w:szCs w:val="24"/>
                <w:lang w:val="en-US" w:eastAsia="zh-CN"/>
              </w:rPr>
              <w:t>根</w:t>
            </w:r>
            <w:r>
              <w:rPr>
                <w:rFonts w:hint="default" w:ascii="Times New Roman" w:hAnsi="Times New Roman" w:cs="Times New Roman"/>
                <w:color w:val="000000"/>
                <w:sz w:val="24"/>
                <w:szCs w:val="24"/>
              </w:rPr>
              <w:t>据</w:t>
            </w:r>
            <w:r>
              <w:rPr>
                <w:rFonts w:hint="default" w:ascii="Times New Roman" w:hAnsi="Times New Roman" w:cs="Times New Roman"/>
                <w:color w:val="000000"/>
                <w:sz w:val="24"/>
                <w:szCs w:val="24"/>
                <w:lang w:eastAsia="zh-CN"/>
              </w:rPr>
              <w:t>验收期间统计</w:t>
            </w:r>
            <w:r>
              <w:rPr>
                <w:rFonts w:hint="default" w:ascii="Times New Roman" w:hAnsi="Times New Roman" w:eastAsia="宋体" w:cs="Times New Roman"/>
                <w:kern w:val="2"/>
                <w:sz w:val="24"/>
                <w:szCs w:val="24"/>
              </w:rPr>
              <w:t>，可得原料空桶产生量约</w:t>
            </w:r>
            <w:r>
              <w:rPr>
                <w:rFonts w:hint="eastAsia" w:ascii="Times New Roman" w:hAnsi="Times New Roman" w:cs="Times New Roman"/>
                <w:kern w:val="2"/>
                <w:sz w:val="24"/>
                <w:szCs w:val="24"/>
                <w:lang w:val="en-US" w:eastAsia="zh-CN"/>
              </w:rPr>
              <w:t>1000</w:t>
            </w:r>
            <w:r>
              <w:rPr>
                <w:rFonts w:hint="default" w:ascii="Times New Roman" w:hAnsi="Times New Roman" w:eastAsia="宋体" w:cs="Times New Roman"/>
                <w:kern w:val="2"/>
                <w:sz w:val="24"/>
                <w:szCs w:val="24"/>
              </w:rPr>
              <w:t>个/a</w:t>
            </w:r>
            <w:r>
              <w:rPr>
                <w:rFonts w:hint="default" w:ascii="Times New Roman" w:hAnsi="Times New Roman" w:eastAsia="宋体" w:cs="Times New Roman"/>
                <w:color w:val="000000"/>
                <w:kern w:val="0"/>
                <w:sz w:val="24"/>
                <w:szCs w:val="24"/>
                <w:lang w:val="en-US" w:eastAsia="zh-CN" w:bidi="ar"/>
              </w:rPr>
              <w:t>。根据《固体废物鉴别标准通则》（GB34330-2017）中 6.1“任何不需要修复和加工即可用于其原始用途的物质，或者在产生点经过修复和加工后满足国家、地方制定或行业通行的产品质量标准并且用于其原始用途的物质” 不作为固体废物管理的物质。因此本项目原料空桶不属于固体废物，可由生产厂家回收并重新使用。原料空桶暂存处位于原料仓库暂存区，暂存区参照《危险废物贮存污染控制标准》（GB18597-2001）及 2013 年修改单中相关要求，建议建设单位应保留回收凭证备查</w:t>
            </w:r>
            <w:r>
              <w:rPr>
                <w:rFonts w:hint="default" w:ascii="Times New Roman" w:hAnsi="Times New Roman" w:cs="Times New Roman"/>
                <w:color w:val="000000"/>
                <w:kern w:val="0"/>
                <w:sz w:val="24"/>
                <w:szCs w:val="24"/>
                <w:lang w:val="en-US" w:eastAsia="zh-CN" w:bidi="ar"/>
              </w:rPr>
              <w:t>。</w:t>
            </w:r>
          </w:p>
          <w:p>
            <w:pPr>
              <w:spacing w:line="360" w:lineRule="auto"/>
              <w:ind w:firstLine="480" w:firstLineChars="200"/>
              <w:jc w:val="left"/>
              <w:rPr>
                <w:rFonts w:ascii="Times New Roman" w:hAnsi="Times New Roman" w:eastAsia="宋体"/>
                <w:sz w:val="24"/>
              </w:rPr>
            </w:pPr>
            <w:r>
              <w:rPr>
                <w:rFonts w:hint="eastAsia" w:ascii="Times New Roman" w:hAnsi="Times New Roman" w:eastAsia="宋体"/>
                <w:sz w:val="24"/>
              </w:rPr>
              <w:t>本公司固体废物实际产生及处置情况详见表3-</w:t>
            </w:r>
            <w:r>
              <w:rPr>
                <w:rFonts w:hint="eastAsia" w:ascii="Times New Roman" w:hAnsi="Times New Roman"/>
                <w:sz w:val="24"/>
                <w:lang w:val="en-US" w:eastAsia="zh-CN"/>
              </w:rPr>
              <w:t>3</w:t>
            </w:r>
            <w:r>
              <w:rPr>
                <w:rFonts w:hint="eastAsia" w:ascii="Times New Roman" w:hAnsi="Times New Roman" w:eastAsia="宋体"/>
                <w:sz w:val="24"/>
              </w:rPr>
              <w:t>。</w:t>
            </w:r>
          </w:p>
          <w:p>
            <w:pPr>
              <w:jc w:val="center"/>
              <w:rPr>
                <w:rFonts w:hint="eastAsia" w:ascii="Times New Roman" w:hAnsi="Times New Roman"/>
                <w:b/>
                <w:bCs/>
                <w:sz w:val="24"/>
                <w:szCs w:val="24"/>
              </w:rPr>
            </w:pPr>
          </w:p>
          <w:p>
            <w:pPr>
              <w:jc w:val="center"/>
              <w:rPr>
                <w:rFonts w:ascii="Times New Roman" w:hAnsi="Times New Roman"/>
                <w:b/>
                <w:bCs/>
                <w:sz w:val="24"/>
                <w:szCs w:val="24"/>
              </w:rPr>
            </w:pPr>
            <w:r>
              <w:rPr>
                <w:rFonts w:hint="eastAsia" w:ascii="Times New Roman" w:hAnsi="Times New Roman"/>
                <w:b/>
                <w:bCs/>
                <w:sz w:val="24"/>
                <w:szCs w:val="24"/>
              </w:rPr>
              <w:t>表3-</w:t>
            </w:r>
            <w:r>
              <w:rPr>
                <w:rFonts w:hint="eastAsia" w:ascii="Times New Roman" w:hAnsi="Times New Roman"/>
                <w:b/>
                <w:bCs/>
                <w:sz w:val="24"/>
                <w:szCs w:val="24"/>
                <w:lang w:val="en-US" w:eastAsia="zh-CN"/>
              </w:rPr>
              <w:t>3</w:t>
            </w:r>
            <w:r>
              <w:rPr>
                <w:rFonts w:hint="eastAsia" w:ascii="Times New Roman" w:hAnsi="Times New Roman"/>
                <w:b/>
                <w:bCs/>
                <w:sz w:val="24"/>
                <w:szCs w:val="24"/>
              </w:rPr>
              <w:t xml:space="preserve"> </w:t>
            </w:r>
            <w:r>
              <w:rPr>
                <w:rFonts w:ascii="Times New Roman" w:hAnsi="Times New Roman"/>
                <w:b/>
                <w:bCs/>
                <w:sz w:val="24"/>
                <w:szCs w:val="24"/>
              </w:rPr>
              <w:t xml:space="preserve"> 项目固体废物处置情况一览表</w:t>
            </w:r>
          </w:p>
          <w:tbl>
            <w:tblPr>
              <w:tblStyle w:val="24"/>
              <w:tblpPr w:leftFromText="180" w:rightFromText="180" w:vertAnchor="text" w:tblpXSpec="center" w:tblpY="1"/>
              <w:tblOverlap w:val="never"/>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2"/>
              <w:gridCol w:w="1142"/>
              <w:gridCol w:w="1036"/>
              <w:gridCol w:w="657"/>
              <w:gridCol w:w="822"/>
              <w:gridCol w:w="824"/>
              <w:gridCol w:w="1647"/>
              <w:gridCol w:w="1481"/>
              <w:gridCol w:w="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6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属性</w:t>
                  </w:r>
                </w:p>
              </w:tc>
              <w:tc>
                <w:tcPr>
                  <w:tcW w:w="5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主要有毒有害物质</w:t>
                  </w:r>
                </w:p>
              </w:tc>
              <w:tc>
                <w:tcPr>
                  <w:tcW w:w="3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物理性状</w:t>
                  </w:r>
                </w:p>
              </w:tc>
              <w:tc>
                <w:tcPr>
                  <w:tcW w:w="434"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环境危险特性</w:t>
                  </w:r>
                </w:p>
              </w:tc>
              <w:tc>
                <w:tcPr>
                  <w:tcW w:w="43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产生量</w:t>
                  </w:r>
                </w:p>
              </w:tc>
              <w:tc>
                <w:tcPr>
                  <w:tcW w:w="870"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贮存方式</w:t>
                  </w:r>
                </w:p>
              </w:tc>
              <w:tc>
                <w:tcPr>
                  <w:tcW w:w="782"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利用处置方式和去向</w:t>
                  </w:r>
                </w:p>
              </w:tc>
              <w:tc>
                <w:tcPr>
                  <w:tcW w:w="47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利用/处置量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cs="Times New Roman"/>
                      <w:b w:val="0"/>
                      <w:bCs/>
                      <w:color w:val="auto"/>
                      <w:sz w:val="21"/>
                      <w:szCs w:val="21"/>
                      <w:lang w:val="en-US" w:eastAsia="zh-CN"/>
                    </w:rPr>
                    <w:t>边角料及废次品</w:t>
                  </w:r>
                </w:p>
              </w:tc>
              <w:tc>
                <w:tcPr>
                  <w:tcW w:w="6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一般工业固废</w:t>
                  </w:r>
                </w:p>
              </w:tc>
              <w:tc>
                <w:tcPr>
                  <w:tcW w:w="5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3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固态</w:t>
                  </w:r>
                </w:p>
              </w:tc>
              <w:tc>
                <w:tcPr>
                  <w:tcW w:w="434"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3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40t/a</w:t>
                  </w:r>
                </w:p>
              </w:tc>
              <w:tc>
                <w:tcPr>
                  <w:tcW w:w="870"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收集后暂存于一般固废贮存间</w:t>
                  </w:r>
                </w:p>
              </w:tc>
              <w:tc>
                <w:tcPr>
                  <w:tcW w:w="782"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外售给其他厂家综合利用</w:t>
                  </w:r>
                </w:p>
              </w:tc>
              <w:tc>
                <w:tcPr>
                  <w:tcW w:w="89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80"/>
                    <w:spacing w:line="240" w:lineRule="auto"/>
                    <w:ind w:firstLine="0" w:firstLineChars="0"/>
                    <w:rPr>
                      <w:rFonts w:hint="eastAsia" w:ascii="Times New Roman" w:hAnsi="Times New Roman" w:cs="Times New Roman"/>
                      <w:sz w:val="21"/>
                      <w:szCs w:val="21"/>
                      <w:lang w:eastAsia="zh-CN"/>
                    </w:rPr>
                  </w:pPr>
                  <w:r>
                    <w:rPr>
                      <w:rFonts w:hint="eastAsia" w:cs="Times New Roman"/>
                      <w:b w:val="0"/>
                      <w:bCs/>
                      <w:color w:val="auto"/>
                      <w:sz w:val="21"/>
                      <w:szCs w:val="21"/>
                      <w:lang w:val="en-US" w:eastAsia="zh-CN"/>
                    </w:rPr>
                    <w:t>除尘器收集的粉尘</w:t>
                  </w:r>
                </w:p>
              </w:tc>
              <w:tc>
                <w:tcPr>
                  <w:tcW w:w="6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一般工业固废</w:t>
                  </w:r>
                </w:p>
              </w:tc>
              <w:tc>
                <w:tcPr>
                  <w:tcW w:w="5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3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固态</w:t>
                  </w:r>
                </w:p>
              </w:tc>
              <w:tc>
                <w:tcPr>
                  <w:tcW w:w="434"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3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0.93t/a</w:t>
                  </w:r>
                </w:p>
              </w:tc>
              <w:tc>
                <w:tcPr>
                  <w:tcW w:w="870"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收集后暂存于一般固废贮存间</w:t>
                  </w:r>
                </w:p>
              </w:tc>
              <w:tc>
                <w:tcPr>
                  <w:tcW w:w="782"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外售给其他厂家综合利用</w:t>
                  </w:r>
                </w:p>
              </w:tc>
              <w:tc>
                <w:tcPr>
                  <w:tcW w:w="89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0.93t/a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80"/>
                    <w:spacing w:line="240" w:lineRule="auto"/>
                    <w:ind w:firstLine="0" w:firstLineChars="0"/>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废包装袋</w:t>
                  </w:r>
                </w:p>
              </w:tc>
              <w:tc>
                <w:tcPr>
                  <w:tcW w:w="1135"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一般工业固废</w:t>
                  </w:r>
                </w:p>
              </w:tc>
              <w:tc>
                <w:tcPr>
                  <w:tcW w:w="1030"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653"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固态</w:t>
                  </w:r>
                </w:p>
              </w:tc>
              <w:tc>
                <w:tcPr>
                  <w:tcW w:w="817"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819"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sz w:val="21"/>
                      <w:szCs w:val="21"/>
                      <w:lang w:val="en-US" w:eastAsia="zh-CN"/>
                    </w:rPr>
                  </w:pPr>
                  <w:r>
                    <w:rPr>
                      <w:rFonts w:hint="eastAsia" w:cs="Times New Roman"/>
                      <w:sz w:val="21"/>
                      <w:szCs w:val="21"/>
                      <w:lang w:val="en-US" w:eastAsia="zh-CN"/>
                    </w:rPr>
                    <w:t>0.2t/a</w:t>
                  </w:r>
                </w:p>
              </w:tc>
              <w:tc>
                <w:tcPr>
                  <w:tcW w:w="1638"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收集后暂存于一般固废贮存间</w:t>
                  </w:r>
                </w:p>
              </w:tc>
              <w:tc>
                <w:tcPr>
                  <w:tcW w:w="1472"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外售给其他厂家综合利用</w:t>
                  </w:r>
                </w:p>
              </w:tc>
              <w:tc>
                <w:tcPr>
                  <w:tcW w:w="89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sz w:val="21"/>
                      <w:szCs w:val="21"/>
                      <w:lang w:val="en-US" w:eastAsia="zh-CN"/>
                    </w:rPr>
                  </w:pPr>
                  <w:r>
                    <w:rPr>
                      <w:rFonts w:hint="eastAsia" w:cs="Times New Roman"/>
                      <w:sz w:val="21"/>
                      <w:szCs w:val="21"/>
                      <w:lang w:val="en-US" w:eastAsia="zh-CN"/>
                    </w:rPr>
                    <w:t>0.2t/a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sz w:val="21"/>
                      <w:szCs w:val="21"/>
                      <w:lang w:eastAsia="zh-CN"/>
                    </w:rPr>
                  </w:pPr>
                  <w:r>
                    <w:rPr>
                      <w:rFonts w:hint="default" w:ascii="Times New Roman" w:hAnsi="Times New Roman" w:cs="Times New Roman"/>
                      <w:sz w:val="21"/>
                      <w:szCs w:val="21"/>
                    </w:rPr>
                    <w:t>废活性炭</w:t>
                  </w:r>
                </w:p>
              </w:tc>
              <w:tc>
                <w:tcPr>
                  <w:tcW w:w="6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危险废物</w:t>
                  </w:r>
                </w:p>
              </w:tc>
              <w:tc>
                <w:tcPr>
                  <w:tcW w:w="5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eastAsia" w:cs="Times New Roman"/>
                      <w:snapToGrid w:val="0"/>
                      <w:kern w:val="18"/>
                      <w:sz w:val="21"/>
                      <w:szCs w:val="21"/>
                      <w:lang w:eastAsia="zh-CN"/>
                    </w:rPr>
                    <w:t>有机物</w:t>
                  </w:r>
                </w:p>
              </w:tc>
              <w:tc>
                <w:tcPr>
                  <w:tcW w:w="3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固态</w:t>
                  </w:r>
                </w:p>
              </w:tc>
              <w:tc>
                <w:tcPr>
                  <w:tcW w:w="434"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毒性/感染性</w:t>
                  </w:r>
                </w:p>
              </w:tc>
              <w:tc>
                <w:tcPr>
                  <w:tcW w:w="43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0.6t/a</w:t>
                  </w:r>
                </w:p>
              </w:tc>
              <w:tc>
                <w:tcPr>
                  <w:tcW w:w="870"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袋装密封后暂存于危废贮存场所</w:t>
                  </w:r>
                </w:p>
              </w:tc>
              <w:tc>
                <w:tcPr>
                  <w:tcW w:w="782"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委托</w:t>
                  </w:r>
                  <w:r>
                    <w:rPr>
                      <w:rFonts w:hint="eastAsia" w:cs="Times New Roman"/>
                      <w:color w:val="000000" w:themeColor="text1"/>
                      <w:sz w:val="21"/>
                      <w:szCs w:val="21"/>
                      <w:lang w:eastAsia="zh-CN"/>
                      <w14:textFill>
                        <w14:solidFill>
                          <w14:schemeClr w14:val="tx1"/>
                        </w14:solidFill>
                      </w14:textFill>
                    </w:rPr>
                    <w:t>有资质单位</w:t>
                  </w:r>
                  <w:r>
                    <w:rPr>
                      <w:rFonts w:hint="default" w:ascii="Times New Roman" w:hAnsi="Times New Roman" w:cs="Times New Roman"/>
                      <w:color w:val="000000" w:themeColor="text1"/>
                      <w:sz w:val="21"/>
                      <w:szCs w:val="21"/>
                      <w14:textFill>
                        <w14:solidFill>
                          <w14:schemeClr w14:val="tx1"/>
                        </w14:solidFill>
                      </w14:textFill>
                    </w:rPr>
                    <w:t>处置</w:t>
                  </w:r>
                </w:p>
              </w:tc>
              <w:tc>
                <w:tcPr>
                  <w:tcW w:w="47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0.6t/a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eastAsia" w:cs="宋体"/>
                      <w:sz w:val="21"/>
                      <w:szCs w:val="21"/>
                      <w:lang w:val="en-US" w:eastAsia="zh-CN"/>
                    </w:rPr>
                    <w:t>照射水废液</w:t>
                  </w:r>
                </w:p>
              </w:tc>
              <w:tc>
                <w:tcPr>
                  <w:tcW w:w="6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危险废物</w:t>
                  </w:r>
                </w:p>
              </w:tc>
              <w:tc>
                <w:tcPr>
                  <w:tcW w:w="5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snapToGrid w:val="0"/>
                      <w:kern w:val="18"/>
                      <w:sz w:val="21"/>
                      <w:szCs w:val="21"/>
                      <w:lang w:eastAsia="zh-CN"/>
                    </w:rPr>
                  </w:pPr>
                  <w:r>
                    <w:rPr>
                      <w:rFonts w:hint="eastAsia" w:cs="Times New Roman"/>
                      <w:snapToGrid w:val="0"/>
                      <w:kern w:val="18"/>
                      <w:sz w:val="21"/>
                      <w:szCs w:val="21"/>
                      <w:lang w:eastAsia="zh-CN"/>
                    </w:rPr>
                    <w:t>有机物</w:t>
                  </w:r>
                </w:p>
              </w:tc>
              <w:tc>
                <w:tcPr>
                  <w:tcW w:w="3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eastAsia" w:cs="Times New Roman"/>
                      <w:sz w:val="21"/>
                      <w:szCs w:val="21"/>
                      <w:lang w:eastAsia="zh-CN"/>
                    </w:rPr>
                    <w:t>液</w:t>
                  </w:r>
                  <w:r>
                    <w:rPr>
                      <w:rFonts w:hint="default" w:ascii="Times New Roman" w:hAnsi="Times New Roman" w:cs="Times New Roman"/>
                      <w:sz w:val="21"/>
                      <w:szCs w:val="21"/>
                    </w:rPr>
                    <w:t>态</w:t>
                  </w:r>
                </w:p>
              </w:tc>
              <w:tc>
                <w:tcPr>
                  <w:tcW w:w="434"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毒性/感染性</w:t>
                  </w:r>
                </w:p>
              </w:tc>
              <w:tc>
                <w:tcPr>
                  <w:tcW w:w="43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0.1t/a</w:t>
                  </w:r>
                </w:p>
              </w:tc>
              <w:tc>
                <w:tcPr>
                  <w:tcW w:w="870"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eastAsia" w:cs="Times New Roman"/>
                      <w:sz w:val="21"/>
                      <w:szCs w:val="21"/>
                      <w:lang w:eastAsia="zh-CN"/>
                    </w:rPr>
                    <w:t>桶</w:t>
                  </w:r>
                  <w:r>
                    <w:rPr>
                      <w:rFonts w:hint="default" w:ascii="Times New Roman" w:hAnsi="Times New Roman" w:cs="Times New Roman"/>
                      <w:sz w:val="21"/>
                      <w:szCs w:val="21"/>
                    </w:rPr>
                    <w:t>装密封后暂存于危废贮存场所</w:t>
                  </w:r>
                </w:p>
              </w:tc>
              <w:tc>
                <w:tcPr>
                  <w:tcW w:w="782"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委托</w:t>
                  </w:r>
                  <w:r>
                    <w:rPr>
                      <w:rFonts w:hint="eastAsia" w:cs="Times New Roman"/>
                      <w:color w:val="000000" w:themeColor="text1"/>
                      <w:sz w:val="21"/>
                      <w:szCs w:val="21"/>
                      <w:lang w:eastAsia="zh-CN"/>
                      <w14:textFill>
                        <w14:solidFill>
                          <w14:schemeClr w14:val="tx1"/>
                        </w14:solidFill>
                      </w14:textFill>
                    </w:rPr>
                    <w:t>有资质单位</w:t>
                  </w:r>
                  <w:r>
                    <w:rPr>
                      <w:rFonts w:hint="default" w:ascii="Times New Roman" w:hAnsi="Times New Roman" w:cs="Times New Roman"/>
                      <w:color w:val="000000" w:themeColor="text1"/>
                      <w:sz w:val="21"/>
                      <w:szCs w:val="21"/>
                      <w14:textFill>
                        <w14:solidFill>
                          <w14:schemeClr w14:val="tx1"/>
                        </w14:solidFill>
                      </w14:textFill>
                    </w:rPr>
                    <w:t>处置</w:t>
                  </w:r>
                </w:p>
              </w:tc>
              <w:tc>
                <w:tcPr>
                  <w:tcW w:w="47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0.1t/a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原料空桶</w:t>
                  </w:r>
                </w:p>
              </w:tc>
              <w:tc>
                <w:tcPr>
                  <w:tcW w:w="6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其他</w:t>
                  </w:r>
                </w:p>
              </w:tc>
              <w:tc>
                <w:tcPr>
                  <w:tcW w:w="5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cs="Times New Roman"/>
                      <w:snapToGrid w:val="0"/>
                      <w:kern w:val="18"/>
                      <w:sz w:val="21"/>
                      <w:szCs w:val="21"/>
                      <w:lang w:eastAsia="zh-CN"/>
                    </w:rPr>
                    <w:t>有机物</w:t>
                  </w:r>
                </w:p>
              </w:tc>
              <w:tc>
                <w:tcPr>
                  <w:tcW w:w="3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固态</w:t>
                  </w:r>
                </w:p>
              </w:tc>
              <w:tc>
                <w:tcPr>
                  <w:tcW w:w="434"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毒性/感染性</w:t>
                  </w:r>
                </w:p>
              </w:tc>
              <w:tc>
                <w:tcPr>
                  <w:tcW w:w="43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1000个/a</w:t>
                  </w:r>
                </w:p>
              </w:tc>
              <w:tc>
                <w:tcPr>
                  <w:tcW w:w="870"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暂存于危废贮存场所</w:t>
                  </w:r>
                </w:p>
              </w:tc>
              <w:tc>
                <w:tcPr>
                  <w:tcW w:w="782"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eastAsia" w:cs="Times New Roman"/>
                      <w:color w:val="000000" w:themeColor="text1"/>
                      <w:sz w:val="21"/>
                      <w:szCs w:val="21"/>
                      <w:lang w:eastAsia="zh-CN"/>
                      <w14:textFill>
                        <w14:solidFill>
                          <w14:schemeClr w14:val="tx1"/>
                        </w14:solidFill>
                      </w14:textFill>
                    </w:rPr>
                    <w:t>供应商回收利用</w:t>
                  </w:r>
                </w:p>
              </w:tc>
              <w:tc>
                <w:tcPr>
                  <w:tcW w:w="47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1000个/a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603"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347"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34"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43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108t/a</w:t>
                  </w:r>
                </w:p>
              </w:tc>
              <w:tc>
                <w:tcPr>
                  <w:tcW w:w="870"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集中收集至厂内垃圾桶</w:t>
                  </w:r>
                </w:p>
              </w:tc>
              <w:tc>
                <w:tcPr>
                  <w:tcW w:w="782"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委托环卫部门清运处理</w:t>
                  </w:r>
                </w:p>
              </w:tc>
              <w:tc>
                <w:tcPr>
                  <w:tcW w:w="475" w:type="pct"/>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r>
                    <w:rPr>
                      <w:rFonts w:hint="eastAsia" w:cs="Times New Roman"/>
                      <w:sz w:val="21"/>
                      <w:szCs w:val="21"/>
                      <w:lang w:val="en-US" w:eastAsia="zh-CN"/>
                    </w:rPr>
                    <w:t>108t/a</w:t>
                  </w:r>
                </w:p>
              </w:tc>
            </w:tr>
          </w:tbl>
          <w:p>
            <w:pPr>
              <w:pStyle w:val="2"/>
              <w:ind w:firstLine="0" w:firstLineChars="0"/>
              <w:jc w:val="center"/>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color w:val="000000"/>
          <w:sz w:val="30"/>
          <w:szCs w:val="20"/>
        </w:rPr>
      </w:pPr>
      <w:r>
        <w:rPr>
          <w:rFonts w:hint="eastAsia" w:ascii="Times New Roman" w:hAnsi="Times New Roman"/>
          <w:b/>
          <w:color w:val="000000"/>
          <w:sz w:val="30"/>
          <w:szCs w:val="20"/>
        </w:rPr>
        <w:t>表四</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36" w:hRule="atLeast"/>
        </w:trPr>
        <w:tc>
          <w:tcPr>
            <w:tcW w:w="9458" w:type="dxa"/>
          </w:tcPr>
          <w:p>
            <w:pPr>
              <w:spacing w:line="360" w:lineRule="auto"/>
              <w:jc w:val="left"/>
              <w:rPr>
                <w:rFonts w:ascii="Times New Roman" w:hAnsi="Times New Roman"/>
                <w:b/>
                <w:sz w:val="24"/>
                <w:szCs w:val="20"/>
              </w:rPr>
            </w:pPr>
            <w:r>
              <w:rPr>
                <w:rFonts w:hint="eastAsia" w:ascii="Times New Roman" w:hAnsi="Times New Roman"/>
                <w:b/>
                <w:sz w:val="28"/>
                <w:szCs w:val="28"/>
              </w:rPr>
              <w:t>建设项目环境影响报告表主要结论及审批部门审批决定</w:t>
            </w:r>
          </w:p>
          <w:p>
            <w:pPr>
              <w:spacing w:line="360" w:lineRule="auto"/>
              <w:jc w:val="left"/>
              <w:rPr>
                <w:rFonts w:ascii="Times New Roman" w:hAnsi="Times New Roman"/>
                <w:b/>
                <w:color w:val="000000"/>
                <w:sz w:val="24"/>
                <w:szCs w:val="20"/>
              </w:rPr>
            </w:pPr>
            <w:r>
              <w:rPr>
                <w:rFonts w:hint="eastAsia" w:ascii="Times New Roman" w:hAnsi="Times New Roman"/>
                <w:b/>
                <w:color w:val="000000"/>
                <w:sz w:val="24"/>
                <w:szCs w:val="20"/>
              </w:rPr>
              <w:t>4.1建设项目环境影响报告表主要结论</w:t>
            </w:r>
          </w:p>
          <w:p>
            <w:pPr>
              <w:ind w:firstLine="482"/>
              <w:jc w:val="center"/>
              <w:rPr>
                <w:rFonts w:ascii="Times New Roman" w:hAnsi="Times New Roman"/>
                <w:b/>
                <w:color w:val="000000"/>
                <w:sz w:val="24"/>
                <w:szCs w:val="20"/>
              </w:rPr>
            </w:pPr>
            <w:r>
              <w:rPr>
                <w:rFonts w:hint="eastAsia" w:ascii="Times New Roman" w:hAnsi="Times New Roman"/>
                <w:b/>
                <w:color w:val="000000"/>
                <w:sz w:val="24"/>
                <w:szCs w:val="20"/>
              </w:rPr>
              <w:t>表</w:t>
            </w:r>
            <w:r>
              <w:rPr>
                <w:rFonts w:ascii="Times New Roman" w:hAnsi="Times New Roman"/>
                <w:b/>
                <w:color w:val="000000"/>
                <w:sz w:val="24"/>
                <w:szCs w:val="20"/>
              </w:rPr>
              <w:t xml:space="preserve">4-1  </w:t>
            </w:r>
            <w:r>
              <w:rPr>
                <w:rFonts w:hint="eastAsia" w:ascii="Times New Roman" w:hAnsi="Times New Roman"/>
                <w:b/>
                <w:color w:val="000000"/>
                <w:sz w:val="24"/>
                <w:szCs w:val="20"/>
              </w:rPr>
              <w:t>建设项目环境影响报告表主要结论</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81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593" w:type="pct"/>
                  <w:tcBorders>
                    <w:top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Cs w:val="21"/>
                    </w:rPr>
                  </w:pPr>
                  <w:r>
                    <w:rPr>
                      <w:rFonts w:hint="default" w:ascii="Times New Roman" w:hAnsi="Times New Roman" w:cs="Times New Roman"/>
                      <w:bCs/>
                      <w:color w:val="000000"/>
                      <w:szCs w:val="21"/>
                    </w:rPr>
                    <w:t>类别</w:t>
                  </w:r>
                </w:p>
              </w:tc>
              <w:tc>
                <w:tcPr>
                  <w:tcW w:w="4407" w:type="pct"/>
                  <w:tcBorders>
                    <w:top w:val="single" w:color="auto" w:sz="12"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Cs w:val="21"/>
                    </w:rPr>
                  </w:pPr>
                  <w:r>
                    <w:rPr>
                      <w:rFonts w:hint="default" w:ascii="Times New Roman" w:hAnsi="Times New Roman" w:cs="Times New Roman"/>
                      <w:bCs/>
                      <w:color w:val="000000"/>
                      <w:szCs w:val="21"/>
                    </w:rPr>
                    <w:t>主要结论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593" w:type="pct"/>
                  <w:tcBorders>
                    <w:top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rPr>
                  </w:pPr>
                  <w:r>
                    <w:rPr>
                      <w:rFonts w:ascii="Times New Roman" w:hAnsi="Times New Roman" w:eastAsia="宋体" w:cs="Times New Roman"/>
                      <w:color w:val="auto"/>
                      <w:spacing w:val="0"/>
                      <w:kern w:val="0"/>
                      <w:sz w:val="21"/>
                      <w:szCs w:val="21"/>
                    </w:rPr>
                    <w:t>项目</w:t>
                  </w:r>
                  <w:r>
                    <w:rPr>
                      <w:rFonts w:hint="default" w:ascii="Times New Roman" w:hAnsi="Times New Roman" w:cs="Times New Roman"/>
                      <w:b w:val="0"/>
                      <w:bCs w:val="0"/>
                      <w:color w:val="auto"/>
                      <w:sz w:val="21"/>
                      <w:szCs w:val="21"/>
                      <w:lang w:val="en-US" w:eastAsia="zh-CN"/>
                    </w:rPr>
                    <w:t>外排废水仅为生活污水</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生活污水经化粪池预处理达《污水综合排放标准》（GB8978-1996）表4三级标准</w:t>
                  </w:r>
                  <w:r>
                    <w:rPr>
                      <w:rFonts w:hint="eastAsia" w:cs="Times New Roman"/>
                      <w:b w:val="0"/>
                      <w:bCs w:val="0"/>
                      <w:color w:val="auto"/>
                      <w:sz w:val="21"/>
                      <w:szCs w:val="21"/>
                      <w:lang w:val="en-US" w:eastAsia="zh-CN"/>
                    </w:rPr>
                    <w:t>及泉荣远东污水处理厂进水水质</w:t>
                  </w:r>
                  <w:r>
                    <w:rPr>
                      <w:rFonts w:hint="default" w:ascii="Times New Roman" w:hAnsi="Times New Roman" w:cs="Times New Roman"/>
                      <w:b w:val="0"/>
                      <w:bCs w:val="0"/>
                      <w:color w:val="auto"/>
                      <w:sz w:val="21"/>
                      <w:szCs w:val="21"/>
                      <w:lang w:val="en-US" w:eastAsia="zh-CN"/>
                    </w:rPr>
                    <w:t>标准后通过市政排污管网汇入</w:t>
                  </w:r>
                  <w:r>
                    <w:rPr>
                      <w:rFonts w:hint="eastAsia" w:cs="Times New Roman"/>
                      <w:b w:val="0"/>
                      <w:bCs w:val="0"/>
                      <w:color w:val="auto"/>
                      <w:sz w:val="21"/>
                      <w:szCs w:val="21"/>
                      <w:lang w:val="en-US" w:eastAsia="zh-CN"/>
                    </w:rPr>
                    <w:t>泉荣远东</w:t>
                  </w:r>
                  <w:r>
                    <w:rPr>
                      <w:rFonts w:hint="default" w:ascii="Times New Roman" w:hAnsi="Times New Roman" w:cs="Times New Roman"/>
                      <w:b w:val="0"/>
                      <w:bCs w:val="0"/>
                      <w:color w:val="auto"/>
                      <w:sz w:val="21"/>
                      <w:szCs w:val="21"/>
                      <w:lang w:val="en-US" w:eastAsia="zh-CN"/>
                    </w:rPr>
                    <w:t>污水处理厂统一处理，处理后的尾水排放达到《城镇污水处理厂污染物排放标准》（GB18918-2002）表1一级</w:t>
                  </w:r>
                  <w:r>
                    <w:rPr>
                      <w:rFonts w:hint="eastAsia" w:ascii="Times New Roman" w:hAnsi="Times New Roman" w:cs="Times New Roman"/>
                      <w:b w:val="0"/>
                      <w:bCs w:val="0"/>
                      <w:color w:val="auto"/>
                      <w:sz w:val="21"/>
                      <w:szCs w:val="21"/>
                      <w:lang w:val="en-US" w:eastAsia="zh-CN"/>
                    </w:rPr>
                    <w:t>A</w:t>
                  </w:r>
                  <w:r>
                    <w:rPr>
                      <w:rFonts w:hint="default" w:ascii="Times New Roman" w:hAnsi="Times New Roman" w:cs="Times New Roman"/>
                      <w:b w:val="0"/>
                      <w:bCs w:val="0"/>
                      <w:color w:val="auto"/>
                      <w:sz w:val="21"/>
                      <w:szCs w:val="21"/>
                      <w:lang w:val="en-US" w:eastAsia="zh-CN"/>
                    </w:rPr>
                    <w:t>标准后排入</w:t>
                  </w:r>
                  <w:r>
                    <w:rPr>
                      <w:rFonts w:hint="eastAsia" w:cs="Times New Roman"/>
                      <w:b w:val="0"/>
                      <w:bCs w:val="0"/>
                      <w:color w:val="auto"/>
                      <w:sz w:val="21"/>
                      <w:szCs w:val="21"/>
                      <w:lang w:val="en-US" w:eastAsia="zh-CN"/>
                    </w:rPr>
                    <w:t>安海湾</w:t>
                  </w:r>
                  <w:r>
                    <w:rPr>
                      <w:rFonts w:hint="default" w:ascii="Times New Roman" w:hAnsi="Times New Roman" w:cs="Times New Roman"/>
                      <w:b w:val="0"/>
                      <w:bCs w:val="0"/>
                      <w:color w:val="auto"/>
                      <w:sz w:val="21"/>
                      <w:szCs w:val="21"/>
                      <w:lang w:val="en-US" w:eastAsia="zh-CN"/>
                    </w:rPr>
                    <w:t>。在污水处理设施稳定运行并达标排放的情况下，项目废水排放对纳污水体的水质影响较小</w:t>
                  </w:r>
                  <w:r>
                    <w:rPr>
                      <w:rFonts w:hint="default" w:ascii="Times New Roman" w:hAnsi="Times New Roman" w:cs="Times New Roman"/>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593" w:type="pct"/>
                  <w:tcBorders>
                    <w:top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项目废气包括</w:t>
                  </w:r>
                  <w:r>
                    <w:rPr>
                      <w:rFonts w:hint="default" w:ascii="Times New Roman" w:hAnsi="Times New Roman" w:cs="Times New Roman"/>
                      <w:color w:val="auto"/>
                      <w:sz w:val="21"/>
                      <w:szCs w:val="21"/>
                      <w:lang w:eastAsia="zh-CN"/>
                    </w:rPr>
                    <w:t>配料粉尘、投料粉尘、密炼工序产生的粉尘和有机废气、开炼、造粒、射出成型、照射、贴合工序产生的有机废气</w:t>
                  </w:r>
                  <w:r>
                    <w:rPr>
                      <w:rFonts w:hint="default" w:ascii="Times New Roman" w:hAnsi="Times New Roman" w:eastAsia="宋体" w:cs="Times New Roman"/>
                      <w:color w:val="000000"/>
                      <w:kern w:val="0"/>
                      <w:sz w:val="21"/>
                      <w:szCs w:val="21"/>
                      <w:lang w:val="en-US" w:eastAsia="zh-CN" w:bidi="ar"/>
                    </w:rPr>
                    <w:t>，本项目所在区域属于二类环境功能区，环境空气质量现状良好，具有一定的大气环境容量。</w:t>
                  </w:r>
                  <w:r>
                    <w:rPr>
                      <w:rFonts w:hint="default" w:ascii="Times New Roman" w:hAnsi="Times New Roman" w:cs="Times New Roman"/>
                      <w:sz w:val="21"/>
                      <w:szCs w:val="21"/>
                      <w:vertAlign w:val="baseline"/>
                      <w:lang w:val="en-US" w:eastAsia="zh-CN"/>
                    </w:rPr>
                    <w:t>废气经处理后颗粒物排放符合</w:t>
                  </w:r>
                  <w:r>
                    <w:rPr>
                      <w:rFonts w:hint="default" w:ascii="Times New Roman" w:hAnsi="Times New Roman" w:cs="Times New Roman"/>
                      <w:color w:val="auto"/>
                      <w:sz w:val="21"/>
                      <w:szCs w:val="21"/>
                    </w:rPr>
                    <w:t>《大气污染物综合排放标准》（GB16297-1996）中表2二级标准</w:t>
                  </w:r>
                  <w:r>
                    <w:rPr>
                      <w:rFonts w:hint="default" w:ascii="Times New Roman" w:hAnsi="Times New Roman" w:cs="Times New Roman"/>
                      <w:color w:val="auto"/>
                      <w:sz w:val="21"/>
                      <w:szCs w:val="21"/>
                      <w:lang w:eastAsia="zh-CN"/>
                    </w:rPr>
                    <w:t>，非甲烷总烃、甲苯均</w:t>
                  </w:r>
                  <w:r>
                    <w:rPr>
                      <w:rFonts w:hint="default" w:ascii="Times New Roman" w:hAnsi="Times New Roman" w:cs="Times New Roman"/>
                      <w:color w:val="auto"/>
                      <w:sz w:val="21"/>
                      <w:szCs w:val="21"/>
                      <w:vertAlign w:val="baseline"/>
                      <w:lang w:val="en-US" w:eastAsia="zh-CN"/>
                    </w:rPr>
                    <w:t>符合</w:t>
                  </w:r>
                  <w:r>
                    <w:rPr>
                      <w:rFonts w:hint="default" w:ascii="Times New Roman" w:hAnsi="Times New Roman" w:cs="Times New Roman"/>
                      <w:color w:val="auto"/>
                      <w:sz w:val="21"/>
                      <w:szCs w:val="21"/>
                      <w:lang w:val="en-US" w:eastAsia="zh-CN"/>
                    </w:rPr>
                    <w:t>《工业企业挥发性有机物排放标准》（DB35/1782—2018）</w:t>
                  </w:r>
                  <w:r>
                    <w:rPr>
                      <w:rFonts w:hint="default" w:ascii="Times New Roman" w:hAnsi="Times New Roman" w:eastAsia="宋体" w:cs="Times New Roman"/>
                      <w:color w:val="000000"/>
                      <w:kern w:val="0"/>
                      <w:sz w:val="21"/>
                      <w:szCs w:val="21"/>
                      <w:lang w:val="en-US" w:eastAsia="zh-CN" w:bidi="ar"/>
                    </w:rPr>
                    <w:t>表 1 中其他行业标准</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项目</w:t>
                  </w:r>
                  <w:r>
                    <w:rPr>
                      <w:rFonts w:hint="default" w:ascii="Times New Roman" w:hAnsi="Times New Roman" w:cs="Times New Roman"/>
                      <w:color w:val="auto"/>
                      <w:sz w:val="21"/>
                      <w:szCs w:val="21"/>
                    </w:rPr>
                    <w:t>在采取有效收集处理措施后，厂界各类污染物无组织排放量较少，无组织排放对周边大气环境影响较小</w:t>
                  </w: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593" w:type="pct"/>
                  <w:tcBorders>
                    <w:top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rPr>
                  </w:pPr>
                  <w:r>
                    <w:rPr>
                      <w:rFonts w:hint="default" w:ascii="Times New Roman" w:hAnsi="Times New Roman" w:cs="Times New Roman"/>
                      <w:color w:val="000000" w:themeColor="text1"/>
                      <w:sz w:val="21"/>
                      <w:szCs w:val="21"/>
                      <w14:textFill>
                        <w14:solidFill>
                          <w14:schemeClr w14:val="tx1"/>
                        </w14:solidFill>
                      </w14:textFill>
                    </w:rPr>
                    <w:t>项目机械设备采取有效的减震、降噪设施，可确保厂界噪声达到《工业企业厂界环境噪声排放标准》（GB12348－2008）</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类标准，对周围声环境造成大的影响</w:t>
                  </w:r>
                  <w:r>
                    <w:rPr>
                      <w:rFonts w:hint="default" w:ascii="Times New Roman" w:hAnsi="Times New Roman" w:cs="Times New Roman"/>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593" w:type="pct"/>
                  <w:tcBorders>
                    <w:top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固体废物</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项目生产过程中固体废物主要来源于</w:t>
                  </w:r>
                  <w:r>
                    <w:rPr>
                      <w:rFonts w:hint="default" w:ascii="Times New Roman" w:hAnsi="Times New Roman" w:cs="Times New Roman"/>
                      <w:color w:val="000000"/>
                      <w:kern w:val="0"/>
                      <w:sz w:val="21"/>
                      <w:szCs w:val="21"/>
                    </w:rPr>
                    <w:t>EVA花园鞋成型修边</w:t>
                  </w:r>
                  <w:r>
                    <w:rPr>
                      <w:rFonts w:hint="default" w:ascii="Times New Roman" w:hAnsi="Times New Roman" w:cs="Times New Roman"/>
                      <w:color w:val="000000"/>
                      <w:kern w:val="0"/>
                      <w:sz w:val="21"/>
                      <w:szCs w:val="21"/>
                      <w:lang w:eastAsia="zh-CN"/>
                    </w:rPr>
                    <w:t>及检验</w:t>
                  </w:r>
                  <w:r>
                    <w:rPr>
                      <w:rFonts w:hint="default" w:ascii="Times New Roman" w:hAnsi="Times New Roman" w:cs="Times New Roman"/>
                      <w:color w:val="000000"/>
                      <w:kern w:val="0"/>
                      <w:sz w:val="21"/>
                      <w:szCs w:val="21"/>
                    </w:rPr>
                    <w:t>过程中产生的边角料及废次品</w:t>
                  </w:r>
                  <w:r>
                    <w:rPr>
                      <w:rFonts w:hint="default" w:ascii="Times New Roman" w:hAnsi="Times New Roman" w:eastAsia="宋体" w:cs="Times New Roman"/>
                      <w:b w:val="0"/>
                      <w:color w:val="000000"/>
                      <w:sz w:val="21"/>
                      <w:szCs w:val="21"/>
                    </w:rPr>
                    <w:t>；</w:t>
                  </w:r>
                  <w:r>
                    <w:rPr>
                      <w:rFonts w:hint="default" w:ascii="Times New Roman" w:hAnsi="Times New Roman" w:cs="Times New Roman"/>
                      <w:b w:val="0"/>
                      <w:color w:val="000000"/>
                      <w:sz w:val="21"/>
                      <w:szCs w:val="21"/>
                      <w:lang w:eastAsia="zh-CN"/>
                    </w:rPr>
                    <w:t>布袋</w:t>
                  </w:r>
                  <w:r>
                    <w:rPr>
                      <w:rFonts w:hint="default" w:ascii="Times New Roman" w:hAnsi="Times New Roman" w:eastAsia="宋体" w:cs="Times New Roman"/>
                      <w:color w:val="000000"/>
                      <w:spacing w:val="0"/>
                      <w:kern w:val="0"/>
                      <w:sz w:val="21"/>
                      <w:szCs w:val="21"/>
                      <w:lang w:val="en-US" w:eastAsia="zh-CN"/>
                    </w:rPr>
                    <w:t>除尘器收集的粉尘</w:t>
                  </w:r>
                  <w:r>
                    <w:rPr>
                      <w:rFonts w:hint="default" w:ascii="Times New Roman" w:hAnsi="Times New Roman" w:eastAsia="宋体" w:cs="Times New Roman"/>
                      <w:b w:val="0"/>
                      <w:color w:val="000000"/>
                      <w:sz w:val="21"/>
                      <w:szCs w:val="21"/>
                    </w:rPr>
                    <w:t>；</w:t>
                  </w:r>
                  <w:r>
                    <w:rPr>
                      <w:rFonts w:hint="default" w:ascii="Times New Roman" w:hAnsi="Times New Roman" w:cs="Times New Roman"/>
                      <w:color w:val="auto"/>
                      <w:sz w:val="21"/>
                      <w:szCs w:val="21"/>
                      <w:lang w:eastAsia="zh-CN"/>
                    </w:rPr>
                    <w:t>原料包装</w:t>
                  </w:r>
                  <w:r>
                    <w:rPr>
                      <w:rFonts w:hint="default" w:ascii="Times New Roman" w:hAnsi="Times New Roman" w:cs="Times New Roman"/>
                      <w:color w:val="auto"/>
                      <w:sz w:val="21"/>
                      <w:szCs w:val="21"/>
                    </w:rPr>
                    <w:t>产生</w:t>
                  </w:r>
                  <w:r>
                    <w:rPr>
                      <w:rFonts w:hint="default" w:ascii="Times New Roman" w:hAnsi="Times New Roman" w:cs="Times New Roman"/>
                      <w:color w:val="auto"/>
                      <w:sz w:val="21"/>
                      <w:szCs w:val="21"/>
                      <w:lang w:eastAsia="zh-CN"/>
                    </w:rPr>
                    <w:t>的包装材料；照射水定期更换产生的照射水废液；</w:t>
                  </w:r>
                  <w:r>
                    <w:rPr>
                      <w:rFonts w:hint="default" w:ascii="Times New Roman" w:hAnsi="Times New Roman" w:eastAsia="宋体" w:cs="Times New Roman"/>
                      <w:b w:val="0"/>
                      <w:color w:val="000000"/>
                      <w:sz w:val="21"/>
                      <w:szCs w:val="21"/>
                    </w:rPr>
                    <w:t>活性炭吸附装置定期更换活性炭产生</w:t>
                  </w:r>
                  <w:r>
                    <w:rPr>
                      <w:rFonts w:hint="default" w:ascii="Times New Roman" w:hAnsi="Times New Roman" w:eastAsia="宋体" w:cs="Times New Roman"/>
                      <w:b w:val="0"/>
                      <w:color w:val="000000"/>
                      <w:sz w:val="21"/>
                      <w:szCs w:val="21"/>
                      <w:lang w:eastAsia="zh-CN"/>
                    </w:rPr>
                    <w:t>的</w:t>
                  </w:r>
                  <w:r>
                    <w:rPr>
                      <w:rFonts w:hint="default" w:ascii="Times New Roman" w:hAnsi="Times New Roman" w:eastAsia="宋体" w:cs="Times New Roman"/>
                      <w:b w:val="0"/>
                      <w:color w:val="000000"/>
                      <w:sz w:val="21"/>
                      <w:szCs w:val="21"/>
                    </w:rPr>
                    <w:t>废活性炭；</w:t>
                  </w:r>
                  <w:r>
                    <w:rPr>
                      <w:rFonts w:hint="default" w:ascii="Times New Roman" w:hAnsi="Times New Roman" w:cs="Times New Roman"/>
                      <w:b w:val="0"/>
                      <w:color w:val="000000"/>
                      <w:sz w:val="21"/>
                      <w:szCs w:val="21"/>
                      <w:lang w:eastAsia="zh-CN"/>
                    </w:rPr>
                    <w:t>原料使用产生的原料空桶；</w:t>
                  </w:r>
                  <w:r>
                    <w:rPr>
                      <w:rFonts w:hint="default" w:ascii="Times New Roman" w:hAnsi="Times New Roman" w:eastAsia="宋体" w:cs="Times New Roman"/>
                      <w:b w:val="0"/>
                      <w:color w:val="000000"/>
                      <w:sz w:val="21"/>
                      <w:szCs w:val="21"/>
                    </w:rPr>
                    <w:t>职工生活产生的生活垃圾</w:t>
                  </w:r>
                  <w:r>
                    <w:rPr>
                      <w:rFonts w:hint="default" w:ascii="Times New Roman" w:hAnsi="Times New Roman" w:cs="Times New Roman"/>
                      <w:color w:val="auto"/>
                      <w:sz w:val="21"/>
                      <w:szCs w:val="21"/>
                      <w:lang w:eastAsia="zh-CN"/>
                    </w:rPr>
                    <w:t>等</w:t>
                  </w:r>
                  <w:r>
                    <w:rPr>
                      <w:rFonts w:hint="default" w:ascii="Times New Roman" w:hAnsi="Times New Roman" w:cs="Times New Roman"/>
                      <w:color w:val="000000" w:themeColor="text1"/>
                      <w:sz w:val="21"/>
                      <w:szCs w:val="21"/>
                      <w14:textFill>
                        <w14:solidFill>
                          <w14:schemeClr w14:val="tx1"/>
                        </w14:solidFill>
                      </w14:textFill>
                    </w:rPr>
                    <w:t>。项目生产过程中</w:t>
                  </w:r>
                  <w:r>
                    <w:rPr>
                      <w:rFonts w:hint="eastAsia" w:ascii="Times New Roman" w:hAnsi="Times New Roman" w:cs="Times New Roman"/>
                      <w:color w:val="000000" w:themeColor="text1"/>
                      <w:sz w:val="21"/>
                      <w:szCs w:val="21"/>
                      <w:lang w:eastAsia="zh-CN"/>
                      <w14:textFill>
                        <w14:solidFill>
                          <w14:schemeClr w14:val="tx1"/>
                        </w14:solidFill>
                      </w14:textFill>
                    </w:rPr>
                    <w:t>产生的</w:t>
                  </w:r>
                  <w:r>
                    <w:rPr>
                      <w:rFonts w:hint="default" w:ascii="Times New Roman" w:hAnsi="Times New Roman" w:cs="Times New Roman"/>
                      <w:color w:val="auto"/>
                      <w:sz w:val="21"/>
                      <w:szCs w:val="21"/>
                      <w:lang w:eastAsia="zh-CN"/>
                    </w:rPr>
                    <w:t>边角料</w:t>
                  </w:r>
                  <w:r>
                    <w:rPr>
                      <w:rFonts w:hint="eastAsia" w:cs="Times New Roman"/>
                      <w:b w:val="0"/>
                      <w:bCs/>
                      <w:color w:val="auto"/>
                      <w:sz w:val="21"/>
                      <w:szCs w:val="21"/>
                      <w:lang w:val="en-US" w:eastAsia="zh-CN"/>
                    </w:rPr>
                    <w:t>、</w:t>
                  </w:r>
                  <w:r>
                    <w:rPr>
                      <w:rFonts w:hint="default" w:ascii="Times New Roman" w:hAnsi="Times New Roman" w:cs="Times New Roman"/>
                      <w:color w:val="auto"/>
                      <w:sz w:val="21"/>
                      <w:szCs w:val="21"/>
                      <w:lang w:eastAsia="zh-CN"/>
                    </w:rPr>
                    <w:t>废次品</w:t>
                  </w:r>
                  <w:r>
                    <w:rPr>
                      <w:rFonts w:hint="eastAsia" w:cs="Times New Roman"/>
                      <w:b w:val="0"/>
                      <w:bCs/>
                      <w:color w:val="auto"/>
                      <w:sz w:val="21"/>
                      <w:szCs w:val="21"/>
                      <w:lang w:val="en-US" w:eastAsia="zh-CN"/>
                    </w:rPr>
                    <w:t>、除尘器收集的粉尘、废</w:t>
                  </w:r>
                  <w:r>
                    <w:rPr>
                      <w:rFonts w:hint="default" w:ascii="Times New Roman" w:hAnsi="Times New Roman" w:cs="Times New Roman"/>
                      <w:color w:val="auto"/>
                      <w:sz w:val="21"/>
                      <w:szCs w:val="21"/>
                      <w:lang w:eastAsia="zh-CN"/>
                    </w:rPr>
                    <w:t>包装材料</w:t>
                  </w:r>
                  <w:r>
                    <w:rPr>
                      <w:rFonts w:hint="default" w:ascii="Times New Roman" w:hAnsi="Times New Roman" w:eastAsia="宋体" w:cs="Times New Roman"/>
                      <w:b w:val="0"/>
                      <w:bCs/>
                      <w:color w:val="auto"/>
                      <w:sz w:val="21"/>
                      <w:szCs w:val="21"/>
                      <w:lang w:val="en-US" w:eastAsia="zh-CN"/>
                    </w:rPr>
                    <w:t>收集后外售给相关单位回收利用</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危险废物委托有资质单位回收处理，</w:t>
                  </w:r>
                  <w:r>
                    <w:rPr>
                      <w:rFonts w:hint="eastAsia" w:ascii="Times New Roman" w:hAnsi="Times New Roman" w:cs="Times New Roman"/>
                      <w:color w:val="000000" w:themeColor="text1"/>
                      <w:sz w:val="21"/>
                      <w:szCs w:val="21"/>
                      <w:lang w:eastAsia="zh-CN"/>
                      <w14:textFill>
                        <w14:solidFill>
                          <w14:schemeClr w14:val="tx1"/>
                        </w14:solidFill>
                      </w14:textFill>
                    </w:rPr>
                    <w:t>原料空桶由供应商回收利用，</w:t>
                  </w:r>
                  <w:r>
                    <w:rPr>
                      <w:rFonts w:hint="default" w:ascii="Times New Roman" w:hAnsi="Times New Roman" w:cs="Times New Roman"/>
                      <w:color w:val="000000" w:themeColor="text1"/>
                      <w:sz w:val="21"/>
                      <w:szCs w:val="21"/>
                      <w14:textFill>
                        <w14:solidFill>
                          <w14:schemeClr w14:val="tx1"/>
                        </w14:solidFill>
                      </w14:textFill>
                    </w:rPr>
                    <w:t>生活垃圾集中收集后由环卫部门统一清运处理。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项目固废采取措施，得到利用、处置，不排放，不会对环境产生不利影响</w:t>
                  </w:r>
                  <w:r>
                    <w:rPr>
                      <w:rFonts w:hint="default" w:ascii="Times New Roman" w:hAnsi="Times New Roman" w:cs="Times New Roman"/>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593" w:type="pct"/>
                  <w:tcBorders>
                    <w:top w:val="single" w:color="auto" w:sz="4" w:space="0"/>
                    <w:bottom w:val="single" w:color="auto" w:sz="12" w:space="0"/>
                    <w:right w:val="single" w:color="auto" w:sz="4" w:space="0"/>
                  </w:tcBorders>
                  <w:vAlign w:val="center"/>
                </w:tcPr>
                <w:p>
                  <w:pPr>
                    <w:spacing w:line="36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总结论</w:t>
                  </w:r>
                </w:p>
              </w:tc>
              <w:tc>
                <w:tcPr>
                  <w:tcW w:w="4407" w:type="pct"/>
                  <w:tcBorders>
                    <w:top w:val="single" w:color="auto" w:sz="4"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sz w:val="21"/>
                      <w:szCs w:val="21"/>
                    </w:rPr>
                    <w:t>福建润邦鞋业有限公司二厂区年产EVA花园鞋1800万双项目</w:t>
                  </w:r>
                  <w:r>
                    <w:rPr>
                      <w:sz w:val="21"/>
                      <w:szCs w:val="21"/>
                    </w:rPr>
                    <w:t>位于</w:t>
                  </w:r>
                  <w:r>
                    <w:rPr>
                      <w:rFonts w:hint="eastAsia" w:cs="宋体"/>
                      <w:sz w:val="21"/>
                      <w:szCs w:val="21"/>
                    </w:rPr>
                    <w:t>福建省泉州市</w:t>
                  </w:r>
                  <w:r>
                    <w:rPr>
                      <w:rFonts w:hint="eastAsia"/>
                      <w:sz w:val="21"/>
                      <w:szCs w:val="21"/>
                      <w:lang w:eastAsia="zh-CN"/>
                    </w:rPr>
                    <w:t>晋江市经济开发区（五里园）灵山路</w:t>
                  </w:r>
                  <w:r>
                    <w:rPr>
                      <w:rFonts w:hint="eastAsia"/>
                      <w:sz w:val="21"/>
                      <w:szCs w:val="21"/>
                      <w:lang w:val="en-US" w:eastAsia="zh-CN"/>
                    </w:rPr>
                    <w:t>6号</w:t>
                  </w:r>
                  <w:r>
                    <w:rPr>
                      <w:sz w:val="21"/>
                      <w:szCs w:val="21"/>
                    </w:rPr>
                    <w:t>，项目</w:t>
                  </w:r>
                  <w:r>
                    <w:rPr>
                      <w:rFonts w:hint="eastAsia"/>
                      <w:sz w:val="21"/>
                      <w:szCs w:val="21"/>
                      <w:lang w:eastAsia="zh-CN"/>
                    </w:rPr>
                    <w:t>建设</w:t>
                  </w:r>
                  <w:r>
                    <w:rPr>
                      <w:sz w:val="21"/>
                      <w:szCs w:val="21"/>
                    </w:rPr>
                    <w:t>符合国家产业政策</w:t>
                  </w:r>
                  <w:r>
                    <w:rPr>
                      <w:rFonts w:hint="eastAsia"/>
                      <w:sz w:val="21"/>
                      <w:szCs w:val="21"/>
                      <w:lang w:eastAsia="zh-CN"/>
                    </w:rPr>
                    <w:t>，</w:t>
                  </w:r>
                  <w:r>
                    <w:rPr>
                      <w:sz w:val="21"/>
                      <w:szCs w:val="21"/>
                    </w:rPr>
                    <w:t>符合</w:t>
                  </w:r>
                  <w:r>
                    <w:rPr>
                      <w:rFonts w:hint="eastAsia"/>
                      <w:sz w:val="21"/>
                      <w:szCs w:val="21"/>
                      <w:lang w:eastAsia="zh-CN"/>
                    </w:rPr>
                    <w:t>区域</w:t>
                  </w:r>
                  <w:r>
                    <w:rPr>
                      <w:rFonts w:hint="eastAsia"/>
                      <w:sz w:val="21"/>
                      <w:szCs w:val="21"/>
                    </w:rPr>
                    <w:t>总体规划</w:t>
                  </w:r>
                  <w:r>
                    <w:rPr>
                      <w:sz w:val="21"/>
                      <w:szCs w:val="21"/>
                    </w:rPr>
                    <w:t>；本项目所在区域水、气、声环境质量现状较好，能够满足环境规划要求；项目在运营期内要加强对废气、废水、噪声、固废的治理，确保污染处理设施正常运行、各项污染物达标排放，减小项目对周围环境的影响。在保证各项污染物达标排放的情况下，</w:t>
                  </w:r>
                  <w:r>
                    <w:rPr>
                      <w:rFonts w:hint="eastAsia"/>
                      <w:sz w:val="21"/>
                      <w:szCs w:val="21"/>
                      <w:lang w:eastAsia="zh-CN"/>
                    </w:rPr>
                    <w:t>从环保角度分析，</w:t>
                  </w:r>
                  <w:r>
                    <w:rPr>
                      <w:sz w:val="21"/>
                      <w:szCs w:val="21"/>
                    </w:rPr>
                    <w:t>项目的建设是可行的</w:t>
                  </w:r>
                  <w:r>
                    <w:rPr>
                      <w:rFonts w:hint="default" w:ascii="Times New Roman" w:hAnsi="Times New Roman" w:cs="Times New Roman"/>
                      <w:sz w:val="21"/>
                      <w:szCs w:val="21"/>
                      <w:lang w:eastAsia="zh-CN"/>
                    </w:rPr>
                    <w:t>。</w:t>
                  </w:r>
                </w:p>
              </w:tc>
            </w:tr>
          </w:tbl>
          <w:p>
            <w:pPr>
              <w:spacing w:line="360" w:lineRule="auto"/>
              <w:rPr>
                <w:rFonts w:ascii="Times New Roman" w:hAnsi="Times New Roman"/>
                <w:b/>
                <w:sz w:val="24"/>
                <w:szCs w:val="20"/>
              </w:rPr>
            </w:pPr>
            <w:r>
              <w:rPr>
                <w:rFonts w:hint="eastAsia" w:ascii="Times New Roman" w:hAnsi="Times New Roman"/>
                <w:b/>
                <w:sz w:val="24"/>
                <w:szCs w:val="20"/>
              </w:rPr>
              <w:t>4.2审批部门审批决定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4"/>
                <w:szCs w:val="24"/>
                <w:shd w:val="clear" w:fill="FFFFFF"/>
                <w:lang w:val="en-US" w:eastAsia="zh-CN" w:bidi="ar"/>
                <w14:textFill>
                  <w14:solidFill>
                    <w14:schemeClr w14:val="tx1"/>
                  </w14:solidFill>
                </w14:textFill>
              </w:rPr>
              <w:t>福建润邦鞋业有限公司：</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你单位报送的由泉州市蓝天环保科技有限公司编制的《福建润邦鞋业有限公司二厂区年产EVA花园鞋1800万双项目环境影响报告表》（以下简称报告表）及申请审批的报告收悉。经研究同意，现批复如下：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根据本环评内容和结论、晋江市发展和改革局（闽发改备[2021]C050903号）意见，项目在落实报告表提出的各项环保治理措施的前提下，原则同意福建润邦鞋业有限公司二厂区年产EVA花园鞋1800万双项目办理环境影响评价审批手续。项目建设地点位于晋江经济开发区五里园灵山路6号（闽（2021）晋江市不动产权第0032807号），工程建设内容、工程总体布置等以报告表核定为准。经批复后的报告表作为你单位本项目建设和日常环保管理工作的依据。</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二、项目建设应重点做好以下工作：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固体废物和生活垃圾应分类收集，充分综合利用，及时妥善处置，不得任意排放。废活性炭、废照射水废液、原料空桶等贮存须符合GB18597-2001《危险废物贮存污染控制标准》及2013年修改单的要求，并依法按相关要求处置。一般固废贮存应执行GB18599-2001《一般工业固体废物贮存、处置场污染控制标准》及2013年修改单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须做好雨污分流、污水入管、污水回用及排放管道明沟明管、全程可视等相关工作，项目冷却塔冷却水应循环使用，不得外排。项目生活污水必须处理达到GB8978-1996《污水综合排放标准》表4的三级标准、GB/T31962-2015《污水排入城镇下水道水质标准》表1中B等级及晋江泉荣远东污水处理厂进水水质要求后排入晋江泉荣远东污水处理厂处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pacing w:val="-2"/>
                <w:sz w:val="24"/>
                <w:szCs w:val="24"/>
              </w:rPr>
              <w:t>项目应落实废气治理措施，加强职工劳动防护措施并做好生产车间的密闭工作。项目的排气筒应规范设置，生产工序外排有机废气、颗粒物必须收集并经环保设施处理到DB35/1782-2018《工业企业挥发性有机物排放标准》表1“其他行业”标准、GB16297-1996《大气污染物综合排放标准》表2二级标准后通过20米高排气筒排放。无组织排放废气执行DB35/1782-2018《工业企业挥发性有机物排放标准》、GB37822-2019《挥发性有机物无组织排放控制标准》、GB16297-1996《大气污染物综合排放标准》相关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4.项目改扩建完成后VOCs排放量为4.233吨/年。项目应在取得VOCs排放量倍量削减替代来源后，方可投入生产，并纳入环境执法管理。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5.项目应采取有效消声减振措施，厂界噪声排放执行GB12348-2008《工业企业厂界环境噪声排放标准》的3类标准，即：昼间≤65dB（A），夜间≤55dB（A）。</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项目应设置专门的化学品仓库和危废暂存间，生产及原辅材料贮存应符合安全生产和环境风险防范要求，化学品及危险废物贮存区应做好防腐防渗并设置围堰。项目应建立健全的环境风险管理机构和规章制度，建设可靠有效的环境风险防控和应急措施，编制切实可行的突发环境事件应急预案。</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项目环境防护距离范围为厂区外延100米范围内区域，在该环境防护距离内不得设置居民区、学校、医院等环境保护目标，你公司应配合晋江市自然资源局、晋江经济技术开发区管委会等部门做好防护距离范围内的管理和防范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项目应严格按照本环评内容建设经营，生产工艺应符合国家产业政策，生产过程应使用电能为能源，不得擅设燃煤、油锅炉。项目生产不得使用废塑料和再生塑料为原料、不得设置清洗工序。若建设项目的性质、规模、地点、采用的生产工艺或者防治污染、防止生态破坏的措施发生重大变动的，建设单位应当重新报批建设项目的环境影响评价文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项目应严格落实本环评中提出的各项环保对策措施和我局批复的要求，严格执行“三同时”制度，切实投入资金，做好各项污染防治工作，污染物达标排放。污染防治措施未落实到位之前不得投入生产。建设项目竣工后，建设单位应按规定办理建设项目竣工环保验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六、如今后规划要求该项目搬迁，应服从规划要求，及时迁往适合的功能区内建设经营。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000000" w:themeColor="text1"/>
                <w:spacing w:val="0"/>
                <w:sz w:val="24"/>
                <w:szCs w:val="24"/>
                <w14:textFill>
                  <w14:solidFill>
                    <w14:schemeClr w14:val="tx1"/>
                  </w14:solidFill>
                </w14:textFill>
              </w:rPr>
            </w:pPr>
            <w:r>
              <w:rPr>
                <w:rFonts w:hint="default" w:ascii="Times New Roman" w:hAnsi="Times New Roman" w:eastAsia="宋体" w:cs="Times New Roman"/>
                <w:sz w:val="24"/>
                <w:szCs w:val="24"/>
              </w:rPr>
              <w:t>请泉州市晋江生态环境保护综合执法大队直属二中队加强项目建设的环境保护监督管理工作</w:t>
            </w:r>
            <w:r>
              <w:rPr>
                <w:rFonts w:hint="default" w:ascii="Times New Roman" w:hAnsi="Times New Roman" w:eastAsia="宋体" w:cs="Times New Roman"/>
                <w:i w:val="0"/>
                <w:iCs w:val="0"/>
                <w:caps w:val="0"/>
                <w:color w:val="000000" w:themeColor="text1"/>
                <w:spacing w:val="0"/>
                <w:kern w:val="0"/>
                <w:sz w:val="24"/>
                <w:szCs w:val="24"/>
                <w:shd w:val="clear" w:fill="FFFFFF"/>
                <w:lang w:val="en-US" w:eastAsia="zh-CN" w:bidi="ar"/>
                <w14:textFill>
                  <w14:solidFill>
                    <w14:schemeClr w14:val="tx1"/>
                  </w14:solidFill>
                </w14:textFill>
              </w:rPr>
              <w:t>。</w:t>
            </w:r>
          </w:p>
          <w:p>
            <w:pPr>
              <w:pStyle w:val="29"/>
              <w:snapToGrid w:val="0"/>
              <w:ind w:firstLine="480"/>
              <w:rPr>
                <w:szCs w:val="24"/>
              </w:rPr>
            </w:pPr>
            <w:r>
              <w:rPr>
                <w:rFonts w:hint="eastAsia"/>
                <w:szCs w:val="24"/>
                <w:lang w:eastAsia="zh-CN"/>
              </w:rPr>
              <w:t>根据报告表提出的防止措施及</w:t>
            </w:r>
            <w:r>
              <w:rPr>
                <w:szCs w:val="24"/>
              </w:rPr>
              <w:t>环评批复</w:t>
            </w:r>
            <w:r>
              <w:rPr>
                <w:rFonts w:hint="eastAsia"/>
                <w:szCs w:val="24"/>
                <w:lang w:eastAsia="zh-CN"/>
              </w:rPr>
              <w:t>对其</w:t>
            </w:r>
            <w:r>
              <w:rPr>
                <w:szCs w:val="24"/>
              </w:rPr>
              <w:t>落实情况</w:t>
            </w:r>
            <w:r>
              <w:rPr>
                <w:rFonts w:hint="eastAsia"/>
                <w:szCs w:val="24"/>
                <w:lang w:eastAsia="zh-CN"/>
              </w:rPr>
              <w:t>进行分析，</w:t>
            </w:r>
            <w:r>
              <w:rPr>
                <w:szCs w:val="24"/>
              </w:rPr>
              <w:t>见表4-2。</w:t>
            </w:r>
          </w:p>
          <w:p>
            <w:pPr>
              <w:pStyle w:val="44"/>
              <w:widowControl/>
              <w:adjustRightInd w:val="0"/>
              <w:rPr>
                <w:szCs w:val="24"/>
              </w:rPr>
            </w:pPr>
            <w:r>
              <w:rPr>
                <w:szCs w:val="24"/>
              </w:rPr>
              <w:t>表4-2 环境影响评价</w:t>
            </w:r>
            <w:r>
              <w:rPr>
                <w:rFonts w:hint="eastAsia"/>
                <w:szCs w:val="24"/>
                <w:lang w:eastAsia="zh-CN"/>
              </w:rPr>
              <w:t>要求及</w:t>
            </w:r>
            <w:r>
              <w:rPr>
                <w:szCs w:val="24"/>
              </w:rPr>
              <w:t>批复落实情况（摘录）</w:t>
            </w:r>
          </w:p>
          <w:tbl>
            <w:tblPr>
              <w:tblStyle w:val="23"/>
              <w:tblW w:w="92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5"/>
              <w:gridCol w:w="4051"/>
              <w:gridCol w:w="3538"/>
              <w:gridCol w:w="1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具体要求</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执行情况</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是否落实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固体废物和生活垃圾应分类收集，充分综合利用，及时妥善处置，不得任意排放。废活性炭、废照射水废液、原料空桶等贮存须符合GB18597-2001《危险废物贮存污染控制标准》及2013年修改单的要求，并依法按相关要求处置。一般固废贮存应执行GB18599-2001《一般工业固体废物贮存、处置场污染控制标准》及2013年修改单的要求</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固体废弃物可及时清理外运，妥善处理，不会造成二次污染。项目按要求建设危险废物暂存间，</w:t>
                  </w:r>
                  <w:r>
                    <w:rPr>
                      <w:rFonts w:hint="default" w:ascii="Times New Roman" w:hAnsi="Times New Roman" w:eastAsia="宋体" w:cs="Times New Roman"/>
                      <w:sz w:val="21"/>
                      <w:szCs w:val="21"/>
                    </w:rPr>
                    <w:t>废照射水废液、原料空桶</w:t>
                  </w:r>
                  <w:r>
                    <w:rPr>
                      <w:rFonts w:hint="default" w:ascii="Times New Roman" w:hAnsi="Times New Roman" w:cs="Times New Roman"/>
                      <w:sz w:val="21"/>
                      <w:szCs w:val="21"/>
                      <w:lang w:eastAsia="zh-CN"/>
                    </w:rPr>
                    <w:t>暂存于危险废物暂存间。</w:t>
                  </w:r>
                  <w:r>
                    <w:rPr>
                      <w:rFonts w:hint="default" w:ascii="Times New Roman" w:hAnsi="Times New Roman" w:cs="Times New Roman"/>
                      <w:color w:val="auto"/>
                      <w:sz w:val="21"/>
                      <w:szCs w:val="21"/>
                      <w:lang w:eastAsia="zh-CN"/>
                    </w:rPr>
                    <w:t>边角料</w:t>
                  </w:r>
                  <w:r>
                    <w:rPr>
                      <w:rFonts w:hint="eastAsia" w:cs="Times New Roman"/>
                      <w:b w:val="0"/>
                      <w:bCs/>
                      <w:color w:val="auto"/>
                      <w:sz w:val="21"/>
                      <w:szCs w:val="21"/>
                      <w:lang w:val="en-US" w:eastAsia="zh-CN"/>
                    </w:rPr>
                    <w:t>、</w:t>
                  </w:r>
                  <w:r>
                    <w:rPr>
                      <w:rFonts w:hint="default" w:ascii="Times New Roman" w:hAnsi="Times New Roman" w:cs="Times New Roman"/>
                      <w:color w:val="auto"/>
                      <w:sz w:val="21"/>
                      <w:szCs w:val="21"/>
                      <w:lang w:eastAsia="zh-CN"/>
                    </w:rPr>
                    <w:t>废次品</w:t>
                  </w:r>
                  <w:r>
                    <w:rPr>
                      <w:rFonts w:hint="eastAsia" w:cs="Times New Roman"/>
                      <w:b w:val="0"/>
                      <w:bCs/>
                      <w:color w:val="auto"/>
                      <w:sz w:val="21"/>
                      <w:szCs w:val="21"/>
                      <w:lang w:val="en-US" w:eastAsia="zh-CN"/>
                    </w:rPr>
                    <w:t>、除尘器收集的粉尘、废包装袋</w:t>
                  </w:r>
                  <w:r>
                    <w:rPr>
                      <w:rFonts w:hint="default" w:ascii="Times New Roman" w:hAnsi="Times New Roman" w:eastAsia="宋体" w:cs="Times New Roman"/>
                      <w:b w:val="0"/>
                      <w:bCs/>
                      <w:color w:val="auto"/>
                      <w:sz w:val="21"/>
                      <w:szCs w:val="21"/>
                      <w:lang w:val="en-US" w:eastAsia="zh-CN"/>
                    </w:rPr>
                    <w:t>收集后外售给相关单位回收利用</w:t>
                  </w:r>
                  <w:r>
                    <w:rPr>
                      <w:rFonts w:hint="eastAsia" w:cs="Times New Roman"/>
                      <w:sz w:val="21"/>
                      <w:szCs w:val="21"/>
                      <w:lang w:eastAsia="zh-CN"/>
                    </w:rPr>
                    <w:t>，</w:t>
                  </w:r>
                  <w:r>
                    <w:rPr>
                      <w:rFonts w:hint="eastAsia" w:ascii="Times New Roman" w:hAnsi="Times New Roman" w:cs="Times New Roman"/>
                      <w:color w:val="000000" w:themeColor="text1"/>
                      <w:sz w:val="21"/>
                      <w:szCs w:val="21"/>
                      <w:lang w:eastAsia="zh-CN"/>
                      <w14:textFill>
                        <w14:solidFill>
                          <w14:schemeClr w14:val="tx1"/>
                        </w14:solidFill>
                      </w14:textFill>
                    </w:rPr>
                    <w:t>原料空桶由供应商回收利用，</w:t>
                  </w:r>
                  <w:r>
                    <w:rPr>
                      <w:rFonts w:hint="default" w:ascii="Times New Roman" w:hAnsi="Times New Roman" w:cs="Times New Roman"/>
                      <w:sz w:val="21"/>
                      <w:szCs w:val="21"/>
                      <w:lang w:eastAsia="zh-CN"/>
                    </w:rPr>
                    <w:t>生活垃圾分类收集后由环卫部门清运处理</w:t>
                  </w:r>
                  <w:r>
                    <w:rPr>
                      <w:rFonts w:hint="default" w:ascii="Times New Roman" w:hAnsi="Times New Roman" w:eastAsia="宋体" w:cs="Times New Roman"/>
                      <w:sz w:val="21"/>
                      <w:szCs w:val="21"/>
                    </w:rPr>
                    <w:t>。</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项目须做好雨污分流、污水入管、污水回用及排放管道明沟明管、全程可视等相关工作，项目冷却塔冷却水应循环使用，不得外排。项目生活污水必须处理达到GB8978-1996《污水综合排放标准》表4的三级标准、GB/T31962-2015《污水排入城镇下水道水质标准》表1中B等级及晋江泉荣远东污水处理厂进水水质要求后排入晋江泉荣远东污水处理厂处理</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项目厂区雨污分流，</w:t>
                  </w:r>
                  <w:r>
                    <w:rPr>
                      <w:rFonts w:hint="default" w:ascii="Times New Roman" w:hAnsi="Times New Roman" w:eastAsia="宋体" w:cs="Times New Roman"/>
                      <w:sz w:val="21"/>
                      <w:szCs w:val="21"/>
                    </w:rPr>
                    <w:t>污水回用及排放管道明沟明管</w:t>
                  </w:r>
                  <w:r>
                    <w:rPr>
                      <w:rFonts w:hint="eastAsia" w:eastAsia="宋体" w:cs="Times New Roman"/>
                      <w:sz w:val="21"/>
                      <w:szCs w:val="21"/>
                      <w:lang w:eastAsia="zh-CN"/>
                    </w:rPr>
                    <w:t>，</w:t>
                  </w:r>
                  <w:r>
                    <w:rPr>
                      <w:rFonts w:hint="default" w:ascii="Times New Roman" w:hAnsi="Times New Roman" w:eastAsia="宋体" w:cs="Times New Roman"/>
                      <w:sz w:val="21"/>
                      <w:szCs w:val="21"/>
                    </w:rPr>
                    <w:t>冷却塔冷却水循环使用，不外排</w:t>
                  </w:r>
                  <w:r>
                    <w:rPr>
                      <w:rFonts w:hint="eastAsia" w:eastAsia="宋体" w:cs="Times New Roman"/>
                      <w:sz w:val="21"/>
                      <w:szCs w:val="21"/>
                      <w:lang w:eastAsia="zh-CN"/>
                    </w:rPr>
                    <w:t>，</w:t>
                  </w:r>
                  <w:r>
                    <w:rPr>
                      <w:rFonts w:hint="default" w:ascii="Times New Roman" w:hAnsi="Times New Roman" w:eastAsia="宋体" w:cs="Times New Roman"/>
                      <w:sz w:val="21"/>
                      <w:szCs w:val="21"/>
                    </w:rPr>
                    <w:t>生活污水处理</w:t>
                  </w:r>
                  <w:r>
                    <w:rPr>
                      <w:rFonts w:hint="eastAsia" w:eastAsia="宋体" w:cs="Times New Roman"/>
                      <w:sz w:val="21"/>
                      <w:szCs w:val="21"/>
                      <w:lang w:eastAsia="zh-CN"/>
                    </w:rPr>
                    <w:t>可</w:t>
                  </w:r>
                  <w:r>
                    <w:rPr>
                      <w:rFonts w:hint="default" w:ascii="Times New Roman" w:hAnsi="Times New Roman" w:eastAsia="宋体" w:cs="Times New Roman"/>
                      <w:sz w:val="21"/>
                      <w:szCs w:val="21"/>
                    </w:rPr>
                    <w:t>达到GB8978-1996《污水综合排放标准》表4的三级标准、GB/T31962-2015《污水排入城镇下水道水质标准》表1中B等级及晋江泉荣远东污水处理厂进水水质要求后排入晋江泉荣远东污水处理厂处理</w:t>
                  </w:r>
                  <w:r>
                    <w:rPr>
                      <w:rFonts w:hint="eastAsia" w:eastAsia="宋体" w:cs="Times New Roman"/>
                      <w:sz w:val="21"/>
                      <w:szCs w:val="21"/>
                      <w:lang w:eastAsia="zh-CN"/>
                    </w:rPr>
                    <w:t>。</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3</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项目应落实废气治理措施，加强职工劳动防护措施并做好生产车间的密闭工作。项目的排气筒应规范设置，生产工序外排有机废气、颗粒物必须收集并经环保设施处理到DB35/1782-2018《工业企业挥发性有机物排放标准》表1“其他行业”标准、GB16297-1996《大气污染物综合排放标准》表2二级标准后通过20米高排气筒排放。无组织排放废气执行DB35/1782-2018《工业企业挥发性有机物排放标准》、GB37822-2019《挥发性有机物无组织排放控制标准》、GB16297-1996《大气污染物综合排放标准》相关要求</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eastAsia="zh-CN"/>
                    </w:rPr>
                    <w:t>项目</w:t>
                  </w:r>
                  <w:r>
                    <w:rPr>
                      <w:rFonts w:hint="default" w:ascii="Times New Roman" w:hAnsi="Times New Roman" w:eastAsia="宋体" w:cs="Times New Roman"/>
                      <w:spacing w:val="-2"/>
                      <w:sz w:val="21"/>
                      <w:szCs w:val="21"/>
                    </w:rPr>
                    <w:t>生产车间密闭</w:t>
                  </w:r>
                  <w:r>
                    <w:rPr>
                      <w:rFonts w:hint="eastAsia" w:eastAsia="宋体" w:cs="Times New Roman"/>
                      <w:spacing w:val="-2"/>
                      <w:sz w:val="21"/>
                      <w:szCs w:val="21"/>
                      <w:lang w:eastAsia="zh-CN"/>
                    </w:rPr>
                    <w:t>，</w:t>
                  </w:r>
                  <w:r>
                    <w:rPr>
                      <w:rFonts w:hint="eastAsia" w:cs="Times New Roman"/>
                      <w:sz w:val="21"/>
                      <w:szCs w:val="21"/>
                      <w:lang w:eastAsia="zh-CN"/>
                    </w:rPr>
                    <w:t>有机废气经收集后采用活性炭吸附处理后通过</w:t>
                  </w:r>
                  <w:r>
                    <w:rPr>
                      <w:rFonts w:hint="eastAsia" w:cs="Times New Roman"/>
                      <w:sz w:val="21"/>
                      <w:szCs w:val="21"/>
                      <w:lang w:val="en-US" w:eastAsia="zh-CN"/>
                    </w:rPr>
                    <w:t>20m高排气筒排放，粉尘经收集后采用袋式除尘器处理后通过20m高排气筒排放，根据监测数据，</w:t>
                  </w:r>
                  <w:r>
                    <w:rPr>
                      <w:rFonts w:hint="default" w:ascii="Times New Roman" w:hAnsi="Times New Roman" w:eastAsia="宋体" w:cs="Times New Roman"/>
                      <w:spacing w:val="-2"/>
                      <w:sz w:val="21"/>
                      <w:szCs w:val="21"/>
                    </w:rPr>
                    <w:t>生产工序外排有机废气、颗粒物</w:t>
                  </w:r>
                  <w:r>
                    <w:rPr>
                      <w:rFonts w:hint="eastAsia" w:eastAsia="宋体" w:cs="Times New Roman"/>
                      <w:spacing w:val="-2"/>
                      <w:sz w:val="21"/>
                      <w:szCs w:val="21"/>
                      <w:lang w:eastAsia="zh-CN"/>
                    </w:rPr>
                    <w:t>处理后排放可达</w:t>
                  </w:r>
                  <w:r>
                    <w:rPr>
                      <w:rFonts w:hint="default" w:ascii="Times New Roman" w:hAnsi="Times New Roman" w:eastAsia="宋体" w:cs="Times New Roman"/>
                      <w:spacing w:val="-2"/>
                      <w:sz w:val="21"/>
                      <w:szCs w:val="21"/>
                    </w:rPr>
                    <w:t>DB35/1782-2018《工业企业挥发性有机物排放标准》表1“其他行业”标准、GB16297-1996《大气污染物综合排放标准》表2二级标准后通过20米高排气筒排放。无组织排放废气</w:t>
                  </w:r>
                  <w:r>
                    <w:rPr>
                      <w:rFonts w:hint="eastAsia" w:eastAsia="宋体" w:cs="Times New Roman"/>
                      <w:spacing w:val="-2"/>
                      <w:sz w:val="21"/>
                      <w:szCs w:val="21"/>
                      <w:lang w:eastAsia="zh-CN"/>
                    </w:rPr>
                    <w:t>满足</w:t>
                  </w:r>
                  <w:r>
                    <w:rPr>
                      <w:rFonts w:hint="default" w:ascii="Times New Roman" w:hAnsi="Times New Roman" w:eastAsia="宋体" w:cs="Times New Roman"/>
                      <w:spacing w:val="-2"/>
                      <w:sz w:val="21"/>
                      <w:szCs w:val="21"/>
                    </w:rPr>
                    <w:t>DB35/1782-2018《工业企业挥发性有机物排放标准》、GB37822-2019《挥发性有机物无组织排放控制标准》、GB16297-1996《大气污染物综合排放标准》相关要求</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4</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项目改扩建完成后VOCs排放量为4.233吨/年。项目应在取得VOCs排放量倍量削减替代来源后，方可投入生产，并纳入环境执法管理</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cs="Times New Roman"/>
                      <w:sz w:val="21"/>
                      <w:szCs w:val="21"/>
                      <w:lang w:eastAsia="zh-CN"/>
                    </w:rPr>
                  </w:pPr>
                  <w:r>
                    <w:rPr>
                      <w:rFonts w:hint="eastAsia" w:cs="Times New Roman"/>
                      <w:sz w:val="21"/>
                      <w:szCs w:val="21"/>
                      <w:lang w:eastAsia="zh-CN"/>
                    </w:rPr>
                    <w:t>项目新增</w:t>
                  </w:r>
                  <w:r>
                    <w:rPr>
                      <w:rFonts w:hint="default" w:ascii="Times New Roman" w:hAnsi="Times New Roman" w:eastAsia="宋体" w:cs="Times New Roman"/>
                      <w:sz w:val="21"/>
                      <w:szCs w:val="21"/>
                    </w:rPr>
                    <w:t>VOCs排放量</w:t>
                  </w:r>
                  <w:r>
                    <w:rPr>
                      <w:rFonts w:hint="eastAsia" w:eastAsia="宋体" w:cs="Times New Roman"/>
                      <w:sz w:val="21"/>
                      <w:szCs w:val="21"/>
                      <w:lang w:eastAsia="zh-CN"/>
                    </w:rPr>
                    <w:t>已通过</w:t>
                  </w:r>
                  <w:r>
                    <w:rPr>
                      <w:rFonts w:hint="default" w:ascii="Times New Roman" w:hAnsi="Times New Roman" w:eastAsia="宋体" w:cs="Times New Roman"/>
                      <w:sz w:val="21"/>
                      <w:szCs w:val="21"/>
                    </w:rPr>
                    <w:t>倍量削减替代</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5</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项目应采取有效消声减振措施，厂界噪声排放执行GB12348-2008《工业企业厂界环境噪声排放标准》的3类标准，即：昼间≤65dB（A），夜间≤55dB（A）</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cs="Times New Roman"/>
                      <w:sz w:val="21"/>
                      <w:szCs w:val="21"/>
                      <w:lang w:eastAsia="zh-CN"/>
                    </w:rPr>
                  </w:pPr>
                  <w:r>
                    <w:rPr>
                      <w:rFonts w:hint="default" w:ascii="Times New Roman" w:hAnsi="Times New Roman" w:cs="Times New Roman"/>
                      <w:sz w:val="21"/>
                      <w:szCs w:val="21"/>
                      <w:lang w:eastAsia="zh-CN"/>
                    </w:rPr>
                    <w:t>项目对厂区进行合理布局，采取减振、降噪等措施加强对噪声源的噪声控制，</w:t>
                  </w:r>
                  <w:r>
                    <w:rPr>
                      <w:rFonts w:hint="eastAsia" w:ascii="Times New Roman" w:hAnsi="Times New Roman" w:cs="Times New Roman"/>
                      <w:sz w:val="21"/>
                      <w:szCs w:val="21"/>
                      <w:lang w:eastAsia="zh-CN"/>
                    </w:rPr>
                    <w:t>厂</w:t>
                  </w:r>
                  <w:r>
                    <w:rPr>
                      <w:rFonts w:hint="default" w:ascii="Times New Roman" w:hAnsi="Times New Roman" w:cs="Times New Roman"/>
                      <w:sz w:val="21"/>
                      <w:szCs w:val="21"/>
                      <w:lang w:eastAsia="zh-CN"/>
                    </w:rPr>
                    <w:t>界噪声</w:t>
                  </w:r>
                  <w:r>
                    <w:rPr>
                      <w:rFonts w:hint="eastAsia" w:cs="Times New Roman"/>
                      <w:sz w:val="21"/>
                      <w:szCs w:val="21"/>
                      <w:lang w:eastAsia="zh-CN"/>
                    </w:rPr>
                    <w:t>满足</w:t>
                  </w:r>
                  <w:r>
                    <w:rPr>
                      <w:rFonts w:hint="default" w:ascii="Times New Roman" w:hAnsi="Times New Roman" w:cs="Times New Roman"/>
                      <w:sz w:val="21"/>
                      <w:szCs w:val="21"/>
                      <w:lang w:eastAsia="zh-CN"/>
                    </w:rPr>
                    <w:t>《工业企业厂界环境噪声排放标准》(GB12348-2008)</w:t>
                  </w:r>
                  <w:r>
                    <w:rPr>
                      <w:rFonts w:hint="eastAsia" w:cs="Times New Roman"/>
                      <w:sz w:val="21"/>
                      <w:szCs w:val="21"/>
                      <w:lang w:val="en-US" w:eastAsia="zh-CN"/>
                    </w:rPr>
                    <w:t>3</w:t>
                  </w:r>
                  <w:r>
                    <w:rPr>
                      <w:rFonts w:hint="default" w:ascii="Times New Roman" w:hAnsi="Times New Roman" w:cs="Times New Roman"/>
                      <w:sz w:val="21"/>
                      <w:szCs w:val="21"/>
                      <w:lang w:eastAsia="zh-CN"/>
                    </w:rPr>
                    <w:t>类标准</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6</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应设置专门的化学品仓库和危废暂存间，生产及原辅材料贮存应符合安全生产和环境风险防范要求，化学品及危险废物贮存区应做好防腐防渗并设置围堰。项目应建立健全的环境风险管理机构和规章制度，建设可靠有效的环境风险防控和应急措施，编制切实可行的突发环境事件应急预案</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eastAsia="宋体" w:cs="Times New Roman"/>
                      <w:sz w:val="21"/>
                      <w:szCs w:val="21"/>
                      <w:lang w:eastAsia="zh-CN"/>
                    </w:rPr>
                  </w:pPr>
                  <w:r>
                    <w:rPr>
                      <w:rFonts w:hint="eastAsia" w:cs="Times New Roman"/>
                      <w:sz w:val="21"/>
                      <w:szCs w:val="21"/>
                      <w:lang w:eastAsia="zh-CN"/>
                    </w:rPr>
                    <w:t>项目已设置</w:t>
                  </w:r>
                  <w:r>
                    <w:rPr>
                      <w:rFonts w:hint="default" w:ascii="Times New Roman" w:hAnsi="Times New Roman" w:eastAsia="宋体" w:cs="Times New Roman"/>
                      <w:sz w:val="21"/>
                      <w:szCs w:val="21"/>
                    </w:rPr>
                    <w:t>专门的化学品仓库和危废暂存间生产及原辅材料贮存符合安全生产和环境风险防范要求</w:t>
                  </w:r>
                  <w:r>
                    <w:rPr>
                      <w:rFonts w:hint="eastAsia" w:eastAsia="宋体" w:cs="Times New Roman"/>
                      <w:sz w:val="21"/>
                      <w:szCs w:val="21"/>
                      <w:lang w:eastAsia="zh-CN"/>
                    </w:rPr>
                    <w:t>，并</w:t>
                  </w:r>
                  <w:r>
                    <w:rPr>
                      <w:rFonts w:hint="default" w:ascii="Times New Roman" w:hAnsi="Times New Roman" w:eastAsia="宋体" w:cs="Times New Roman"/>
                      <w:sz w:val="21"/>
                      <w:szCs w:val="21"/>
                    </w:rPr>
                    <w:t>做好防腐防渗并设置围堰</w:t>
                  </w:r>
                  <w:r>
                    <w:rPr>
                      <w:rFonts w:hint="eastAsia" w:eastAsia="宋体" w:cs="Times New Roman"/>
                      <w:sz w:val="21"/>
                      <w:szCs w:val="21"/>
                      <w:lang w:eastAsia="zh-CN"/>
                    </w:rPr>
                    <w:t>，</w:t>
                  </w:r>
                  <w:r>
                    <w:rPr>
                      <w:rFonts w:hint="default" w:ascii="Times New Roman" w:hAnsi="Times New Roman" w:eastAsia="宋体" w:cs="Times New Roman"/>
                      <w:sz w:val="21"/>
                      <w:szCs w:val="21"/>
                    </w:rPr>
                    <w:t>项目</w:t>
                  </w:r>
                  <w:r>
                    <w:rPr>
                      <w:rFonts w:hint="eastAsia" w:eastAsia="宋体" w:cs="Times New Roman"/>
                      <w:sz w:val="21"/>
                      <w:szCs w:val="21"/>
                      <w:lang w:eastAsia="zh-CN"/>
                    </w:rPr>
                    <w:t>已</w:t>
                  </w:r>
                  <w:r>
                    <w:rPr>
                      <w:rFonts w:hint="default" w:ascii="Times New Roman" w:hAnsi="Times New Roman" w:eastAsia="宋体" w:cs="Times New Roman"/>
                      <w:sz w:val="21"/>
                      <w:szCs w:val="21"/>
                    </w:rPr>
                    <w:t>建立健全的环境风险管理机构和规章制度，建设可靠有效的环境风险防控和应急措施，</w:t>
                  </w:r>
                  <w:r>
                    <w:rPr>
                      <w:rFonts w:hint="eastAsia" w:cs="Times New Roman"/>
                      <w:sz w:val="21"/>
                      <w:szCs w:val="21"/>
                      <w:lang w:eastAsia="zh-CN"/>
                    </w:rPr>
                    <w:t>目前正在同步</w:t>
                  </w:r>
                  <w:r>
                    <w:rPr>
                      <w:rFonts w:hint="default" w:ascii="Times New Roman" w:hAnsi="Times New Roman" w:eastAsia="宋体" w:cs="Times New Roman"/>
                      <w:sz w:val="21"/>
                      <w:szCs w:val="21"/>
                    </w:rPr>
                    <w:t>编制突发环境事件应急预案</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基本落实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7</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环境防护距离范围为厂区外延100米范围内区域，在该环境防护距离内不得设置居民区、学校、医院等环境保护目标，你公司应配合晋江市自然资源局、晋江经济技术开发区管委会等部门做好防护距离范围内的管理和防范工作</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eastAsia="宋体" w:cs="Times New Roman"/>
                      <w:sz w:val="21"/>
                      <w:szCs w:val="21"/>
                      <w:lang w:eastAsia="zh-CN"/>
                    </w:rPr>
                  </w:pPr>
                  <w:r>
                    <w:rPr>
                      <w:rFonts w:hint="eastAsia" w:cs="Times New Roman"/>
                      <w:sz w:val="21"/>
                      <w:szCs w:val="21"/>
                      <w:lang w:eastAsia="zh-CN"/>
                    </w:rPr>
                    <w:t>项目</w:t>
                  </w:r>
                  <w:r>
                    <w:rPr>
                      <w:rFonts w:hint="default" w:ascii="Times New Roman" w:hAnsi="Times New Roman" w:eastAsia="宋体" w:cs="Times New Roman"/>
                      <w:sz w:val="21"/>
                      <w:szCs w:val="21"/>
                    </w:rPr>
                    <w:t>环境防护距离</w:t>
                  </w:r>
                  <w:r>
                    <w:rPr>
                      <w:rFonts w:hint="eastAsia" w:eastAsia="宋体" w:cs="Times New Roman"/>
                      <w:sz w:val="21"/>
                      <w:szCs w:val="21"/>
                      <w:lang w:eastAsia="zh-CN"/>
                    </w:rPr>
                    <w:t>范围内无</w:t>
                  </w:r>
                  <w:r>
                    <w:rPr>
                      <w:rFonts w:hint="default" w:ascii="Times New Roman" w:hAnsi="Times New Roman" w:eastAsia="宋体" w:cs="Times New Roman"/>
                      <w:sz w:val="21"/>
                      <w:szCs w:val="21"/>
                    </w:rPr>
                    <w:t>居民区、学校、医院等环境保护目标</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8</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应严格按照本环评内容建设经营，生产工艺应符合国家产业政策，生产过程应使用电能为能源，不得擅设燃煤、油锅炉。项目生产不得使用废塑料和再生塑料为原料、不得设置清洗工序。若建设项目的性质、规模、地点、采用的生产工艺或者防治污染、防止生态破坏的措施发生重大变动的，建设单位应当重新报批建设项目的环境影响评价文件</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eastAsia="宋体" w:cs="Times New Roman"/>
                      <w:sz w:val="21"/>
                      <w:szCs w:val="21"/>
                      <w:lang w:eastAsia="zh-CN"/>
                    </w:rPr>
                  </w:pPr>
                  <w:r>
                    <w:rPr>
                      <w:rFonts w:hint="eastAsia" w:cs="Times New Roman"/>
                      <w:sz w:val="21"/>
                      <w:szCs w:val="21"/>
                      <w:lang w:eastAsia="zh-CN"/>
                    </w:rPr>
                    <w:t>项目</w:t>
                  </w:r>
                  <w:r>
                    <w:rPr>
                      <w:rFonts w:hint="default" w:ascii="Times New Roman" w:hAnsi="Times New Roman" w:eastAsia="宋体" w:cs="Times New Roman"/>
                      <w:sz w:val="21"/>
                      <w:szCs w:val="21"/>
                    </w:rPr>
                    <w:t>严格按照环评内容建设经营</w:t>
                  </w:r>
                  <w:r>
                    <w:rPr>
                      <w:rFonts w:hint="eastAsia" w:eastAsia="宋体" w:cs="Times New Roman"/>
                      <w:sz w:val="21"/>
                      <w:szCs w:val="21"/>
                      <w:lang w:eastAsia="zh-CN"/>
                    </w:rPr>
                    <w:t>，采用</w:t>
                  </w:r>
                  <w:r>
                    <w:rPr>
                      <w:rFonts w:hint="default" w:ascii="Times New Roman" w:hAnsi="Times New Roman" w:eastAsia="宋体" w:cs="Times New Roman"/>
                      <w:sz w:val="21"/>
                      <w:szCs w:val="21"/>
                    </w:rPr>
                    <w:t>电能为能源</w:t>
                  </w:r>
                  <w:r>
                    <w:rPr>
                      <w:rFonts w:hint="eastAsia" w:eastAsia="宋体" w:cs="Times New Roman"/>
                      <w:sz w:val="21"/>
                      <w:szCs w:val="21"/>
                      <w:lang w:eastAsia="zh-CN"/>
                    </w:rPr>
                    <w:t>，</w:t>
                  </w:r>
                  <w:r>
                    <w:rPr>
                      <w:rFonts w:hint="default" w:ascii="Times New Roman" w:hAnsi="Times New Roman" w:eastAsia="宋体" w:cs="Times New Roman"/>
                      <w:sz w:val="21"/>
                      <w:szCs w:val="21"/>
                    </w:rPr>
                    <w:t>不设燃煤、油锅炉</w:t>
                  </w:r>
                  <w:r>
                    <w:rPr>
                      <w:rFonts w:hint="eastAsia" w:eastAsia="宋体" w:cs="Times New Roman"/>
                      <w:sz w:val="21"/>
                      <w:szCs w:val="21"/>
                      <w:lang w:eastAsia="zh-CN"/>
                    </w:rPr>
                    <w:t>，塑料原料不</w:t>
                  </w:r>
                  <w:r>
                    <w:rPr>
                      <w:rFonts w:hint="default" w:ascii="Times New Roman" w:hAnsi="Times New Roman" w:eastAsia="宋体" w:cs="Times New Roman"/>
                      <w:sz w:val="21"/>
                      <w:szCs w:val="21"/>
                    </w:rPr>
                    <w:t>用废塑料和再生塑料为原料、不设置清洗工序</w:t>
                  </w:r>
                  <w:r>
                    <w:rPr>
                      <w:rFonts w:hint="eastAsia" w:eastAsia="宋体" w:cs="Times New Roman"/>
                      <w:sz w:val="21"/>
                      <w:szCs w:val="21"/>
                      <w:lang w:eastAsia="zh-CN"/>
                    </w:rPr>
                    <w:t>。项目</w:t>
                  </w:r>
                  <w:r>
                    <w:rPr>
                      <w:rFonts w:hint="default" w:ascii="Times New Roman" w:hAnsi="Times New Roman" w:eastAsia="宋体" w:cs="Times New Roman"/>
                      <w:sz w:val="21"/>
                      <w:szCs w:val="21"/>
                    </w:rPr>
                    <w:t>性质、规模、地点、采用的生产工艺或者防治污染、防止生态破坏的措施</w:t>
                  </w:r>
                  <w:r>
                    <w:rPr>
                      <w:rFonts w:hint="eastAsia" w:eastAsia="宋体" w:cs="Times New Roman"/>
                      <w:sz w:val="21"/>
                      <w:szCs w:val="21"/>
                      <w:lang w:eastAsia="zh-CN"/>
                    </w:rPr>
                    <w:t>无</w:t>
                  </w:r>
                  <w:r>
                    <w:rPr>
                      <w:rFonts w:hint="default" w:ascii="Times New Roman" w:hAnsi="Times New Roman" w:eastAsia="宋体" w:cs="Times New Roman"/>
                      <w:sz w:val="21"/>
                      <w:szCs w:val="21"/>
                    </w:rPr>
                    <w:t>重大变动</w:t>
                  </w:r>
                  <w:r>
                    <w:rPr>
                      <w:rFonts w:hint="eastAsia" w:eastAsia="宋体" w:cs="Times New Roman"/>
                      <w:sz w:val="21"/>
                      <w:szCs w:val="21"/>
                      <w:lang w:eastAsia="zh-CN"/>
                    </w:rPr>
                    <w:t>。</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cs="Times New Roman"/>
                      <w:sz w:val="21"/>
                      <w:szCs w:val="21"/>
                      <w:lang w:val="en-US" w:eastAsia="zh-CN"/>
                    </w:rPr>
                  </w:pPr>
                  <w:r>
                    <w:rPr>
                      <w:rFonts w:hint="eastAsia" w:cs="Times New Roman"/>
                      <w:sz w:val="21"/>
                      <w:szCs w:val="21"/>
                      <w:lang w:val="en-US" w:eastAsia="zh-CN"/>
                    </w:rPr>
                    <w:t>9</w:t>
                  </w:r>
                </w:p>
              </w:tc>
              <w:tc>
                <w:tcPr>
                  <w:tcW w:w="4051"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eastAsia" w:eastAsia="宋体" w:cs="Times New Roman"/>
                      <w:sz w:val="21"/>
                      <w:szCs w:val="21"/>
                      <w:lang w:eastAsia="zh-CN"/>
                    </w:rPr>
                    <w:t>项目</w:t>
                  </w:r>
                  <w:r>
                    <w:rPr>
                      <w:rFonts w:hint="default" w:ascii="Times New Roman" w:hAnsi="Times New Roman" w:eastAsia="宋体" w:cs="Times New Roman"/>
                      <w:sz w:val="21"/>
                      <w:szCs w:val="21"/>
                    </w:rPr>
                    <w:t>应严格落实本环评中提出的各项环保对策措施和我局批复的要求，严格执行“三同时”制度，切实投入资金，做好各项污染防治工作，污染物达标排放。污染防治措施未落实到位之前不得投入生产。建设项目竣工后，建设单位应按规定办理建设项目竣工环保验收</w:t>
                  </w:r>
                </w:p>
              </w:tc>
              <w:tc>
                <w:tcPr>
                  <w:tcW w:w="3538"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eastAsia" w:eastAsia="宋体" w:cs="Times New Roman"/>
                      <w:sz w:val="21"/>
                      <w:szCs w:val="21"/>
                      <w:lang w:eastAsia="zh-CN"/>
                    </w:rPr>
                  </w:pPr>
                  <w:r>
                    <w:rPr>
                      <w:rFonts w:hint="eastAsia" w:cs="Times New Roman"/>
                      <w:sz w:val="21"/>
                      <w:szCs w:val="21"/>
                      <w:lang w:eastAsia="zh-CN"/>
                    </w:rPr>
                    <w:t>项目</w:t>
                  </w:r>
                  <w:r>
                    <w:rPr>
                      <w:rFonts w:hint="default" w:ascii="Times New Roman" w:hAnsi="Times New Roman" w:eastAsia="宋体" w:cs="Times New Roman"/>
                      <w:sz w:val="21"/>
                      <w:szCs w:val="21"/>
                    </w:rPr>
                    <w:t>严格落实环评中提出的各项环保对策措施和我局批复的要求，严格执行“三同时”制度</w:t>
                  </w:r>
                  <w:r>
                    <w:rPr>
                      <w:rFonts w:hint="eastAsia" w:eastAsia="宋体" w:cs="Times New Roman"/>
                      <w:sz w:val="21"/>
                      <w:szCs w:val="21"/>
                      <w:lang w:eastAsia="zh-CN"/>
                    </w:rPr>
                    <w:t>，污染防治措施均已落实到位，目前正在办理</w:t>
                  </w:r>
                  <w:r>
                    <w:rPr>
                      <w:rFonts w:hint="default" w:ascii="Times New Roman" w:hAnsi="Times New Roman" w:eastAsia="宋体" w:cs="Times New Roman"/>
                      <w:sz w:val="21"/>
                      <w:szCs w:val="21"/>
                    </w:rPr>
                    <w:t>建设项目</w:t>
                  </w:r>
                  <w:r>
                    <w:rPr>
                      <w:rFonts w:hint="eastAsia" w:eastAsia="宋体" w:cs="Times New Roman"/>
                      <w:sz w:val="21"/>
                      <w:szCs w:val="21"/>
                      <w:lang w:eastAsia="zh-CN"/>
                    </w:rPr>
                    <w:t>竣工验收。</w:t>
                  </w:r>
                </w:p>
              </w:tc>
              <w:tc>
                <w:tcPr>
                  <w:tcW w:w="1006" w:type="dxa"/>
                  <w:noWrap/>
                  <w:vAlign w:val="center"/>
                </w:tcPr>
                <w:p>
                  <w:pPr>
                    <w:pStyle w:val="38"/>
                    <w:keepNext w:val="0"/>
                    <w:keepLines w:val="0"/>
                    <w:pageBreakBefore w:val="0"/>
                    <w:widowControl/>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 w:val="21"/>
                      <w:szCs w:val="21"/>
                      <w:lang w:eastAsia="zh-CN"/>
                    </w:rPr>
                  </w:pPr>
                  <w:r>
                    <w:rPr>
                      <w:rFonts w:hint="eastAsia" w:cs="Times New Roman"/>
                      <w:sz w:val="21"/>
                      <w:szCs w:val="21"/>
                      <w:lang w:eastAsia="zh-CN"/>
                    </w:rPr>
                    <w:t>落实</w:t>
                  </w:r>
                </w:p>
              </w:tc>
            </w:tr>
          </w:tbl>
          <w:p>
            <w:pPr>
              <w:numPr>
                <w:ilvl w:val="255"/>
                <w:numId w:val="0"/>
              </w:numPr>
              <w:spacing w:line="360" w:lineRule="auto"/>
              <w:ind w:firstLine="480"/>
              <w:rPr>
                <w:rFonts w:ascii="Times New Roman" w:hAnsi="Times New Roman"/>
                <w:color w:val="000000"/>
                <w:sz w:val="24"/>
                <w:szCs w:val="20"/>
              </w:rPr>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jc w:val="left"/>
        <w:rPr>
          <w:rFonts w:ascii="Times New Roman" w:hAnsi="Times New Roman"/>
          <w:b/>
          <w:color w:val="000000"/>
          <w:sz w:val="30"/>
          <w:szCs w:val="20"/>
        </w:rPr>
      </w:pPr>
      <w:r>
        <w:rPr>
          <w:rFonts w:hint="eastAsia" w:ascii="Times New Roman" w:hAnsi="Times New Roman"/>
          <w:b/>
          <w:color w:val="000000"/>
          <w:sz w:val="30"/>
          <w:szCs w:val="20"/>
        </w:rPr>
        <w:t>表五</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742" w:hRule="atLeast"/>
        </w:trPr>
        <w:tc>
          <w:tcPr>
            <w:tcW w:w="9458" w:type="dxa"/>
          </w:tcPr>
          <w:p>
            <w:pPr>
              <w:spacing w:line="360" w:lineRule="auto"/>
              <w:jc w:val="left"/>
              <w:rPr>
                <w:rFonts w:ascii="Times New Roman" w:hAnsi="Times New Roman"/>
                <w:b/>
                <w:sz w:val="24"/>
                <w:szCs w:val="20"/>
              </w:rPr>
            </w:pPr>
            <w:r>
              <w:rPr>
                <w:rFonts w:hint="eastAsia" w:ascii="Times New Roman" w:hAnsi="Times New Roman"/>
                <w:b/>
                <w:sz w:val="28"/>
                <w:szCs w:val="28"/>
              </w:rPr>
              <w:t>验收监测质量保证及质量控制</w:t>
            </w:r>
          </w:p>
          <w:p>
            <w:pPr>
              <w:keepNext/>
              <w:keepLines/>
              <w:spacing w:line="360" w:lineRule="auto"/>
              <w:outlineLvl w:val="1"/>
              <w:rPr>
                <w:rFonts w:ascii="Times New Roman" w:hAnsi="Times New Roman"/>
                <w:b/>
                <w:color w:val="000000"/>
                <w:sz w:val="24"/>
                <w:szCs w:val="24"/>
              </w:rPr>
            </w:pPr>
            <w:r>
              <w:rPr>
                <w:rFonts w:hint="eastAsia" w:ascii="Times New Roman" w:hAnsi="Times New Roman"/>
                <w:b/>
                <w:color w:val="000000"/>
                <w:sz w:val="24"/>
                <w:szCs w:val="24"/>
              </w:rPr>
              <w:t>5.1监测分析方法</w:t>
            </w:r>
          </w:p>
          <w:p>
            <w:pPr>
              <w:spacing w:line="360" w:lineRule="auto"/>
              <w:ind w:firstLine="480" w:firstLineChars="200"/>
              <w:rPr>
                <w:rFonts w:ascii="Times New Roman" w:hAnsi="Times New Roman"/>
                <w:color w:val="000000"/>
                <w:sz w:val="24"/>
                <w:szCs w:val="20"/>
              </w:rPr>
            </w:pPr>
            <w:r>
              <w:rPr>
                <w:rFonts w:hint="eastAsia" w:ascii="Times New Roman" w:hAnsi="Times New Roman"/>
                <w:color w:val="000000"/>
                <w:sz w:val="24"/>
                <w:szCs w:val="20"/>
              </w:rPr>
              <w:t>监测因子的监测分析方法（标准）及检出限见表</w:t>
            </w:r>
            <w:r>
              <w:rPr>
                <w:rFonts w:ascii="Times New Roman" w:hAnsi="Times New Roman"/>
                <w:color w:val="000000"/>
                <w:sz w:val="24"/>
                <w:szCs w:val="20"/>
              </w:rPr>
              <w:t>5-1</w:t>
            </w:r>
            <w:r>
              <w:rPr>
                <w:rFonts w:hint="eastAsia" w:ascii="Times New Roman" w:hAnsi="Times New Roman"/>
                <w:color w:val="000000"/>
                <w:sz w:val="24"/>
                <w:szCs w:val="20"/>
              </w:rPr>
              <w:t>。</w:t>
            </w:r>
          </w:p>
          <w:p>
            <w:pPr>
              <w:widowControl/>
              <w:tabs>
                <w:tab w:val="left" w:pos="4352"/>
              </w:tabs>
              <w:kinsoku w:val="0"/>
              <w:overflowPunct w:val="0"/>
              <w:jc w:val="center"/>
              <w:rPr>
                <w:rFonts w:hint="eastAsia" w:ascii="Times New Roman" w:hAnsi="Times New Roman"/>
                <w:b/>
                <w:sz w:val="24"/>
                <w:szCs w:val="20"/>
              </w:rPr>
            </w:pPr>
            <w:r>
              <w:rPr>
                <w:rFonts w:hint="eastAsia" w:ascii="Times New Roman" w:hAnsi="Times New Roman"/>
                <w:b/>
                <w:sz w:val="24"/>
                <w:szCs w:val="20"/>
              </w:rPr>
              <w:t>表</w:t>
            </w:r>
            <w:r>
              <w:rPr>
                <w:rFonts w:ascii="Times New Roman" w:hAnsi="Times New Roman"/>
                <w:b/>
                <w:sz w:val="24"/>
                <w:szCs w:val="20"/>
              </w:rPr>
              <w:t xml:space="preserve">5-1 </w:t>
            </w:r>
            <w:r>
              <w:rPr>
                <w:rFonts w:hint="eastAsia" w:ascii="Times New Roman" w:hAnsi="Times New Roman"/>
                <w:b/>
                <w:sz w:val="24"/>
                <w:szCs w:val="20"/>
              </w:rPr>
              <w:t xml:space="preserve"> 检测依据及检出限</w:t>
            </w:r>
          </w:p>
          <w:tbl>
            <w:tblPr>
              <w:tblStyle w:val="81"/>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56"/>
              <w:gridCol w:w="1599"/>
              <w:gridCol w:w="1682"/>
              <w:gridCol w:w="3783"/>
              <w:gridCol w:w="152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6" w:hRule="atLeast"/>
                <w:jc w:val="center"/>
              </w:trPr>
              <w:tc>
                <w:tcPr>
                  <w:tcW w:w="1220" w:type="pct"/>
                  <w:gridSpan w:val="2"/>
                  <w:tcBorders>
                    <w:tl2br w:val="nil"/>
                    <w:tr2bl w:val="nil"/>
                  </w:tcBorders>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检测项目</w:t>
                  </w:r>
                </w:p>
              </w:tc>
              <w:tc>
                <w:tcPr>
                  <w:tcW w:w="910" w:type="pct"/>
                  <w:tcBorders>
                    <w:tl2br w:val="nil"/>
                    <w:tr2bl w:val="nil"/>
                  </w:tcBorders>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方法标准号</w:t>
                  </w:r>
                </w:p>
              </w:tc>
              <w:tc>
                <w:tcPr>
                  <w:tcW w:w="2046" w:type="pct"/>
                  <w:tcBorders>
                    <w:tl2br w:val="nil"/>
                    <w:tr2bl w:val="nil"/>
                  </w:tcBorders>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方法名称</w:t>
                  </w:r>
                </w:p>
              </w:tc>
              <w:tc>
                <w:tcPr>
                  <w:tcW w:w="822" w:type="pct"/>
                  <w:tcBorders>
                    <w:tl2br w:val="nil"/>
                    <w:tr2bl w:val="nil"/>
                  </w:tcBorders>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检出限或最低检 出浓度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35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有组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织废</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w:t>
                  </w: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采样</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T</w:t>
                  </w:r>
                  <w:r>
                    <w:rPr>
                      <w:rFonts w:hint="default" w:ascii="Times New Roman" w:hAnsi="Times New Roman" w:eastAsia="宋体" w:cs="Times New Roman"/>
                      <w:spacing w:val="1"/>
                      <w:sz w:val="21"/>
                      <w:szCs w:val="21"/>
                    </w:rPr>
                    <w:t xml:space="preserve"> 16157- 199</w:t>
                  </w:r>
                  <w:r>
                    <w:rPr>
                      <w:rFonts w:hint="default" w:ascii="Times New Roman" w:hAnsi="Times New Roman" w:eastAsia="宋体" w:cs="Times New Roman"/>
                      <w:sz w:val="21"/>
                      <w:szCs w:val="21"/>
                    </w:rPr>
                    <w:t xml:space="preserve">6 </w:t>
                  </w:r>
                  <w:r>
                    <w:rPr>
                      <w:rFonts w:hint="default" w:ascii="Times New Roman" w:hAnsi="Times New Roman" w:eastAsia="宋体" w:cs="Times New Roman"/>
                      <w:spacing w:val="9"/>
                      <w:sz w:val="21"/>
                      <w:szCs w:val="21"/>
                    </w:rPr>
                    <w:t>及</w:t>
                  </w:r>
                  <w:r>
                    <w:rPr>
                      <w:rFonts w:hint="default" w:ascii="Times New Roman" w:hAnsi="Times New Roman" w:eastAsia="宋体" w:cs="Times New Roman"/>
                      <w:spacing w:val="7"/>
                      <w:sz w:val="21"/>
                      <w:szCs w:val="21"/>
                    </w:rPr>
                    <w:t>修改单</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sz w:val="21"/>
                      <w:szCs w:val="21"/>
                    </w:rPr>
                    <w:t>固</w:t>
                  </w:r>
                  <w:r>
                    <w:rPr>
                      <w:rFonts w:hint="default" w:ascii="Times New Roman" w:hAnsi="Times New Roman" w:eastAsia="宋体" w:cs="Times New Roman"/>
                      <w:spacing w:val="10"/>
                      <w:sz w:val="21"/>
                      <w:szCs w:val="21"/>
                    </w:rPr>
                    <w:t>定</w:t>
                  </w:r>
                  <w:r>
                    <w:rPr>
                      <w:rFonts w:hint="default" w:ascii="Times New Roman" w:hAnsi="Times New Roman" w:eastAsia="宋体" w:cs="Times New Roman"/>
                      <w:spacing w:val="8"/>
                      <w:sz w:val="21"/>
                      <w:szCs w:val="21"/>
                    </w:rPr>
                    <w:t>污染源排气中颗粒物测定与气态污染物</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9"/>
                      <w:sz w:val="21"/>
                      <w:szCs w:val="21"/>
                    </w:rPr>
                    <w:t>采</w:t>
                  </w:r>
                  <w:r>
                    <w:rPr>
                      <w:rFonts w:hint="default" w:ascii="Times New Roman" w:hAnsi="Times New Roman" w:eastAsia="宋体" w:cs="Times New Roman"/>
                      <w:spacing w:val="7"/>
                      <w:sz w:val="21"/>
                      <w:szCs w:val="21"/>
                    </w:rPr>
                    <w:t>样方法</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positio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2" w:hRule="atLeast"/>
                <w:jc w:val="center"/>
              </w:trPr>
              <w:tc>
                <w:tcPr>
                  <w:tcW w:w="35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非</w:t>
                  </w:r>
                  <w:r>
                    <w:rPr>
                      <w:rFonts w:hint="default" w:ascii="Times New Roman" w:hAnsi="Times New Roman" w:eastAsia="宋体" w:cs="Times New Roman"/>
                      <w:spacing w:val="7"/>
                      <w:sz w:val="21"/>
                      <w:szCs w:val="21"/>
                    </w:rPr>
                    <w:t>甲烷总烃</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w:t>
                  </w:r>
                  <w:r>
                    <w:rPr>
                      <w:rFonts w:hint="default" w:ascii="Times New Roman" w:hAnsi="Times New Roman" w:eastAsia="宋体" w:cs="Times New Roman"/>
                      <w:spacing w:val="7"/>
                      <w:sz w:val="21"/>
                      <w:szCs w:val="21"/>
                    </w:rPr>
                    <w:t xml:space="preserve"> </w:t>
                  </w:r>
                  <w:r>
                    <w:rPr>
                      <w:rFonts w:hint="default" w:ascii="Times New Roman" w:hAnsi="Times New Roman" w:eastAsia="宋体" w:cs="Times New Roman"/>
                      <w:spacing w:val="5"/>
                      <w:sz w:val="21"/>
                      <w:szCs w:val="21"/>
                    </w:rPr>
                    <w:t>38-2017</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固</w:t>
                  </w:r>
                  <w:r>
                    <w:rPr>
                      <w:rFonts w:hint="default" w:ascii="Times New Roman" w:hAnsi="Times New Roman" w:eastAsia="宋体" w:cs="Times New Roman"/>
                      <w:spacing w:val="7"/>
                      <w:sz w:val="21"/>
                      <w:szCs w:val="21"/>
                    </w:rPr>
                    <w:t>定污染源废气 总烃、甲烷和非甲烷总烃的</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8"/>
                      <w:sz w:val="21"/>
                      <w:szCs w:val="21"/>
                    </w:rPr>
                    <w:t>测定 气相色谱</w:t>
                  </w:r>
                  <w:r>
                    <w:rPr>
                      <w:rFonts w:hint="default" w:ascii="Times New Roman" w:hAnsi="Times New Roman" w:eastAsia="宋体" w:cs="Times New Roman"/>
                      <w:spacing w:val="7"/>
                      <w:sz w:val="21"/>
                      <w:szCs w:val="21"/>
                    </w:rPr>
                    <w:t>法</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8"/>
                      <w:position w:val="3"/>
                      <w:sz w:val="21"/>
                      <w:szCs w:val="21"/>
                    </w:rPr>
                    <w:t>0</w:t>
                  </w:r>
                  <w:r>
                    <w:rPr>
                      <w:rFonts w:hint="default" w:ascii="Times New Roman" w:hAnsi="Times New Roman" w:eastAsia="宋体" w:cs="Times New Roman"/>
                      <w:spacing w:val="5"/>
                      <w:position w:val="3"/>
                      <w:sz w:val="21"/>
                      <w:szCs w:val="21"/>
                    </w:rPr>
                    <w:t xml:space="preserve">.07 </w:t>
                  </w:r>
                  <w:r>
                    <w:rPr>
                      <w:rFonts w:hint="default" w:ascii="Times New Roman" w:hAnsi="Times New Roman" w:eastAsia="宋体" w:cs="Times New Roman"/>
                      <w:position w:val="3"/>
                      <w:sz w:val="21"/>
                      <w:szCs w:val="21"/>
                    </w:rPr>
                    <w:t>mg</w:t>
                  </w:r>
                  <w:r>
                    <w:rPr>
                      <w:rFonts w:hint="default" w:ascii="Times New Roman" w:hAnsi="Times New Roman" w:eastAsia="宋体" w:cs="Times New Roman"/>
                      <w:spacing w:val="5"/>
                      <w:position w:val="3"/>
                      <w:sz w:val="21"/>
                      <w:szCs w:val="21"/>
                    </w:rPr>
                    <w:t>/</w:t>
                  </w:r>
                  <w:r>
                    <w:rPr>
                      <w:rFonts w:hint="default" w:ascii="Times New Roman" w:hAnsi="Times New Roman" w:eastAsia="宋体" w:cs="Times New Roman"/>
                      <w:position w:val="3"/>
                      <w:sz w:val="21"/>
                      <w:szCs w:val="21"/>
                    </w:rPr>
                    <w:t>m</w:t>
                  </w:r>
                  <w:r>
                    <w:rPr>
                      <w:rFonts w:hint="eastAsia" w:ascii="Times New Roman" w:hAnsi="Times New Roman" w:eastAsia="宋体" w:cs="Times New Roman"/>
                      <w:position w:val="3"/>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35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甲</w:t>
                  </w:r>
                  <w:r>
                    <w:rPr>
                      <w:rFonts w:hint="default" w:ascii="Times New Roman" w:hAnsi="Times New Roman" w:eastAsia="宋体" w:cs="Times New Roman"/>
                      <w:spacing w:val="-8"/>
                      <w:sz w:val="21"/>
                      <w:szCs w:val="21"/>
                    </w:rPr>
                    <w:t>苯</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pacing w:val="5"/>
                      <w:sz w:val="21"/>
                      <w:szCs w:val="21"/>
                    </w:rPr>
                    <w:t>584-2010</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5"/>
                      <w:sz w:val="21"/>
                      <w:szCs w:val="21"/>
                    </w:rPr>
                    <w:t>环</w:t>
                  </w:r>
                  <w:r>
                    <w:rPr>
                      <w:rFonts w:hint="default" w:ascii="Times New Roman" w:hAnsi="Times New Roman" w:eastAsia="宋体" w:cs="Times New Roman"/>
                      <w:spacing w:val="8"/>
                      <w:sz w:val="21"/>
                      <w:szCs w:val="21"/>
                    </w:rPr>
                    <w:t>境空气 苯系物的测定</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position w:val="1"/>
                      <w:sz w:val="21"/>
                      <w:szCs w:val="21"/>
                    </w:rPr>
                    <w:t>活</w:t>
                  </w:r>
                  <w:r>
                    <w:rPr>
                      <w:rFonts w:hint="default" w:ascii="Times New Roman" w:hAnsi="Times New Roman" w:eastAsia="宋体" w:cs="Times New Roman"/>
                      <w:spacing w:val="9"/>
                      <w:position w:val="1"/>
                      <w:sz w:val="21"/>
                      <w:szCs w:val="21"/>
                    </w:rPr>
                    <w:t>性</w:t>
                  </w:r>
                  <w:r>
                    <w:rPr>
                      <w:rFonts w:hint="default" w:ascii="Times New Roman" w:hAnsi="Times New Roman" w:eastAsia="宋体" w:cs="Times New Roman"/>
                      <w:spacing w:val="8"/>
                      <w:position w:val="1"/>
                      <w:sz w:val="21"/>
                      <w:szCs w:val="21"/>
                    </w:rPr>
                    <w:t>炭吸附/二硫化碳解吸-气相色谱法</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5"/>
                      <w:position w:val="3"/>
                      <w:sz w:val="21"/>
                      <w:szCs w:val="21"/>
                    </w:rPr>
                    <w:t>1.5×10</w:t>
                  </w:r>
                  <w:r>
                    <w:rPr>
                      <w:rFonts w:hint="default" w:ascii="Times New Roman" w:hAnsi="Times New Roman" w:eastAsia="宋体" w:cs="Times New Roman"/>
                      <w:spacing w:val="5"/>
                      <w:position w:val="9"/>
                      <w:sz w:val="21"/>
                      <w:szCs w:val="21"/>
                      <w:vertAlign w:val="superscript"/>
                    </w:rPr>
                    <w:t>-3</w:t>
                  </w:r>
                  <w:r>
                    <w:rPr>
                      <w:rFonts w:hint="default" w:ascii="Times New Roman" w:hAnsi="Times New Roman" w:eastAsia="宋体" w:cs="Times New Roman"/>
                      <w:spacing w:val="5"/>
                      <w:position w:val="9"/>
                      <w:sz w:val="21"/>
                      <w:szCs w:val="21"/>
                    </w:rPr>
                    <w:t xml:space="preserve"> </w:t>
                  </w:r>
                  <w:r>
                    <w:rPr>
                      <w:rFonts w:hint="default" w:ascii="Times New Roman" w:hAnsi="Times New Roman" w:eastAsia="宋体" w:cs="Times New Roman"/>
                      <w:position w:val="3"/>
                      <w:sz w:val="21"/>
                      <w:szCs w:val="21"/>
                    </w:rPr>
                    <w:t>mg</w:t>
                  </w:r>
                  <w:r>
                    <w:rPr>
                      <w:rFonts w:hint="default" w:ascii="Times New Roman" w:hAnsi="Times New Roman" w:eastAsia="宋体" w:cs="Times New Roman"/>
                      <w:spacing w:val="5"/>
                      <w:position w:val="3"/>
                      <w:sz w:val="21"/>
                      <w:szCs w:val="21"/>
                    </w:rPr>
                    <w:t>/</w:t>
                  </w:r>
                  <w:r>
                    <w:rPr>
                      <w:rFonts w:hint="default" w:ascii="Times New Roman" w:hAnsi="Times New Roman" w:eastAsia="宋体" w:cs="Times New Roman"/>
                      <w:position w:val="3"/>
                      <w:sz w:val="21"/>
                      <w:szCs w:val="21"/>
                    </w:rPr>
                    <w:t>m</w:t>
                  </w:r>
                  <w:r>
                    <w:rPr>
                      <w:rFonts w:hint="eastAsia" w:ascii="Times New Roman" w:hAnsi="Times New Roman" w:eastAsia="宋体" w:cs="Times New Roman"/>
                      <w:position w:val="3"/>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35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颗粒物</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pacing w:val="5"/>
                      <w:sz w:val="21"/>
                      <w:szCs w:val="21"/>
                    </w:rPr>
                    <w:t>836-2017</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固</w:t>
                  </w:r>
                  <w:r>
                    <w:rPr>
                      <w:rFonts w:hint="default" w:ascii="Times New Roman" w:hAnsi="Times New Roman" w:eastAsia="宋体" w:cs="Times New Roman"/>
                      <w:spacing w:val="8"/>
                      <w:sz w:val="21"/>
                      <w:szCs w:val="21"/>
                    </w:rPr>
                    <w:t>定污染源废气 低浓度颗粒物的测定</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重</w:t>
                  </w:r>
                  <w:r>
                    <w:rPr>
                      <w:rFonts w:hint="default" w:ascii="Times New Roman" w:hAnsi="Times New Roman" w:eastAsia="宋体" w:cs="Times New Roman"/>
                      <w:spacing w:val="6"/>
                      <w:sz w:val="21"/>
                      <w:szCs w:val="21"/>
                    </w:rPr>
                    <w:t>量法</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position w:val="3"/>
                      <w:sz w:val="21"/>
                      <w:szCs w:val="21"/>
                    </w:rPr>
                    <w:t>1.</w:t>
                  </w:r>
                  <w:r>
                    <w:rPr>
                      <w:rFonts w:hint="default" w:ascii="Times New Roman" w:hAnsi="Times New Roman" w:eastAsia="宋体" w:cs="Times New Roman"/>
                      <w:spacing w:val="2"/>
                      <w:position w:val="3"/>
                      <w:sz w:val="21"/>
                      <w:szCs w:val="21"/>
                    </w:rPr>
                    <w:t xml:space="preserve">0 </w:t>
                  </w:r>
                  <w:r>
                    <w:rPr>
                      <w:rFonts w:hint="default" w:ascii="Times New Roman" w:hAnsi="Times New Roman" w:eastAsia="宋体" w:cs="Times New Roman"/>
                      <w:position w:val="3"/>
                      <w:sz w:val="21"/>
                      <w:szCs w:val="21"/>
                    </w:rPr>
                    <w:t>mg</w:t>
                  </w:r>
                  <w:r>
                    <w:rPr>
                      <w:rFonts w:hint="default" w:ascii="Times New Roman" w:hAnsi="Times New Roman" w:eastAsia="宋体" w:cs="Times New Roman"/>
                      <w:spacing w:val="5"/>
                      <w:position w:val="3"/>
                      <w:sz w:val="21"/>
                      <w:szCs w:val="21"/>
                    </w:rPr>
                    <w:t>/</w:t>
                  </w:r>
                  <w:r>
                    <w:rPr>
                      <w:rFonts w:hint="default" w:ascii="Times New Roman" w:hAnsi="Times New Roman" w:eastAsia="宋体" w:cs="Times New Roman"/>
                      <w:position w:val="3"/>
                      <w:sz w:val="21"/>
                      <w:szCs w:val="21"/>
                    </w:rPr>
                    <w:t>m</w:t>
                  </w:r>
                  <w:r>
                    <w:rPr>
                      <w:rFonts w:hint="eastAsia" w:ascii="Times New Roman" w:hAnsi="Times New Roman" w:eastAsia="宋体" w:cs="Times New Roman"/>
                      <w:position w:val="3"/>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2" w:hRule="atLeast"/>
                <w:jc w:val="center"/>
              </w:trPr>
              <w:tc>
                <w:tcPr>
                  <w:tcW w:w="35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无</w:t>
                  </w:r>
                  <w:r>
                    <w:rPr>
                      <w:rFonts w:hint="default" w:ascii="Times New Roman" w:hAnsi="Times New Roman" w:eastAsia="宋体" w:cs="Times New Roman"/>
                      <w:spacing w:val="3"/>
                      <w:sz w:val="21"/>
                      <w:szCs w:val="21"/>
                    </w:rPr>
                    <w:t>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织废</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w:t>
                  </w: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采样</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position w:val="2"/>
                      <w:sz w:val="21"/>
                      <w:szCs w:val="21"/>
                    </w:rPr>
                    <w:t>HJ</w:t>
                  </w:r>
                  <w:r>
                    <w:rPr>
                      <w:rFonts w:hint="default" w:ascii="Times New Roman" w:hAnsi="Times New Roman" w:eastAsia="宋体" w:cs="Times New Roman"/>
                      <w:spacing w:val="7"/>
                      <w:position w:val="2"/>
                      <w:sz w:val="21"/>
                      <w:szCs w:val="21"/>
                    </w:rPr>
                    <w:t>/</w:t>
                  </w:r>
                  <w:r>
                    <w:rPr>
                      <w:rFonts w:hint="default" w:ascii="Times New Roman" w:hAnsi="Times New Roman" w:eastAsia="宋体" w:cs="Times New Roman"/>
                      <w:position w:val="2"/>
                      <w:sz w:val="21"/>
                      <w:szCs w:val="21"/>
                    </w:rPr>
                    <w:t>T</w:t>
                  </w:r>
                  <w:r>
                    <w:rPr>
                      <w:rFonts w:hint="default" w:ascii="Times New Roman" w:hAnsi="Times New Roman" w:eastAsia="宋体" w:cs="Times New Roman"/>
                      <w:spacing w:val="5"/>
                      <w:position w:val="2"/>
                      <w:sz w:val="21"/>
                      <w:szCs w:val="21"/>
                    </w:rPr>
                    <w:t xml:space="preserve"> 55-2000</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大</w:t>
                  </w:r>
                  <w:r>
                    <w:rPr>
                      <w:rFonts w:hint="default" w:ascii="Times New Roman" w:hAnsi="Times New Roman" w:eastAsia="宋体" w:cs="Times New Roman"/>
                      <w:spacing w:val="9"/>
                      <w:sz w:val="21"/>
                      <w:szCs w:val="21"/>
                    </w:rPr>
                    <w:t>气污染物无组织排放监测技术指导</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positio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2" w:hRule="atLeast"/>
                <w:jc w:val="center"/>
              </w:trPr>
              <w:tc>
                <w:tcPr>
                  <w:tcW w:w="35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非</w:t>
                  </w:r>
                  <w:r>
                    <w:rPr>
                      <w:rFonts w:hint="default" w:ascii="Times New Roman" w:hAnsi="Times New Roman" w:eastAsia="宋体" w:cs="Times New Roman"/>
                      <w:spacing w:val="7"/>
                      <w:sz w:val="21"/>
                      <w:szCs w:val="21"/>
                    </w:rPr>
                    <w:t>甲烷总烃</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pacing w:val="5"/>
                      <w:sz w:val="21"/>
                      <w:szCs w:val="21"/>
                    </w:rPr>
                    <w:t>604-2017</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 xml:space="preserve">环境空气 </w:t>
                  </w:r>
                  <w:r>
                    <w:rPr>
                      <w:rFonts w:hint="default" w:ascii="Times New Roman" w:hAnsi="Times New Roman" w:eastAsia="宋体" w:cs="Times New Roman"/>
                      <w:spacing w:val="3"/>
                      <w:sz w:val="21"/>
                      <w:szCs w:val="21"/>
                    </w:rPr>
                    <w:t>总烃、 甲烷和非甲烷总烃的测定</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直接进样-气相色谱</w:t>
                  </w:r>
                  <w:r>
                    <w:rPr>
                      <w:rFonts w:hint="default" w:ascii="Times New Roman" w:hAnsi="Times New Roman" w:eastAsia="宋体" w:cs="Times New Roman"/>
                      <w:spacing w:val="7"/>
                      <w:sz w:val="21"/>
                      <w:szCs w:val="21"/>
                    </w:rPr>
                    <w:t>法</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8"/>
                      <w:position w:val="3"/>
                      <w:sz w:val="21"/>
                      <w:szCs w:val="21"/>
                    </w:rPr>
                    <w:t>0</w:t>
                  </w:r>
                  <w:r>
                    <w:rPr>
                      <w:rFonts w:hint="default" w:ascii="Times New Roman" w:hAnsi="Times New Roman" w:eastAsia="宋体" w:cs="Times New Roman"/>
                      <w:spacing w:val="5"/>
                      <w:position w:val="3"/>
                      <w:sz w:val="21"/>
                      <w:szCs w:val="21"/>
                    </w:rPr>
                    <w:t>.07</w:t>
                  </w:r>
                  <w:r>
                    <w:rPr>
                      <w:rFonts w:hint="default" w:ascii="Times New Roman" w:hAnsi="Times New Roman" w:eastAsia="宋体" w:cs="Times New Roman"/>
                      <w:position w:val="3"/>
                      <w:sz w:val="21"/>
                      <w:szCs w:val="21"/>
                    </w:rPr>
                    <w:t>mg</w:t>
                  </w:r>
                  <w:r>
                    <w:rPr>
                      <w:rFonts w:hint="default" w:ascii="Times New Roman" w:hAnsi="Times New Roman" w:eastAsia="宋体" w:cs="Times New Roman"/>
                      <w:spacing w:val="5"/>
                      <w:position w:val="3"/>
                      <w:sz w:val="21"/>
                      <w:szCs w:val="21"/>
                    </w:rPr>
                    <w:t>/</w:t>
                  </w:r>
                  <w:r>
                    <w:rPr>
                      <w:rFonts w:hint="default" w:ascii="Times New Roman" w:hAnsi="Times New Roman" w:eastAsia="宋体" w:cs="Times New Roman"/>
                      <w:position w:val="3"/>
                      <w:sz w:val="21"/>
                      <w:szCs w:val="21"/>
                    </w:rPr>
                    <w:t>m</w:t>
                  </w:r>
                  <w:r>
                    <w:rPr>
                      <w:rFonts w:hint="eastAsia" w:ascii="Times New Roman" w:hAnsi="Times New Roman" w:eastAsia="宋体" w:cs="Times New Roman"/>
                      <w:position w:val="3"/>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2" w:hRule="atLeast"/>
                <w:jc w:val="center"/>
              </w:trPr>
              <w:tc>
                <w:tcPr>
                  <w:tcW w:w="35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甲</w:t>
                  </w:r>
                  <w:r>
                    <w:rPr>
                      <w:rFonts w:hint="default" w:ascii="Times New Roman" w:hAnsi="Times New Roman" w:eastAsia="宋体" w:cs="Times New Roman"/>
                      <w:spacing w:val="-8"/>
                      <w:sz w:val="21"/>
                      <w:szCs w:val="21"/>
                    </w:rPr>
                    <w:t>苯</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pacing w:val="5"/>
                      <w:sz w:val="21"/>
                      <w:szCs w:val="21"/>
                    </w:rPr>
                    <w:t>584-2010</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5"/>
                      <w:sz w:val="21"/>
                      <w:szCs w:val="21"/>
                    </w:rPr>
                    <w:t>环</w:t>
                  </w:r>
                  <w:r>
                    <w:rPr>
                      <w:rFonts w:hint="default" w:ascii="Times New Roman" w:hAnsi="Times New Roman" w:eastAsia="宋体" w:cs="Times New Roman"/>
                      <w:spacing w:val="8"/>
                      <w:sz w:val="21"/>
                      <w:szCs w:val="21"/>
                    </w:rPr>
                    <w:t>境空气 苯系物的测定</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6"/>
                      <w:position w:val="1"/>
                      <w:sz w:val="21"/>
                      <w:szCs w:val="21"/>
                    </w:rPr>
                    <w:t>活</w:t>
                  </w:r>
                  <w:r>
                    <w:rPr>
                      <w:rFonts w:hint="default" w:ascii="Times New Roman" w:hAnsi="Times New Roman" w:eastAsia="宋体" w:cs="Times New Roman"/>
                      <w:spacing w:val="9"/>
                      <w:position w:val="1"/>
                      <w:sz w:val="21"/>
                      <w:szCs w:val="21"/>
                    </w:rPr>
                    <w:t>性</w:t>
                  </w:r>
                  <w:r>
                    <w:rPr>
                      <w:rFonts w:hint="default" w:ascii="Times New Roman" w:hAnsi="Times New Roman" w:eastAsia="宋体" w:cs="Times New Roman"/>
                      <w:spacing w:val="8"/>
                      <w:position w:val="1"/>
                      <w:sz w:val="21"/>
                      <w:szCs w:val="21"/>
                    </w:rPr>
                    <w:t>炭吸附/二硫化碳解吸-气相色谱法</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5"/>
                      <w:position w:val="3"/>
                      <w:sz w:val="21"/>
                      <w:szCs w:val="21"/>
                    </w:rPr>
                    <w:t>1.5×10</w:t>
                  </w:r>
                  <w:r>
                    <w:rPr>
                      <w:rFonts w:hint="default" w:ascii="Times New Roman" w:hAnsi="Times New Roman" w:eastAsia="宋体" w:cs="Times New Roman"/>
                      <w:spacing w:val="5"/>
                      <w:position w:val="9"/>
                      <w:sz w:val="21"/>
                      <w:szCs w:val="21"/>
                      <w:vertAlign w:val="superscript"/>
                    </w:rPr>
                    <w:t xml:space="preserve">-3 </w:t>
                  </w:r>
                  <w:r>
                    <w:rPr>
                      <w:rFonts w:hint="default" w:ascii="Times New Roman" w:hAnsi="Times New Roman" w:eastAsia="宋体" w:cs="Times New Roman"/>
                      <w:position w:val="3"/>
                      <w:sz w:val="21"/>
                      <w:szCs w:val="21"/>
                    </w:rPr>
                    <w:t>mg</w:t>
                  </w:r>
                  <w:r>
                    <w:rPr>
                      <w:rFonts w:hint="default" w:ascii="Times New Roman" w:hAnsi="Times New Roman" w:eastAsia="宋体" w:cs="Times New Roman"/>
                      <w:spacing w:val="5"/>
                      <w:position w:val="3"/>
                      <w:sz w:val="21"/>
                      <w:szCs w:val="21"/>
                    </w:rPr>
                    <w:t>/</w:t>
                  </w:r>
                  <w:r>
                    <w:rPr>
                      <w:rFonts w:hint="default" w:ascii="Times New Roman" w:hAnsi="Times New Roman" w:eastAsia="宋体" w:cs="Times New Roman"/>
                      <w:position w:val="3"/>
                      <w:sz w:val="21"/>
                      <w:szCs w:val="21"/>
                    </w:rPr>
                    <w:t>m</w:t>
                  </w:r>
                  <w:r>
                    <w:rPr>
                      <w:rFonts w:hint="eastAsia" w:ascii="Times New Roman" w:hAnsi="Times New Roman" w:eastAsia="宋体" w:cs="Times New Roman"/>
                      <w:position w:val="3"/>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atLeast"/>
                <w:jc w:val="center"/>
              </w:trPr>
              <w:tc>
                <w:tcPr>
                  <w:tcW w:w="35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颗粒物</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T</w:t>
                  </w:r>
                  <w:r>
                    <w:rPr>
                      <w:rFonts w:hint="default" w:ascii="Times New Roman" w:hAnsi="Times New Roman" w:eastAsia="宋体" w:cs="Times New Roman"/>
                      <w:spacing w:val="1"/>
                      <w:sz w:val="21"/>
                      <w:szCs w:val="21"/>
                    </w:rPr>
                    <w:t xml:space="preserve"> 15432- 199</w:t>
                  </w:r>
                  <w:r>
                    <w:rPr>
                      <w:rFonts w:hint="default" w:ascii="Times New Roman" w:hAnsi="Times New Roman" w:eastAsia="宋体" w:cs="Times New Roman"/>
                      <w:sz w:val="21"/>
                      <w:szCs w:val="21"/>
                    </w:rPr>
                    <w:t xml:space="preserve">5 </w:t>
                  </w:r>
                  <w:r>
                    <w:rPr>
                      <w:rFonts w:hint="default" w:ascii="Times New Roman" w:hAnsi="Times New Roman" w:eastAsia="宋体" w:cs="Times New Roman"/>
                      <w:spacing w:val="9"/>
                      <w:sz w:val="21"/>
                      <w:szCs w:val="21"/>
                    </w:rPr>
                    <w:t>及</w:t>
                  </w:r>
                  <w:r>
                    <w:rPr>
                      <w:rFonts w:hint="default" w:ascii="Times New Roman" w:hAnsi="Times New Roman" w:eastAsia="宋体" w:cs="Times New Roman"/>
                      <w:spacing w:val="7"/>
                      <w:sz w:val="21"/>
                      <w:szCs w:val="21"/>
                    </w:rPr>
                    <w:t>修改单</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环</w:t>
                  </w:r>
                  <w:r>
                    <w:rPr>
                      <w:rFonts w:hint="default" w:ascii="Times New Roman" w:hAnsi="Times New Roman" w:eastAsia="宋体" w:cs="Times New Roman"/>
                      <w:spacing w:val="3"/>
                      <w:sz w:val="21"/>
                      <w:szCs w:val="21"/>
                    </w:rPr>
                    <w:t>境空气 总悬浮颗粒物的测定 重量法</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9"/>
                      <w:position w:val="3"/>
                      <w:sz w:val="21"/>
                      <w:szCs w:val="21"/>
                    </w:rPr>
                    <w:t>0</w:t>
                  </w:r>
                  <w:r>
                    <w:rPr>
                      <w:rFonts w:hint="default" w:ascii="Times New Roman" w:hAnsi="Times New Roman" w:eastAsia="宋体" w:cs="Times New Roman"/>
                      <w:spacing w:val="5"/>
                      <w:position w:val="3"/>
                      <w:sz w:val="21"/>
                      <w:szCs w:val="21"/>
                    </w:rPr>
                    <w:t>.001</w:t>
                  </w:r>
                  <w:r>
                    <w:rPr>
                      <w:rFonts w:hint="default" w:ascii="Times New Roman" w:hAnsi="Times New Roman" w:eastAsia="宋体" w:cs="Times New Roman"/>
                      <w:position w:val="3"/>
                      <w:sz w:val="21"/>
                      <w:szCs w:val="21"/>
                    </w:rPr>
                    <w:t>mg</w:t>
                  </w:r>
                  <w:r>
                    <w:rPr>
                      <w:rFonts w:hint="default" w:ascii="Times New Roman" w:hAnsi="Times New Roman" w:eastAsia="宋体" w:cs="Times New Roman"/>
                      <w:spacing w:val="5"/>
                      <w:position w:val="3"/>
                      <w:sz w:val="21"/>
                      <w:szCs w:val="21"/>
                    </w:rPr>
                    <w:t>/</w:t>
                  </w:r>
                  <w:r>
                    <w:rPr>
                      <w:rFonts w:hint="default" w:ascii="Times New Roman" w:hAnsi="Times New Roman" w:eastAsia="宋体" w:cs="Times New Roman"/>
                      <w:position w:val="3"/>
                      <w:sz w:val="21"/>
                      <w:szCs w:val="21"/>
                    </w:rPr>
                    <w:t>m</w:t>
                  </w:r>
                  <w:r>
                    <w:rPr>
                      <w:rFonts w:hint="eastAsia" w:ascii="Times New Roman" w:hAnsi="Times New Roman" w:eastAsia="宋体" w:cs="Times New Roman"/>
                      <w:position w:val="3"/>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6" w:hRule="atLeast"/>
                <w:jc w:val="center"/>
              </w:trPr>
              <w:tc>
                <w:tcPr>
                  <w:tcW w:w="35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噪</w:t>
                  </w:r>
                  <w:r>
                    <w:rPr>
                      <w:rFonts w:hint="default" w:ascii="Times New Roman" w:hAnsi="Times New Roman" w:eastAsia="宋体" w:cs="Times New Roman"/>
                      <w:sz w:val="21"/>
                      <w:szCs w:val="21"/>
                    </w:rPr>
                    <w:t>声</w:t>
                  </w:r>
                </w:p>
              </w:tc>
              <w:tc>
                <w:tcPr>
                  <w:tcW w:w="86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厂</w:t>
                  </w:r>
                  <w:r>
                    <w:rPr>
                      <w:rFonts w:hint="default" w:ascii="Times New Roman" w:hAnsi="Times New Roman" w:eastAsia="宋体" w:cs="Times New Roman"/>
                      <w:spacing w:val="6"/>
                      <w:sz w:val="21"/>
                      <w:szCs w:val="21"/>
                    </w:rPr>
                    <w:t>界噪声</w:t>
                  </w:r>
                </w:p>
              </w:tc>
              <w:tc>
                <w:tcPr>
                  <w:tcW w:w="91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w:t>
                  </w:r>
                  <w:r>
                    <w:rPr>
                      <w:rFonts w:hint="default" w:ascii="Times New Roman" w:hAnsi="Times New Roman" w:eastAsia="宋体" w:cs="Times New Roman"/>
                      <w:spacing w:val="5"/>
                      <w:sz w:val="21"/>
                      <w:szCs w:val="21"/>
                    </w:rPr>
                    <w:t xml:space="preserve"> 12348-2008</w:t>
                  </w:r>
                </w:p>
              </w:tc>
              <w:tc>
                <w:tcPr>
                  <w:tcW w:w="204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工</w:t>
                  </w:r>
                  <w:r>
                    <w:rPr>
                      <w:rFonts w:hint="default" w:ascii="Times New Roman" w:hAnsi="Times New Roman" w:eastAsia="宋体" w:cs="Times New Roman"/>
                      <w:spacing w:val="9"/>
                      <w:sz w:val="21"/>
                      <w:szCs w:val="21"/>
                    </w:rPr>
                    <w:t>业企业厂界环境噪声排放标准</w:t>
                  </w:r>
                </w:p>
              </w:tc>
              <w:tc>
                <w:tcPr>
                  <w:tcW w:w="8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position w:val="2"/>
                      <w:sz w:val="21"/>
                      <w:szCs w:val="21"/>
                    </w:rPr>
                    <w:t>/</w:t>
                  </w:r>
                </w:p>
              </w:tc>
            </w:tr>
          </w:tbl>
          <w:p>
            <w:pPr>
              <w:rPr>
                <w:rFonts w:ascii="Times New Roman" w:hAnsi="Times New Roman" w:eastAsia="宋体"/>
              </w:rPr>
            </w:pPr>
          </w:p>
          <w:p>
            <w:pPr>
              <w:keepNext/>
              <w:keepLines/>
              <w:spacing w:line="360" w:lineRule="auto"/>
              <w:outlineLvl w:val="1"/>
              <w:rPr>
                <w:rFonts w:ascii="Times New Roman" w:hAnsi="Times New Roman"/>
                <w:b/>
                <w:color w:val="000000"/>
                <w:sz w:val="24"/>
                <w:szCs w:val="24"/>
              </w:rPr>
            </w:pPr>
            <w:r>
              <w:rPr>
                <w:rFonts w:hint="eastAsia" w:ascii="Times New Roman" w:hAnsi="Times New Roman"/>
                <w:b/>
                <w:color w:val="000000"/>
                <w:sz w:val="24"/>
                <w:szCs w:val="24"/>
              </w:rPr>
              <w:t>5.2监测仪器</w:t>
            </w:r>
          </w:p>
          <w:p>
            <w:pPr>
              <w:spacing w:line="360" w:lineRule="auto"/>
              <w:ind w:firstLine="480" w:firstLineChars="200"/>
              <w:rPr>
                <w:rFonts w:hint="eastAsia" w:ascii="Times New Roman" w:hAnsi="Times New Roman"/>
                <w:color w:val="000000"/>
                <w:sz w:val="24"/>
                <w:szCs w:val="20"/>
              </w:rPr>
            </w:pPr>
            <w:r>
              <w:rPr>
                <w:rFonts w:ascii="Times New Roman" w:hAnsi="Times New Roman"/>
                <w:kern w:val="0"/>
                <w:sz w:val="24"/>
              </w:rPr>
              <w:t>本项目的各项监测因子监测所用到的仪器名称、型号、编号等情况见表</w:t>
            </w:r>
            <w:r>
              <w:rPr>
                <w:rFonts w:ascii="Times New Roman" w:hAnsi="Times New Roman"/>
                <w:color w:val="000000"/>
                <w:sz w:val="24"/>
                <w:szCs w:val="20"/>
              </w:rPr>
              <w:t>5-2</w:t>
            </w:r>
            <w:r>
              <w:rPr>
                <w:rFonts w:hint="eastAsia" w:ascii="Times New Roman" w:hAnsi="Times New Roman"/>
                <w:color w:val="000000"/>
                <w:sz w:val="24"/>
                <w:szCs w:val="20"/>
              </w:rPr>
              <w:t>。</w:t>
            </w:r>
          </w:p>
          <w:p>
            <w:pPr>
              <w:widowControl/>
              <w:tabs>
                <w:tab w:val="left" w:pos="4352"/>
              </w:tabs>
              <w:kinsoku w:val="0"/>
              <w:overflowPunct w:val="0"/>
              <w:jc w:val="center"/>
              <w:rPr>
                <w:rFonts w:hint="eastAsia" w:ascii="Times New Roman" w:hAnsi="Times New Roman"/>
                <w:b/>
                <w:sz w:val="24"/>
                <w:szCs w:val="20"/>
              </w:rPr>
            </w:pPr>
            <w:r>
              <w:rPr>
                <w:rFonts w:hint="eastAsia" w:ascii="Times New Roman" w:hAnsi="Times New Roman"/>
                <w:b/>
                <w:sz w:val="24"/>
                <w:szCs w:val="20"/>
              </w:rPr>
              <w:t>表</w:t>
            </w:r>
            <w:r>
              <w:rPr>
                <w:rFonts w:ascii="Times New Roman" w:hAnsi="Times New Roman"/>
                <w:b/>
                <w:sz w:val="24"/>
                <w:szCs w:val="20"/>
              </w:rPr>
              <w:t xml:space="preserve">5-2 </w:t>
            </w:r>
            <w:r>
              <w:rPr>
                <w:rFonts w:hint="eastAsia" w:ascii="Times New Roman" w:hAnsi="Times New Roman"/>
                <w:b/>
                <w:sz w:val="24"/>
                <w:szCs w:val="20"/>
              </w:rPr>
              <w:t>监测仪器情况表</w:t>
            </w:r>
          </w:p>
          <w:tbl>
            <w:tblPr>
              <w:tblStyle w:val="81"/>
              <w:tblW w:w="500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5"/>
              <w:gridCol w:w="1436"/>
              <w:gridCol w:w="3082"/>
              <w:gridCol w:w="1881"/>
              <w:gridCol w:w="19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60" w:type="pct"/>
                  <w:gridSpan w:val="2"/>
                  <w:tcBorders>
                    <w:top w:val="single" w:color="000000" w:sz="12"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项目名称</w:t>
                  </w:r>
                </w:p>
              </w:tc>
              <w:tc>
                <w:tcPr>
                  <w:tcW w:w="1666" w:type="pct"/>
                  <w:tcBorders>
                    <w:top w:val="single" w:color="000000" w:sz="12"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仪器设备名称</w:t>
                  </w:r>
                </w:p>
              </w:tc>
              <w:tc>
                <w:tcPr>
                  <w:tcW w:w="1017" w:type="pct"/>
                  <w:tcBorders>
                    <w:top w:val="single" w:color="000000" w:sz="12"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仪器设备型号</w:t>
                  </w:r>
                </w:p>
              </w:tc>
              <w:tc>
                <w:tcPr>
                  <w:tcW w:w="1055" w:type="pct"/>
                  <w:tcBorders>
                    <w:top w:val="single" w:color="000000" w:sz="12"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仪器设备编号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84" w:type="pct"/>
                  <w:vMerge w:val="restart"/>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无组织 废气</w:t>
                  </w:r>
                </w:p>
              </w:tc>
              <w:tc>
                <w:tcPr>
                  <w:tcW w:w="776" w:type="pct"/>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采样</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环境空气颗粒物综合采样器</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环境空气颗粒物综合采样器</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环境空气颗粒物综合采样器</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环境空气颗粒物综合采样器</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  (A)</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全自动大气/颗粒物采样器</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MH1200 型</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CY-042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非甲烷总烃</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气相色谱仪</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GC-6890A</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FX-001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甲苯</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气相色谱仪</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7890A</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FX-001  (3)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颗粒物</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电子天平</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HZ- 104/35S</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FX-006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restart"/>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有组织 废气</w:t>
                  </w:r>
                </w:p>
              </w:tc>
              <w:tc>
                <w:tcPr>
                  <w:tcW w:w="776" w:type="pct"/>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采样</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大流量烟尘 (气) 测试仪</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YQ-3000-D</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CY-045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大流量烟尘 (气) 测试仪</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YQ-3000-D</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CY-045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全自动大气/颗粒物采样器</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MH1200 型</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全自动大气/颗粒物采样器</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MH1200 型</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CY-042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非甲烷总烃</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气相色谱仪</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GC-6890A</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FX-001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甲苯</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气相色谱仪</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7890A</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FX-001  (3)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84" w:type="pct"/>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颗粒物</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电子天平</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HZ- 104/35S</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FX-006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84" w:type="pct"/>
                  <w:vMerge w:val="restart"/>
                  <w:tcBorders>
                    <w:top w:val="single" w:color="000000" w:sz="6" w:space="0"/>
                    <w:left w:val="nil"/>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噪声</w:t>
                  </w:r>
                </w:p>
              </w:tc>
              <w:tc>
                <w:tcPr>
                  <w:tcW w:w="776" w:type="pct"/>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厂界噪声</w:t>
                  </w:r>
                </w:p>
              </w:tc>
              <w:tc>
                <w:tcPr>
                  <w:tcW w:w="1666"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多功能声级计</w:t>
                  </w:r>
                </w:p>
              </w:tc>
              <w:tc>
                <w:tcPr>
                  <w:tcW w:w="1017"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AWA5688</w:t>
                  </w:r>
                </w:p>
              </w:tc>
              <w:tc>
                <w:tcPr>
                  <w:tcW w:w="1055" w:type="pct"/>
                  <w:tcBorders>
                    <w:top w:val="single" w:color="000000" w:sz="6" w:space="0"/>
                    <w:left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CY- 008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484" w:type="pct"/>
                  <w:vMerge w:val="continue"/>
                  <w:tcBorders>
                    <w:top w:val="single" w:color="000000" w:sz="6" w:space="0"/>
                    <w:left w:val="nil"/>
                    <w:bottom w:val="single" w:color="000000" w:sz="12"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776" w:type="pct"/>
                  <w:vMerge w:val="continue"/>
                  <w:tcBorders>
                    <w:top w:val="single" w:color="000000" w:sz="6" w:space="0"/>
                    <w:left w:val="single" w:color="000000" w:sz="6" w:space="0"/>
                    <w:bottom w:val="single" w:color="000000" w:sz="12"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1666" w:type="pct"/>
                  <w:tcBorders>
                    <w:top w:val="single" w:color="000000" w:sz="6" w:space="0"/>
                    <w:left w:val="single" w:color="000000" w:sz="6" w:space="0"/>
                    <w:bottom w:val="single" w:color="000000" w:sz="12"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声校准器</w:t>
                  </w:r>
                </w:p>
              </w:tc>
              <w:tc>
                <w:tcPr>
                  <w:tcW w:w="1017" w:type="pct"/>
                  <w:tcBorders>
                    <w:top w:val="single" w:color="000000" w:sz="6" w:space="0"/>
                    <w:left w:val="single" w:color="000000" w:sz="6" w:space="0"/>
                    <w:bottom w:val="single" w:color="000000" w:sz="12" w:space="0"/>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AWA6021A</w:t>
                  </w:r>
                </w:p>
              </w:tc>
              <w:tc>
                <w:tcPr>
                  <w:tcW w:w="1055" w:type="pct"/>
                  <w:tcBorders>
                    <w:top w:val="single" w:color="000000" w:sz="6" w:space="0"/>
                    <w:left w:val="single" w:color="000000" w:sz="6" w:space="0"/>
                    <w:bottom w:val="single" w:color="000000" w:sz="1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CY-009  (2)</w:t>
                  </w:r>
                </w:p>
              </w:tc>
            </w:tr>
          </w:tbl>
          <w:p/>
          <w:p>
            <w:pPr>
              <w:rPr>
                <w:rFonts w:ascii="Times New Roman" w:hAnsi="Times New Roman"/>
              </w:rPr>
            </w:pPr>
          </w:p>
        </w:tc>
      </w:tr>
    </w:tbl>
    <w:p>
      <w:pPr>
        <w:spacing w:line="360" w:lineRule="auto"/>
        <w:jc w:val="left"/>
        <w:outlineLvl w:val="0"/>
        <w:rPr>
          <w:rFonts w:hint="eastAsia" w:ascii="Times New Roman" w:hAnsi="Times New Roman"/>
          <w:b/>
          <w:color w:val="000000"/>
          <w:sz w:val="30"/>
          <w:szCs w:val="20"/>
        </w:rPr>
      </w:pPr>
    </w:p>
    <w:p>
      <w:pPr>
        <w:spacing w:line="360" w:lineRule="auto"/>
        <w:jc w:val="left"/>
        <w:outlineLvl w:val="0"/>
      </w:pPr>
      <w:r>
        <w:rPr>
          <w:rFonts w:hint="eastAsia" w:ascii="Times New Roman" w:hAnsi="Times New Roman"/>
          <w:b/>
          <w:color w:val="000000"/>
          <w:sz w:val="30"/>
          <w:szCs w:val="20"/>
        </w:rPr>
        <w:t>续表五</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06" w:hRule="atLeast"/>
        </w:trPr>
        <w:tc>
          <w:tcPr>
            <w:tcW w:w="9458" w:type="dxa"/>
          </w:tcPr>
          <w:p>
            <w:pPr>
              <w:pStyle w:val="29"/>
              <w:ind w:left="0" w:leftChars="0" w:firstLine="0" w:firstLineChars="0"/>
              <w:rPr>
                <w:rFonts w:hint="eastAsia" w:ascii="Times New Roman" w:hAnsi="Times New Roman"/>
                <w:sz w:val="24"/>
                <w:szCs w:val="24"/>
              </w:rPr>
            </w:pPr>
          </w:p>
          <w:p>
            <w:pPr>
              <w:keepNext/>
              <w:keepLines/>
              <w:spacing w:line="360" w:lineRule="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5.3人员资质</w:t>
            </w:r>
          </w:p>
          <w:p>
            <w:pPr>
              <w:widowControl/>
              <w:tabs>
                <w:tab w:val="left" w:pos="4352"/>
              </w:tabs>
              <w:kinsoku w:val="0"/>
              <w:overflowPunct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所有参加监测的技术人员均经过考核后持证上岗，人员资质信息见表5-3。</w:t>
            </w:r>
          </w:p>
          <w:p>
            <w:pPr>
              <w:widowControl/>
              <w:tabs>
                <w:tab w:val="left" w:pos="4352"/>
              </w:tabs>
              <w:kinsoku w:val="0"/>
              <w:overflowPunct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表5-3  监测人员资质信息表</w:t>
            </w:r>
          </w:p>
          <w:tbl>
            <w:tblPr>
              <w:tblStyle w:val="81"/>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487"/>
              <w:gridCol w:w="1326"/>
              <w:gridCol w:w="4467"/>
              <w:gridCol w:w="12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405" w:type="pct"/>
                  <w:tcBorders>
                    <w:top w:val="single" w:color="000000" w:sz="12" w:space="0"/>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序号</w:t>
                  </w:r>
                </w:p>
              </w:tc>
              <w:tc>
                <w:tcPr>
                  <w:tcW w:w="805" w:type="pct"/>
                  <w:tcBorders>
                    <w:top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姓名</w:t>
                  </w:r>
                </w:p>
              </w:tc>
              <w:tc>
                <w:tcPr>
                  <w:tcW w:w="718" w:type="pct"/>
                  <w:tcBorders>
                    <w:top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岗位/职务</w:t>
                  </w:r>
                </w:p>
              </w:tc>
              <w:tc>
                <w:tcPr>
                  <w:tcW w:w="2418" w:type="pct"/>
                  <w:tcBorders>
                    <w:top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承担项目</w:t>
                  </w:r>
                </w:p>
              </w:tc>
              <w:tc>
                <w:tcPr>
                  <w:tcW w:w="652" w:type="pct"/>
                  <w:tcBorders>
                    <w:top w:val="single" w:color="000000" w:sz="1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上岗证编号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05" w:type="pct"/>
                  <w:tcBorders>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1</w:t>
                  </w:r>
                </w:p>
              </w:tc>
              <w:tc>
                <w:tcPr>
                  <w:tcW w:w="805"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张建利</w:t>
                  </w:r>
                </w:p>
              </w:tc>
              <w:tc>
                <w:tcPr>
                  <w:tcW w:w="7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分析员</w:t>
                  </w:r>
                </w:p>
              </w:tc>
              <w:tc>
                <w:tcPr>
                  <w:tcW w:w="24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颗粒物</w:t>
                  </w:r>
                </w:p>
              </w:tc>
              <w:tc>
                <w:tcPr>
                  <w:tcW w:w="652" w:type="pct"/>
                  <w:tcBorders>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fjrx-014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05" w:type="pct"/>
                  <w:tcBorders>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2</w:t>
                  </w:r>
                </w:p>
              </w:tc>
              <w:tc>
                <w:tcPr>
                  <w:tcW w:w="805"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张碧丽</w:t>
                  </w:r>
                </w:p>
              </w:tc>
              <w:tc>
                <w:tcPr>
                  <w:tcW w:w="7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分析员</w:t>
                  </w:r>
                </w:p>
              </w:tc>
              <w:tc>
                <w:tcPr>
                  <w:tcW w:w="24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非甲烷总烃、 甲苯</w:t>
                  </w:r>
                </w:p>
              </w:tc>
              <w:tc>
                <w:tcPr>
                  <w:tcW w:w="652" w:type="pct"/>
                  <w:tcBorders>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fjrx-086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05" w:type="pct"/>
                  <w:tcBorders>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3</w:t>
                  </w:r>
                </w:p>
              </w:tc>
              <w:tc>
                <w:tcPr>
                  <w:tcW w:w="805"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林树哲</w:t>
                  </w:r>
                </w:p>
              </w:tc>
              <w:tc>
                <w:tcPr>
                  <w:tcW w:w="7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采样员</w:t>
                  </w:r>
                </w:p>
              </w:tc>
              <w:tc>
                <w:tcPr>
                  <w:tcW w:w="24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w:t>
                  </w:r>
                </w:p>
              </w:tc>
              <w:tc>
                <w:tcPr>
                  <w:tcW w:w="652" w:type="pct"/>
                  <w:tcBorders>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fjrx-051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405" w:type="pct"/>
                  <w:tcBorders>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4</w:t>
                  </w:r>
                </w:p>
              </w:tc>
              <w:tc>
                <w:tcPr>
                  <w:tcW w:w="805"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施文化</w:t>
                  </w:r>
                </w:p>
              </w:tc>
              <w:tc>
                <w:tcPr>
                  <w:tcW w:w="7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采样员</w:t>
                  </w:r>
                </w:p>
              </w:tc>
              <w:tc>
                <w:tcPr>
                  <w:tcW w:w="24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w:t>
                  </w:r>
                </w:p>
              </w:tc>
              <w:tc>
                <w:tcPr>
                  <w:tcW w:w="652" w:type="pct"/>
                  <w:tcBorders>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fjrx-079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405" w:type="pct"/>
                  <w:tcBorders>
                    <w:lef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5</w:t>
                  </w:r>
                </w:p>
              </w:tc>
              <w:tc>
                <w:tcPr>
                  <w:tcW w:w="805"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施纯根</w:t>
                  </w:r>
                </w:p>
              </w:tc>
              <w:tc>
                <w:tcPr>
                  <w:tcW w:w="7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采样员</w:t>
                  </w:r>
                </w:p>
              </w:tc>
              <w:tc>
                <w:tcPr>
                  <w:tcW w:w="2418" w:type="pc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w:t>
                  </w:r>
                </w:p>
              </w:tc>
              <w:tc>
                <w:tcPr>
                  <w:tcW w:w="652" w:type="pct"/>
                  <w:tcBorders>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fjrx-083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405" w:type="pct"/>
                  <w:tcBorders>
                    <w:left w:val="nil"/>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6</w:t>
                  </w:r>
                </w:p>
              </w:tc>
              <w:tc>
                <w:tcPr>
                  <w:tcW w:w="805" w:type="pct"/>
                  <w:tcBorders>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蔡志鸿</w:t>
                  </w:r>
                </w:p>
              </w:tc>
              <w:tc>
                <w:tcPr>
                  <w:tcW w:w="718" w:type="pct"/>
                  <w:tcBorders>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采样员</w:t>
                  </w:r>
                </w:p>
              </w:tc>
              <w:tc>
                <w:tcPr>
                  <w:tcW w:w="2418" w:type="pct"/>
                  <w:tcBorders>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采样</w:t>
                  </w:r>
                </w:p>
              </w:tc>
              <w:tc>
                <w:tcPr>
                  <w:tcW w:w="652" w:type="pct"/>
                  <w:tcBorders>
                    <w:bottom w:val="single" w:color="000000" w:sz="1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rPr>
                  </w:pPr>
                  <w:r>
                    <w:rPr>
                      <w:rFonts w:hint="default" w:ascii="Times New Roman" w:hAnsi="Times New Roman" w:cs="Times New Roman"/>
                    </w:rPr>
                    <w:t>fjrx-002</w:t>
                  </w:r>
                </w:p>
              </w:tc>
            </w:tr>
          </w:tbl>
          <w:p/>
          <w:p>
            <w:pPr>
              <w:keepNext/>
              <w:keepLines/>
              <w:spacing w:line="360" w:lineRule="auto"/>
              <w:outlineLvl w:val="1"/>
              <w:rPr>
                <w:rFonts w:ascii="Times New Roman" w:hAnsi="Times New Roman"/>
                <w:b/>
                <w:color w:val="000000"/>
                <w:sz w:val="24"/>
                <w:szCs w:val="24"/>
              </w:rPr>
            </w:pPr>
            <w:r>
              <w:rPr>
                <w:rFonts w:hint="eastAsia" w:ascii="Times New Roman" w:hAnsi="Times New Roman"/>
                <w:b/>
                <w:color w:val="000000"/>
                <w:sz w:val="24"/>
                <w:szCs w:val="24"/>
              </w:rPr>
              <w:t>5.</w:t>
            </w:r>
            <w:r>
              <w:rPr>
                <w:rFonts w:hint="eastAsia" w:ascii="Times New Roman" w:hAnsi="Times New Roman"/>
                <w:b/>
                <w:color w:val="000000"/>
                <w:sz w:val="24"/>
                <w:szCs w:val="24"/>
                <w:lang w:val="en-US" w:eastAsia="zh-CN"/>
              </w:rPr>
              <w:t>4</w:t>
            </w:r>
            <w:r>
              <w:rPr>
                <w:rFonts w:hint="eastAsia" w:ascii="Times New Roman" w:hAnsi="Times New Roman"/>
                <w:b/>
                <w:color w:val="000000"/>
                <w:sz w:val="24"/>
                <w:szCs w:val="24"/>
              </w:rPr>
              <w:t>废气监测分析过程中的质量保证和质量控制</w:t>
            </w:r>
          </w:p>
          <w:p>
            <w:pPr>
              <w:pStyle w:val="55"/>
              <w:numPr>
                <w:ilvl w:val="0"/>
                <w:numId w:val="0"/>
              </w:numPr>
              <w:tabs>
                <w:tab w:val="left" w:pos="567"/>
              </w:tabs>
              <w:spacing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所有涉及的采样仪器和分析仪器均按要求检定和校准，并定期进行期间核查和内部校准，所有采样记录和分析测试结果按规定和要求进行三级审核；</w:t>
            </w:r>
          </w:p>
          <w:p>
            <w:pPr>
              <w:pStyle w:val="55"/>
              <w:numPr>
                <w:ilvl w:val="0"/>
                <w:numId w:val="0"/>
              </w:numPr>
              <w:tabs>
                <w:tab w:val="left" w:pos="567"/>
              </w:tabs>
              <w:spacing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2、采样所使用的仪器均在检定有效期内，《固定污染源排气中颗粒物测定与气态污染物采样方法》（GB/T 16157-1996）、《固定源废气监测技术规范》（GB/T 397-2007）</w:t>
            </w:r>
            <w:r>
              <w:rPr>
                <w:rFonts w:hint="eastAsia" w:ascii="Times New Roman" w:hAnsi="Times New Roman" w:eastAsia="宋体"/>
                <w:color w:val="auto"/>
                <w:sz w:val="24"/>
                <w:szCs w:val="24"/>
              </w:rPr>
              <w:t>、《废气无组织监测技术导则》（HJ/T55-2000）、</w:t>
            </w:r>
            <w:r>
              <w:rPr>
                <w:rFonts w:hint="eastAsia" w:ascii="Times New Roman" w:hAnsi="Times New Roman" w:eastAsia="宋体"/>
                <w:sz w:val="24"/>
                <w:szCs w:val="24"/>
              </w:rPr>
              <w:t>《固定污染源监测质量保证与质量控制技术规范（试行）》（HJ/T 373-2007）中质量控制和质量保证有关要求进行；</w:t>
            </w:r>
          </w:p>
          <w:p>
            <w:pPr>
              <w:pStyle w:val="55"/>
              <w:numPr>
                <w:ilvl w:val="0"/>
                <w:numId w:val="0"/>
              </w:numPr>
              <w:tabs>
                <w:tab w:val="left" w:pos="567"/>
              </w:tabs>
              <w:spacing w:line="360" w:lineRule="auto"/>
              <w:ind w:firstLine="480" w:firstLineChars="200"/>
              <w:rPr>
                <w:rFonts w:ascii="Times New Roman" w:hAnsi="Times New Roman" w:cs="宋体"/>
                <w:sz w:val="24"/>
                <w:szCs w:val="24"/>
              </w:rPr>
            </w:pPr>
            <w:r>
              <w:rPr>
                <w:rFonts w:hint="eastAsia" w:ascii="Times New Roman" w:hAnsi="Times New Roman" w:eastAsia="宋体"/>
                <w:sz w:val="24"/>
                <w:szCs w:val="24"/>
              </w:rPr>
              <w:t>3、为保证本次竣工验收监测结果的准确可靠，监测期间的样品收集、运输和保存均按国家相关规定和国家标准分析方法的技术要求进行</w:t>
            </w:r>
            <w:r>
              <w:rPr>
                <w:rFonts w:hint="eastAsia" w:ascii="Times New Roman" w:hAnsi="Times New Roman" w:cs="宋体"/>
                <w:sz w:val="24"/>
                <w:szCs w:val="24"/>
              </w:rPr>
              <w:t>。</w:t>
            </w:r>
          </w:p>
          <w:p>
            <w:pPr>
              <w:pStyle w:val="56"/>
              <w:spacing w:line="240" w:lineRule="auto"/>
              <w:rPr>
                <w:rFonts w:ascii="Times New Roman" w:hAnsi="Times New Roman" w:cs="宋体"/>
                <w:sz w:val="21"/>
                <w:szCs w:val="21"/>
              </w:rPr>
            </w:pPr>
            <w:r>
              <w:rPr>
                <w:rFonts w:hint="eastAsia" w:ascii="Times New Roman" w:hAnsi="Times New Roman" w:cs="宋体"/>
              </w:rPr>
              <w:t>表5-</w:t>
            </w:r>
            <w:r>
              <w:rPr>
                <w:rFonts w:hint="eastAsia" w:ascii="Times New Roman" w:hAnsi="Times New Roman" w:cs="宋体"/>
                <w:lang w:val="en-US" w:eastAsia="zh-CN"/>
              </w:rPr>
              <w:t>4废气</w:t>
            </w:r>
            <w:r>
              <w:rPr>
                <w:rFonts w:hint="eastAsia" w:ascii="Times New Roman" w:hAnsi="Times New Roman" w:cs="宋体"/>
              </w:rPr>
              <w:t>采样流量</w:t>
            </w:r>
            <w:r>
              <w:rPr>
                <w:rFonts w:hint="eastAsia" w:ascii="Times New Roman" w:hAnsi="Times New Roman" w:cs="宋体"/>
                <w:lang w:eastAsia="zh-CN"/>
              </w:rPr>
              <w:t>校准一览表</w:t>
            </w:r>
          </w:p>
          <w:tbl>
            <w:tblPr>
              <w:tblStyle w:val="81"/>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8"/>
              <w:gridCol w:w="881"/>
              <w:gridCol w:w="1129"/>
              <w:gridCol w:w="975"/>
              <w:gridCol w:w="957"/>
              <w:gridCol w:w="787"/>
              <w:gridCol w:w="1023"/>
              <w:gridCol w:w="719"/>
              <w:gridCol w:w="800"/>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692" w:type="pct"/>
                  <w:tcBorders>
                    <w:top w:val="single" w:color="000000" w:sz="1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仪器名称</w:t>
                  </w:r>
                </w:p>
              </w:tc>
              <w:tc>
                <w:tcPr>
                  <w:tcW w:w="477"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仪器型 号</w:t>
                  </w:r>
                </w:p>
              </w:tc>
              <w:tc>
                <w:tcPr>
                  <w:tcW w:w="611"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仪器编号</w:t>
                  </w:r>
                </w:p>
              </w:tc>
              <w:tc>
                <w:tcPr>
                  <w:tcW w:w="528"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校准流量 (L/min)</w:t>
                  </w:r>
                </w:p>
              </w:tc>
              <w:tc>
                <w:tcPr>
                  <w:tcW w:w="518"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监测前  校准值  (L/min)</w:t>
                  </w:r>
                </w:p>
              </w:tc>
              <w:tc>
                <w:tcPr>
                  <w:tcW w:w="426"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示值</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误差</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w:t>
                  </w:r>
                </w:p>
              </w:tc>
              <w:tc>
                <w:tcPr>
                  <w:tcW w:w="554"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监测后</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校准值</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(L/min)</w:t>
                  </w:r>
                </w:p>
              </w:tc>
              <w:tc>
                <w:tcPr>
                  <w:tcW w:w="389"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示值 误差 (%)</w:t>
                  </w:r>
                </w:p>
              </w:tc>
              <w:tc>
                <w:tcPr>
                  <w:tcW w:w="433" w:type="pct"/>
                  <w:tcBorders>
                    <w:top w:val="single" w:color="000000" w:sz="1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xml:space="preserve">误差应 允范围 </w:t>
                  </w:r>
                  <w:r>
                    <w:rPr>
                      <w:rFonts w:hint="default" w:ascii="Times New Roman" w:hAnsi="Times New Roman" w:eastAsia="宋体" w:cs="Times New Roman"/>
                    </w:rPr>
                    <w:tab/>
                  </w:r>
                  <w:r>
                    <w:rPr>
                      <w:rFonts w:hint="default" w:ascii="Times New Roman" w:hAnsi="Times New Roman" w:eastAsia="宋体" w:cs="Times New Roman"/>
                    </w:rPr>
                    <w:t>(%)</w:t>
                  </w:r>
                </w:p>
              </w:tc>
              <w:tc>
                <w:tcPr>
                  <w:tcW w:w="367" w:type="pct"/>
                  <w:tcBorders>
                    <w:top w:val="single" w:color="000000" w:sz="1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质控</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结果</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大流量烟尘 (气) 测试仪</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YQ-300 0-D</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CY-045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40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40.2</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0.50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39.9</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-0.25</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CY-045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40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39.3</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- 1.75</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39.8</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-0.50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全自动大气/</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颗粒物采样</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器</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MH1200 型</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CY-042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0.2048</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2.40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0. 1945</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-2.75</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CY-042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0. 1953</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-2.35</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0. 1970</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- 1.50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粒物综合采</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样器</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102.5</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2.50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102.5</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2.50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99.4</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-0.60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99.0</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- 1.00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(3)</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98.4</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- 1.60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101. 1</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1. 10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(A)</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(4)</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100.9</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0.90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101. 1</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1. 10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粒物综合采</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样器</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0.2006</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0.30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0. 1959</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-2.05</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0. 1984</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-0.80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0.2060</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3.00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(3)</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0.2023</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1. 15</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0. 1949</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-2.55</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(A)</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(4)</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0. 1949</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-2.55</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0.2049</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2.45</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大流量烟尘 (气) 测试仪</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YQ-300 0-D</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CY-045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40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39.9</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-0.25</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40</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0.00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CY-045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40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39.0</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-2.50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38.8</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-3.00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全自动大气/</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颗粒物采样</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器</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MH1200 型</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CY-042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0.2056</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2.80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0. 1977</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 15</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CY-042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0. 1974</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- 1.30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0. 1968</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- 1.60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粒物综合采</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样器</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101.3</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1.30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102.5</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2.50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98.0</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-2.00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100.7</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0.70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(3)</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102.0</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2.00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101.2</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1.20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(A)</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(4)</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100</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98.2</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- 1.80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102.2</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2.20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restart"/>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环境空气颗</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粒物综合采</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样器</w:t>
                  </w:r>
                </w:p>
              </w:tc>
              <w:tc>
                <w:tcPr>
                  <w:tcW w:w="477" w:type="pct"/>
                  <w:vMerge w:val="restar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(1)</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0.2056</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2.80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0. 1977</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 15</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(2)</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0. 1974</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- 1.30</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0. 1968</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- 1.60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92" w:type="pct"/>
                  <w:vMerge w:val="continue"/>
                  <w:tcBorders>
                    <w:top w:val="single" w:color="000000" w:sz="2" w:space="0"/>
                    <w:left w:val="nil"/>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vMerge w:val="continue"/>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611"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(3)</w:t>
                  </w:r>
                </w:p>
              </w:tc>
              <w:tc>
                <w:tcPr>
                  <w:tcW w:w="52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0.2045</w:t>
                  </w:r>
                </w:p>
              </w:tc>
              <w:tc>
                <w:tcPr>
                  <w:tcW w:w="426"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2.25</w:t>
                  </w:r>
                </w:p>
              </w:tc>
              <w:tc>
                <w:tcPr>
                  <w:tcW w:w="554"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0.2056</w:t>
                  </w:r>
                </w:p>
              </w:tc>
              <w:tc>
                <w:tcPr>
                  <w:tcW w:w="389"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2.80</w:t>
                  </w:r>
                </w:p>
              </w:tc>
              <w:tc>
                <w:tcPr>
                  <w:tcW w:w="433" w:type="pct"/>
                  <w:tcBorders>
                    <w:top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jc w:val="center"/>
              </w:trPr>
              <w:tc>
                <w:tcPr>
                  <w:tcW w:w="692" w:type="pct"/>
                  <w:vMerge w:val="continue"/>
                  <w:tcBorders>
                    <w:top w:val="single" w:color="000000" w:sz="2" w:space="0"/>
                    <w:left w:val="nil"/>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p>
              </w:tc>
              <w:tc>
                <w:tcPr>
                  <w:tcW w:w="477"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ZR-3922</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(A)</w:t>
                  </w:r>
                </w:p>
              </w:tc>
              <w:tc>
                <w:tcPr>
                  <w:tcW w:w="611"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CY-002  (4)</w:t>
                  </w:r>
                </w:p>
              </w:tc>
              <w:tc>
                <w:tcPr>
                  <w:tcW w:w="528"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w:t>
                  </w:r>
                </w:p>
              </w:tc>
              <w:tc>
                <w:tcPr>
                  <w:tcW w:w="518"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0.2030</w:t>
                  </w:r>
                </w:p>
              </w:tc>
              <w:tc>
                <w:tcPr>
                  <w:tcW w:w="426"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1.50</w:t>
                  </w:r>
                </w:p>
              </w:tc>
              <w:tc>
                <w:tcPr>
                  <w:tcW w:w="554"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0. 1996</w:t>
                  </w:r>
                </w:p>
              </w:tc>
              <w:tc>
                <w:tcPr>
                  <w:tcW w:w="389"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-0.20</w:t>
                  </w:r>
                </w:p>
              </w:tc>
              <w:tc>
                <w:tcPr>
                  <w:tcW w:w="433" w:type="pct"/>
                  <w:tcBorders>
                    <w:top w:val="single" w:color="000000" w:sz="2"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±5%</w:t>
                  </w:r>
                </w:p>
              </w:tc>
              <w:tc>
                <w:tcPr>
                  <w:tcW w:w="367" w:type="pct"/>
                  <w:tcBorders>
                    <w:top w:val="single" w:color="000000" w:sz="2" w:space="0"/>
                    <w:bottom w:val="single" w:color="000000" w:sz="1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rPr>
                  </w:pPr>
                  <w:r>
                    <w:rPr>
                      <w:rFonts w:hint="default" w:ascii="Times New Roman" w:hAnsi="Times New Roman" w:eastAsia="宋体" w:cs="Times New Roman"/>
                    </w:rPr>
                    <w:t>合格</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Times New Roman" w:hAnsi="Times New Roman" w:eastAsia="宋体"/>
                <w:b/>
                <w:bCs/>
                <w:sz w:val="24"/>
                <w:szCs w:val="24"/>
              </w:rPr>
            </w:pPr>
            <w:r>
              <w:rPr>
                <w:rFonts w:hint="eastAsia" w:ascii="Times New Roman" w:hAnsi="Times New Roman" w:eastAsia="宋体"/>
                <w:b/>
                <w:bCs/>
                <w:sz w:val="24"/>
                <w:szCs w:val="24"/>
                <w:lang w:val="en-US" w:eastAsia="zh-CN"/>
              </w:rPr>
              <w:t>5.5</w:t>
            </w:r>
            <w:r>
              <w:rPr>
                <w:rFonts w:hint="eastAsia" w:ascii="Times New Roman" w:hAnsi="Times New Roman" w:eastAsia="宋体"/>
                <w:b/>
                <w:bCs/>
                <w:sz w:val="24"/>
                <w:szCs w:val="24"/>
              </w:rPr>
              <w:t>噪声监测分析过程中的质量保证和质量控制</w:t>
            </w:r>
          </w:p>
          <w:p>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80"/>
              <w:jc w:val="both"/>
              <w:textAlignment w:val="auto"/>
              <w:rPr>
                <w:rStyle w:val="64"/>
                <w:rFonts w:hint="eastAsia" w:ascii="Times New Roman" w:hAnsi="Times New Roman" w:eastAsia="宋体" w:cs="Times New Roman"/>
                <w:b/>
                <w:bCs/>
                <w:color w:val="auto"/>
                <w:sz w:val="24"/>
                <w:szCs w:val="24"/>
                <w:lang w:val="en-US"/>
              </w:rPr>
            </w:pPr>
            <w:r>
              <w:rPr>
                <w:rFonts w:ascii="Times New Roman" w:hAnsi="Times New Roman" w:eastAsia="宋体"/>
                <w:sz w:val="24"/>
                <w:szCs w:val="24"/>
              </w:rPr>
              <w:t>噪声监测点位的选择符合《工业企业厂界环境噪声排放标准》</w:t>
            </w:r>
            <w:r>
              <w:rPr>
                <w:rFonts w:hint="eastAsia" w:ascii="Times New Roman" w:hAnsi="Times New Roman" w:eastAsia="宋体"/>
                <w:sz w:val="24"/>
                <w:szCs w:val="24"/>
              </w:rPr>
              <w:t>（</w:t>
            </w:r>
            <w:r>
              <w:rPr>
                <w:rFonts w:ascii="Times New Roman" w:hAnsi="Times New Roman" w:eastAsia="宋体"/>
                <w:sz w:val="24"/>
                <w:szCs w:val="24"/>
              </w:rPr>
              <w:t>GB12348-2008</w:t>
            </w:r>
            <w:r>
              <w:rPr>
                <w:rFonts w:hint="eastAsia" w:ascii="Times New Roman" w:hAnsi="Times New Roman" w:eastAsia="宋体"/>
                <w:sz w:val="24"/>
                <w:szCs w:val="24"/>
              </w:rPr>
              <w:t>）</w:t>
            </w:r>
            <w:r>
              <w:rPr>
                <w:rFonts w:ascii="Times New Roman" w:hAnsi="Times New Roman" w:eastAsia="宋体"/>
                <w:sz w:val="24"/>
                <w:szCs w:val="24"/>
              </w:rPr>
              <w:t>的要求。监测使用的声级计经计量部门检定、并在有效期内；声级计在测试前后用标准发生源进行校准，测量前后仪器的灵敏度相差不大于0.5dB。噪声仪校准结果见表5-</w:t>
            </w:r>
            <w:r>
              <w:rPr>
                <w:rFonts w:hint="eastAsia" w:ascii="Times New Roman" w:hAnsi="Times New Roman"/>
                <w:sz w:val="24"/>
                <w:szCs w:val="24"/>
                <w:lang w:val="en-US" w:eastAsia="zh-CN"/>
              </w:rPr>
              <w:t>5</w:t>
            </w:r>
            <w:r>
              <w:rPr>
                <w:rFonts w:ascii="Times New Roman" w:hAnsi="Times New Roman" w:eastAsia="宋体"/>
                <w:sz w:val="24"/>
                <w:szCs w:val="24"/>
              </w:rPr>
              <w:t>。</w:t>
            </w:r>
          </w:p>
          <w:p>
            <w:pPr>
              <w:keepNext w:val="0"/>
              <w:keepLines w:val="0"/>
              <w:pageBreakBefore w:val="0"/>
              <w:widowControl w:val="0"/>
              <w:kinsoku/>
              <w:wordWrap/>
              <w:overflowPunct/>
              <w:topLinePunct w:val="0"/>
              <w:autoSpaceDE/>
              <w:autoSpaceDN/>
              <w:bidi w:val="0"/>
              <w:adjustRightInd/>
              <w:snapToGrid/>
              <w:spacing w:after="0"/>
              <w:jc w:val="center"/>
              <w:textAlignment w:val="auto"/>
              <w:rPr>
                <w:rStyle w:val="64"/>
                <w:rFonts w:hint="eastAsia" w:ascii="Times New Roman" w:hAnsi="Times New Roman" w:eastAsia="宋体" w:cs="Times New Roman"/>
                <w:b/>
                <w:bCs/>
                <w:color w:val="auto"/>
                <w:sz w:val="24"/>
                <w:szCs w:val="24"/>
                <w:lang w:val="en-US"/>
              </w:rPr>
            </w:pPr>
            <w:r>
              <w:rPr>
                <w:rStyle w:val="64"/>
                <w:rFonts w:hint="eastAsia" w:ascii="Times New Roman" w:hAnsi="Times New Roman" w:eastAsia="宋体" w:cs="Times New Roman"/>
                <w:b/>
                <w:bCs/>
                <w:color w:val="auto"/>
                <w:sz w:val="24"/>
                <w:szCs w:val="24"/>
                <w:lang w:val="en-US"/>
              </w:rPr>
              <w:t>表5-</w:t>
            </w:r>
            <w:r>
              <w:rPr>
                <w:rStyle w:val="64"/>
                <w:rFonts w:hint="eastAsia" w:ascii="Times New Roman" w:hAnsi="Times New Roman" w:cs="Times New Roman"/>
                <w:b/>
                <w:bCs/>
                <w:color w:val="auto"/>
                <w:sz w:val="24"/>
                <w:szCs w:val="24"/>
                <w:lang w:val="en-US" w:eastAsia="zh-CN"/>
              </w:rPr>
              <w:t>5</w:t>
            </w:r>
            <w:r>
              <w:rPr>
                <w:rStyle w:val="64"/>
                <w:rFonts w:hint="eastAsia" w:ascii="Times New Roman" w:hAnsi="Times New Roman" w:eastAsia="宋体" w:cs="Times New Roman"/>
                <w:b/>
                <w:bCs/>
                <w:color w:val="auto"/>
                <w:sz w:val="24"/>
                <w:szCs w:val="24"/>
                <w:lang w:val="en-US"/>
              </w:rPr>
              <w:t xml:space="preserve"> 噪声仪校准结果</w:t>
            </w:r>
          </w:p>
          <w:tbl>
            <w:tblPr>
              <w:tblStyle w:val="8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1"/>
              <w:gridCol w:w="785"/>
              <w:gridCol w:w="1110"/>
              <w:gridCol w:w="966"/>
              <w:gridCol w:w="769"/>
              <w:gridCol w:w="1146"/>
              <w:gridCol w:w="996"/>
              <w:gridCol w:w="844"/>
              <w:gridCol w:w="911"/>
              <w:gridCol w:w="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jc w:val="center"/>
              </w:trPr>
              <w:tc>
                <w:tcPr>
                  <w:tcW w:w="482" w:type="pct"/>
                  <w:tcBorders>
                    <w:top w:val="single" w:color="000000" w:sz="12" w:space="0"/>
                    <w:left w:val="nil"/>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项参    目数</w:t>
                  </w:r>
                </w:p>
              </w:tc>
              <w:tc>
                <w:tcPr>
                  <w:tcW w:w="425"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仪器</w:t>
                  </w:r>
                </w:p>
                <w:p>
                  <w:pPr>
                    <w:jc w:val="center"/>
                    <w:rPr>
                      <w:rFonts w:hint="default" w:ascii="Times New Roman" w:hAnsi="Times New Roman" w:eastAsia="宋体" w:cs="Times New Roman"/>
                    </w:rPr>
                  </w:pPr>
                  <w:r>
                    <w:rPr>
                      <w:rFonts w:hint="default" w:ascii="Times New Roman" w:hAnsi="Times New Roman" w:eastAsia="宋体" w:cs="Times New Roman"/>
                    </w:rPr>
                    <w:t>名称</w:t>
                  </w:r>
                </w:p>
              </w:tc>
              <w:tc>
                <w:tcPr>
                  <w:tcW w:w="601"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仪器</w:t>
                  </w:r>
                </w:p>
                <w:p>
                  <w:pPr>
                    <w:jc w:val="center"/>
                    <w:rPr>
                      <w:rFonts w:hint="default" w:ascii="Times New Roman" w:hAnsi="Times New Roman" w:eastAsia="宋体" w:cs="Times New Roman"/>
                    </w:rPr>
                  </w:pPr>
                  <w:r>
                    <w:rPr>
                      <w:rFonts w:hint="default" w:ascii="Times New Roman" w:hAnsi="Times New Roman" w:eastAsia="宋体" w:cs="Times New Roman"/>
                    </w:rPr>
                    <w:t>型号</w:t>
                  </w:r>
                </w:p>
              </w:tc>
              <w:tc>
                <w:tcPr>
                  <w:tcW w:w="523"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仪器</w:t>
                  </w:r>
                </w:p>
                <w:p>
                  <w:pPr>
                    <w:jc w:val="center"/>
                    <w:rPr>
                      <w:rFonts w:hint="default" w:ascii="Times New Roman" w:hAnsi="Times New Roman" w:eastAsia="宋体" w:cs="Times New Roman"/>
                    </w:rPr>
                  </w:pPr>
                  <w:r>
                    <w:rPr>
                      <w:rFonts w:hint="default" w:ascii="Times New Roman" w:hAnsi="Times New Roman" w:eastAsia="宋体" w:cs="Times New Roman"/>
                    </w:rPr>
                    <w:t>编号</w:t>
                  </w:r>
                </w:p>
              </w:tc>
              <w:tc>
                <w:tcPr>
                  <w:tcW w:w="416"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校准器 声级值</w:t>
                  </w:r>
                </w:p>
              </w:tc>
              <w:tc>
                <w:tcPr>
                  <w:tcW w:w="620"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日期</w:t>
                  </w:r>
                </w:p>
              </w:tc>
              <w:tc>
                <w:tcPr>
                  <w:tcW w:w="539"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测量前校 准值(dB)</w:t>
                  </w:r>
                </w:p>
              </w:tc>
              <w:tc>
                <w:tcPr>
                  <w:tcW w:w="457"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测量后 校准值 (dB)</w:t>
                  </w:r>
                </w:p>
              </w:tc>
              <w:tc>
                <w:tcPr>
                  <w:tcW w:w="493" w:type="pct"/>
                  <w:tcBorders>
                    <w:top w:val="single" w:color="000000" w:sz="12"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准许误 差范围</w:t>
                  </w:r>
                </w:p>
              </w:tc>
              <w:tc>
                <w:tcPr>
                  <w:tcW w:w="440" w:type="pct"/>
                  <w:tcBorders>
                    <w:top w:val="single" w:color="000000" w:sz="12" w:space="0"/>
                    <w:left w:val="single" w:color="000000" w:sz="6" w:space="0"/>
                    <w:bottom w:val="single" w:color="000000" w:sz="6"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质控结 果评价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482" w:type="pct"/>
                  <w:vMerge w:val="restart"/>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噪声</w:t>
                  </w:r>
                </w:p>
              </w:tc>
              <w:tc>
                <w:tcPr>
                  <w:tcW w:w="425" w:type="pct"/>
                  <w:vMerge w:val="restar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多功能 声级计</w:t>
                  </w:r>
                </w:p>
              </w:tc>
              <w:tc>
                <w:tcPr>
                  <w:tcW w:w="601" w:type="pct"/>
                  <w:vMerge w:val="restar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AWA5688</w:t>
                  </w:r>
                </w:p>
              </w:tc>
              <w:tc>
                <w:tcPr>
                  <w:tcW w:w="523" w:type="pct"/>
                  <w:vMerge w:val="restar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CY-008</w:t>
                  </w:r>
                </w:p>
                <w:p>
                  <w:pPr>
                    <w:jc w:val="center"/>
                    <w:rPr>
                      <w:rFonts w:hint="default" w:ascii="Times New Roman" w:hAnsi="Times New Roman" w:eastAsia="宋体" w:cs="Times New Roman"/>
                    </w:rPr>
                  </w:pPr>
                  <w:r>
                    <w:rPr>
                      <w:rFonts w:hint="default" w:ascii="Times New Roman" w:hAnsi="Times New Roman" w:eastAsia="宋体" w:cs="Times New Roman"/>
                    </w:rPr>
                    <w:t>(2)</w:t>
                  </w:r>
                </w:p>
              </w:tc>
              <w:tc>
                <w:tcPr>
                  <w:tcW w:w="416"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94.0dB</w:t>
                  </w:r>
                </w:p>
              </w:tc>
              <w:tc>
                <w:tcPr>
                  <w:tcW w:w="620"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2023.03.02 昼间</w:t>
                  </w:r>
                </w:p>
              </w:tc>
              <w:tc>
                <w:tcPr>
                  <w:tcW w:w="539"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93.8</w:t>
                  </w:r>
                </w:p>
              </w:tc>
              <w:tc>
                <w:tcPr>
                  <w:tcW w:w="457"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93.7</w:t>
                  </w:r>
                </w:p>
              </w:tc>
              <w:tc>
                <w:tcPr>
                  <w:tcW w:w="493"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≤0.5dB</w:t>
                  </w:r>
                </w:p>
              </w:tc>
              <w:tc>
                <w:tcPr>
                  <w:tcW w:w="440" w:type="pct"/>
                  <w:tcBorders>
                    <w:top w:val="single" w:color="000000" w:sz="6" w:space="0"/>
                    <w:left w:val="single" w:color="000000" w:sz="6" w:space="0"/>
                    <w:bottom w:val="single" w:color="000000" w:sz="6"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482" w:type="pct"/>
                  <w:vMerge w:val="continue"/>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425" w:type="pct"/>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601" w:type="pct"/>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523" w:type="pct"/>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416"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94.0dB</w:t>
                  </w:r>
                </w:p>
              </w:tc>
              <w:tc>
                <w:tcPr>
                  <w:tcW w:w="620"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2023.03.02 夜间</w:t>
                  </w:r>
                </w:p>
              </w:tc>
              <w:tc>
                <w:tcPr>
                  <w:tcW w:w="539"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93.8</w:t>
                  </w:r>
                </w:p>
              </w:tc>
              <w:tc>
                <w:tcPr>
                  <w:tcW w:w="457"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93.8</w:t>
                  </w:r>
                </w:p>
              </w:tc>
              <w:tc>
                <w:tcPr>
                  <w:tcW w:w="493"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≤0.5dB</w:t>
                  </w:r>
                </w:p>
              </w:tc>
              <w:tc>
                <w:tcPr>
                  <w:tcW w:w="440" w:type="pct"/>
                  <w:tcBorders>
                    <w:top w:val="single" w:color="000000" w:sz="6" w:space="0"/>
                    <w:left w:val="single" w:color="000000" w:sz="6" w:space="0"/>
                    <w:bottom w:val="single" w:color="000000" w:sz="6"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482" w:type="pct"/>
                  <w:vMerge w:val="continue"/>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425" w:type="pct"/>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601" w:type="pct"/>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523" w:type="pct"/>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p>
              </w:tc>
              <w:tc>
                <w:tcPr>
                  <w:tcW w:w="416"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94.0dB</w:t>
                  </w:r>
                </w:p>
              </w:tc>
              <w:tc>
                <w:tcPr>
                  <w:tcW w:w="620"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2023.03.03 昼间</w:t>
                  </w:r>
                </w:p>
              </w:tc>
              <w:tc>
                <w:tcPr>
                  <w:tcW w:w="539"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93.8</w:t>
                  </w:r>
                </w:p>
              </w:tc>
              <w:tc>
                <w:tcPr>
                  <w:tcW w:w="457"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93.8</w:t>
                  </w:r>
                </w:p>
              </w:tc>
              <w:tc>
                <w:tcPr>
                  <w:tcW w:w="493"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≤0.5dB</w:t>
                  </w:r>
                </w:p>
              </w:tc>
              <w:tc>
                <w:tcPr>
                  <w:tcW w:w="440" w:type="pct"/>
                  <w:tcBorders>
                    <w:top w:val="single" w:color="000000" w:sz="6" w:space="0"/>
                    <w:left w:val="single" w:color="000000" w:sz="6" w:space="0"/>
                    <w:bottom w:val="single" w:color="000000" w:sz="6"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jc w:val="center"/>
              </w:trPr>
              <w:tc>
                <w:tcPr>
                  <w:tcW w:w="482" w:type="pct"/>
                  <w:vMerge w:val="continue"/>
                  <w:tcBorders>
                    <w:top w:val="single" w:color="000000" w:sz="6" w:space="0"/>
                    <w:left w:val="nil"/>
                    <w:bottom w:val="single" w:color="000000" w:sz="12" w:space="0"/>
                    <w:right w:val="single" w:color="000000" w:sz="6" w:space="0"/>
                  </w:tcBorders>
                  <w:vAlign w:val="center"/>
                </w:tcPr>
                <w:p>
                  <w:pPr>
                    <w:jc w:val="center"/>
                    <w:rPr>
                      <w:rFonts w:hint="default" w:ascii="Times New Roman" w:hAnsi="Times New Roman" w:eastAsia="宋体" w:cs="Times New Roman"/>
                    </w:rPr>
                  </w:pPr>
                </w:p>
              </w:tc>
              <w:tc>
                <w:tcPr>
                  <w:tcW w:w="425" w:type="pct"/>
                  <w:vMerge w:val="continue"/>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p>
              </w:tc>
              <w:tc>
                <w:tcPr>
                  <w:tcW w:w="601" w:type="pct"/>
                  <w:vMerge w:val="continue"/>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p>
              </w:tc>
              <w:tc>
                <w:tcPr>
                  <w:tcW w:w="523" w:type="pct"/>
                  <w:vMerge w:val="continue"/>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p>
              </w:tc>
              <w:tc>
                <w:tcPr>
                  <w:tcW w:w="416" w:type="pct"/>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94.0dB</w:t>
                  </w:r>
                </w:p>
              </w:tc>
              <w:tc>
                <w:tcPr>
                  <w:tcW w:w="620" w:type="pct"/>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2023.03.03 夜间</w:t>
                  </w:r>
                </w:p>
              </w:tc>
              <w:tc>
                <w:tcPr>
                  <w:tcW w:w="539" w:type="pct"/>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93.8</w:t>
                  </w:r>
                </w:p>
              </w:tc>
              <w:tc>
                <w:tcPr>
                  <w:tcW w:w="457" w:type="pct"/>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93.7</w:t>
                  </w:r>
                </w:p>
              </w:tc>
              <w:tc>
                <w:tcPr>
                  <w:tcW w:w="493" w:type="pct"/>
                  <w:tcBorders>
                    <w:top w:val="single" w:color="000000" w:sz="6" w:space="0"/>
                    <w:left w:val="single" w:color="000000" w:sz="6" w:space="0"/>
                    <w:bottom w:val="single" w:color="000000" w:sz="12" w:space="0"/>
                    <w:right w:val="single" w:color="000000" w:sz="6" w:space="0"/>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≤0.5dB</w:t>
                  </w:r>
                </w:p>
              </w:tc>
              <w:tc>
                <w:tcPr>
                  <w:tcW w:w="440" w:type="pct"/>
                  <w:tcBorders>
                    <w:top w:val="single" w:color="000000" w:sz="6" w:space="0"/>
                    <w:left w:val="single" w:color="000000" w:sz="6" w:space="0"/>
                    <w:bottom w:val="single" w:color="000000" w:sz="12" w:space="0"/>
                    <w:right w:val="nil"/>
                  </w:tcBorders>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合格</w:t>
                  </w:r>
                </w:p>
              </w:tc>
            </w:tr>
          </w:tbl>
          <w:p>
            <w:pPr>
              <w:pStyle w:val="29"/>
              <w:ind w:left="0" w:leftChars="0" w:firstLine="0" w:firstLineChars="0"/>
              <w:rPr>
                <w:rFonts w:hint="eastAsia" w:ascii="Times New Roman" w:hAnsi="Times New Roman"/>
                <w:sz w:val="24"/>
                <w:szCs w:val="24"/>
              </w:rPr>
            </w:pPr>
          </w:p>
        </w:tc>
      </w:tr>
    </w:tbl>
    <w:p>
      <w:pPr>
        <w:spacing w:line="360" w:lineRule="auto"/>
        <w:jc w:val="left"/>
        <w:outlineLvl w:val="0"/>
        <w:rPr>
          <w:rFonts w:ascii="Times New Roman" w:hAnsi="Times New Roman"/>
          <w:b/>
          <w:color w:val="000000"/>
          <w:sz w:val="30"/>
          <w:szCs w:val="20"/>
        </w:rPr>
      </w:pPr>
    </w:p>
    <w:p>
      <w:pPr>
        <w:pStyle w:val="2"/>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sz w:val="30"/>
          <w:szCs w:val="20"/>
        </w:rPr>
      </w:pPr>
      <w:r>
        <w:rPr>
          <w:rFonts w:hint="eastAsia" w:ascii="Times New Roman" w:hAnsi="Times New Roman"/>
          <w:b/>
          <w:sz w:val="30"/>
          <w:szCs w:val="20"/>
        </w:rPr>
        <w:t>表六</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50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152" w:hRule="atLeast"/>
        </w:trPr>
        <w:tc>
          <w:tcPr>
            <w:tcW w:w="9458" w:type="dxa"/>
          </w:tcPr>
          <w:p>
            <w:pPr>
              <w:spacing w:line="360" w:lineRule="auto"/>
              <w:jc w:val="left"/>
              <w:rPr>
                <w:rFonts w:ascii="Times New Roman" w:hAnsi="Times New Roman"/>
                <w:b/>
                <w:sz w:val="28"/>
                <w:szCs w:val="28"/>
              </w:rPr>
            </w:pPr>
            <w:r>
              <w:rPr>
                <w:rFonts w:hint="eastAsia" w:ascii="Times New Roman" w:hAnsi="Times New Roman"/>
                <w:b/>
                <w:sz w:val="28"/>
                <w:szCs w:val="28"/>
              </w:rPr>
              <w:t>验收监测内容</w:t>
            </w:r>
          </w:p>
          <w:p>
            <w:pPr>
              <w:spacing w:line="360" w:lineRule="auto"/>
              <w:rPr>
                <w:rFonts w:ascii="Times New Roman" w:hAnsi="Times New Roman"/>
                <w:b/>
                <w:sz w:val="24"/>
                <w:szCs w:val="20"/>
              </w:rPr>
            </w:pPr>
            <w:r>
              <w:rPr>
                <w:rFonts w:hint="eastAsia" w:ascii="Times New Roman" w:hAnsi="Times New Roman"/>
                <w:b/>
                <w:sz w:val="24"/>
                <w:szCs w:val="20"/>
              </w:rPr>
              <w:t>6.</w:t>
            </w:r>
            <w:r>
              <w:rPr>
                <w:rFonts w:hint="eastAsia" w:ascii="Times New Roman" w:hAnsi="Times New Roman"/>
                <w:b/>
                <w:sz w:val="24"/>
                <w:szCs w:val="20"/>
                <w:lang w:val="en-US" w:eastAsia="zh-CN"/>
              </w:rPr>
              <w:t>1</w:t>
            </w:r>
            <w:r>
              <w:rPr>
                <w:rFonts w:hint="eastAsia" w:ascii="Times New Roman" w:hAnsi="Times New Roman"/>
                <w:b/>
                <w:sz w:val="24"/>
                <w:szCs w:val="20"/>
              </w:rPr>
              <w:t>废气</w:t>
            </w:r>
          </w:p>
          <w:p>
            <w:pPr>
              <w:keepNext w:val="0"/>
              <w:keepLines w:val="0"/>
              <w:pageBreakBefore w:val="0"/>
              <w:kinsoku/>
              <w:wordWrap/>
              <w:overflowPunct/>
              <w:topLinePunct w:val="0"/>
              <w:autoSpaceDE/>
              <w:autoSpaceDN/>
              <w:bidi w:val="0"/>
              <w:snapToGrid/>
              <w:spacing w:line="360" w:lineRule="auto"/>
              <w:ind w:firstLine="0" w:firstLineChars="0"/>
              <w:textAlignment w:val="auto"/>
              <w:outlineLvl w:val="3"/>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6.1</w:t>
            </w:r>
            <w:r>
              <w:rPr>
                <w:rFonts w:hint="default" w:ascii="Times New Roman" w:hAnsi="Times New Roman" w:cs="Times New Roman"/>
                <w:b/>
                <w:sz w:val="24"/>
                <w:szCs w:val="24"/>
              </w:rPr>
              <w:t>.1有组织排放</w:t>
            </w:r>
          </w:p>
          <w:p>
            <w:pPr>
              <w:keepNext w:val="0"/>
              <w:keepLines w:val="0"/>
              <w:pageBreakBefore w:val="0"/>
              <w:widowControl/>
              <w:kinsoku/>
              <w:wordWrap/>
              <w:overflowPunct/>
              <w:topLinePunct w:val="0"/>
              <w:autoSpaceDE/>
              <w:autoSpaceDN/>
              <w:bidi w:val="0"/>
              <w:adjustRightInd w:val="0"/>
              <w:snapToGrid/>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本项目有组织监测内容见表</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，各排气筒相对位置及监测点位图见附图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pStyle w:val="39"/>
              <w:rPr>
                <w:rFonts w:hint="default" w:ascii="Times New Roman" w:hAnsi="Times New Roman" w:cs="Times New Roman"/>
                <w:sz w:val="24"/>
                <w:szCs w:val="24"/>
              </w:rPr>
            </w:pP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 xml:space="preserve"> 项目有组织废气监测内容</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2528"/>
              <w:gridCol w:w="1856"/>
              <w:gridCol w:w="1856"/>
              <w:gridCol w:w="1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eastAsia="宋体" w:cs="Times New Roman"/>
                      <w:sz w:val="21"/>
                      <w:szCs w:val="21"/>
                    </w:rPr>
                    <w:t>检测类型</w:t>
                  </w:r>
                </w:p>
              </w:tc>
              <w:tc>
                <w:tcPr>
                  <w:tcW w:w="1361"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采样点位</w:t>
                  </w:r>
                </w:p>
              </w:tc>
              <w:tc>
                <w:tcPr>
                  <w:tcW w:w="99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检测频次</w:t>
                  </w:r>
                </w:p>
              </w:tc>
              <w:tc>
                <w:tcPr>
                  <w:tcW w:w="99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1001"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（有组织排放）</w:t>
                  </w:r>
                </w:p>
              </w:tc>
              <w:tc>
                <w:tcPr>
                  <w:tcW w:w="1361"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eastAsia"/>
                      <w:color w:val="auto"/>
                      <w:sz w:val="21"/>
                      <w:szCs w:val="21"/>
                      <w:lang w:eastAsia="zh-CN"/>
                    </w:rPr>
                    <w:t>射出成型生产线</w:t>
                  </w:r>
                  <w:r>
                    <w:rPr>
                      <w:rFonts w:hint="eastAsia"/>
                      <w:color w:val="auto"/>
                      <w:lang w:eastAsia="zh-CN"/>
                    </w:rPr>
                    <w:t>有机废气排气筒</w:t>
                  </w:r>
                  <w:r>
                    <w:rPr>
                      <w:rFonts w:hint="eastAsia" w:ascii="Times New Roman" w:hAnsi="Times New Roman" w:cs="Times New Roman"/>
                      <w:sz w:val="21"/>
                      <w:szCs w:val="21"/>
                      <w:lang w:val="en-US" w:eastAsia="zh-CN"/>
                    </w:rPr>
                    <w:t>进</w:t>
                  </w:r>
                  <w:r>
                    <w:rPr>
                      <w:rFonts w:hint="default" w:ascii="Times New Roman" w:hAnsi="Times New Roman" w:eastAsia="宋体" w:cs="Times New Roman"/>
                      <w:sz w:val="21"/>
                      <w:szCs w:val="21"/>
                      <w:lang w:eastAsia="zh-CN"/>
                    </w:rPr>
                    <w:t>出</w:t>
                  </w:r>
                  <w:r>
                    <w:rPr>
                      <w:rFonts w:hint="default" w:ascii="Times New Roman" w:hAnsi="Times New Roman" w:eastAsia="宋体" w:cs="Times New Roman"/>
                      <w:sz w:val="21"/>
                      <w:szCs w:val="21"/>
                    </w:rPr>
                    <w:t>口</w:t>
                  </w:r>
                </w:p>
              </w:tc>
              <w:tc>
                <w:tcPr>
                  <w:tcW w:w="999" w:type="pct"/>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3次/日；2日</w:t>
                  </w:r>
                </w:p>
              </w:tc>
              <w:tc>
                <w:tcPr>
                  <w:tcW w:w="99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b w:val="0"/>
                      <w:bCs/>
                      <w:sz w:val="21"/>
                      <w:szCs w:val="21"/>
                      <w:lang w:eastAsia="zh-CN"/>
                    </w:rPr>
                    <w:t>非甲烷总烃</w:t>
                  </w:r>
                </w:p>
              </w:tc>
              <w:tc>
                <w:tcPr>
                  <w:tcW w:w="1001"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具体监测点位见附图</w:t>
                  </w:r>
                  <w:r>
                    <w:rPr>
                      <w:rFonts w:hint="eastAsia" w:ascii="Times New Roman" w:hAnsi="Times New Roman"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p>
              </w:tc>
              <w:tc>
                <w:tcPr>
                  <w:tcW w:w="1361"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olor w:val="auto"/>
                      <w:sz w:val="21"/>
                      <w:szCs w:val="21"/>
                      <w:lang w:eastAsia="zh-CN"/>
                    </w:rPr>
                    <w:t>制鞋成型生产线</w:t>
                  </w:r>
                  <w:r>
                    <w:rPr>
                      <w:rFonts w:hint="eastAsia"/>
                      <w:color w:val="auto"/>
                      <w:lang w:eastAsia="zh-CN"/>
                    </w:rPr>
                    <w:t>有机废气排气筒</w:t>
                  </w:r>
                  <w:r>
                    <w:rPr>
                      <w:rFonts w:hint="eastAsia" w:ascii="Times New Roman" w:hAnsi="Times New Roman" w:cs="Times New Roman"/>
                      <w:sz w:val="21"/>
                      <w:szCs w:val="21"/>
                      <w:lang w:val="en-US" w:eastAsia="zh-CN"/>
                    </w:rPr>
                    <w:t>进</w:t>
                  </w:r>
                  <w:r>
                    <w:rPr>
                      <w:rFonts w:hint="default" w:ascii="Times New Roman" w:hAnsi="Times New Roman" w:eastAsia="宋体" w:cs="Times New Roman"/>
                      <w:sz w:val="21"/>
                      <w:szCs w:val="21"/>
                      <w:lang w:eastAsia="zh-CN"/>
                    </w:rPr>
                    <w:t>出</w:t>
                  </w:r>
                  <w:r>
                    <w:rPr>
                      <w:rFonts w:hint="default" w:ascii="Times New Roman" w:hAnsi="Times New Roman" w:eastAsia="宋体" w:cs="Times New Roman"/>
                      <w:sz w:val="21"/>
                      <w:szCs w:val="21"/>
                    </w:rPr>
                    <w:t>口</w:t>
                  </w:r>
                </w:p>
              </w:tc>
              <w:tc>
                <w:tcPr>
                  <w:tcW w:w="999" w:type="pct"/>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p>
              </w:tc>
              <w:tc>
                <w:tcPr>
                  <w:tcW w:w="99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b w:val="0"/>
                      <w:bCs/>
                      <w:sz w:val="21"/>
                      <w:szCs w:val="21"/>
                      <w:lang w:eastAsia="zh-CN"/>
                    </w:rPr>
                    <w:t>非甲烷总烃、甲苯</w:t>
                  </w:r>
                </w:p>
              </w:tc>
              <w:tc>
                <w:tcPr>
                  <w:tcW w:w="10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p>
              </w:tc>
              <w:tc>
                <w:tcPr>
                  <w:tcW w:w="1361"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lang w:eastAsia="zh-CN"/>
                    </w:rPr>
                  </w:pPr>
                  <w:r>
                    <w:rPr>
                      <w:rFonts w:hint="eastAsia"/>
                      <w:color w:val="auto"/>
                      <w:sz w:val="21"/>
                      <w:szCs w:val="21"/>
                      <w:lang w:eastAsia="zh-CN"/>
                    </w:rPr>
                    <w:t>开炼、密炼、 造粒废气排放口</w:t>
                  </w:r>
                </w:p>
              </w:tc>
              <w:tc>
                <w:tcPr>
                  <w:tcW w:w="999" w:type="pct"/>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p>
              </w:tc>
              <w:tc>
                <w:tcPr>
                  <w:tcW w:w="99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val="0"/>
                      <w:bCs/>
                      <w:sz w:val="21"/>
                      <w:szCs w:val="21"/>
                      <w:lang w:eastAsia="zh-CN"/>
                    </w:rPr>
                  </w:pPr>
                  <w:r>
                    <w:rPr>
                      <w:rFonts w:hint="eastAsia"/>
                      <w:b w:val="0"/>
                      <w:bCs/>
                      <w:sz w:val="21"/>
                      <w:szCs w:val="21"/>
                      <w:lang w:eastAsia="zh-CN"/>
                    </w:rPr>
                    <w:t>颗粒物、非甲烷总烃</w:t>
                  </w:r>
                </w:p>
              </w:tc>
              <w:tc>
                <w:tcPr>
                  <w:tcW w:w="10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p>
              </w:tc>
            </w:tr>
          </w:tbl>
          <w:p>
            <w:pPr>
              <w:pStyle w:val="3"/>
              <w:rPr>
                <w:rFonts w:hint="default"/>
              </w:rPr>
            </w:pPr>
          </w:p>
          <w:p>
            <w:pPr>
              <w:keepNext w:val="0"/>
              <w:keepLines w:val="0"/>
              <w:pageBreakBefore w:val="0"/>
              <w:kinsoku/>
              <w:wordWrap/>
              <w:overflowPunct/>
              <w:topLinePunct w:val="0"/>
              <w:autoSpaceDE/>
              <w:autoSpaceDN/>
              <w:bidi w:val="0"/>
              <w:snapToGrid/>
              <w:spacing w:line="360" w:lineRule="auto"/>
              <w:ind w:firstLine="0" w:firstLineChars="0"/>
              <w:textAlignment w:val="auto"/>
              <w:outlineLvl w:val="3"/>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6.1</w:t>
            </w:r>
            <w:r>
              <w:rPr>
                <w:rFonts w:hint="default" w:ascii="Times New Roman" w:hAnsi="Times New Roman" w:cs="Times New Roman"/>
                <w:b/>
                <w:sz w:val="24"/>
                <w:szCs w:val="24"/>
              </w:rPr>
              <w:t>.</w:t>
            </w:r>
            <w:r>
              <w:rPr>
                <w:rFonts w:hint="eastAsia" w:ascii="Times New Roman" w:hAnsi="Times New Roman" w:cs="Times New Roman"/>
                <w:b/>
                <w:sz w:val="24"/>
                <w:szCs w:val="24"/>
                <w:lang w:val="en-US" w:eastAsia="zh-CN"/>
              </w:rPr>
              <w:t>2</w:t>
            </w:r>
            <w:r>
              <w:rPr>
                <w:rFonts w:hint="eastAsia" w:ascii="Times New Roman" w:hAnsi="Times New Roman" w:cs="Times New Roman"/>
                <w:b/>
                <w:sz w:val="24"/>
                <w:szCs w:val="24"/>
                <w:lang w:eastAsia="zh-CN"/>
              </w:rPr>
              <w:t>无</w:t>
            </w:r>
            <w:r>
              <w:rPr>
                <w:rFonts w:hint="default" w:ascii="Times New Roman" w:hAnsi="Times New Roman" w:cs="Times New Roman"/>
                <w:b/>
                <w:sz w:val="24"/>
                <w:szCs w:val="24"/>
              </w:rPr>
              <w:t>组织排放</w:t>
            </w:r>
          </w:p>
          <w:p>
            <w:pPr>
              <w:spacing w:line="360" w:lineRule="auto"/>
              <w:ind w:firstLine="480" w:firstLineChars="200"/>
              <w:rPr>
                <w:rFonts w:hint="eastAsia" w:ascii="Times New Roman" w:hAnsi="Times New Roman"/>
                <w:b/>
                <w:color w:val="000000"/>
                <w:sz w:val="24"/>
                <w:szCs w:val="24"/>
              </w:rPr>
            </w:pPr>
            <w:r>
              <w:rPr>
                <w:rFonts w:hint="default" w:ascii="Times New Roman" w:hAnsi="Times New Roman" w:cs="Times New Roman"/>
                <w:sz w:val="24"/>
                <w:szCs w:val="24"/>
              </w:rPr>
              <w:t>本项目无组织监测内容见表</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，无组织监测期间风向、风速等气象参数见表7-</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监测点位图见附图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p>
          <w:p>
            <w:pPr>
              <w:jc w:val="center"/>
              <w:rPr>
                <w:rFonts w:ascii="Times New Roman" w:hAnsi="Times New Roman"/>
                <w:b/>
                <w:color w:val="000000"/>
                <w:sz w:val="24"/>
                <w:szCs w:val="20"/>
              </w:rPr>
            </w:pPr>
            <w:r>
              <w:rPr>
                <w:rFonts w:hint="eastAsia" w:ascii="Times New Roman" w:hAnsi="Times New Roman"/>
                <w:b/>
                <w:color w:val="000000"/>
                <w:sz w:val="24"/>
                <w:szCs w:val="20"/>
              </w:rPr>
              <w:t>表</w:t>
            </w:r>
            <w:r>
              <w:rPr>
                <w:rFonts w:ascii="Times New Roman" w:hAnsi="Times New Roman"/>
                <w:b/>
                <w:color w:val="000000"/>
                <w:sz w:val="24"/>
                <w:szCs w:val="20"/>
              </w:rPr>
              <w:t>6-</w:t>
            </w:r>
            <w:r>
              <w:rPr>
                <w:rFonts w:hint="eastAsia" w:ascii="Times New Roman" w:hAnsi="Times New Roman"/>
                <w:b/>
                <w:color w:val="000000"/>
                <w:sz w:val="24"/>
                <w:szCs w:val="20"/>
                <w:lang w:val="en-US" w:eastAsia="zh-CN"/>
              </w:rPr>
              <w:t>2</w:t>
            </w:r>
            <w:r>
              <w:rPr>
                <w:rFonts w:hint="eastAsia" w:ascii="Times New Roman" w:hAnsi="Times New Roman"/>
                <w:b/>
                <w:color w:val="000000"/>
                <w:sz w:val="24"/>
                <w:szCs w:val="20"/>
              </w:rPr>
              <w:t>厂界监控点废气监测点位、项目及频次</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114"/>
              <w:gridCol w:w="1627"/>
              <w:gridCol w:w="2493"/>
              <w:gridCol w:w="101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95"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检测类型</w:t>
                  </w:r>
                </w:p>
              </w:tc>
              <w:tc>
                <w:tcPr>
                  <w:tcW w:w="1137"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采样点位</w:t>
                  </w:r>
                </w:p>
              </w:tc>
              <w:tc>
                <w:tcPr>
                  <w:tcW w:w="875"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检测频次</w:t>
                  </w:r>
                </w:p>
              </w:tc>
              <w:tc>
                <w:tcPr>
                  <w:tcW w:w="1341"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548"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  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31" w:hRule="exact"/>
                <w:jc w:val="center"/>
              </w:trPr>
              <w:tc>
                <w:tcPr>
                  <w:tcW w:w="1095"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w:t>
                  </w:r>
                </w:p>
              </w:tc>
              <w:tc>
                <w:tcPr>
                  <w:tcW w:w="1137"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cs="Times New Roman"/>
                      <w:color w:val="000000"/>
                      <w:sz w:val="21"/>
                      <w:szCs w:val="21"/>
                      <w:lang w:eastAsia="zh-CN"/>
                    </w:rPr>
                    <w:t>厂界</w:t>
                  </w:r>
                  <w:r>
                    <w:rPr>
                      <w:rFonts w:hint="default" w:ascii="Times New Roman" w:hAnsi="Times New Roman" w:cs="Times New Roman"/>
                      <w:color w:val="000000"/>
                      <w:sz w:val="21"/>
                      <w:szCs w:val="21"/>
                      <w:lang w:eastAsia="zh-CN"/>
                    </w:rPr>
                    <w:t>上风向</w:t>
                  </w:r>
                  <w:r>
                    <w:rPr>
                      <w:rFonts w:hint="default" w:ascii="Times New Roman" w:hAnsi="Times New Roman" w:cs="Times New Roman"/>
                      <w:color w:val="000000"/>
                      <w:sz w:val="21"/>
                      <w:szCs w:val="21"/>
                      <w:lang w:val="en-US" w:eastAsia="zh-CN"/>
                    </w:rPr>
                    <w:t>1个点，下风向</w:t>
                  </w: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lang w:val="en-US" w:eastAsia="zh-CN"/>
                    </w:rPr>
                    <w:t>个点</w:t>
                  </w:r>
                </w:p>
              </w:tc>
              <w:tc>
                <w:tcPr>
                  <w:tcW w:w="875"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3次/日；2日</w:t>
                  </w:r>
                </w:p>
              </w:tc>
              <w:tc>
                <w:tcPr>
                  <w:tcW w:w="1341"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b w:val="0"/>
                      <w:bCs/>
                      <w:sz w:val="21"/>
                      <w:szCs w:val="21"/>
                      <w:lang w:eastAsia="zh-CN"/>
                    </w:rPr>
                    <w:t>非甲烷总烃、甲苯订、颗粒物</w:t>
                  </w:r>
                </w:p>
              </w:tc>
              <w:tc>
                <w:tcPr>
                  <w:tcW w:w="548"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监测点位见附图</w:t>
                  </w:r>
                  <w:r>
                    <w:rPr>
                      <w:rFonts w:hint="eastAsia" w:ascii="Times New Roman" w:hAnsi="Times New Roman" w:eastAsia="宋体" w:cs="Times New Roman"/>
                      <w:sz w:val="21"/>
                      <w:szCs w:val="21"/>
                      <w:lang w:val="en-US" w:eastAsia="zh-CN"/>
                    </w:rPr>
                    <w:t>4</w:t>
                  </w:r>
                </w:p>
              </w:tc>
            </w:tr>
          </w:tbl>
          <w:p>
            <w:pPr>
              <w:spacing w:line="360" w:lineRule="auto"/>
              <w:rPr>
                <w:rFonts w:ascii="Times New Roman" w:hAnsi="Times New Roman"/>
                <w:b/>
                <w:color w:val="000000"/>
                <w:sz w:val="24"/>
                <w:szCs w:val="20"/>
              </w:rPr>
            </w:pPr>
            <w:r>
              <w:rPr>
                <w:rFonts w:hint="eastAsia" w:ascii="Times New Roman" w:hAnsi="Times New Roman"/>
                <w:b/>
                <w:color w:val="000000"/>
                <w:sz w:val="24"/>
                <w:szCs w:val="20"/>
              </w:rPr>
              <w:t>6.</w:t>
            </w:r>
            <w:r>
              <w:rPr>
                <w:rFonts w:hint="eastAsia" w:ascii="Times New Roman" w:hAnsi="Times New Roman"/>
                <w:b/>
                <w:color w:val="000000"/>
                <w:sz w:val="24"/>
                <w:szCs w:val="20"/>
                <w:lang w:val="en-US" w:eastAsia="zh-CN"/>
              </w:rPr>
              <w:t>2</w:t>
            </w:r>
            <w:r>
              <w:rPr>
                <w:rFonts w:hint="eastAsia" w:ascii="Times New Roman" w:hAnsi="Times New Roman"/>
                <w:b/>
                <w:color w:val="000000"/>
                <w:sz w:val="24"/>
                <w:szCs w:val="20"/>
              </w:rPr>
              <w:t>噪声</w:t>
            </w:r>
          </w:p>
          <w:p>
            <w:pPr>
              <w:adjustRightInd w:val="0"/>
              <w:snapToGrid w:val="0"/>
              <w:spacing w:line="360" w:lineRule="auto"/>
              <w:ind w:firstLine="480" w:firstLineChars="200"/>
              <w:rPr>
                <w:rFonts w:ascii="Times New Roman" w:hAnsi="Times New Roman"/>
                <w:color w:val="000000"/>
                <w:sz w:val="24"/>
                <w:szCs w:val="20"/>
              </w:rPr>
            </w:pPr>
            <w:r>
              <w:rPr>
                <w:rFonts w:hint="eastAsia" w:ascii="Times New Roman" w:hAnsi="Times New Roman"/>
                <w:color w:val="000000"/>
                <w:sz w:val="24"/>
                <w:szCs w:val="20"/>
              </w:rPr>
              <w:t>本项目厂界噪声监测内容见表</w:t>
            </w:r>
            <w:r>
              <w:rPr>
                <w:rFonts w:ascii="Times New Roman" w:hAnsi="Times New Roman"/>
                <w:color w:val="000000"/>
                <w:sz w:val="24"/>
                <w:szCs w:val="20"/>
              </w:rPr>
              <w:t>6-</w:t>
            </w:r>
            <w:r>
              <w:rPr>
                <w:rFonts w:hint="eastAsia" w:ascii="Times New Roman" w:hAnsi="Times New Roman"/>
                <w:color w:val="000000"/>
                <w:sz w:val="24"/>
                <w:szCs w:val="20"/>
                <w:lang w:val="en-US" w:eastAsia="zh-CN"/>
              </w:rPr>
              <w:t>3</w:t>
            </w:r>
            <w:r>
              <w:rPr>
                <w:rFonts w:hint="eastAsia" w:ascii="Times New Roman" w:hAnsi="Times New Roman"/>
                <w:color w:val="000000"/>
                <w:sz w:val="24"/>
                <w:szCs w:val="20"/>
              </w:rPr>
              <w:t>，监测点位图见附图4。</w:t>
            </w:r>
          </w:p>
          <w:p>
            <w:pPr>
              <w:jc w:val="center"/>
              <w:rPr>
                <w:rFonts w:ascii="Times New Roman" w:hAnsi="Times New Roman"/>
                <w:b/>
                <w:color w:val="000000"/>
                <w:sz w:val="24"/>
                <w:szCs w:val="20"/>
              </w:rPr>
            </w:pPr>
            <w:r>
              <w:rPr>
                <w:rFonts w:hint="eastAsia" w:ascii="Times New Roman" w:hAnsi="Times New Roman"/>
                <w:b/>
                <w:color w:val="000000"/>
                <w:sz w:val="24"/>
                <w:szCs w:val="20"/>
              </w:rPr>
              <w:t>表</w:t>
            </w:r>
            <w:r>
              <w:rPr>
                <w:rFonts w:ascii="Times New Roman" w:hAnsi="Times New Roman"/>
                <w:b/>
                <w:color w:val="000000"/>
                <w:sz w:val="24"/>
                <w:szCs w:val="20"/>
              </w:rPr>
              <w:t>6-</w:t>
            </w:r>
            <w:r>
              <w:rPr>
                <w:rFonts w:hint="eastAsia" w:ascii="Times New Roman" w:hAnsi="Times New Roman"/>
                <w:b/>
                <w:color w:val="000000"/>
                <w:sz w:val="24"/>
                <w:szCs w:val="20"/>
                <w:lang w:val="en-US" w:eastAsia="zh-CN"/>
              </w:rPr>
              <w:t>3</w:t>
            </w:r>
            <w:r>
              <w:rPr>
                <w:rFonts w:hint="eastAsia" w:ascii="Times New Roman" w:hAnsi="Times New Roman"/>
                <w:b/>
                <w:color w:val="000000"/>
                <w:sz w:val="24"/>
                <w:szCs w:val="20"/>
              </w:rPr>
              <w:t>项目厂界噪声的监测内容</w:t>
            </w:r>
          </w:p>
          <w:tbl>
            <w:tblPr>
              <w:tblStyle w:val="23"/>
              <w:tblW w:w="928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48"/>
              <w:gridCol w:w="1975"/>
              <w:gridCol w:w="1661"/>
              <w:gridCol w:w="16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048" w:type="dxa"/>
                  <w:tcBorders>
                    <w:top w:val="single" w:color="auto" w:sz="12" w:space="0"/>
                    <w:bottom w:val="single" w:color="auto" w:sz="4" w:space="0"/>
                    <w:right w:val="single" w:color="auto" w:sz="4" w:space="0"/>
                  </w:tcBorders>
                  <w:vAlign w:val="center"/>
                </w:tcPr>
                <w:p>
                  <w:pPr>
                    <w:adjustRightInd w:val="0"/>
                    <w:snapToGrid w:val="0"/>
                    <w:jc w:val="center"/>
                    <w:rPr>
                      <w:rFonts w:ascii="Times New Roman" w:hAnsi="Times New Roman"/>
                      <w:bCs/>
                      <w:color w:val="000000"/>
                      <w:szCs w:val="21"/>
                    </w:rPr>
                  </w:pPr>
                  <w:r>
                    <w:rPr>
                      <w:rFonts w:ascii="Times New Roman" w:hAnsi="Times New Roman"/>
                      <w:szCs w:val="21"/>
                    </w:rPr>
                    <w:t>厂界噪声监测点位名称</w:t>
                  </w:r>
                </w:p>
              </w:tc>
              <w:tc>
                <w:tcPr>
                  <w:tcW w:w="197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Cs/>
                      <w:color w:val="000000"/>
                      <w:szCs w:val="21"/>
                    </w:rPr>
                  </w:pPr>
                  <w:r>
                    <w:rPr>
                      <w:rFonts w:ascii="Times New Roman" w:hAnsi="Times New Roman"/>
                      <w:szCs w:val="21"/>
                    </w:rPr>
                    <w:t>监测因子</w:t>
                  </w:r>
                </w:p>
              </w:tc>
              <w:tc>
                <w:tcPr>
                  <w:tcW w:w="1661"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Cs/>
                      <w:color w:val="000000"/>
                      <w:szCs w:val="21"/>
                    </w:rPr>
                  </w:pPr>
                  <w:r>
                    <w:rPr>
                      <w:rFonts w:ascii="Times New Roman" w:hAnsi="Times New Roman"/>
                      <w:szCs w:val="21"/>
                    </w:rPr>
                    <w:t>监测频次</w:t>
                  </w:r>
                </w:p>
              </w:tc>
              <w:tc>
                <w:tcPr>
                  <w:tcW w:w="1605" w:type="dxa"/>
                  <w:tcBorders>
                    <w:top w:val="single" w:color="auto" w:sz="12" w:space="0"/>
                    <w:left w:val="single" w:color="auto" w:sz="4" w:space="0"/>
                    <w:bottom w:val="single" w:color="auto" w:sz="4" w:space="0"/>
                  </w:tcBorders>
                  <w:vAlign w:val="center"/>
                </w:tcPr>
                <w:p>
                  <w:pPr>
                    <w:adjustRightInd w:val="0"/>
                    <w:snapToGrid w:val="0"/>
                    <w:jc w:val="center"/>
                    <w:rPr>
                      <w:rFonts w:ascii="Times New Roman" w:hAnsi="Times New Roman"/>
                      <w:bCs/>
                      <w:color w:val="000000"/>
                      <w:kern w:val="0"/>
                      <w:szCs w:val="21"/>
                    </w:rPr>
                  </w:pPr>
                  <w:r>
                    <w:rPr>
                      <w:rFonts w:ascii="Times New Roman" w:hAnsi="Times New Roman"/>
                      <w:szCs w:val="21"/>
                    </w:rPr>
                    <w:t>监测周期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048" w:type="dxa"/>
                  <w:tcBorders>
                    <w:top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olor w:val="000000"/>
                      <w:szCs w:val="21"/>
                    </w:rPr>
                  </w:pPr>
                  <w:r>
                    <w:rPr>
                      <w:rFonts w:ascii="Times New Roman" w:hAnsi="Times New Roman"/>
                      <w:szCs w:val="21"/>
                    </w:rPr>
                    <w:t>企业厂界（</w:t>
                  </w:r>
                  <w:r>
                    <w:rPr>
                      <w:rFonts w:hint="eastAsia" w:ascii="Times New Roman" w:hAnsi="Times New Roman" w:cs="宋体"/>
                      <w:color w:val="000000"/>
                      <w:szCs w:val="21"/>
                    </w:rPr>
                    <w:t>▲1#~4#</w:t>
                  </w:r>
                  <w:r>
                    <w:rPr>
                      <w:rFonts w:ascii="Times New Roman" w:hAnsi="Times New Roman"/>
                      <w:szCs w:val="21"/>
                    </w:rPr>
                    <w:t>）</w:t>
                  </w:r>
                </w:p>
              </w:tc>
              <w:tc>
                <w:tcPr>
                  <w:tcW w:w="197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olor w:val="000000"/>
                      <w:kern w:val="0"/>
                      <w:szCs w:val="21"/>
                    </w:rPr>
                  </w:pPr>
                  <w:r>
                    <w:rPr>
                      <w:rFonts w:hint="eastAsia" w:ascii="Times New Roman" w:hAnsi="Times New Roman"/>
                      <w:szCs w:val="21"/>
                    </w:rPr>
                    <w:t>连续等效A声级</w:t>
                  </w:r>
                </w:p>
              </w:tc>
              <w:tc>
                <w:tcPr>
                  <w:tcW w:w="166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olor w:val="000000"/>
                      <w:szCs w:val="21"/>
                    </w:rPr>
                  </w:pPr>
                  <w:r>
                    <w:rPr>
                      <w:rFonts w:ascii="Times New Roman" w:hAnsi="Times New Roman"/>
                      <w:szCs w:val="21"/>
                    </w:rPr>
                    <w:t>昼间：</w:t>
                  </w:r>
                  <w:r>
                    <w:rPr>
                      <w:rFonts w:hint="eastAsia" w:ascii="Times New Roman" w:hAnsi="Times New Roman"/>
                      <w:szCs w:val="21"/>
                    </w:rPr>
                    <w:t>1次/日（夜间不生产）</w:t>
                  </w:r>
                </w:p>
              </w:tc>
              <w:tc>
                <w:tcPr>
                  <w:tcW w:w="1605"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olor w:val="000000"/>
                      <w:szCs w:val="21"/>
                    </w:rPr>
                  </w:pPr>
                  <w:r>
                    <w:rPr>
                      <w:rFonts w:ascii="Times New Roman" w:hAnsi="Times New Roman"/>
                      <w:szCs w:val="21"/>
                    </w:rPr>
                    <w:t>2天</w:t>
                  </w:r>
                </w:p>
              </w:tc>
            </w:tr>
          </w:tbl>
          <w:p>
            <w:pPr>
              <w:rPr>
                <w:rFonts w:ascii="Times New Roman" w:hAnsi="Times New Roman"/>
                <w:b/>
              </w:rPr>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sz w:val="30"/>
          <w:szCs w:val="20"/>
        </w:rPr>
      </w:pPr>
      <w:r>
        <w:rPr>
          <w:rFonts w:hint="eastAsia" w:ascii="Times New Roman" w:hAnsi="Times New Roman"/>
          <w:b/>
          <w:sz w:val="30"/>
          <w:szCs w:val="20"/>
        </w:rPr>
        <w:t>表七</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50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72" w:hRule="atLeast"/>
          <w:jc w:val="center"/>
        </w:trPr>
        <w:tc>
          <w:tcPr>
            <w:tcW w:w="9458" w:type="dxa"/>
            <w:vAlign w:val="top"/>
          </w:tcPr>
          <w:p>
            <w:pPr>
              <w:spacing w:line="360" w:lineRule="auto"/>
              <w:jc w:val="left"/>
              <w:rPr>
                <w:rFonts w:ascii="Times New Roman" w:hAnsi="Times New Roman"/>
                <w:b/>
                <w:bCs/>
                <w:sz w:val="28"/>
                <w:szCs w:val="28"/>
              </w:rPr>
            </w:pPr>
            <w:r>
              <w:rPr>
                <w:rFonts w:hint="eastAsia" w:ascii="Times New Roman" w:hAnsi="Times New Roman"/>
                <w:b/>
                <w:bCs/>
                <w:sz w:val="28"/>
                <w:szCs w:val="28"/>
              </w:rPr>
              <w:t>验收监测期间生产工况记录</w:t>
            </w:r>
          </w:p>
          <w:p>
            <w:pPr>
              <w:spacing w:line="360" w:lineRule="auto"/>
              <w:ind w:firstLine="480" w:firstLineChars="200"/>
              <w:jc w:val="left"/>
              <w:rPr>
                <w:rFonts w:ascii="Times New Roman" w:hAnsi="Times New Roman"/>
                <w:kern w:val="0"/>
                <w:sz w:val="24"/>
              </w:rPr>
            </w:pPr>
            <w:r>
              <w:rPr>
                <w:rFonts w:ascii="Times New Roman" w:hAnsi="Times New Roman"/>
                <w:kern w:val="0"/>
                <w:sz w:val="24"/>
              </w:rPr>
              <w:t>项目</w:t>
            </w:r>
            <w:r>
              <w:rPr>
                <w:rFonts w:hint="eastAsia" w:ascii="Times New Roman" w:hAnsi="Times New Roman"/>
                <w:kern w:val="0"/>
                <w:sz w:val="24"/>
              </w:rPr>
              <w:t>202</w:t>
            </w:r>
            <w:r>
              <w:rPr>
                <w:rFonts w:hint="eastAsia" w:ascii="Times New Roman" w:hAnsi="Times New Roman"/>
                <w:kern w:val="0"/>
                <w:sz w:val="24"/>
                <w:lang w:val="en-US" w:eastAsia="zh-CN"/>
              </w:rPr>
              <w:t>3</w:t>
            </w:r>
            <w:r>
              <w:rPr>
                <w:rFonts w:ascii="Times New Roman" w:hAnsi="Times New Roman"/>
                <w:kern w:val="0"/>
                <w:sz w:val="24"/>
              </w:rPr>
              <w:t>年</w:t>
            </w:r>
            <w:r>
              <w:rPr>
                <w:rFonts w:hint="eastAsia" w:ascii="Times New Roman" w:hAnsi="Times New Roman"/>
                <w:kern w:val="0"/>
                <w:sz w:val="24"/>
                <w:lang w:val="en-US" w:eastAsia="zh-CN"/>
              </w:rPr>
              <w:t>3</w:t>
            </w:r>
            <w:r>
              <w:rPr>
                <w:rFonts w:ascii="Times New Roman" w:hAnsi="Times New Roman"/>
                <w:kern w:val="0"/>
                <w:sz w:val="24"/>
              </w:rPr>
              <w:t>月</w:t>
            </w:r>
            <w:r>
              <w:rPr>
                <w:rFonts w:hint="eastAsia" w:ascii="Times New Roman" w:hAnsi="Times New Roman"/>
                <w:kern w:val="0"/>
                <w:sz w:val="24"/>
                <w:lang w:val="en-US" w:eastAsia="zh-CN"/>
              </w:rPr>
              <w:t>2</w:t>
            </w:r>
            <w:r>
              <w:rPr>
                <w:rFonts w:ascii="Times New Roman" w:hAnsi="Times New Roman"/>
                <w:kern w:val="0"/>
                <w:sz w:val="24"/>
              </w:rPr>
              <w:t>日~20</w:t>
            </w:r>
            <w:r>
              <w:rPr>
                <w:rFonts w:hint="eastAsia" w:ascii="Times New Roman" w:hAnsi="Times New Roman"/>
                <w:kern w:val="0"/>
                <w:sz w:val="24"/>
              </w:rPr>
              <w:t>2</w:t>
            </w:r>
            <w:r>
              <w:rPr>
                <w:rFonts w:hint="eastAsia" w:ascii="Times New Roman" w:hAnsi="Times New Roman"/>
                <w:kern w:val="0"/>
                <w:sz w:val="24"/>
                <w:lang w:val="en-US" w:eastAsia="zh-CN"/>
              </w:rPr>
              <w:t>3</w:t>
            </w:r>
            <w:r>
              <w:rPr>
                <w:rFonts w:ascii="Times New Roman" w:hAnsi="Times New Roman"/>
                <w:kern w:val="0"/>
                <w:sz w:val="24"/>
              </w:rPr>
              <w:t>年</w:t>
            </w:r>
            <w:r>
              <w:rPr>
                <w:rFonts w:hint="eastAsia" w:ascii="Times New Roman" w:hAnsi="Times New Roman"/>
                <w:kern w:val="0"/>
                <w:sz w:val="24"/>
                <w:lang w:val="en-US" w:eastAsia="zh-CN"/>
              </w:rPr>
              <w:t>3</w:t>
            </w:r>
            <w:r>
              <w:rPr>
                <w:rFonts w:ascii="Times New Roman" w:hAnsi="Times New Roman"/>
                <w:kern w:val="0"/>
                <w:sz w:val="24"/>
              </w:rPr>
              <w:t>月</w:t>
            </w:r>
            <w:r>
              <w:rPr>
                <w:rFonts w:hint="eastAsia" w:ascii="Times New Roman" w:hAnsi="Times New Roman"/>
                <w:kern w:val="0"/>
                <w:sz w:val="24"/>
                <w:lang w:val="en-US" w:eastAsia="zh-CN"/>
              </w:rPr>
              <w:t>3</w:t>
            </w:r>
            <w:r>
              <w:rPr>
                <w:rFonts w:ascii="Times New Roman" w:hAnsi="Times New Roman"/>
                <w:kern w:val="0"/>
                <w:sz w:val="24"/>
              </w:rPr>
              <w:t>日</w:t>
            </w:r>
            <w:r>
              <w:rPr>
                <w:rFonts w:hint="eastAsia" w:ascii="Times New Roman" w:hAnsi="Times New Roman"/>
                <w:kern w:val="0"/>
                <w:sz w:val="24"/>
              </w:rPr>
              <w:t>监测</w:t>
            </w:r>
            <w:r>
              <w:rPr>
                <w:rFonts w:ascii="Times New Roman" w:hAnsi="Times New Roman"/>
                <w:kern w:val="0"/>
                <w:sz w:val="24"/>
              </w:rPr>
              <w:t>期间，</w:t>
            </w:r>
            <w:r>
              <w:rPr>
                <w:rFonts w:hint="eastAsia" w:ascii="Times New Roman" w:hAnsi="Times New Roman"/>
                <w:kern w:val="0"/>
                <w:sz w:val="24"/>
                <w:lang w:eastAsia="zh-CN"/>
              </w:rPr>
              <w:t>主体工程工况稳定、环保设施调试运行正常，工况记录采用产品产量核算法，详</w:t>
            </w:r>
            <w:r>
              <w:rPr>
                <w:rFonts w:ascii="Times New Roman" w:hAnsi="Times New Roman"/>
                <w:kern w:val="0"/>
                <w:sz w:val="24"/>
              </w:rPr>
              <w:t>见表</w:t>
            </w:r>
            <w:r>
              <w:rPr>
                <w:rFonts w:hint="eastAsia" w:ascii="Times New Roman" w:hAnsi="Times New Roman"/>
                <w:kern w:val="0"/>
                <w:sz w:val="24"/>
              </w:rPr>
              <w:t>7</w:t>
            </w:r>
            <w:r>
              <w:rPr>
                <w:rFonts w:ascii="Times New Roman" w:hAnsi="Times New Roman"/>
                <w:kern w:val="0"/>
                <w:sz w:val="24"/>
              </w:rPr>
              <w:t>-1，</w:t>
            </w:r>
            <w:r>
              <w:rPr>
                <w:rFonts w:hint="eastAsia" w:ascii="Times New Roman" w:hAnsi="Times New Roman"/>
                <w:kern w:val="0"/>
                <w:sz w:val="24"/>
              </w:rPr>
              <w:t>监测</w:t>
            </w:r>
            <w:r>
              <w:rPr>
                <w:rFonts w:ascii="Times New Roman" w:hAnsi="Times New Roman"/>
                <w:kern w:val="0"/>
                <w:sz w:val="24"/>
              </w:rPr>
              <w:t>记录见附件</w:t>
            </w:r>
            <w:r>
              <w:rPr>
                <w:rFonts w:hint="eastAsia" w:ascii="Times New Roman" w:hAnsi="Times New Roman"/>
                <w:kern w:val="0"/>
                <w:sz w:val="24"/>
              </w:rPr>
              <w:t>监测</w:t>
            </w:r>
            <w:r>
              <w:rPr>
                <w:rFonts w:ascii="Times New Roman" w:hAnsi="Times New Roman"/>
                <w:kern w:val="0"/>
                <w:sz w:val="24"/>
              </w:rPr>
              <w:t>报告。</w:t>
            </w:r>
          </w:p>
          <w:p>
            <w:pPr>
              <w:ind w:firstLine="482" w:firstLineChars="200"/>
              <w:jc w:val="center"/>
              <w:rPr>
                <w:rFonts w:ascii="Times New Roman" w:hAnsi="Times New Roman"/>
                <w:b/>
                <w:bCs/>
                <w:sz w:val="24"/>
                <w:szCs w:val="24"/>
              </w:rPr>
            </w:pPr>
            <w:r>
              <w:rPr>
                <w:rFonts w:hint="eastAsia" w:ascii="Times New Roman" w:hAnsi="Times New Roman"/>
                <w:b/>
                <w:bCs/>
                <w:sz w:val="24"/>
                <w:szCs w:val="24"/>
              </w:rPr>
              <w:t>表</w:t>
            </w:r>
            <w:r>
              <w:rPr>
                <w:rFonts w:ascii="Times New Roman" w:hAnsi="Times New Roman"/>
                <w:b/>
                <w:bCs/>
                <w:sz w:val="24"/>
                <w:szCs w:val="24"/>
              </w:rPr>
              <w:t xml:space="preserve">7-1  </w:t>
            </w:r>
            <w:r>
              <w:rPr>
                <w:rFonts w:hint="eastAsia" w:ascii="Times New Roman" w:hAnsi="Times New Roman"/>
                <w:b/>
                <w:bCs/>
                <w:sz w:val="24"/>
                <w:szCs w:val="24"/>
              </w:rPr>
              <w:t>验收监测期间具体生产工况表</w:t>
            </w:r>
          </w:p>
          <w:tbl>
            <w:tblPr>
              <w:tblStyle w:val="23"/>
              <w:tblW w:w="928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750"/>
              <w:gridCol w:w="3675"/>
              <w:gridCol w:w="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099" w:type="dxa"/>
                  <w:tcBorders>
                    <w:top w:val="single" w:color="auto" w:sz="12" w:space="0"/>
                    <w:bottom w:val="single" w:color="auto" w:sz="4"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监测日期</w:t>
                  </w:r>
                </w:p>
              </w:tc>
              <w:tc>
                <w:tcPr>
                  <w:tcW w:w="3750"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验收范围</w:t>
                  </w:r>
                </w:p>
              </w:tc>
              <w:tc>
                <w:tcPr>
                  <w:tcW w:w="3675"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当日实际生产量</w:t>
                  </w:r>
                </w:p>
              </w:tc>
              <w:tc>
                <w:tcPr>
                  <w:tcW w:w="765" w:type="dxa"/>
                  <w:tcBorders>
                    <w:top w:val="single" w:color="auto" w:sz="12" w:space="0"/>
                    <w:left w:val="single" w:color="auto" w:sz="4" w:space="0"/>
                    <w:bottom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工况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099" w:type="dxa"/>
                  <w:tcBorders>
                    <w:top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月</w:t>
                  </w:r>
                  <w:r>
                    <w:rPr>
                      <w:rFonts w:hint="eastAsia" w:ascii="Times New Roman" w:hAnsi="Times New Roman"/>
                      <w:color w:val="000000" w:themeColor="text1"/>
                      <w:sz w:val="21"/>
                      <w:szCs w:val="21"/>
                      <w:lang w:val="en-US" w:eastAsia="zh-CN"/>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日</w:t>
                  </w:r>
                </w:p>
              </w:tc>
              <w:tc>
                <w:tcPr>
                  <w:tcW w:w="37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年产EVA花园鞋1</w:t>
                  </w:r>
                  <w:r>
                    <w:rPr>
                      <w:rFonts w:hint="eastAsia" w:ascii="Times New Roman" w:hAnsi="Times New Roman" w:cs="Times New Roman"/>
                      <w:bCs/>
                      <w:color w:val="000000" w:themeColor="text1"/>
                      <w:sz w:val="21"/>
                      <w:szCs w:val="21"/>
                      <w:lang w:val="en-US" w:eastAsia="zh-CN"/>
                      <w14:textFill>
                        <w14:solidFill>
                          <w14:schemeClr w14:val="tx1"/>
                        </w14:solidFill>
                      </w14:textFill>
                    </w:rPr>
                    <w:t>0</w:t>
                  </w:r>
                  <w:r>
                    <w:rPr>
                      <w:rFonts w:hint="default" w:ascii="Times New Roman" w:hAnsi="Times New Roman" w:cs="Times New Roman"/>
                      <w:bCs/>
                      <w:color w:val="000000" w:themeColor="text1"/>
                      <w:sz w:val="21"/>
                      <w:szCs w:val="21"/>
                      <w:lang w:eastAsia="zh-CN"/>
                      <w14:textFill>
                        <w14:solidFill>
                          <w14:schemeClr w14:val="tx1"/>
                        </w14:solidFill>
                      </w14:textFill>
                    </w:rPr>
                    <w:t>00万双</w:t>
                  </w:r>
                </w:p>
              </w:tc>
              <w:tc>
                <w:tcPr>
                  <w:tcW w:w="36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日</w:t>
                  </w:r>
                  <w:r>
                    <w:rPr>
                      <w:rFonts w:hint="default" w:ascii="Times New Roman" w:hAnsi="Times New Roman" w:cs="Times New Roman"/>
                      <w:color w:val="000000" w:themeColor="text1"/>
                      <w:kern w:val="0"/>
                      <w:sz w:val="21"/>
                      <w:szCs w:val="21"/>
                      <w:lang w:eastAsia="zh-CN"/>
                      <w14:textFill>
                        <w14:solidFill>
                          <w14:schemeClr w14:val="tx1"/>
                        </w14:solidFill>
                      </w14:textFill>
                    </w:rPr>
                    <w:t>生</w:t>
                  </w:r>
                  <w:r>
                    <w:rPr>
                      <w:rFonts w:hint="default" w:ascii="Times New Roman" w:hAnsi="Times New Roman" w:cs="Times New Roman"/>
                      <w:color w:val="000000" w:themeColor="text1"/>
                      <w:kern w:val="0"/>
                      <w:sz w:val="21"/>
                      <w:szCs w:val="21"/>
                      <w14:textFill>
                        <w14:solidFill>
                          <w14:schemeClr w14:val="tx1"/>
                        </w14:solidFill>
                      </w14:textFill>
                    </w:rPr>
                    <w:t>产</w:t>
                  </w:r>
                  <w:r>
                    <w:rPr>
                      <w:rFonts w:hint="default" w:ascii="Times New Roman" w:hAnsi="Times New Roman" w:eastAsia="宋体" w:cs="Times New Roman"/>
                      <w:color w:val="000000" w:themeColor="text1"/>
                      <w:sz w:val="21"/>
                      <w:szCs w:val="21"/>
                      <w14:textFill>
                        <w14:solidFill>
                          <w14:schemeClr w14:val="tx1"/>
                        </w14:solidFill>
                      </w14:textFill>
                    </w:rPr>
                    <w:t>EVA花园鞋</w:t>
                  </w:r>
                  <w:r>
                    <w:rPr>
                      <w:rFonts w:hint="eastAsia" w:ascii="Times New Roman" w:hAnsi="Times New Roman" w:cs="Times New Roman"/>
                      <w:color w:val="000000" w:themeColor="text1"/>
                      <w:sz w:val="21"/>
                      <w:szCs w:val="21"/>
                      <w:lang w:val="en-US" w:eastAsia="zh-CN"/>
                      <w14:textFill>
                        <w14:solidFill>
                          <w14:schemeClr w14:val="tx1"/>
                        </w14:solidFill>
                      </w14:textFill>
                    </w:rPr>
                    <w:t>3.01</w:t>
                  </w:r>
                  <w:r>
                    <w:rPr>
                      <w:rFonts w:hint="default" w:ascii="Times New Roman" w:hAnsi="Times New Roman" w:cs="Times New Roman"/>
                      <w:color w:val="000000" w:themeColor="text1"/>
                      <w:sz w:val="21"/>
                      <w:szCs w:val="21"/>
                      <w:lang w:val="en-US" w:eastAsia="zh-CN"/>
                      <w14:textFill>
                        <w14:solidFill>
                          <w14:schemeClr w14:val="tx1"/>
                        </w14:solidFill>
                      </w14:textFill>
                    </w:rPr>
                    <w:t>万双</w:t>
                  </w:r>
                </w:p>
              </w:tc>
              <w:tc>
                <w:tcPr>
                  <w:tcW w:w="765" w:type="dxa"/>
                  <w:tcBorders>
                    <w:top w:val="single" w:color="auto" w:sz="4" w:space="0"/>
                    <w:left w:val="single" w:color="auto" w:sz="4" w:space="0"/>
                    <w:bottom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90.3</w:t>
                  </w:r>
                  <w:r>
                    <w:rPr>
                      <w:rFonts w:ascii="Times New Roman" w:hAnsi="Times New Roman"/>
                      <w:color w:val="000000" w:themeColor="text1"/>
                      <w:sz w:val="2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099" w:type="dxa"/>
                  <w:tcBorders>
                    <w:top w:val="single" w:color="auto" w:sz="4" w:space="0"/>
                    <w:bottom w:val="single" w:color="auto" w:sz="12"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月</w:t>
                  </w: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日</w:t>
                  </w:r>
                </w:p>
              </w:tc>
              <w:tc>
                <w:tcPr>
                  <w:tcW w:w="3750"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年产EVA花园鞋1</w:t>
                  </w:r>
                  <w:r>
                    <w:rPr>
                      <w:rFonts w:hint="eastAsia" w:ascii="Times New Roman" w:hAnsi="Times New Roman" w:cs="Times New Roman"/>
                      <w:bCs/>
                      <w:color w:val="000000" w:themeColor="text1"/>
                      <w:sz w:val="21"/>
                      <w:szCs w:val="21"/>
                      <w:lang w:val="en-US" w:eastAsia="zh-CN"/>
                      <w14:textFill>
                        <w14:solidFill>
                          <w14:schemeClr w14:val="tx1"/>
                        </w14:solidFill>
                      </w14:textFill>
                    </w:rPr>
                    <w:t>0</w:t>
                  </w:r>
                  <w:r>
                    <w:rPr>
                      <w:rFonts w:hint="default" w:ascii="Times New Roman" w:hAnsi="Times New Roman" w:cs="Times New Roman"/>
                      <w:bCs/>
                      <w:color w:val="000000" w:themeColor="text1"/>
                      <w:sz w:val="21"/>
                      <w:szCs w:val="21"/>
                      <w:lang w:eastAsia="zh-CN"/>
                      <w14:textFill>
                        <w14:solidFill>
                          <w14:schemeClr w14:val="tx1"/>
                        </w14:solidFill>
                      </w14:textFill>
                    </w:rPr>
                    <w:t>00万双</w:t>
                  </w:r>
                </w:p>
              </w:tc>
              <w:tc>
                <w:tcPr>
                  <w:tcW w:w="3675"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日</w:t>
                  </w:r>
                  <w:r>
                    <w:rPr>
                      <w:rFonts w:hint="default" w:ascii="Times New Roman" w:hAnsi="Times New Roman" w:cs="Times New Roman"/>
                      <w:color w:val="000000" w:themeColor="text1"/>
                      <w:kern w:val="0"/>
                      <w:sz w:val="21"/>
                      <w:szCs w:val="21"/>
                      <w:lang w:eastAsia="zh-CN"/>
                      <w14:textFill>
                        <w14:solidFill>
                          <w14:schemeClr w14:val="tx1"/>
                        </w14:solidFill>
                      </w14:textFill>
                    </w:rPr>
                    <w:t>生</w:t>
                  </w:r>
                  <w:r>
                    <w:rPr>
                      <w:rFonts w:hint="default" w:ascii="Times New Roman" w:hAnsi="Times New Roman" w:cs="Times New Roman"/>
                      <w:color w:val="000000" w:themeColor="text1"/>
                      <w:kern w:val="0"/>
                      <w:sz w:val="21"/>
                      <w:szCs w:val="21"/>
                      <w14:textFill>
                        <w14:solidFill>
                          <w14:schemeClr w14:val="tx1"/>
                        </w14:solidFill>
                      </w14:textFill>
                    </w:rPr>
                    <w:t>产</w:t>
                  </w:r>
                  <w:r>
                    <w:rPr>
                      <w:rFonts w:hint="default" w:ascii="Times New Roman" w:hAnsi="Times New Roman" w:eastAsia="宋体" w:cs="Times New Roman"/>
                      <w:color w:val="000000" w:themeColor="text1"/>
                      <w:sz w:val="21"/>
                      <w:szCs w:val="21"/>
                      <w14:textFill>
                        <w14:solidFill>
                          <w14:schemeClr w14:val="tx1"/>
                        </w14:solidFill>
                      </w14:textFill>
                    </w:rPr>
                    <w:t>EVA花园鞋</w:t>
                  </w:r>
                  <w:r>
                    <w:rPr>
                      <w:rFonts w:hint="eastAsia" w:ascii="Times New Roman" w:hAnsi="Times New Roman" w:cs="Times New Roman"/>
                      <w:color w:val="000000" w:themeColor="text1"/>
                      <w:sz w:val="21"/>
                      <w:szCs w:val="21"/>
                      <w:lang w:val="en-US" w:eastAsia="zh-CN"/>
                      <w14:textFill>
                        <w14:solidFill>
                          <w14:schemeClr w14:val="tx1"/>
                        </w14:solidFill>
                      </w14:textFill>
                    </w:rPr>
                    <w:t>2.87</w:t>
                  </w:r>
                  <w:r>
                    <w:rPr>
                      <w:rFonts w:hint="default" w:ascii="Times New Roman" w:hAnsi="Times New Roman" w:cs="Times New Roman"/>
                      <w:color w:val="000000" w:themeColor="text1"/>
                      <w:sz w:val="21"/>
                      <w:szCs w:val="21"/>
                      <w:lang w:val="en-US" w:eastAsia="zh-CN"/>
                      <w14:textFill>
                        <w14:solidFill>
                          <w14:schemeClr w14:val="tx1"/>
                        </w14:solidFill>
                      </w14:textFill>
                    </w:rPr>
                    <w:t>万双</w:t>
                  </w:r>
                </w:p>
              </w:tc>
              <w:tc>
                <w:tcPr>
                  <w:tcW w:w="765" w:type="dxa"/>
                  <w:tcBorders>
                    <w:top w:val="single" w:color="auto" w:sz="4" w:space="0"/>
                    <w:left w:val="single" w:color="auto" w:sz="4" w:space="0"/>
                    <w:bottom w:val="single" w:color="auto" w:sz="12" w:space="0"/>
                  </w:tcBorders>
                  <w:vAlign w:val="center"/>
                </w:tcPr>
                <w:p>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86.1</w:t>
                  </w:r>
                  <w:r>
                    <w:rPr>
                      <w:rFonts w:ascii="Times New Roman" w:hAnsi="Times New Roman"/>
                      <w:color w:val="000000" w:themeColor="text1"/>
                      <w:sz w:val="21"/>
                      <w:szCs w:val="21"/>
                      <w14:textFill>
                        <w14:solidFill>
                          <w14:schemeClr w14:val="tx1"/>
                        </w14:solidFill>
                      </w14:textFill>
                    </w:rPr>
                    <w:t>%</w:t>
                  </w:r>
                </w:p>
              </w:tc>
            </w:tr>
          </w:tbl>
          <w:p>
            <w:pPr>
              <w:spacing w:line="360" w:lineRule="auto"/>
              <w:jc w:val="left"/>
              <w:rPr>
                <w:rFonts w:ascii="Times New Roman" w:hAnsi="Times New Roman"/>
                <w:b/>
                <w:bCs/>
                <w:sz w:val="28"/>
                <w:szCs w:val="28"/>
              </w:rPr>
            </w:pPr>
            <w:r>
              <w:rPr>
                <w:rFonts w:hint="eastAsia" w:ascii="Times New Roman" w:hAnsi="Times New Roman"/>
                <w:b/>
                <w:bCs/>
                <w:sz w:val="28"/>
                <w:szCs w:val="28"/>
              </w:rPr>
              <w:t>验收监测结果</w:t>
            </w:r>
          </w:p>
          <w:p>
            <w:pPr>
              <w:pStyle w:val="29"/>
              <w:ind w:firstLine="480"/>
              <w:rPr>
                <w:szCs w:val="24"/>
              </w:rPr>
            </w:pPr>
            <w:r>
              <w:rPr>
                <w:rFonts w:hint="eastAsia"/>
                <w:szCs w:val="24"/>
              </w:rPr>
              <w:t>项目监测采样气象情况见表7-2。</w:t>
            </w:r>
          </w:p>
          <w:p>
            <w:pPr>
              <w:widowControl/>
              <w:jc w:val="center"/>
              <w:rPr>
                <w:rFonts w:ascii="Times New Roman" w:hAnsi="Times New Roman"/>
                <w:b/>
                <w:bCs/>
                <w:sz w:val="24"/>
                <w:szCs w:val="24"/>
              </w:rPr>
            </w:pPr>
            <w:r>
              <w:rPr>
                <w:rFonts w:hint="eastAsia" w:ascii="Times New Roman" w:hAnsi="Times New Roman"/>
                <w:b/>
                <w:bCs/>
                <w:sz w:val="24"/>
                <w:szCs w:val="24"/>
              </w:rPr>
              <w:t>表7-2废气检测采样气象情况一览表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38" w:type="dxa"/>
                <w:left w:w="193" w:type="dxa"/>
                <w:bottom w:w="0" w:type="dxa"/>
                <w:right w:w="115" w:type="dxa"/>
              </w:tblCellMar>
            </w:tblPr>
            <w:tblGrid>
              <w:gridCol w:w="1619"/>
              <w:gridCol w:w="2153"/>
              <w:gridCol w:w="2198"/>
              <w:gridCol w:w="1583"/>
              <w:gridCol w:w="1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trHeight w:val="397" w:hRule="exact"/>
                <w:tblHeader/>
                <w:jc w:val="center"/>
              </w:trPr>
              <w:tc>
                <w:tcPr>
                  <w:tcW w:w="8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lang w:eastAsia="zh-CN"/>
                    </w:rPr>
                    <w:t>采样</w:t>
                  </w:r>
                  <w:r>
                    <w:rPr>
                      <w:rFonts w:hint="default" w:ascii="Times New Roman" w:hAnsi="Times New Roman" w:eastAsia="宋体" w:cs="Times New Roman"/>
                    </w:rPr>
                    <w:t>日期</w:t>
                  </w:r>
                </w:p>
              </w:tc>
              <w:tc>
                <w:tcPr>
                  <w:tcW w:w="11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风向</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气温℃</w:t>
                  </w:r>
                </w:p>
              </w:tc>
              <w:tc>
                <w:tcPr>
                  <w:tcW w:w="8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最大风速 m/s</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气压 kPa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trHeight w:val="397" w:hRule="exact"/>
                <w:tblHeader/>
                <w:jc w:val="center"/>
              </w:trPr>
              <w:tc>
                <w:tcPr>
                  <w:tcW w:w="8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2023-3-2</w:t>
                  </w:r>
                </w:p>
              </w:tc>
              <w:tc>
                <w:tcPr>
                  <w:tcW w:w="11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东北</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19.2</w:t>
                  </w:r>
                </w:p>
              </w:tc>
              <w:tc>
                <w:tcPr>
                  <w:tcW w:w="8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2.5</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102.57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trHeight w:val="397" w:hRule="exact"/>
                <w:tblHeader/>
                <w:jc w:val="center"/>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p>
              </w:tc>
              <w:tc>
                <w:tcPr>
                  <w:tcW w:w="11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东北</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18.0</w:t>
                  </w:r>
                </w:p>
              </w:tc>
              <w:tc>
                <w:tcPr>
                  <w:tcW w:w="8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102.53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trHeight w:val="397" w:hRule="exact"/>
                <w:tblHeader/>
                <w:jc w:val="center"/>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p>
              </w:tc>
              <w:tc>
                <w:tcPr>
                  <w:tcW w:w="11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东北</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16.7</w:t>
                  </w:r>
                </w:p>
              </w:tc>
              <w:tc>
                <w:tcPr>
                  <w:tcW w:w="8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2.0</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102.59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trHeight w:val="397" w:hRule="exact"/>
                <w:tblHeader/>
                <w:jc w:val="center"/>
              </w:trPr>
              <w:tc>
                <w:tcPr>
                  <w:tcW w:w="8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2023-3-3</w:t>
                  </w:r>
                </w:p>
              </w:tc>
              <w:tc>
                <w:tcPr>
                  <w:tcW w:w="11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东北</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18.6</w:t>
                  </w:r>
                </w:p>
              </w:tc>
              <w:tc>
                <w:tcPr>
                  <w:tcW w:w="8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1.7</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102.56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trHeight w:val="397" w:hRule="exact"/>
                <w:tblHeader/>
                <w:jc w:val="center"/>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p>
              </w:tc>
              <w:tc>
                <w:tcPr>
                  <w:tcW w:w="11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东北</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17.3</w:t>
                  </w:r>
                </w:p>
              </w:tc>
              <w:tc>
                <w:tcPr>
                  <w:tcW w:w="8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2.0</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102.62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trHeight w:val="397" w:hRule="exact"/>
                <w:tblHeader/>
                <w:jc w:val="center"/>
              </w:trPr>
              <w:tc>
                <w:tcPr>
                  <w:tcW w:w="8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p>
              </w:tc>
              <w:tc>
                <w:tcPr>
                  <w:tcW w:w="11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东北</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16.0</w:t>
                  </w:r>
                </w:p>
              </w:tc>
              <w:tc>
                <w:tcPr>
                  <w:tcW w:w="8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2.1</w:t>
                  </w:r>
                </w:p>
              </w:tc>
              <w:tc>
                <w:tcPr>
                  <w:tcW w:w="9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102.65</w:t>
                  </w:r>
                </w:p>
              </w:tc>
            </w:tr>
          </w:tbl>
          <w:p>
            <w:pPr>
              <w:spacing w:line="360" w:lineRule="auto"/>
              <w:jc w:val="left"/>
              <w:rPr>
                <w:rFonts w:ascii="Times New Roman" w:hAnsi="Times New Roman"/>
                <w:b/>
                <w:bCs/>
                <w:sz w:val="24"/>
                <w:szCs w:val="24"/>
              </w:rPr>
            </w:pPr>
            <w:r>
              <w:rPr>
                <w:rFonts w:hint="eastAsia" w:ascii="Times New Roman" w:hAnsi="Times New Roman"/>
                <w:b/>
                <w:bCs/>
                <w:sz w:val="24"/>
                <w:szCs w:val="24"/>
              </w:rPr>
              <w:t>7.</w:t>
            </w:r>
            <w:r>
              <w:rPr>
                <w:rFonts w:hint="eastAsia" w:ascii="Times New Roman" w:hAnsi="Times New Roman"/>
                <w:b/>
                <w:bCs/>
                <w:sz w:val="24"/>
                <w:szCs w:val="24"/>
                <w:lang w:val="en-US" w:eastAsia="zh-CN"/>
              </w:rPr>
              <w:t>1</w:t>
            </w:r>
            <w:r>
              <w:rPr>
                <w:rFonts w:hint="eastAsia" w:ascii="Times New Roman" w:hAnsi="Times New Roman"/>
                <w:b/>
                <w:bCs/>
                <w:sz w:val="24"/>
                <w:szCs w:val="24"/>
              </w:rPr>
              <w:t>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）有组织废气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b w:val="0"/>
                <w:bCs/>
                <w:color w:val="auto"/>
                <w:sz w:val="24"/>
                <w:szCs w:val="24"/>
                <w:lang w:val="en-US" w:eastAsia="zh-CN"/>
              </w:rPr>
              <w:t>①</w:t>
            </w:r>
            <w:r>
              <w:rPr>
                <w:rFonts w:hint="eastAsia" w:ascii="Times New Roman" w:hAnsi="Times New Roman" w:cs="Times New Roman"/>
                <w:sz w:val="24"/>
                <w:szCs w:val="24"/>
                <w:lang w:eastAsia="zh-CN"/>
              </w:rPr>
              <w:t>开练、密炼、造粒废气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项目B栋厂房</w:t>
            </w:r>
            <w:r>
              <w:rPr>
                <w:rFonts w:hint="default" w:ascii="Times New Roman" w:hAnsi="Times New Roman" w:eastAsia="宋体" w:cs="Times New Roman"/>
                <w:b w:val="0"/>
                <w:bCs/>
                <w:color w:val="auto"/>
                <w:sz w:val="24"/>
                <w:szCs w:val="24"/>
                <w:lang w:eastAsia="zh-CN"/>
              </w:rPr>
              <w:t>造粒车间</w:t>
            </w:r>
            <w:r>
              <w:rPr>
                <w:rFonts w:hint="default" w:ascii="Times New Roman" w:hAnsi="Times New Roman" w:cs="Times New Roman"/>
                <w:b w:val="0"/>
                <w:bCs/>
                <w:color w:val="auto"/>
                <w:sz w:val="24"/>
                <w:szCs w:val="24"/>
                <w:lang w:val="en-US" w:eastAsia="zh-CN"/>
              </w:rPr>
              <w:t>主要为</w:t>
            </w:r>
            <w:r>
              <w:rPr>
                <w:rFonts w:hint="default" w:ascii="Times New Roman" w:hAnsi="Times New Roman" w:cs="Times New Roman"/>
                <w:color w:val="000000"/>
                <w:kern w:val="0"/>
                <w:sz w:val="24"/>
                <w:szCs w:val="24"/>
              </w:rPr>
              <w:t>开炼</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auto"/>
                <w:sz w:val="24"/>
                <w:szCs w:val="24"/>
                <w:lang w:eastAsia="zh-CN"/>
              </w:rPr>
              <w:t>密炼、</w:t>
            </w:r>
            <w:r>
              <w:rPr>
                <w:rFonts w:hint="default" w:ascii="Times New Roman" w:hAnsi="Times New Roman" w:cs="Times New Roman"/>
                <w:color w:val="000000"/>
                <w:kern w:val="0"/>
                <w:sz w:val="24"/>
                <w:szCs w:val="24"/>
                <w:lang w:eastAsia="zh-CN"/>
              </w:rPr>
              <w:t>造粒</w:t>
            </w:r>
            <w:r>
              <w:rPr>
                <w:rFonts w:hint="default" w:ascii="Times New Roman" w:hAnsi="Times New Roman" w:cs="Times New Roman"/>
                <w:color w:val="auto"/>
                <w:sz w:val="24"/>
                <w:szCs w:val="24"/>
                <w:lang w:eastAsia="zh-CN"/>
              </w:rPr>
              <w:t>工序产生的粉尘和有机废气</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color w:val="auto"/>
                <w:sz w:val="24"/>
                <w:szCs w:val="24"/>
                <w:lang w:val="en-US" w:eastAsia="zh-CN"/>
              </w:rPr>
              <w:t>通过在设备上方设置集气系统对粉尘进行收集</w:t>
            </w:r>
            <w:r>
              <w:rPr>
                <w:rFonts w:hint="default" w:ascii="Times New Roman" w:hAnsi="Times New Roman" w:cs="Times New Roman"/>
                <w:color w:val="000000"/>
                <w:kern w:val="0"/>
                <w:sz w:val="24"/>
                <w:szCs w:val="24"/>
              </w:rPr>
              <w:t>后通过1套</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val="en-US" w:eastAsia="zh-CN"/>
              </w:rPr>
              <w:t>袋式除尘器</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处理。</w:t>
            </w:r>
            <w:r>
              <w:rPr>
                <w:rFonts w:hint="default" w:ascii="Times New Roman" w:hAnsi="Times New Roman" w:eastAsia="宋体" w:cs="Times New Roman"/>
                <w:b w:val="0"/>
                <w:bCs/>
                <w:color w:val="auto"/>
                <w:sz w:val="24"/>
                <w:szCs w:val="24"/>
                <w:lang w:val="en-US" w:eastAsia="zh-CN"/>
              </w:rPr>
              <w:t>处理</w:t>
            </w:r>
            <w:r>
              <w:rPr>
                <w:rFonts w:hint="default" w:ascii="Times New Roman" w:hAnsi="Times New Roman" w:cs="Times New Roman"/>
                <w:b w:val="0"/>
                <w:bCs/>
                <w:color w:val="auto"/>
                <w:sz w:val="24"/>
                <w:szCs w:val="24"/>
                <w:lang w:val="en-US" w:eastAsia="zh-CN"/>
              </w:rPr>
              <w:t>达标</w:t>
            </w:r>
            <w:r>
              <w:rPr>
                <w:rFonts w:hint="default" w:ascii="Times New Roman" w:hAnsi="Times New Roman" w:eastAsia="宋体" w:cs="Times New Roman"/>
                <w:b w:val="0"/>
                <w:bCs/>
                <w:color w:val="auto"/>
                <w:sz w:val="24"/>
                <w:szCs w:val="24"/>
                <w:lang w:val="en-US" w:eastAsia="zh-CN"/>
              </w:rPr>
              <w:t>后由 20m 排气筒排放。</w:t>
            </w:r>
          </w:p>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w:t>
            </w:r>
            <w:r>
              <w:rPr>
                <w:rFonts w:hint="eastAsia" w:cs="Times New Roman"/>
                <w:sz w:val="24"/>
                <w:szCs w:val="24"/>
                <w:lang w:val="en-US" w:eastAsia="zh-CN"/>
              </w:rPr>
              <w:t>3</w:t>
            </w:r>
            <w:r>
              <w:rPr>
                <w:rFonts w:hint="default" w:ascii="Times New Roman" w:hAnsi="Times New Roman" w:cs="Times New Roman"/>
                <w:sz w:val="24"/>
                <w:szCs w:val="24"/>
              </w:rPr>
              <w:t xml:space="preserve"> </w:t>
            </w:r>
            <w:r>
              <w:rPr>
                <w:rFonts w:hint="eastAsia" w:cs="Times New Roman"/>
                <w:sz w:val="24"/>
                <w:szCs w:val="24"/>
                <w:lang w:eastAsia="zh-CN"/>
              </w:rPr>
              <w:t>开练、密炼、造粒</w:t>
            </w:r>
            <w:r>
              <w:rPr>
                <w:rFonts w:hint="eastAsia" w:ascii="Times New Roman" w:hAnsi="Times New Roman" w:cs="Times New Roman"/>
                <w:sz w:val="24"/>
                <w:szCs w:val="24"/>
                <w:lang w:eastAsia="zh-CN"/>
              </w:rPr>
              <w:t>废气监测</w:t>
            </w:r>
            <w:r>
              <w:rPr>
                <w:rFonts w:hint="default" w:ascii="Times New Roman" w:hAnsi="Times New Roman" w:cs="Times New Roman"/>
                <w:sz w:val="24"/>
                <w:szCs w:val="24"/>
              </w:rPr>
              <w:t>结果一览表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3" w:type="dxa"/>
                <w:bottom w:w="0" w:type="dxa"/>
                <w:right w:w="23" w:type="dxa"/>
              </w:tblCellMar>
            </w:tblPr>
            <w:tblGrid>
              <w:gridCol w:w="848"/>
              <w:gridCol w:w="1914"/>
              <w:gridCol w:w="1096"/>
              <w:gridCol w:w="1096"/>
              <w:gridCol w:w="1515"/>
              <w:gridCol w:w="1367"/>
              <w:gridCol w:w="144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665" w:hRule="atLeast"/>
                <w:jc w:val="center"/>
              </w:trPr>
              <w:tc>
                <w:tcPr>
                  <w:tcW w:w="457" w:type="pct"/>
                  <w:vMerge w:val="restart"/>
                  <w:tcBorders>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采样</w:t>
                  </w:r>
                </w:p>
                <w:p>
                  <w:pPr>
                    <w:keepNext w:val="0"/>
                    <w:keepLines w:val="0"/>
                    <w:pageBreakBefore w:val="0"/>
                    <w:kinsoku/>
                    <w:wordWrap/>
                    <w:overflowPunct/>
                    <w:topLinePunct w:val="0"/>
                    <w:autoSpaceDE/>
                    <w:autoSpaceDN/>
                    <w:bidi w:val="0"/>
                    <w:adjustRightInd/>
                    <w:snapToGrid/>
                    <w:spacing w:line="240" w:lineRule="auto"/>
                    <w:ind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时间</w:t>
                  </w:r>
                </w:p>
              </w:tc>
              <w:tc>
                <w:tcPr>
                  <w:tcW w:w="1031" w:type="pct"/>
                  <w:vMerge w:val="restar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监测</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点位</w:t>
                  </w:r>
                </w:p>
              </w:tc>
              <w:tc>
                <w:tcPr>
                  <w:tcW w:w="590"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监测项目</w:t>
                  </w:r>
                </w:p>
              </w:tc>
              <w:tc>
                <w:tcPr>
                  <w:tcW w:w="590"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监测</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频次</w:t>
                  </w:r>
                </w:p>
              </w:tc>
              <w:tc>
                <w:tcPr>
                  <w:tcW w:w="816"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标干</w:t>
                  </w:r>
                  <w:r>
                    <w:rPr>
                      <w:rFonts w:hint="default" w:ascii="Times New Roman" w:hAnsi="Times New Roman" w:cs="Times New Roman"/>
                      <w:sz w:val="21"/>
                      <w:szCs w:val="21"/>
                    </w:rPr>
                    <w:t>流量</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36"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实测浓度</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778" w:type="pct"/>
                  <w:tcBorders>
                    <w:lef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restar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2</w:t>
                  </w: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废气处理设施进口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DA001</w:t>
                  </w:r>
                  <w:r>
                    <w:rPr>
                      <w:rFonts w:hint="default" w:ascii="Times New Roman" w:hAnsi="Times New Roman" w:cs="Times New Roman"/>
                      <w:sz w:val="21"/>
                      <w:szCs w:val="21"/>
                      <w:lang w:val="en-US" w:eastAsia="zh-CN"/>
                    </w:rPr>
                    <w:t>进口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z w:val="21"/>
                      <w:szCs w:val="21"/>
                      <w:lang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z w:val="21"/>
                      <w:szCs w:val="21"/>
                      <w:lang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FF"/>
                      <w:sz w:val="21"/>
                      <w:szCs w:val="21"/>
                      <w:lang w:eastAsia="zh-CN"/>
                    </w:rPr>
                  </w:pPr>
                  <w:r>
                    <w:rPr>
                      <w:rFonts w:hint="eastAsia" w:ascii="Times New Roman" w:hAnsi="Times New Roman" w:cs="Times New Roman"/>
                      <w:color w:val="000000" w:themeColor="text1"/>
                      <w:sz w:val="21"/>
                      <w:szCs w:val="21"/>
                      <w:lang w:eastAsia="zh-CN"/>
                      <w14:textFill>
                        <w14:solidFill>
                          <w14:schemeClr w14:val="tx1"/>
                        </w14:solidFill>
                      </w14:textFill>
                    </w:rPr>
                    <w:t>颗粒物</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w:t>
                  </w:r>
                  <w:r>
                    <w:rPr>
                      <w:rFonts w:hint="default" w:ascii="Times New Roman" w:hAnsi="Times New Roman" w:cs="Times New Roman"/>
                      <w:sz w:val="21"/>
                      <w:szCs w:val="21"/>
                      <w:lang w:val="en-US" w:eastAsia="zh-CN"/>
                    </w:rPr>
                    <w:t>出</w:t>
                  </w:r>
                  <w:r>
                    <w:rPr>
                      <w:rFonts w:hint="default" w:ascii="Times New Roman" w:hAnsi="Times New Roman" w:cs="Times New Roman"/>
                      <w:sz w:val="21"/>
                      <w:szCs w:val="21"/>
                    </w:rPr>
                    <w:t>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DA001出</w:t>
                  </w:r>
                  <w:r>
                    <w:rPr>
                      <w:rFonts w:hint="default" w:ascii="Times New Roman" w:hAnsi="Times New Roman" w:cs="Times New Roman"/>
                      <w:sz w:val="21"/>
                      <w:szCs w:val="21"/>
                      <w:lang w:val="en-US" w:eastAsia="zh-CN"/>
                    </w:rPr>
                    <w:t>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eastAsia" w:ascii="Times New Roman" w:hAnsi="Times New Roman" w:cs="Times New Roman"/>
                      <w:color w:val="000000" w:themeColor="text1"/>
                      <w:sz w:val="21"/>
                      <w:szCs w:val="21"/>
                      <w:lang w:eastAsia="zh-CN"/>
                      <w14:textFill>
                        <w14:solidFill>
                          <w14:schemeClr w14:val="tx1"/>
                        </w14:solidFill>
                      </w14:textFill>
                    </w:rPr>
                    <w:t>颗粒物</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restar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w:t>
                  </w: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废气处理设施进口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DA001</w:t>
                  </w:r>
                  <w:r>
                    <w:rPr>
                      <w:rFonts w:hint="default" w:ascii="Times New Roman" w:hAnsi="Times New Roman" w:cs="Times New Roman"/>
                      <w:sz w:val="21"/>
                      <w:szCs w:val="21"/>
                      <w:lang w:val="en-US" w:eastAsia="zh-CN"/>
                    </w:rPr>
                    <w:t>进口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eastAsia" w:ascii="Times New Roman" w:hAnsi="Times New Roman" w:cs="Times New Roman"/>
                      <w:color w:val="000000" w:themeColor="text1"/>
                      <w:sz w:val="21"/>
                      <w:szCs w:val="21"/>
                      <w:lang w:eastAsia="zh-CN"/>
                      <w14:textFill>
                        <w14:solidFill>
                          <w14:schemeClr w14:val="tx1"/>
                        </w14:solidFill>
                      </w14:textFill>
                    </w:rPr>
                    <w:t>颗粒物</w:t>
                  </w: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w:t>
                  </w:r>
                  <w:r>
                    <w:rPr>
                      <w:rFonts w:hint="default" w:ascii="Times New Roman" w:hAnsi="Times New Roman" w:cs="Times New Roman"/>
                      <w:sz w:val="21"/>
                      <w:szCs w:val="21"/>
                      <w:lang w:val="en-US" w:eastAsia="zh-CN"/>
                    </w:rPr>
                    <w:t>出</w:t>
                  </w:r>
                  <w:r>
                    <w:rPr>
                      <w:rFonts w:hint="default" w:ascii="Times New Roman" w:hAnsi="Times New Roman" w:cs="Times New Roman"/>
                      <w:sz w:val="21"/>
                      <w:szCs w:val="21"/>
                    </w:rPr>
                    <w:t>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DA001出</w:t>
                  </w:r>
                  <w:r>
                    <w:rPr>
                      <w:rFonts w:hint="default" w:ascii="Times New Roman" w:hAnsi="Times New Roman" w:cs="Times New Roman"/>
                      <w:sz w:val="21"/>
                      <w:szCs w:val="21"/>
                      <w:lang w:val="en-US" w:eastAsia="zh-CN"/>
                    </w:rPr>
                    <w:t>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eastAsia" w:ascii="Times New Roman" w:hAnsi="Times New Roman" w:cs="Times New Roman"/>
                      <w:color w:val="000000" w:themeColor="text1"/>
                      <w:sz w:val="21"/>
                      <w:szCs w:val="21"/>
                      <w:lang w:eastAsia="zh-CN"/>
                      <w14:textFill>
                        <w14:solidFill>
                          <w14:schemeClr w14:val="tx1"/>
                        </w14:solidFill>
                      </w14:textFill>
                    </w:rPr>
                    <w:t>颗粒物</w:t>
                  </w: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备注</w:t>
                  </w:r>
                </w:p>
              </w:tc>
              <w:tc>
                <w:tcPr>
                  <w:tcW w:w="4542" w:type="pct"/>
                  <w:gridSpan w:val="6"/>
                  <w:tcBorders>
                    <w:lef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G1进出口直径均为</w:t>
                  </w:r>
                  <w:r>
                    <w:rPr>
                      <w:rFonts w:hint="default" w:ascii="Times New Roman" w:hAnsi="Times New Roman" w:cs="Times New Roman"/>
                      <w:color w:val="auto"/>
                      <w:sz w:val="21"/>
                      <w:szCs w:val="21"/>
                    </w:rPr>
                    <w:t>Ф</w:t>
                  </w:r>
                  <w:r>
                    <w:rPr>
                      <w:rFonts w:hint="default" w:ascii="Times New Roman" w:hAnsi="Times New Roman" w:cs="Times New Roman"/>
                      <w:color w:val="auto"/>
                      <w:sz w:val="21"/>
                      <w:szCs w:val="21"/>
                      <w:lang w:val="en-US" w:eastAsia="zh-CN"/>
                    </w:rPr>
                    <w:t>0.4</w:t>
                  </w:r>
                  <w:r>
                    <w:rPr>
                      <w:rFonts w:hint="default" w:ascii="Times New Roman" w:hAnsi="Times New Roman" w:cs="Times New Roman"/>
                      <w:color w:val="auto"/>
                      <w:sz w:val="21"/>
                      <w:szCs w:val="21"/>
                    </w:rPr>
                    <w:t>米</w:t>
                  </w:r>
                  <w:r>
                    <w:rPr>
                      <w:rFonts w:hint="default" w:ascii="Times New Roman" w:hAnsi="Times New Roman" w:cs="Times New Roman"/>
                      <w:sz w:val="21"/>
                      <w:szCs w:val="21"/>
                      <w:lang w:val="en-US" w:eastAsia="zh-CN"/>
                    </w:rPr>
                    <w:t>，</w:t>
                  </w:r>
                  <w:r>
                    <w:rPr>
                      <w:rFonts w:hint="default" w:ascii="Times New Roman" w:hAnsi="Times New Roman" w:eastAsia="宋体" w:cs="Times New Roman"/>
                      <w:color w:val="auto"/>
                      <w:sz w:val="21"/>
                      <w:szCs w:val="21"/>
                      <w:lang w:eastAsia="zh-CN"/>
                    </w:rPr>
                    <w:t>废气处理设施为</w:t>
                  </w:r>
                  <w:r>
                    <w:rPr>
                      <w:rFonts w:hint="eastAsia" w:ascii="Times New Roman" w:hAnsi="Times New Roman" w:cs="Times New Roman"/>
                      <w:color w:val="auto"/>
                      <w:sz w:val="21"/>
                      <w:szCs w:val="21"/>
                      <w:lang w:val="en-US" w:eastAsia="zh-CN"/>
                    </w:rPr>
                    <w:t>布袋除尘器</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排气筒高度</w:t>
                  </w: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lang w:val="en-US" w:eastAsia="zh-CN"/>
                    </w:rPr>
                    <w:t>米。</w:t>
                  </w:r>
                </w:p>
              </w:tc>
            </w:tr>
          </w:tbl>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eastAsia="zh-CN"/>
              </w:rPr>
            </w:pPr>
            <w:r>
              <w:rPr>
                <w:rFonts w:hint="default" w:ascii="Times New Roman" w:hAnsi="Times New Roman" w:cs="Times New Roman"/>
                <w:sz w:val="24"/>
                <w:szCs w:val="24"/>
              </w:rPr>
              <w:t>根据排气筒出口监测结果</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开练、密炼、造粒</w:t>
            </w:r>
            <w:r>
              <w:rPr>
                <w:rFonts w:hint="eastAsia" w:ascii="Times New Roman" w:hAnsi="Times New Roman" w:cs="Times New Roman"/>
                <w:color w:val="000000"/>
                <w:kern w:val="0"/>
                <w:sz w:val="24"/>
                <w:szCs w:val="24"/>
                <w:lang w:eastAsia="zh-CN"/>
              </w:rPr>
              <w:t>废气</w:t>
            </w:r>
            <w:r>
              <w:rPr>
                <w:rFonts w:hint="default" w:ascii="Times New Roman" w:hAnsi="Times New Roman" w:cs="Times New Roman"/>
                <w:sz w:val="24"/>
                <w:szCs w:val="24"/>
                <w:lang w:eastAsia="zh-CN"/>
              </w:rPr>
              <w:t>的排放浓度为</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非甲烷总烃</w:t>
            </w:r>
            <w:r>
              <w:rPr>
                <w:rFonts w:hint="eastAsia" w:ascii="Times New Roman" w:hAnsi="Times New Roman" w:cs="Times New Roman"/>
                <w:sz w:val="24"/>
                <w:szCs w:val="24"/>
                <w:vertAlign w:val="baseline"/>
                <w:lang w:val="en-US" w:eastAsia="zh-CN"/>
              </w:rPr>
              <w:t>：</w:t>
            </w:r>
            <w:r>
              <w:rPr>
                <w:rFonts w:hint="eastAsia" w:cs="Times New Roman"/>
                <w:sz w:val="24"/>
                <w:szCs w:val="24"/>
                <w:vertAlign w:val="baseline"/>
                <w:lang w:val="en-US" w:eastAsia="zh-CN"/>
              </w:rPr>
              <w:t>2.24</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eastAsia" w:cs="Times New Roman"/>
                <w:sz w:val="24"/>
                <w:szCs w:val="24"/>
                <w:vertAlign w:val="baseline"/>
                <w:lang w:val="en-US" w:eastAsia="zh-CN"/>
              </w:rPr>
              <w:t>、颗粒物：5.95</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eastAsia="zh-CN"/>
              </w:rPr>
              <w:t>废气经</w:t>
            </w:r>
            <w:r>
              <w:rPr>
                <w:rFonts w:hint="eastAsia" w:cs="Times New Roman"/>
                <w:sz w:val="24"/>
                <w:szCs w:val="24"/>
                <w:lang w:val="en-US" w:eastAsia="zh-CN"/>
              </w:rPr>
              <w:t>20</w:t>
            </w:r>
            <w:r>
              <w:rPr>
                <w:rFonts w:hint="default" w:ascii="Times New Roman" w:hAnsi="Times New Roman" w:cs="Times New Roman"/>
                <w:sz w:val="24"/>
                <w:szCs w:val="24"/>
                <w:lang w:val="en-US" w:eastAsia="zh-CN"/>
              </w:rPr>
              <w:t>m高排气筒排放，</w:t>
            </w:r>
            <w:r>
              <w:rPr>
                <w:rFonts w:hint="default" w:ascii="Times New Roman" w:hAnsi="Times New Roman" w:cs="Times New Roman"/>
                <w:sz w:val="24"/>
                <w:szCs w:val="24"/>
                <w:lang w:eastAsia="zh-CN"/>
              </w:rPr>
              <w:t>各项指标均满能达到验收要求，即</w:t>
            </w:r>
            <w:r>
              <w:rPr>
                <w:rFonts w:hint="default" w:ascii="Times New Roman" w:hAnsi="Times New Roman" w:cs="Times New Roman"/>
                <w:color w:val="000000"/>
                <w:kern w:val="0"/>
                <w:sz w:val="24"/>
                <w:szCs w:val="24"/>
              </w:rPr>
              <w:t>废气中非甲烷总烃排放浓度均符合</w:t>
            </w:r>
            <w:r>
              <w:rPr>
                <w:rFonts w:hint="default" w:ascii="Times New Roman" w:hAnsi="Times New Roman" w:eastAsia="宋体" w:cs="Times New Roman"/>
                <w:color w:val="auto"/>
                <w:sz w:val="24"/>
                <w:szCs w:val="24"/>
                <w:lang w:val="en-US" w:eastAsia="zh-CN"/>
              </w:rPr>
              <w:t>《工业企业挥发性有机物排放标准》（DB35/1782—2018）</w:t>
            </w:r>
            <w:r>
              <w:rPr>
                <w:rFonts w:hint="default" w:ascii="Times New Roman" w:hAnsi="Times New Roman" w:eastAsia="宋体" w:cs="Times New Roman"/>
                <w:b w:val="0"/>
                <w:bCs w:val="0"/>
                <w:i w:val="0"/>
                <w:color w:val="000000"/>
                <w:sz w:val="24"/>
                <w:szCs w:val="24"/>
                <w:lang w:val="en-US" w:eastAsia="zh-CN"/>
              </w:rPr>
              <w:t>中标准限值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 xml:space="preserve"> 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。颗粒物排放符合</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大气污染物综合排放标准</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GB16297-1996</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i w:val="0"/>
                <w:color w:val="000000"/>
                <w:sz w:val="24"/>
                <w:szCs w:val="24"/>
                <w:lang w:val="en-US" w:eastAsia="zh-CN"/>
              </w:rPr>
              <w:t>中表2的浓度限值</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auto"/>
                <w:sz w:val="24"/>
                <w:szCs w:val="24"/>
                <w:lang w:eastAsia="zh-CN"/>
              </w:rPr>
              <w:t>颗粒物</w:t>
            </w:r>
            <w:r>
              <w:rPr>
                <w:rFonts w:hint="default" w:ascii="Times New Roman" w:hAnsi="Times New Roman" w:cs="Times New Roman"/>
                <w:color w:val="auto"/>
                <w:sz w:val="24"/>
                <w:szCs w:val="24"/>
              </w:rPr>
              <w:t>排放浓度：</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 xml:space="preserve"> 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sz w:val="24"/>
                <w:szCs w:val="24"/>
              </w:rPr>
              <w:t>经计算，</w:t>
            </w:r>
            <w:r>
              <w:rPr>
                <w:rFonts w:hint="default" w:ascii="Times New Roman" w:hAnsi="Times New Roman" w:eastAsia="宋体" w:cs="Times New Roman"/>
                <w:sz w:val="24"/>
                <w:szCs w:val="24"/>
                <w:lang w:eastAsia="zh-CN"/>
              </w:rPr>
              <w:t>设施</w:t>
            </w:r>
            <w:r>
              <w:rPr>
                <w:rFonts w:hint="eastAsia" w:cs="Times New Roman"/>
                <w:sz w:val="24"/>
                <w:szCs w:val="24"/>
                <w:lang w:eastAsia="zh-CN"/>
              </w:rPr>
              <w:t>颗粒物</w:t>
            </w:r>
            <w:r>
              <w:rPr>
                <w:rFonts w:hint="default" w:ascii="Times New Roman" w:hAnsi="Times New Roman" w:eastAsia="宋体" w:cs="Times New Roman"/>
                <w:color w:val="000000"/>
                <w:sz w:val="24"/>
                <w:szCs w:val="24"/>
                <w:lang w:eastAsia="zh-CN"/>
              </w:rPr>
              <w:t>处理效率为</w:t>
            </w:r>
            <w:r>
              <w:rPr>
                <w:rFonts w:hint="eastAsia" w:cs="Times New Roman"/>
                <w:color w:val="000000"/>
                <w:sz w:val="24"/>
                <w:szCs w:val="24"/>
                <w:lang w:val="en-US" w:eastAsia="zh-CN"/>
              </w:rPr>
              <w:t>66.7</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eastAsia="zh-CN"/>
              </w:rPr>
              <w:t>，实际处理效率低于环评设计值，但废气可稳定达标排放</w:t>
            </w:r>
            <w:r>
              <w:rPr>
                <w:rFonts w:hint="eastAsia" w:cs="Times New Roman"/>
                <w:color w:val="000000" w:themeColor="text1"/>
                <w:sz w:val="24"/>
                <w:szCs w:val="24"/>
                <w:lang w:eastAsia="zh-CN"/>
                <w14:textFill>
                  <w14:solidFill>
                    <w14:schemeClr w14:val="tx1"/>
                  </w14:solidFill>
                </w14:textFill>
              </w:rPr>
              <w:t>。</w:t>
            </w:r>
          </w:p>
          <w:p>
            <w:pPr>
              <w:pStyle w:val="29"/>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②</w:t>
            </w:r>
            <w:r>
              <w:rPr>
                <w:rFonts w:hint="eastAsia"/>
                <w:color w:val="auto"/>
                <w:sz w:val="24"/>
                <w:szCs w:val="24"/>
                <w:lang w:eastAsia="zh-CN"/>
              </w:rPr>
              <w:t>射出成型</w:t>
            </w:r>
            <w:r>
              <w:rPr>
                <w:rFonts w:hint="eastAsia"/>
                <w:color w:val="auto"/>
                <w:kern w:val="0"/>
                <w:sz w:val="24"/>
                <w:szCs w:val="24"/>
                <w:lang w:eastAsia="zh-CN"/>
              </w:rPr>
              <w:t>有机废气</w:t>
            </w:r>
          </w:p>
          <w:p>
            <w:pPr>
              <w:pStyle w:val="29"/>
              <w:rPr>
                <w:rFonts w:hint="eastAsia" w:ascii="Times New Roman" w:hAnsi="Times New Roman" w:cs="Times New Roman"/>
                <w:lang w:eastAsia="zh-CN"/>
              </w:rPr>
            </w:pPr>
            <w:r>
              <w:rPr>
                <w:rFonts w:hint="default" w:ascii="Times New Roman" w:hAnsi="Times New Roman" w:eastAsia="宋体" w:cs="Times New Roman"/>
                <w:b w:val="0"/>
                <w:bCs/>
                <w:color w:val="auto"/>
                <w:sz w:val="24"/>
                <w:szCs w:val="24"/>
                <w:lang w:val="en-US" w:eastAsia="zh-CN"/>
              </w:rPr>
              <w:t>项目</w:t>
            </w:r>
            <w:r>
              <w:rPr>
                <w:rFonts w:hint="eastAsia"/>
                <w:color w:val="auto"/>
                <w:sz w:val="24"/>
                <w:szCs w:val="24"/>
                <w:lang w:eastAsia="zh-CN"/>
              </w:rPr>
              <w:t>射出成型</w:t>
            </w:r>
            <w:r>
              <w:rPr>
                <w:rFonts w:hint="eastAsia"/>
                <w:color w:val="auto"/>
                <w:kern w:val="0"/>
                <w:sz w:val="24"/>
                <w:szCs w:val="24"/>
                <w:lang w:eastAsia="zh-CN"/>
              </w:rPr>
              <w:t>工序有机废气</w:t>
            </w:r>
            <w:r>
              <w:rPr>
                <w:rFonts w:hint="default" w:ascii="Times New Roman" w:hAnsi="Times New Roman" w:cs="Times New Roman"/>
                <w:color w:val="auto"/>
                <w:sz w:val="24"/>
                <w:szCs w:val="24"/>
                <w:lang w:val="en-US" w:eastAsia="zh-CN"/>
              </w:rPr>
              <w:t>通过在</w:t>
            </w:r>
            <w:r>
              <w:rPr>
                <w:rFonts w:hint="eastAsia"/>
                <w:color w:val="auto"/>
                <w:sz w:val="24"/>
                <w:szCs w:val="24"/>
                <w:lang w:eastAsia="zh-CN"/>
              </w:rPr>
              <w:t>射出成型机</w:t>
            </w:r>
            <w:r>
              <w:rPr>
                <w:rFonts w:hint="default" w:ascii="Times New Roman" w:hAnsi="Times New Roman" w:cs="Times New Roman"/>
                <w:color w:val="auto"/>
                <w:sz w:val="24"/>
                <w:szCs w:val="24"/>
                <w:lang w:val="en-US" w:eastAsia="zh-CN"/>
              </w:rPr>
              <w:t>上方设置集气系统对有机废气进行收集</w:t>
            </w:r>
            <w:r>
              <w:rPr>
                <w:rFonts w:hint="default" w:ascii="Times New Roman" w:hAnsi="Times New Roman" w:cs="Times New Roman"/>
                <w:color w:val="000000"/>
                <w:kern w:val="0"/>
                <w:sz w:val="24"/>
                <w:szCs w:val="24"/>
              </w:rPr>
              <w:t>后通过1套</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val="en-US" w:eastAsia="zh-CN"/>
              </w:rPr>
              <w:t>活性炭吸附装置</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处理。</w:t>
            </w:r>
            <w:r>
              <w:rPr>
                <w:rFonts w:hint="default" w:ascii="Times New Roman" w:hAnsi="Times New Roman" w:eastAsia="宋体" w:cs="Times New Roman"/>
                <w:b w:val="0"/>
                <w:bCs/>
                <w:color w:val="auto"/>
                <w:sz w:val="24"/>
                <w:szCs w:val="24"/>
                <w:lang w:val="en-US" w:eastAsia="zh-CN"/>
              </w:rPr>
              <w:t>处理</w:t>
            </w:r>
            <w:r>
              <w:rPr>
                <w:rFonts w:hint="default" w:ascii="Times New Roman" w:hAnsi="Times New Roman" w:cs="Times New Roman"/>
                <w:b w:val="0"/>
                <w:bCs/>
                <w:color w:val="auto"/>
                <w:sz w:val="24"/>
                <w:szCs w:val="24"/>
                <w:lang w:val="en-US" w:eastAsia="zh-CN"/>
              </w:rPr>
              <w:t>达标</w:t>
            </w:r>
            <w:r>
              <w:rPr>
                <w:rFonts w:hint="default" w:ascii="Times New Roman" w:hAnsi="Times New Roman" w:eastAsia="宋体" w:cs="Times New Roman"/>
                <w:b w:val="0"/>
                <w:bCs/>
                <w:color w:val="auto"/>
                <w:sz w:val="24"/>
                <w:szCs w:val="24"/>
                <w:lang w:val="en-US" w:eastAsia="zh-CN"/>
              </w:rPr>
              <w:t>后由</w:t>
            </w:r>
            <w:r>
              <w:rPr>
                <w:rFonts w:hint="eastAsia" w:ascii="Times New Roman" w:hAnsi="Times New Roman" w:cs="Times New Roman"/>
                <w:b w:val="0"/>
                <w:bCs/>
                <w:color w:val="auto"/>
                <w:sz w:val="24"/>
                <w:szCs w:val="24"/>
                <w:lang w:val="en-US" w:eastAsia="zh-CN"/>
              </w:rPr>
              <w:t>20</w:t>
            </w:r>
            <w:r>
              <w:rPr>
                <w:rFonts w:hint="default" w:ascii="Times New Roman" w:hAnsi="Times New Roman" w:eastAsia="宋体" w:cs="Times New Roman"/>
                <w:b w:val="0"/>
                <w:bCs/>
                <w:color w:val="auto"/>
                <w:sz w:val="24"/>
                <w:szCs w:val="24"/>
                <w:lang w:val="en-US" w:eastAsia="zh-CN"/>
              </w:rPr>
              <w:t>m</w:t>
            </w:r>
            <w:r>
              <w:rPr>
                <w:rFonts w:hint="eastAsia" w:ascii="Times New Roman" w:hAnsi="Times New Roman" w:cs="Times New Roman"/>
                <w:b w:val="0"/>
                <w:bCs/>
                <w:color w:val="auto"/>
                <w:sz w:val="24"/>
                <w:szCs w:val="24"/>
                <w:lang w:val="en-US" w:eastAsia="zh-CN"/>
              </w:rPr>
              <w:t>高</w:t>
            </w:r>
            <w:r>
              <w:rPr>
                <w:rFonts w:hint="default" w:ascii="Times New Roman" w:hAnsi="Times New Roman" w:eastAsia="宋体" w:cs="Times New Roman"/>
                <w:b w:val="0"/>
                <w:bCs/>
                <w:color w:val="auto"/>
                <w:sz w:val="24"/>
                <w:szCs w:val="24"/>
                <w:lang w:val="en-US" w:eastAsia="zh-CN"/>
              </w:rPr>
              <w:t>排气筒排放</w:t>
            </w:r>
            <w:r>
              <w:rPr>
                <w:rFonts w:hint="eastAsia" w:ascii="Times New Roman" w:hAnsi="Times New Roman" w:cs="Times New Roman"/>
                <w:sz w:val="24"/>
                <w:szCs w:val="24"/>
                <w:lang w:val="en-US" w:eastAsia="zh-CN"/>
              </w:rPr>
              <w:t>。</w:t>
            </w:r>
            <w:r>
              <w:rPr>
                <w:rFonts w:hint="default" w:ascii="Times New Roman" w:hAnsi="Times New Roman" w:cs="Times New Roman"/>
              </w:rPr>
              <w:t>排气筒</w:t>
            </w:r>
            <w:r>
              <w:rPr>
                <w:rFonts w:hint="eastAsia" w:cs="Times New Roman"/>
                <w:lang w:eastAsia="zh-CN"/>
              </w:rPr>
              <w:t>进</w:t>
            </w:r>
            <w:r>
              <w:rPr>
                <w:rFonts w:hint="default" w:ascii="Times New Roman" w:hAnsi="Times New Roman" w:cs="Times New Roman"/>
              </w:rPr>
              <w:t>出口监测结果见表</w:t>
            </w:r>
            <w:r>
              <w:rPr>
                <w:rFonts w:hint="eastAsia" w:ascii="Times New Roman" w:hAnsi="Times New Roman" w:cs="Times New Roman"/>
                <w:lang w:val="en-US" w:eastAsia="zh-CN"/>
              </w:rPr>
              <w:t>7</w:t>
            </w:r>
            <w:r>
              <w:rPr>
                <w:rFonts w:hint="default" w:ascii="Times New Roman" w:hAnsi="Times New Roman" w:cs="Times New Roman"/>
              </w:rPr>
              <w:t>-</w:t>
            </w:r>
            <w:r>
              <w:rPr>
                <w:rFonts w:hint="eastAsia" w:cs="Times New Roman"/>
                <w:lang w:val="en-US" w:eastAsia="zh-CN"/>
              </w:rPr>
              <w:t>4</w:t>
            </w:r>
            <w:r>
              <w:rPr>
                <w:rFonts w:hint="eastAsia" w:ascii="Times New Roman" w:hAnsi="Times New Roman" w:cs="Times New Roman"/>
                <w:lang w:eastAsia="zh-CN"/>
              </w:rPr>
              <w:t>。</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w:t>
            </w:r>
            <w:r>
              <w:rPr>
                <w:rFonts w:hint="eastAsia" w:cs="Times New Roman"/>
                <w:sz w:val="24"/>
                <w:szCs w:val="24"/>
                <w:lang w:val="en-US" w:eastAsia="zh-CN"/>
              </w:rPr>
              <w:t>4</w:t>
            </w:r>
            <w:r>
              <w:rPr>
                <w:rFonts w:hint="default" w:ascii="Times New Roman" w:hAnsi="Times New Roman" w:cs="Times New Roman"/>
                <w:sz w:val="24"/>
                <w:szCs w:val="24"/>
              </w:rPr>
              <w:t xml:space="preserve"> </w:t>
            </w:r>
            <w:r>
              <w:rPr>
                <w:rFonts w:hint="eastAsia"/>
                <w:color w:val="auto"/>
                <w:sz w:val="24"/>
                <w:szCs w:val="24"/>
                <w:lang w:eastAsia="zh-CN"/>
              </w:rPr>
              <w:t>射出成型</w:t>
            </w:r>
            <w:r>
              <w:rPr>
                <w:rFonts w:hint="eastAsia"/>
                <w:color w:val="000000" w:themeColor="text1"/>
                <w:kern w:val="0"/>
                <w:sz w:val="24"/>
                <w:szCs w:val="24"/>
                <w:lang w:eastAsia="zh-CN"/>
                <w14:textFill>
                  <w14:solidFill>
                    <w14:schemeClr w14:val="tx1"/>
                  </w14:solidFill>
                </w14:textFill>
              </w:rPr>
              <w:t>有机</w:t>
            </w:r>
            <w:r>
              <w:rPr>
                <w:rFonts w:hint="eastAsia"/>
                <w:color w:val="000000" w:themeColor="text1"/>
                <w:kern w:val="0"/>
                <w:sz w:val="24"/>
                <w:szCs w:val="24"/>
                <w14:textFill>
                  <w14:solidFill>
                    <w14:schemeClr w14:val="tx1"/>
                  </w14:solidFill>
                </w14:textFill>
              </w:rPr>
              <w:t>废气</w:t>
            </w:r>
            <w:r>
              <w:rPr>
                <w:rFonts w:hint="eastAsia"/>
                <w:color w:val="000000" w:themeColor="text1"/>
                <w:kern w:val="0"/>
                <w:sz w:val="24"/>
                <w:szCs w:val="24"/>
                <w:lang w:eastAsia="zh-CN"/>
                <w14:textFill>
                  <w14:solidFill>
                    <w14:schemeClr w14:val="tx1"/>
                  </w14:solidFill>
                </w14:textFill>
              </w:rPr>
              <w:t>排气筒</w:t>
            </w:r>
            <w:r>
              <w:rPr>
                <w:rFonts w:hint="eastAsia" w:ascii="Times New Roman" w:hAnsi="Times New Roman" w:cs="Times New Roman"/>
                <w:sz w:val="24"/>
                <w:szCs w:val="24"/>
                <w:lang w:eastAsia="zh-CN"/>
              </w:rPr>
              <w:t>监测</w:t>
            </w:r>
            <w:r>
              <w:rPr>
                <w:rFonts w:hint="default" w:ascii="Times New Roman" w:hAnsi="Times New Roman" w:cs="Times New Roman"/>
                <w:sz w:val="24"/>
                <w:szCs w:val="24"/>
              </w:rPr>
              <w:t>结果一览表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3" w:type="dxa"/>
                <w:bottom w:w="0" w:type="dxa"/>
                <w:right w:w="23" w:type="dxa"/>
              </w:tblCellMar>
            </w:tblPr>
            <w:tblGrid>
              <w:gridCol w:w="868"/>
              <w:gridCol w:w="1914"/>
              <w:gridCol w:w="1096"/>
              <w:gridCol w:w="1096"/>
              <w:gridCol w:w="1515"/>
              <w:gridCol w:w="1367"/>
              <w:gridCol w:w="142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775" w:hRule="atLeast"/>
                <w:jc w:val="center"/>
              </w:trPr>
              <w:tc>
                <w:tcPr>
                  <w:tcW w:w="468" w:type="pct"/>
                  <w:vMerge w:val="restart"/>
                  <w:tcBorders>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采样</w:t>
                  </w:r>
                </w:p>
                <w:p>
                  <w:pPr>
                    <w:keepNext w:val="0"/>
                    <w:keepLines w:val="0"/>
                    <w:pageBreakBefore w:val="0"/>
                    <w:kinsoku/>
                    <w:wordWrap/>
                    <w:overflowPunct/>
                    <w:topLinePunct w:val="0"/>
                    <w:autoSpaceDE/>
                    <w:autoSpaceDN/>
                    <w:bidi w:val="0"/>
                    <w:adjustRightInd/>
                    <w:snapToGrid/>
                    <w:spacing w:line="240" w:lineRule="auto"/>
                    <w:ind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时间</w:t>
                  </w:r>
                </w:p>
              </w:tc>
              <w:tc>
                <w:tcPr>
                  <w:tcW w:w="1031" w:type="pct"/>
                  <w:vMerge w:val="restar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监测</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点位</w:t>
                  </w:r>
                </w:p>
              </w:tc>
              <w:tc>
                <w:tcPr>
                  <w:tcW w:w="590"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监测项目</w:t>
                  </w:r>
                </w:p>
              </w:tc>
              <w:tc>
                <w:tcPr>
                  <w:tcW w:w="590"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监测</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频次</w:t>
                  </w:r>
                </w:p>
              </w:tc>
              <w:tc>
                <w:tcPr>
                  <w:tcW w:w="816"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标干</w:t>
                  </w:r>
                  <w:r>
                    <w:rPr>
                      <w:rFonts w:hint="default" w:ascii="Times New Roman" w:hAnsi="Times New Roman" w:cs="Times New Roman"/>
                      <w:sz w:val="21"/>
                      <w:szCs w:val="21"/>
                    </w:rPr>
                    <w:t>流量</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36"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实测浓度</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767" w:type="pct"/>
                  <w:tcBorders>
                    <w:lef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restar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2</w:t>
                  </w: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废气处理设施进口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进口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z w:val="21"/>
                      <w:szCs w:val="21"/>
                      <w:lang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z w:val="21"/>
                      <w:szCs w:val="21"/>
                      <w:lang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w:t>
                  </w:r>
                  <w:r>
                    <w:rPr>
                      <w:rFonts w:hint="default" w:ascii="Times New Roman" w:hAnsi="Times New Roman" w:cs="Times New Roman"/>
                      <w:sz w:val="21"/>
                      <w:szCs w:val="21"/>
                      <w:lang w:val="en-US" w:eastAsia="zh-CN"/>
                    </w:rPr>
                    <w:t>出</w:t>
                  </w:r>
                  <w:r>
                    <w:rPr>
                      <w:rFonts w:hint="default" w:ascii="Times New Roman" w:hAnsi="Times New Roman" w:cs="Times New Roman"/>
                      <w:sz w:val="21"/>
                      <w:szCs w:val="21"/>
                    </w:rPr>
                    <w:t>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出口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restar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w:t>
                  </w: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废气处理设施进口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进口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w:t>
                  </w:r>
                  <w:r>
                    <w:rPr>
                      <w:rFonts w:hint="default" w:ascii="Times New Roman" w:hAnsi="Times New Roman" w:cs="Times New Roman"/>
                      <w:sz w:val="21"/>
                      <w:szCs w:val="21"/>
                      <w:lang w:val="en-US" w:eastAsia="zh-CN"/>
                    </w:rPr>
                    <w:t>出</w:t>
                  </w:r>
                  <w:r>
                    <w:rPr>
                      <w:rFonts w:hint="default" w:ascii="Times New Roman" w:hAnsi="Times New Roman" w:cs="Times New Roman"/>
                      <w:sz w:val="21"/>
                      <w:szCs w:val="21"/>
                    </w:rPr>
                    <w:t>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出口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68"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2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68" w:type="pc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备注</w:t>
                  </w:r>
                </w:p>
              </w:tc>
              <w:tc>
                <w:tcPr>
                  <w:tcW w:w="4531" w:type="pct"/>
                  <w:gridSpan w:val="6"/>
                  <w:tcBorders>
                    <w:lef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G1进出口直径均为</w:t>
                  </w:r>
                  <w:r>
                    <w:rPr>
                      <w:rFonts w:hint="default" w:ascii="Times New Roman" w:hAnsi="Times New Roman" w:cs="Times New Roman"/>
                      <w:color w:val="auto"/>
                      <w:sz w:val="21"/>
                      <w:szCs w:val="21"/>
                    </w:rPr>
                    <w:t>Ф</w:t>
                  </w:r>
                  <w:r>
                    <w:rPr>
                      <w:rFonts w:hint="default" w:ascii="Times New Roman" w:hAnsi="Times New Roman" w:cs="Times New Roman"/>
                      <w:color w:val="auto"/>
                      <w:sz w:val="21"/>
                      <w:szCs w:val="21"/>
                      <w:lang w:val="en-US" w:eastAsia="zh-CN"/>
                    </w:rPr>
                    <w:t>0.4</w:t>
                  </w:r>
                  <w:r>
                    <w:rPr>
                      <w:rFonts w:hint="default" w:ascii="Times New Roman" w:hAnsi="Times New Roman" w:cs="Times New Roman"/>
                      <w:color w:val="auto"/>
                      <w:sz w:val="21"/>
                      <w:szCs w:val="21"/>
                    </w:rPr>
                    <w:t>米</w:t>
                  </w:r>
                  <w:r>
                    <w:rPr>
                      <w:rFonts w:hint="default" w:ascii="Times New Roman" w:hAnsi="Times New Roman" w:cs="Times New Roman"/>
                      <w:sz w:val="21"/>
                      <w:szCs w:val="21"/>
                      <w:lang w:val="en-US" w:eastAsia="zh-CN"/>
                    </w:rPr>
                    <w:t>，</w:t>
                  </w:r>
                  <w:r>
                    <w:rPr>
                      <w:rFonts w:hint="default" w:ascii="Times New Roman" w:hAnsi="Times New Roman" w:eastAsia="宋体" w:cs="Times New Roman"/>
                      <w:color w:val="auto"/>
                      <w:sz w:val="21"/>
                      <w:szCs w:val="21"/>
                      <w:lang w:eastAsia="zh-CN"/>
                    </w:rPr>
                    <w:t>废气处理设施为</w:t>
                  </w:r>
                  <w:r>
                    <w:rPr>
                      <w:rFonts w:hint="default" w:ascii="Times New Roman" w:hAnsi="Times New Roman" w:eastAsia="宋体" w:cs="Times New Roman"/>
                      <w:color w:val="auto"/>
                      <w:sz w:val="21"/>
                      <w:szCs w:val="21"/>
                      <w:lang w:val="en-US" w:eastAsia="zh-CN"/>
                    </w:rPr>
                    <w:t>活性炭吸附</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排气筒高度</w:t>
                  </w: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lang w:val="en-US" w:eastAsia="zh-CN"/>
                    </w:rPr>
                    <w:t>米。</w:t>
                  </w:r>
                </w:p>
              </w:tc>
            </w:tr>
          </w:tbl>
          <w:p>
            <w:pPr>
              <w:pStyle w:val="29"/>
              <w:rPr>
                <w:rFonts w:hint="default" w:ascii="Times New Roman" w:hAnsi="Times New Roman"/>
                <w:kern w:val="0"/>
                <w:sz w:val="24"/>
                <w:szCs w:val="24"/>
                <w:lang w:val="en-US"/>
              </w:rPr>
            </w:pPr>
            <w:r>
              <w:rPr>
                <w:rFonts w:hint="default" w:ascii="Times New Roman" w:hAnsi="Times New Roman" w:cs="Times New Roman"/>
                <w:sz w:val="24"/>
                <w:szCs w:val="24"/>
              </w:rPr>
              <w:t>根据排气筒出口监测结果</w:t>
            </w:r>
            <w:r>
              <w:rPr>
                <w:rFonts w:hint="eastAsia" w:cs="Times New Roman"/>
                <w:sz w:val="24"/>
                <w:szCs w:val="24"/>
                <w:lang w:eastAsia="zh-CN"/>
              </w:rPr>
              <w:t>，</w:t>
            </w:r>
            <w:r>
              <w:rPr>
                <w:rFonts w:hint="eastAsia"/>
                <w:color w:val="auto"/>
                <w:sz w:val="24"/>
                <w:szCs w:val="24"/>
                <w:lang w:eastAsia="zh-CN"/>
              </w:rPr>
              <w:t>射出成型</w:t>
            </w:r>
            <w:r>
              <w:rPr>
                <w:rFonts w:hint="eastAsia"/>
                <w:color w:val="auto"/>
                <w:kern w:val="0"/>
                <w:sz w:val="24"/>
                <w:szCs w:val="24"/>
                <w:lang w:eastAsia="zh-CN"/>
              </w:rPr>
              <w:t>有机废气</w:t>
            </w:r>
            <w:r>
              <w:rPr>
                <w:rFonts w:hint="eastAsia"/>
                <w:color w:val="auto"/>
                <w:sz w:val="24"/>
                <w:szCs w:val="24"/>
                <w:lang w:eastAsia="zh-CN"/>
              </w:rPr>
              <w:t>处理后经</w:t>
            </w:r>
            <w:r>
              <w:rPr>
                <w:rFonts w:hint="eastAsia"/>
                <w:color w:val="auto"/>
                <w:sz w:val="24"/>
                <w:szCs w:val="24"/>
                <w:lang w:val="en-US" w:eastAsia="zh-CN"/>
              </w:rPr>
              <w:t>1根20m高排气筒排放，</w:t>
            </w:r>
            <w:r>
              <w:rPr>
                <w:rFonts w:hint="default" w:ascii="Times New Roman" w:hAnsi="Times New Roman" w:cs="Times New Roman"/>
                <w:sz w:val="24"/>
                <w:szCs w:val="24"/>
                <w:lang w:eastAsia="zh-CN"/>
              </w:rPr>
              <w:t>排放浓度为</w:t>
            </w:r>
            <w:r>
              <w:rPr>
                <w:rFonts w:hint="default" w:ascii="Times New Roman" w:hAnsi="Times New Roman" w:cs="Times New Roman"/>
                <w:sz w:val="24"/>
                <w:szCs w:val="24"/>
              </w:rPr>
              <w:t>：</w:t>
            </w:r>
            <w:r>
              <w:rPr>
                <w:rFonts w:hint="eastAsia" w:cs="Times New Roman"/>
                <w:sz w:val="24"/>
                <w:szCs w:val="24"/>
                <w:lang w:val="en-US" w:eastAsia="zh-CN"/>
              </w:rPr>
              <w:t>非甲烷总烃</w:t>
            </w:r>
            <w:r>
              <w:rPr>
                <w:rFonts w:hint="eastAsia" w:ascii="Times New Roman" w:hAnsi="Times New Roman" w:cs="Times New Roman"/>
                <w:sz w:val="24"/>
                <w:szCs w:val="24"/>
                <w:vertAlign w:val="baseline"/>
                <w:lang w:val="en-US" w:eastAsia="zh-CN"/>
              </w:rPr>
              <w:t>：</w:t>
            </w:r>
            <w:r>
              <w:rPr>
                <w:rFonts w:hint="eastAsia" w:cs="Times New Roman"/>
                <w:sz w:val="24"/>
                <w:szCs w:val="24"/>
                <w:vertAlign w:val="baseline"/>
                <w:lang w:val="en-US" w:eastAsia="zh-CN"/>
              </w:rPr>
              <w:t>11.1</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eastAsia="zh-CN"/>
              </w:rPr>
              <w:t>即</w:t>
            </w:r>
            <w:r>
              <w:rPr>
                <w:rFonts w:hint="default" w:ascii="Times New Roman" w:hAnsi="Times New Roman" w:cs="Times New Roman"/>
                <w:color w:val="000000"/>
                <w:kern w:val="0"/>
                <w:sz w:val="24"/>
                <w:szCs w:val="24"/>
              </w:rPr>
              <w:t>废气中</w:t>
            </w:r>
            <w:r>
              <w:rPr>
                <w:rFonts w:hint="eastAsia" w:cs="Times New Roman"/>
                <w:color w:val="000000"/>
                <w:kern w:val="0"/>
                <w:sz w:val="24"/>
                <w:szCs w:val="24"/>
                <w:lang w:eastAsia="zh-CN"/>
              </w:rPr>
              <w:t>非甲烷总烃</w:t>
            </w:r>
            <w:r>
              <w:rPr>
                <w:rFonts w:hint="default" w:ascii="Times New Roman" w:hAnsi="Times New Roman" w:eastAsia="宋体" w:cs="Times New Roman"/>
                <w:sz w:val="24"/>
                <w:szCs w:val="24"/>
              </w:rPr>
              <w:t>满足</w:t>
            </w:r>
            <w:r>
              <w:rPr>
                <w:rFonts w:hint="default" w:ascii="Times New Roman" w:hAnsi="Times New Roman" w:cs="Times New Roman"/>
                <w:color w:val="auto"/>
                <w:sz w:val="24"/>
                <w:szCs w:val="24"/>
                <w:lang w:val="en-US" w:eastAsia="zh-CN"/>
              </w:rPr>
              <w:t>《工业企业挥发性有机物排放标准》（DB35/1782—2018）</w:t>
            </w:r>
            <w:r>
              <w:rPr>
                <w:rFonts w:hint="default" w:ascii="Times New Roman" w:hAnsi="Times New Roman" w:eastAsia="宋体" w:cs="Times New Roman"/>
                <w:b w:val="0"/>
                <w:bCs w:val="0"/>
                <w:i w:val="0"/>
                <w:color w:val="000000"/>
                <w:sz w:val="24"/>
                <w:szCs w:val="24"/>
                <w:lang w:val="en-US" w:eastAsia="zh-CN"/>
              </w:rPr>
              <w:t>中</w:t>
            </w:r>
            <w:r>
              <w:rPr>
                <w:rFonts w:hint="eastAsia" w:cs="Times New Roman"/>
                <w:b w:val="0"/>
                <w:bCs w:val="0"/>
                <w:i w:val="0"/>
                <w:color w:val="000000"/>
                <w:sz w:val="24"/>
                <w:szCs w:val="24"/>
                <w:lang w:val="en-US" w:eastAsia="zh-CN"/>
              </w:rPr>
              <w:t>标准限值</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auto"/>
                <w:sz w:val="24"/>
                <w:szCs w:val="24"/>
                <w:lang w:eastAsia="zh-CN"/>
              </w:rPr>
              <w:t>非甲烷总烃</w:t>
            </w:r>
            <w:r>
              <w:rPr>
                <w:rFonts w:hint="default" w:ascii="Times New Roman" w:hAnsi="Times New Roman" w:cs="Times New Roman"/>
                <w:color w:val="auto"/>
                <w:sz w:val="24"/>
                <w:szCs w:val="24"/>
              </w:rPr>
              <w:t>排放浓度：</w:t>
            </w:r>
            <w:r>
              <w:rPr>
                <w:rFonts w:hint="eastAsia" w:cs="Times New Roman"/>
                <w:color w:val="auto"/>
                <w:sz w:val="24"/>
                <w:szCs w:val="24"/>
                <w:lang w:val="en-US" w:eastAsia="zh-CN"/>
              </w:rPr>
              <w:t>100</w:t>
            </w:r>
            <w:r>
              <w:rPr>
                <w:rFonts w:hint="default" w:ascii="Times New Roman" w:hAnsi="Times New Roman" w:cs="Times New Roman"/>
                <w:color w:val="auto"/>
                <w:sz w:val="24"/>
                <w:szCs w:val="24"/>
              </w:rPr>
              <w:t xml:space="preserve"> 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sz w:val="24"/>
                <w:szCs w:val="24"/>
              </w:rPr>
              <w:t>经计算，</w:t>
            </w:r>
            <w:r>
              <w:rPr>
                <w:rFonts w:hint="default" w:ascii="Times New Roman" w:hAnsi="Times New Roman" w:cs="Times New Roman"/>
                <w:sz w:val="24"/>
                <w:szCs w:val="24"/>
                <w:lang w:eastAsia="zh-CN"/>
              </w:rPr>
              <w:t>设施</w:t>
            </w:r>
            <w:r>
              <w:rPr>
                <w:rFonts w:hint="default" w:ascii="Times New Roman" w:hAnsi="Times New Roman" w:cs="Times New Roman"/>
                <w:color w:val="000000"/>
                <w:sz w:val="24"/>
                <w:szCs w:val="24"/>
                <w:lang w:eastAsia="zh-CN"/>
              </w:rPr>
              <w:t>处理效率为</w:t>
            </w:r>
            <w:r>
              <w:rPr>
                <w:rFonts w:hint="eastAsia" w:cs="Times New Roman"/>
                <w:color w:val="000000"/>
                <w:sz w:val="24"/>
                <w:szCs w:val="24"/>
                <w:lang w:val="en-US" w:eastAsia="zh-CN"/>
              </w:rPr>
              <w:t>62</w:t>
            </w:r>
            <w:r>
              <w:rPr>
                <w:rFonts w:hint="eastAsia" w:ascii="Times New Roman" w:hAnsi="Times New Roman" w:cs="Times New Roman"/>
                <w:color w:val="000000"/>
                <w:sz w:val="24"/>
                <w:szCs w:val="24"/>
                <w:lang w:val="en-US" w:eastAsia="zh-CN"/>
              </w:rPr>
              <w:t>.</w:t>
            </w:r>
            <w:r>
              <w:rPr>
                <w:rFonts w:hint="eastAsia" w:cs="Times New Roman"/>
                <w:color w:val="000000"/>
                <w:sz w:val="24"/>
                <w:szCs w:val="24"/>
                <w:lang w:val="en-US" w:eastAsia="zh-CN"/>
              </w:rPr>
              <w:t>2</w:t>
            </w:r>
            <w:r>
              <w:rPr>
                <w:rFonts w:hint="default"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lang w:eastAsia="zh-CN"/>
              </w:rPr>
              <w:t>，实际处理效率低于环评设计值，但废气可稳定达标排放</w:t>
            </w:r>
            <w:r>
              <w:rPr>
                <w:rFonts w:hint="default" w:ascii="Times New Roman" w:hAnsi="Times New Roman" w:cs="Times New Roman"/>
                <w:sz w:val="24"/>
                <w:szCs w:val="24"/>
              </w:rPr>
              <w:t>。</w:t>
            </w:r>
          </w:p>
          <w:p>
            <w:pPr>
              <w:pStyle w:val="29"/>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sz w:val="24"/>
                <w:szCs w:val="24"/>
                <w:lang w:eastAsia="zh-CN"/>
              </w:rPr>
              <w:t>③</w:t>
            </w:r>
            <w:r>
              <w:rPr>
                <w:rFonts w:hint="eastAsia"/>
                <w:color w:val="auto"/>
                <w:sz w:val="24"/>
                <w:szCs w:val="24"/>
                <w:lang w:eastAsia="zh-CN"/>
              </w:rPr>
              <w:t>制鞋成型生产线</w:t>
            </w:r>
            <w:r>
              <w:rPr>
                <w:rFonts w:hint="eastAsia" w:cs="Times New Roman"/>
                <w:b w:val="0"/>
                <w:bCs/>
                <w:color w:val="auto"/>
                <w:sz w:val="24"/>
                <w:szCs w:val="24"/>
                <w:lang w:val="en-US" w:eastAsia="zh-CN"/>
              </w:rPr>
              <w:t>有机废气</w:t>
            </w:r>
          </w:p>
          <w:p>
            <w:pPr>
              <w:pStyle w:val="29"/>
              <w:rPr>
                <w:rFonts w:hint="eastAsia" w:ascii="Times New Roman" w:hAnsi="Times New Roman" w:cs="Times New Roman"/>
                <w:lang w:eastAsia="zh-CN"/>
              </w:rPr>
            </w:pPr>
            <w:r>
              <w:rPr>
                <w:rFonts w:hint="default" w:ascii="Times New Roman" w:hAnsi="Times New Roman" w:eastAsia="宋体" w:cs="Times New Roman"/>
                <w:b w:val="0"/>
                <w:bCs/>
                <w:color w:val="auto"/>
                <w:sz w:val="24"/>
                <w:szCs w:val="24"/>
                <w:lang w:val="en-US" w:eastAsia="zh-CN"/>
              </w:rPr>
              <w:t>项目</w:t>
            </w:r>
            <w:r>
              <w:rPr>
                <w:rFonts w:hint="eastAsia" w:cs="Times New Roman"/>
                <w:b w:val="0"/>
                <w:bCs/>
                <w:color w:val="auto"/>
                <w:sz w:val="24"/>
                <w:szCs w:val="24"/>
                <w:lang w:val="en-US" w:eastAsia="zh-CN"/>
              </w:rPr>
              <w:t>射出成型生产线</w:t>
            </w:r>
            <w:r>
              <w:rPr>
                <w:rFonts w:hint="eastAsia"/>
                <w:color w:val="auto"/>
                <w:sz w:val="24"/>
                <w:szCs w:val="24"/>
                <w:lang w:eastAsia="zh-CN"/>
              </w:rPr>
              <w:t>照射、贴合</w:t>
            </w:r>
            <w:r>
              <w:rPr>
                <w:rFonts w:hint="default" w:ascii="Times New Roman" w:hAnsi="Times New Roman" w:cs="Times New Roman"/>
                <w:b w:val="0"/>
                <w:bCs/>
                <w:color w:val="auto"/>
                <w:sz w:val="24"/>
                <w:szCs w:val="24"/>
                <w:lang w:val="en-US" w:eastAsia="zh-CN"/>
              </w:rPr>
              <w:t>主要为</w:t>
            </w:r>
            <w:r>
              <w:rPr>
                <w:rFonts w:hint="default" w:ascii="Times New Roman" w:hAnsi="Times New Roman" w:cs="Times New Roman"/>
                <w:color w:val="000000"/>
                <w:kern w:val="0"/>
                <w:sz w:val="24"/>
                <w:szCs w:val="24"/>
              </w:rPr>
              <w:t>PU胶</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固化剂</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EVA处理剂</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清洁剂</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接枝胶</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照射水</w:t>
            </w:r>
            <w:r>
              <w:rPr>
                <w:rFonts w:hint="eastAsia" w:ascii="Times New Roman" w:hAnsi="Times New Roman" w:cs="Times New Roman"/>
                <w:color w:val="000000"/>
                <w:kern w:val="0"/>
                <w:sz w:val="24"/>
                <w:szCs w:val="24"/>
                <w:lang w:eastAsia="zh-CN"/>
              </w:rPr>
              <w:t>使用过程中</w:t>
            </w:r>
            <w:r>
              <w:rPr>
                <w:rFonts w:hint="eastAsia" w:ascii="Times New Roman" w:hAnsi="Times New Roman" w:eastAsia="宋体" w:cs="Times New Roman"/>
                <w:b w:val="0"/>
                <w:color w:val="000000"/>
                <w:sz w:val="24"/>
                <w:szCs w:val="24"/>
              </w:rPr>
              <w:t>产生的有机废气</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color w:val="auto"/>
                <w:sz w:val="24"/>
                <w:szCs w:val="24"/>
                <w:lang w:val="en-US" w:eastAsia="zh-CN"/>
              </w:rPr>
              <w:t>通过在</w:t>
            </w:r>
            <w:r>
              <w:rPr>
                <w:rFonts w:hint="eastAsia" w:ascii="Times New Roman" w:hAnsi="Times New Roman" w:cs="Times New Roman"/>
                <w:b w:val="0"/>
                <w:bCs/>
                <w:color w:val="auto"/>
                <w:sz w:val="24"/>
                <w:szCs w:val="24"/>
                <w:lang w:eastAsia="zh-CN"/>
              </w:rPr>
              <w:t>照射机及贴合生产线</w:t>
            </w:r>
            <w:r>
              <w:rPr>
                <w:rFonts w:hint="default" w:ascii="Times New Roman" w:hAnsi="Times New Roman" w:cs="Times New Roman"/>
                <w:color w:val="auto"/>
                <w:sz w:val="24"/>
                <w:szCs w:val="24"/>
                <w:lang w:val="en-US" w:eastAsia="zh-CN"/>
              </w:rPr>
              <w:t>上方设置集气系统对有机废气进行收集</w:t>
            </w:r>
            <w:r>
              <w:rPr>
                <w:rFonts w:hint="default" w:ascii="Times New Roman" w:hAnsi="Times New Roman" w:cs="Times New Roman"/>
                <w:color w:val="000000"/>
                <w:kern w:val="0"/>
                <w:sz w:val="24"/>
                <w:szCs w:val="24"/>
              </w:rPr>
              <w:t>后通过1套</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val="en-US" w:eastAsia="zh-CN"/>
              </w:rPr>
              <w:t>活性炭吸附装置</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处理。</w:t>
            </w:r>
            <w:r>
              <w:rPr>
                <w:rFonts w:hint="default" w:ascii="Times New Roman" w:hAnsi="Times New Roman" w:eastAsia="宋体" w:cs="Times New Roman"/>
                <w:b w:val="0"/>
                <w:bCs/>
                <w:color w:val="auto"/>
                <w:sz w:val="24"/>
                <w:szCs w:val="24"/>
                <w:lang w:val="en-US" w:eastAsia="zh-CN"/>
              </w:rPr>
              <w:t>处理</w:t>
            </w:r>
            <w:r>
              <w:rPr>
                <w:rFonts w:hint="default" w:ascii="Times New Roman" w:hAnsi="Times New Roman" w:cs="Times New Roman"/>
                <w:b w:val="0"/>
                <w:bCs/>
                <w:color w:val="auto"/>
                <w:sz w:val="24"/>
                <w:szCs w:val="24"/>
                <w:lang w:val="en-US" w:eastAsia="zh-CN"/>
              </w:rPr>
              <w:t>达标</w:t>
            </w:r>
            <w:r>
              <w:rPr>
                <w:rFonts w:hint="default" w:ascii="Times New Roman" w:hAnsi="Times New Roman" w:eastAsia="宋体" w:cs="Times New Roman"/>
                <w:b w:val="0"/>
                <w:bCs/>
                <w:color w:val="auto"/>
                <w:sz w:val="24"/>
                <w:szCs w:val="24"/>
                <w:lang w:val="en-US" w:eastAsia="zh-CN"/>
              </w:rPr>
              <w:t xml:space="preserve">后由 </w:t>
            </w:r>
            <w:r>
              <w:rPr>
                <w:rFonts w:hint="eastAsia" w:ascii="Times New Roman" w:hAnsi="Times New Roman" w:cs="Times New Roman"/>
                <w:b w:val="0"/>
                <w:bCs/>
                <w:color w:val="auto"/>
                <w:sz w:val="24"/>
                <w:szCs w:val="24"/>
                <w:lang w:val="en-US" w:eastAsia="zh-CN"/>
              </w:rPr>
              <w:t>20</w:t>
            </w:r>
            <w:r>
              <w:rPr>
                <w:rFonts w:hint="default" w:ascii="Times New Roman" w:hAnsi="Times New Roman" w:eastAsia="宋体" w:cs="Times New Roman"/>
                <w:b w:val="0"/>
                <w:bCs/>
                <w:color w:val="auto"/>
                <w:sz w:val="24"/>
                <w:szCs w:val="24"/>
                <w:lang w:val="en-US" w:eastAsia="zh-CN"/>
              </w:rPr>
              <w:t>m</w:t>
            </w:r>
            <w:r>
              <w:rPr>
                <w:rFonts w:hint="eastAsia" w:ascii="Times New Roman" w:hAnsi="Times New Roman" w:cs="Times New Roman"/>
                <w:b w:val="0"/>
                <w:bCs/>
                <w:color w:val="auto"/>
                <w:sz w:val="24"/>
                <w:szCs w:val="24"/>
                <w:lang w:val="en-US" w:eastAsia="zh-CN"/>
              </w:rPr>
              <w:t>高</w:t>
            </w:r>
            <w:r>
              <w:rPr>
                <w:rFonts w:hint="default" w:ascii="Times New Roman" w:hAnsi="Times New Roman" w:eastAsia="宋体" w:cs="Times New Roman"/>
                <w:b w:val="0"/>
                <w:bCs/>
                <w:color w:val="auto"/>
                <w:sz w:val="24"/>
                <w:szCs w:val="24"/>
                <w:lang w:val="en-US" w:eastAsia="zh-CN"/>
              </w:rPr>
              <w:t>排气筒排放</w:t>
            </w:r>
            <w:r>
              <w:rPr>
                <w:rFonts w:hint="eastAsia" w:ascii="Times New Roman" w:hAnsi="Times New Roman" w:cs="Times New Roman"/>
                <w:sz w:val="24"/>
                <w:szCs w:val="24"/>
                <w:lang w:val="en-US" w:eastAsia="zh-CN"/>
              </w:rPr>
              <w:t>。</w:t>
            </w:r>
            <w:r>
              <w:rPr>
                <w:rFonts w:hint="default" w:ascii="Times New Roman" w:hAnsi="Times New Roman" w:cs="Times New Roman"/>
              </w:rPr>
              <w:t>排气筒</w:t>
            </w:r>
            <w:r>
              <w:rPr>
                <w:rFonts w:hint="eastAsia" w:cs="Times New Roman"/>
                <w:lang w:eastAsia="zh-CN"/>
              </w:rPr>
              <w:t>进</w:t>
            </w:r>
            <w:r>
              <w:rPr>
                <w:rFonts w:hint="default" w:ascii="Times New Roman" w:hAnsi="Times New Roman" w:cs="Times New Roman"/>
              </w:rPr>
              <w:t>出口监测结果见表</w:t>
            </w:r>
            <w:r>
              <w:rPr>
                <w:rFonts w:hint="eastAsia" w:ascii="Times New Roman" w:hAnsi="Times New Roman" w:cs="Times New Roman"/>
                <w:lang w:val="en-US" w:eastAsia="zh-CN"/>
              </w:rPr>
              <w:t>7</w:t>
            </w:r>
            <w:r>
              <w:rPr>
                <w:rFonts w:hint="default" w:ascii="Times New Roman" w:hAnsi="Times New Roman" w:cs="Times New Roman"/>
              </w:rPr>
              <w:t>-</w:t>
            </w:r>
            <w:r>
              <w:rPr>
                <w:rFonts w:hint="eastAsia" w:cs="Times New Roman"/>
                <w:lang w:val="en-US" w:eastAsia="zh-CN"/>
              </w:rPr>
              <w:t>5</w:t>
            </w:r>
            <w:r>
              <w:rPr>
                <w:rFonts w:hint="eastAsia" w:ascii="Times New Roman" w:hAnsi="Times New Roman" w:cs="Times New Roman"/>
                <w:lang w:eastAsia="zh-CN"/>
              </w:rPr>
              <w:t>。</w:t>
            </w:r>
          </w:p>
          <w:p>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w:t>
            </w:r>
            <w:r>
              <w:rPr>
                <w:rFonts w:hint="eastAsia" w:cs="Times New Roman"/>
                <w:sz w:val="24"/>
                <w:szCs w:val="24"/>
                <w:lang w:val="en-US" w:eastAsia="zh-CN"/>
              </w:rPr>
              <w:t>5</w:t>
            </w:r>
            <w:r>
              <w:rPr>
                <w:rFonts w:hint="default" w:ascii="Times New Roman" w:hAnsi="Times New Roman" w:cs="Times New Roman"/>
                <w:sz w:val="24"/>
                <w:szCs w:val="24"/>
              </w:rPr>
              <w:t xml:space="preserve"> </w:t>
            </w:r>
            <w:r>
              <w:rPr>
                <w:rFonts w:hint="eastAsia"/>
                <w:color w:val="000000" w:themeColor="text1"/>
                <w:kern w:val="0"/>
                <w:sz w:val="24"/>
                <w:szCs w:val="24"/>
                <w:lang w:eastAsia="zh-CN"/>
                <w14:textFill>
                  <w14:solidFill>
                    <w14:schemeClr w14:val="tx1"/>
                  </w14:solidFill>
                </w14:textFill>
              </w:rPr>
              <w:t>制鞋成型生产线机</w:t>
            </w:r>
            <w:r>
              <w:rPr>
                <w:rFonts w:hint="eastAsia"/>
                <w:color w:val="000000" w:themeColor="text1"/>
                <w:kern w:val="0"/>
                <w:sz w:val="24"/>
                <w:szCs w:val="24"/>
                <w14:textFill>
                  <w14:solidFill>
                    <w14:schemeClr w14:val="tx1"/>
                  </w14:solidFill>
                </w14:textFill>
              </w:rPr>
              <w:t>废气</w:t>
            </w:r>
            <w:r>
              <w:rPr>
                <w:rFonts w:hint="eastAsia"/>
                <w:color w:val="000000" w:themeColor="text1"/>
                <w:kern w:val="0"/>
                <w:sz w:val="24"/>
                <w:szCs w:val="24"/>
                <w:lang w:eastAsia="zh-CN"/>
                <w14:textFill>
                  <w14:solidFill>
                    <w14:schemeClr w14:val="tx1"/>
                  </w14:solidFill>
                </w14:textFill>
              </w:rPr>
              <w:t>排气筒</w:t>
            </w:r>
            <w:r>
              <w:rPr>
                <w:rFonts w:hint="eastAsia" w:ascii="Times New Roman" w:hAnsi="Times New Roman" w:cs="Times New Roman"/>
                <w:sz w:val="24"/>
                <w:szCs w:val="24"/>
                <w:lang w:eastAsia="zh-CN"/>
              </w:rPr>
              <w:t>监测</w:t>
            </w:r>
            <w:r>
              <w:rPr>
                <w:rFonts w:hint="default" w:ascii="Times New Roman" w:hAnsi="Times New Roman" w:cs="Times New Roman"/>
                <w:sz w:val="24"/>
                <w:szCs w:val="24"/>
              </w:rPr>
              <w:t>结果一览表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3" w:type="dxa"/>
                <w:bottom w:w="0" w:type="dxa"/>
                <w:right w:w="23" w:type="dxa"/>
              </w:tblCellMar>
            </w:tblPr>
            <w:tblGrid>
              <w:gridCol w:w="848"/>
              <w:gridCol w:w="1914"/>
              <w:gridCol w:w="1096"/>
              <w:gridCol w:w="1096"/>
              <w:gridCol w:w="1515"/>
              <w:gridCol w:w="1367"/>
              <w:gridCol w:w="144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775" w:hRule="atLeast"/>
                <w:jc w:val="center"/>
              </w:trPr>
              <w:tc>
                <w:tcPr>
                  <w:tcW w:w="457" w:type="pct"/>
                  <w:vMerge w:val="restart"/>
                  <w:tcBorders>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采样</w:t>
                  </w:r>
                </w:p>
                <w:p>
                  <w:pPr>
                    <w:keepNext w:val="0"/>
                    <w:keepLines w:val="0"/>
                    <w:pageBreakBefore w:val="0"/>
                    <w:kinsoku/>
                    <w:wordWrap/>
                    <w:overflowPunct/>
                    <w:topLinePunct w:val="0"/>
                    <w:autoSpaceDE/>
                    <w:autoSpaceDN/>
                    <w:bidi w:val="0"/>
                    <w:adjustRightInd/>
                    <w:snapToGrid/>
                    <w:spacing w:line="240" w:lineRule="auto"/>
                    <w:ind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时间</w:t>
                  </w:r>
                </w:p>
              </w:tc>
              <w:tc>
                <w:tcPr>
                  <w:tcW w:w="1031" w:type="pct"/>
                  <w:vMerge w:val="restar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监测</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点位</w:t>
                  </w:r>
                </w:p>
              </w:tc>
              <w:tc>
                <w:tcPr>
                  <w:tcW w:w="590"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监测项目</w:t>
                  </w:r>
                </w:p>
              </w:tc>
              <w:tc>
                <w:tcPr>
                  <w:tcW w:w="590"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监测</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频次</w:t>
                  </w:r>
                </w:p>
              </w:tc>
              <w:tc>
                <w:tcPr>
                  <w:tcW w:w="816"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标干</w:t>
                  </w:r>
                  <w:r>
                    <w:rPr>
                      <w:rFonts w:hint="default" w:ascii="Times New Roman" w:hAnsi="Times New Roman" w:cs="Times New Roman"/>
                      <w:sz w:val="21"/>
                      <w:szCs w:val="21"/>
                    </w:rPr>
                    <w:t>流量</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736" w:type="pct"/>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实测浓度</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778" w:type="pct"/>
                  <w:tcBorders>
                    <w:lef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restar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2</w:t>
                  </w: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废气处理设施进口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DA003</w:t>
                  </w:r>
                  <w:r>
                    <w:rPr>
                      <w:rFonts w:hint="default" w:ascii="Times New Roman" w:hAnsi="Times New Roman" w:cs="Times New Roman"/>
                      <w:sz w:val="21"/>
                      <w:szCs w:val="21"/>
                      <w:lang w:val="en-US" w:eastAsia="zh-CN"/>
                    </w:rPr>
                    <w:t>进口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z w:val="21"/>
                      <w:szCs w:val="21"/>
                      <w:lang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sz w:val="21"/>
                      <w:szCs w:val="21"/>
                      <w:lang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FF"/>
                      <w:sz w:val="21"/>
                      <w:szCs w:val="21"/>
                      <w:lang w:eastAsia="zh-CN"/>
                    </w:rPr>
                  </w:pPr>
                  <w:r>
                    <w:rPr>
                      <w:rFonts w:hint="eastAsia" w:ascii="Times New Roman" w:hAnsi="Times New Roman" w:cs="Times New Roman"/>
                      <w:color w:val="000000" w:themeColor="text1"/>
                      <w:sz w:val="21"/>
                      <w:szCs w:val="21"/>
                      <w:lang w:eastAsia="zh-CN"/>
                      <w14:textFill>
                        <w14:solidFill>
                          <w14:schemeClr w14:val="tx1"/>
                        </w14:solidFill>
                      </w14:textFill>
                    </w:rPr>
                    <w:t>甲苯</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w:t>
                  </w:r>
                  <w:r>
                    <w:rPr>
                      <w:rFonts w:hint="default" w:ascii="Times New Roman" w:hAnsi="Times New Roman" w:cs="Times New Roman"/>
                      <w:sz w:val="21"/>
                      <w:szCs w:val="21"/>
                      <w:lang w:val="en-US" w:eastAsia="zh-CN"/>
                    </w:rPr>
                    <w:t>出</w:t>
                  </w:r>
                  <w:r>
                    <w:rPr>
                      <w:rFonts w:hint="default" w:ascii="Times New Roman" w:hAnsi="Times New Roman" w:cs="Times New Roman"/>
                      <w:sz w:val="21"/>
                      <w:szCs w:val="21"/>
                    </w:rPr>
                    <w:t>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DA003出</w:t>
                  </w:r>
                  <w:r>
                    <w:rPr>
                      <w:rFonts w:hint="default" w:ascii="Times New Roman" w:hAnsi="Times New Roman" w:cs="Times New Roman"/>
                      <w:sz w:val="21"/>
                      <w:szCs w:val="21"/>
                      <w:lang w:val="en-US" w:eastAsia="zh-CN"/>
                    </w:rPr>
                    <w:t>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bidi="ar-SA"/>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FF0000"/>
                      <w:kern w:val="2"/>
                      <w:sz w:val="21"/>
                      <w:szCs w:val="21"/>
                      <w:lang w:val="en-US" w:eastAsia="zh-CN" w:bidi="ar-SA"/>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eastAsia" w:ascii="Times New Roman" w:hAnsi="Times New Roman" w:cs="Times New Roman"/>
                      <w:color w:val="000000" w:themeColor="text1"/>
                      <w:sz w:val="21"/>
                      <w:szCs w:val="21"/>
                      <w:lang w:eastAsia="zh-CN"/>
                      <w14:textFill>
                        <w14:solidFill>
                          <w14:schemeClr w14:val="tx1"/>
                        </w14:solidFill>
                      </w14:textFill>
                    </w:rPr>
                    <w:t>甲苯</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restar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w:t>
                  </w: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废气处理设施进口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DA003</w:t>
                  </w:r>
                  <w:r>
                    <w:rPr>
                      <w:rFonts w:hint="default" w:ascii="Times New Roman" w:hAnsi="Times New Roman" w:cs="Times New Roman"/>
                      <w:sz w:val="21"/>
                      <w:szCs w:val="21"/>
                      <w:lang w:val="en-US" w:eastAsia="zh-CN"/>
                    </w:rPr>
                    <w:t>进口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eastAsia" w:ascii="Times New Roman" w:hAnsi="Times New Roman" w:cs="Times New Roman"/>
                      <w:color w:val="000000" w:themeColor="text1"/>
                      <w:sz w:val="21"/>
                      <w:szCs w:val="21"/>
                      <w:lang w:eastAsia="zh-CN"/>
                      <w14:textFill>
                        <w14:solidFill>
                          <w14:schemeClr w14:val="tx1"/>
                        </w14:solidFill>
                      </w14:textFill>
                    </w:rPr>
                    <w:t>甲苯</w:t>
                  </w: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1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废气处理设施</w:t>
                  </w:r>
                  <w:r>
                    <w:rPr>
                      <w:rFonts w:hint="default" w:ascii="Times New Roman" w:hAnsi="Times New Roman" w:cs="Times New Roman"/>
                      <w:sz w:val="21"/>
                      <w:szCs w:val="21"/>
                      <w:lang w:val="en-US" w:eastAsia="zh-CN"/>
                    </w:rPr>
                    <w:t>出</w:t>
                  </w:r>
                  <w:r>
                    <w:rPr>
                      <w:rFonts w:hint="default" w:ascii="Times New Roman" w:hAnsi="Times New Roman" w:cs="Times New Roman"/>
                      <w:sz w:val="21"/>
                      <w:szCs w:val="21"/>
                    </w:rPr>
                    <w:t>口</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DA003出</w:t>
                  </w:r>
                  <w:r>
                    <w:rPr>
                      <w:rFonts w:hint="default" w:ascii="Times New Roman" w:hAnsi="Times New Roman" w:cs="Times New Roman"/>
                      <w:sz w:val="21"/>
                      <w:szCs w:val="21"/>
                      <w:lang w:val="en-US" w:eastAsia="zh-CN"/>
                    </w:rPr>
                    <w:t>口</w:t>
                  </w:r>
                  <w:r>
                    <w:rPr>
                      <w:rFonts w:hint="default" w:ascii="Times New Roman" w:hAnsi="Times New Roman" w:cs="Times New Roman"/>
                      <w:sz w:val="21"/>
                      <w:szCs w:val="21"/>
                    </w:rPr>
                    <w:t>）</w:t>
                  </w: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restart"/>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r>
                    <w:rPr>
                      <w:rFonts w:hint="eastAsia" w:ascii="Times New Roman" w:hAnsi="Times New Roman" w:cs="Times New Roman"/>
                      <w:color w:val="000000" w:themeColor="text1"/>
                      <w:sz w:val="21"/>
                      <w:szCs w:val="21"/>
                      <w:lang w:eastAsia="zh-CN"/>
                      <w14:textFill>
                        <w14:solidFill>
                          <w14:schemeClr w14:val="tx1"/>
                        </w14:solidFill>
                      </w14:textFill>
                    </w:rPr>
                    <w:t>甲苯</w:t>
                  </w: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vMerge w:val="continue"/>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1031"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590" w:type="pct"/>
                  <w:vMerge w:val="continue"/>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rPr>
                  </w:pPr>
                </w:p>
              </w:tc>
              <w:tc>
                <w:tcPr>
                  <w:tcW w:w="1096" w:type="dxa"/>
                  <w:tcBorders>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平均值</w:t>
                  </w:r>
                </w:p>
              </w:tc>
              <w:tc>
                <w:tcPr>
                  <w:tcW w:w="1515"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3"/>
                      <w:sz w:val="21"/>
                      <w:szCs w:val="21"/>
                    </w:rPr>
                  </w:pPr>
                </w:p>
              </w:tc>
              <w:tc>
                <w:tcPr>
                  <w:tcW w:w="1367" w:type="dxa"/>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5"/>
                      <w:sz w:val="21"/>
                      <w:szCs w:val="21"/>
                    </w:rPr>
                  </w:pPr>
                </w:p>
              </w:tc>
              <w:tc>
                <w:tcPr>
                  <w:tcW w:w="1446" w:type="dxa"/>
                  <w:tcBorders>
                    <w:lef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spacing w:val="4"/>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3" w:hRule="atLeast"/>
                <w:jc w:val="center"/>
              </w:trPr>
              <w:tc>
                <w:tcPr>
                  <w:tcW w:w="457" w:type="pct"/>
                  <w:tcBorders>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备注</w:t>
                  </w:r>
                </w:p>
              </w:tc>
              <w:tc>
                <w:tcPr>
                  <w:tcW w:w="4542" w:type="pct"/>
                  <w:gridSpan w:val="6"/>
                  <w:tcBorders>
                    <w:lef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G1进出口直径均为</w:t>
                  </w:r>
                  <w:r>
                    <w:rPr>
                      <w:rFonts w:hint="default" w:ascii="Times New Roman" w:hAnsi="Times New Roman" w:cs="Times New Roman"/>
                      <w:color w:val="auto"/>
                      <w:sz w:val="21"/>
                      <w:szCs w:val="21"/>
                    </w:rPr>
                    <w:t>Ф</w:t>
                  </w:r>
                  <w:r>
                    <w:rPr>
                      <w:rFonts w:hint="default" w:ascii="Times New Roman" w:hAnsi="Times New Roman" w:cs="Times New Roman"/>
                      <w:color w:val="auto"/>
                      <w:sz w:val="21"/>
                      <w:szCs w:val="21"/>
                      <w:lang w:val="en-US" w:eastAsia="zh-CN"/>
                    </w:rPr>
                    <w:t>0.4</w:t>
                  </w:r>
                  <w:r>
                    <w:rPr>
                      <w:rFonts w:hint="default" w:ascii="Times New Roman" w:hAnsi="Times New Roman" w:cs="Times New Roman"/>
                      <w:color w:val="auto"/>
                      <w:sz w:val="21"/>
                      <w:szCs w:val="21"/>
                    </w:rPr>
                    <w:t>米</w:t>
                  </w:r>
                  <w:r>
                    <w:rPr>
                      <w:rFonts w:hint="default" w:ascii="Times New Roman" w:hAnsi="Times New Roman" w:cs="Times New Roman"/>
                      <w:sz w:val="21"/>
                      <w:szCs w:val="21"/>
                      <w:lang w:val="en-US" w:eastAsia="zh-CN"/>
                    </w:rPr>
                    <w:t>，</w:t>
                  </w:r>
                  <w:r>
                    <w:rPr>
                      <w:rFonts w:hint="default" w:ascii="Times New Roman" w:hAnsi="Times New Roman" w:eastAsia="宋体" w:cs="Times New Roman"/>
                      <w:color w:val="auto"/>
                      <w:sz w:val="21"/>
                      <w:szCs w:val="21"/>
                      <w:lang w:eastAsia="zh-CN"/>
                    </w:rPr>
                    <w:t>废气处理设施为</w:t>
                  </w:r>
                  <w:r>
                    <w:rPr>
                      <w:rFonts w:hint="default" w:ascii="Times New Roman" w:hAnsi="Times New Roman" w:eastAsia="宋体" w:cs="Times New Roman"/>
                      <w:color w:val="auto"/>
                      <w:sz w:val="21"/>
                      <w:szCs w:val="21"/>
                      <w:lang w:val="en-US" w:eastAsia="zh-CN"/>
                    </w:rPr>
                    <w:t>活性炭吸附</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排气筒高度</w:t>
                  </w: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lang w:val="en-US" w:eastAsia="zh-CN"/>
                    </w:rPr>
                    <w:t>米。</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根据排气筒出口监测结果</w:t>
            </w:r>
            <w:r>
              <w:rPr>
                <w:rFonts w:hint="eastAsia" w:ascii="Times New Roman" w:hAnsi="Times New Roman" w:cs="Times New Roman"/>
                <w:sz w:val="24"/>
                <w:szCs w:val="24"/>
                <w:lang w:eastAsia="zh-CN"/>
              </w:rPr>
              <w:t>，</w:t>
            </w:r>
            <w:r>
              <w:rPr>
                <w:rFonts w:hint="eastAsia"/>
                <w:color w:val="auto"/>
                <w:sz w:val="24"/>
                <w:szCs w:val="24"/>
                <w:lang w:eastAsia="zh-CN"/>
              </w:rPr>
              <w:t>制鞋成型生产线</w:t>
            </w:r>
            <w:r>
              <w:rPr>
                <w:rFonts w:hint="default" w:ascii="Times New Roman" w:hAnsi="Times New Roman" w:eastAsia="宋体" w:cs="Times New Roman"/>
                <w:color w:val="auto"/>
                <w:sz w:val="24"/>
                <w:szCs w:val="24"/>
                <w:lang w:eastAsia="zh-CN"/>
              </w:rPr>
              <w:t>有机废气处理后经</w:t>
            </w:r>
            <w:r>
              <w:rPr>
                <w:rFonts w:hint="default" w:ascii="Times New Roman" w:hAnsi="Times New Roman" w:eastAsia="宋体" w:cs="Times New Roman"/>
                <w:color w:val="auto"/>
                <w:sz w:val="24"/>
                <w:szCs w:val="24"/>
                <w:lang w:val="en-US" w:eastAsia="zh-CN"/>
              </w:rPr>
              <w:t>1根</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m高排气筒排放，</w:t>
            </w:r>
            <w:r>
              <w:rPr>
                <w:rFonts w:hint="default" w:ascii="Times New Roman" w:hAnsi="Times New Roman" w:eastAsia="宋体" w:cs="Times New Roman"/>
                <w:sz w:val="24"/>
                <w:szCs w:val="24"/>
                <w:lang w:eastAsia="zh-CN"/>
              </w:rPr>
              <w:t>排放浓度为</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5.10</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w:t>
            </w:r>
            <w:r>
              <w:rPr>
                <w:rFonts w:hint="eastAsia" w:ascii="Times New Roman" w:hAnsi="Times New Roman" w:cs="Times New Roman"/>
                <w:sz w:val="24"/>
                <w:szCs w:val="24"/>
                <w:lang w:val="en-US" w:eastAsia="zh-CN"/>
              </w:rPr>
              <w:t>甲苯</w:t>
            </w:r>
            <w:r>
              <w:rPr>
                <w:rFonts w:hint="default" w:ascii="Times New Roman" w:hAnsi="Times New Roman" w:eastAsia="宋体"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2.26</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即</w:t>
            </w:r>
            <w:r>
              <w:rPr>
                <w:rFonts w:hint="default" w:ascii="Times New Roman" w:hAnsi="Times New Roman" w:eastAsia="宋体" w:cs="Times New Roman"/>
                <w:color w:val="000000"/>
                <w:kern w:val="0"/>
                <w:sz w:val="24"/>
                <w:szCs w:val="24"/>
              </w:rPr>
              <w:t>废气中</w:t>
            </w:r>
            <w:r>
              <w:rPr>
                <w:rFonts w:hint="default" w:ascii="Times New Roman" w:hAnsi="Times New Roman" w:eastAsia="宋体" w:cs="Times New Roman"/>
                <w:color w:val="000000"/>
                <w:kern w:val="0"/>
                <w:sz w:val="24"/>
                <w:szCs w:val="24"/>
                <w:lang w:eastAsia="zh-CN"/>
              </w:rPr>
              <w:t>非甲烷总烃</w:t>
            </w:r>
            <w:r>
              <w:rPr>
                <w:rFonts w:hint="eastAsia" w:ascii="Times New Roman" w:hAnsi="Times New Roman" w:cs="Times New Roman"/>
                <w:color w:val="000000"/>
                <w:kern w:val="0"/>
                <w:sz w:val="24"/>
                <w:szCs w:val="24"/>
                <w:lang w:eastAsia="zh-CN"/>
              </w:rPr>
              <w:t>、甲苯</w:t>
            </w:r>
            <w:r>
              <w:rPr>
                <w:rFonts w:hint="default" w:ascii="Times New Roman" w:hAnsi="Times New Roman" w:eastAsia="宋体" w:cs="Times New Roman"/>
                <w:sz w:val="24"/>
                <w:szCs w:val="24"/>
              </w:rPr>
              <w:t>满足</w:t>
            </w:r>
            <w:r>
              <w:rPr>
                <w:rFonts w:hint="default" w:ascii="Times New Roman" w:hAnsi="Times New Roman" w:eastAsia="宋体" w:cs="Times New Roman"/>
                <w:color w:val="auto"/>
                <w:sz w:val="24"/>
                <w:szCs w:val="24"/>
                <w:lang w:val="en-US" w:eastAsia="zh-CN"/>
              </w:rPr>
              <w:t>《工业企业挥发性有机物排放标准》（DB35/1782—2018）</w:t>
            </w:r>
            <w:r>
              <w:rPr>
                <w:rFonts w:hint="default" w:ascii="Times New Roman" w:hAnsi="Times New Roman" w:eastAsia="宋体" w:cs="Times New Roman"/>
                <w:b w:val="0"/>
                <w:bCs w:val="0"/>
                <w:i w:val="0"/>
                <w:color w:val="000000"/>
                <w:sz w:val="24"/>
                <w:szCs w:val="24"/>
                <w:lang w:val="en-US" w:eastAsia="zh-CN"/>
              </w:rPr>
              <w:t>中标准限值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 xml:space="preserve"> 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sz w:val="24"/>
                <w:szCs w:val="24"/>
              </w:rPr>
              <w:t>经计算，</w:t>
            </w:r>
            <w:r>
              <w:rPr>
                <w:rFonts w:hint="default" w:ascii="Times New Roman" w:hAnsi="Times New Roman" w:eastAsia="宋体" w:cs="Times New Roman"/>
                <w:sz w:val="24"/>
                <w:szCs w:val="24"/>
                <w:lang w:eastAsia="zh-CN"/>
              </w:rPr>
              <w:t>设施</w:t>
            </w:r>
            <w:r>
              <w:rPr>
                <w:rFonts w:hint="eastAsia" w:ascii="Times New Roman" w:hAnsi="Times New Roman" w:cs="Times New Roman"/>
                <w:sz w:val="24"/>
                <w:szCs w:val="24"/>
                <w:lang w:eastAsia="zh-CN"/>
              </w:rPr>
              <w:t>非甲烷总烃</w:t>
            </w:r>
            <w:r>
              <w:rPr>
                <w:rFonts w:hint="default" w:ascii="Times New Roman" w:hAnsi="Times New Roman" w:eastAsia="宋体" w:cs="Times New Roman"/>
                <w:color w:val="000000"/>
                <w:sz w:val="24"/>
                <w:szCs w:val="24"/>
                <w:lang w:eastAsia="zh-CN"/>
              </w:rPr>
              <w:t>处理效率为</w:t>
            </w:r>
            <w:r>
              <w:rPr>
                <w:rFonts w:hint="eastAsia" w:ascii="Times New Roman" w:hAnsi="Times New Roman" w:cs="Times New Roman"/>
                <w:color w:val="000000"/>
                <w:sz w:val="24"/>
                <w:szCs w:val="24"/>
                <w:lang w:val="en-US" w:eastAsia="zh-CN"/>
              </w:rPr>
              <w:t>54.5</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eastAsia="zh-CN"/>
              </w:rPr>
              <w:t>，</w:t>
            </w:r>
            <w:r>
              <w:rPr>
                <w:rFonts w:hint="eastAsia" w:ascii="Times New Roman" w:hAnsi="Times New Roman" w:cs="Times New Roman"/>
                <w:sz w:val="24"/>
                <w:szCs w:val="24"/>
                <w:lang w:eastAsia="zh-CN"/>
              </w:rPr>
              <w:t>甲苯</w:t>
            </w:r>
            <w:r>
              <w:rPr>
                <w:rFonts w:hint="default" w:ascii="Times New Roman" w:hAnsi="Times New Roman" w:eastAsia="宋体" w:cs="Times New Roman"/>
                <w:color w:val="000000"/>
                <w:sz w:val="24"/>
                <w:szCs w:val="24"/>
                <w:lang w:eastAsia="zh-CN"/>
              </w:rPr>
              <w:t>处理效率为</w:t>
            </w:r>
            <w:r>
              <w:rPr>
                <w:rFonts w:hint="eastAsia" w:ascii="Times New Roman" w:hAnsi="Times New Roman" w:cs="Times New Roman"/>
                <w:color w:val="000000"/>
                <w:sz w:val="24"/>
                <w:szCs w:val="24"/>
                <w:lang w:val="en-US" w:eastAsia="zh-CN"/>
              </w:rPr>
              <w:t>71.9</w:t>
            </w:r>
            <w:r>
              <w:rPr>
                <w:rFonts w:hint="default" w:ascii="Times New Roman" w:hAnsi="Times New Roman" w:eastAsia="宋体" w:cs="Times New Roman"/>
                <w:color w:val="000000"/>
                <w:sz w:val="24"/>
                <w:szCs w:val="24"/>
                <w:lang w:val="en-US" w:eastAsia="zh-CN"/>
              </w:rPr>
              <w:t>%</w:t>
            </w:r>
            <w:r>
              <w:rPr>
                <w:rFonts w:hint="eastAsia"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eastAsia="zh-CN"/>
              </w:rPr>
              <w:t>实际处理效率低于环评设计值，但废气可稳定达标排放</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无</w:t>
            </w:r>
            <w:r>
              <w:rPr>
                <w:rFonts w:hint="default" w:ascii="Times New Roman" w:hAnsi="Times New Roman" w:cs="Times New Roman"/>
                <w:sz w:val="24"/>
                <w:szCs w:val="24"/>
                <w:lang w:eastAsia="zh-CN"/>
              </w:rPr>
              <w:t>组织废气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default" w:ascii="Times New Roman" w:hAnsi="Times New Roman" w:cs="Times New Roman"/>
                <w:sz w:val="24"/>
                <w:szCs w:val="24"/>
                <w:lang w:eastAsia="zh-CN"/>
              </w:rPr>
              <w:t>无组织</w:t>
            </w:r>
            <w:r>
              <w:rPr>
                <w:rFonts w:hint="default" w:ascii="Times New Roman" w:hAnsi="Times New Roman" w:cs="Times New Roman"/>
                <w:sz w:val="24"/>
                <w:szCs w:val="24"/>
              </w:rPr>
              <w:t>排放监测结果见表</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w:t>
            </w:r>
          </w:p>
          <w:p>
            <w:pPr>
              <w:jc w:val="center"/>
              <w:rPr>
                <w:rFonts w:ascii="Times New Roman" w:hAnsi="Times New Roman"/>
                <w:b/>
                <w:bCs/>
                <w:sz w:val="24"/>
                <w:szCs w:val="24"/>
              </w:rPr>
            </w:pPr>
            <w:r>
              <w:rPr>
                <w:rFonts w:hint="eastAsia" w:ascii="Times New Roman" w:hAnsi="Times New Roman"/>
                <w:b/>
                <w:bCs/>
                <w:sz w:val="24"/>
                <w:szCs w:val="24"/>
              </w:rPr>
              <w:t>表7-</w:t>
            </w:r>
            <w:r>
              <w:rPr>
                <w:rFonts w:hint="eastAsia" w:ascii="Times New Roman" w:hAnsi="Times New Roman"/>
                <w:b/>
                <w:bCs/>
                <w:sz w:val="24"/>
                <w:szCs w:val="24"/>
                <w:lang w:val="en-US" w:eastAsia="zh-CN"/>
              </w:rPr>
              <w:t>6</w:t>
            </w:r>
            <w:r>
              <w:rPr>
                <w:rFonts w:hint="eastAsia" w:ascii="Times New Roman" w:hAnsi="Times New Roman"/>
                <w:b/>
                <w:bCs/>
                <w:sz w:val="24"/>
                <w:szCs w:val="24"/>
              </w:rPr>
              <w:t>无组织废气监测结果单位：</w:t>
            </w:r>
            <w:r>
              <w:rPr>
                <w:rFonts w:ascii="Times New Roman" w:hAnsi="Times New Roman"/>
                <w:b/>
                <w:bCs/>
                <w:sz w:val="24"/>
                <w:szCs w:val="24"/>
              </w:rPr>
              <w:t>mg/m</w:t>
            </w:r>
            <w:r>
              <w:rPr>
                <w:rFonts w:hint="eastAsia" w:ascii="Times New Roman" w:hAnsi="Times New Roman"/>
                <w:b/>
                <w:bCs/>
                <w:szCs w:val="21"/>
                <w:vertAlign w:val="superscript"/>
              </w:rPr>
              <w:t>3</w:t>
            </w:r>
          </w:p>
          <w:tbl>
            <w:tblPr>
              <w:tblStyle w:val="81"/>
              <w:tblW w:w="928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12"/>
              <w:gridCol w:w="1113"/>
              <w:gridCol w:w="1757"/>
              <w:gridCol w:w="1517"/>
              <w:gridCol w:w="1100"/>
              <w:gridCol w:w="1112"/>
              <w:gridCol w:w="686"/>
              <w:gridCol w:w="887"/>
              <w:gridCol w:w="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tcBorders>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检测日期</w:t>
                  </w:r>
                </w:p>
              </w:tc>
              <w:tc>
                <w:tcPr>
                  <w:tcW w:w="599" w:type="pct"/>
                  <w:tcBorders>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945" w:type="pct"/>
                  <w:tcBorders>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816" w:type="pct"/>
                  <w:tcBorders>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采样点位</w:t>
                  </w:r>
                </w:p>
              </w:tc>
              <w:tc>
                <w:tcPr>
                  <w:tcW w:w="1190" w:type="pct"/>
                  <w:gridSpan w:val="2"/>
                  <w:tcBorders>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tc>
              <w:tc>
                <w:tcPr>
                  <w:tcW w:w="369" w:type="pct"/>
                  <w:tcBorders>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477" w:type="pct"/>
                  <w:tcBorders>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restart"/>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2023.3.2</w:t>
                  </w: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HJC23022705-Q31</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 1#○</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7" w:type="pct"/>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HJC23022705-Q32</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HJC23022705-Q33</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HJC23022705-Q40</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2#○</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HJC23022705-Q41</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HJC23022705-Q42</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HJC23022705-Q49</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3#○</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HJC23022705-Q50</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HJC23022705-Q51</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HJC23022705-Q58</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4#○</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HJC23022705-Q59</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HJC23022705-Q60</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HJC23022705-Q34</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 1#○</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7" w:type="pct"/>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HJC23022705-Q35</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HJC23022705-Q36</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HJC23022705-Q43</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2#○</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HJC23022705-Q44</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HJC23022705-Q45</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HJC23022705-Q52</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3#○</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HJC23022705-Q53</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HJC23022705-Q54</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HJC23022705-Q61</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4#○</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HJC23022705-Q62</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HJC23022705-Q63</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HJC23022705-Q37</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 1#○</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7" w:type="pct"/>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HJC23022705-Q38</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HJC23022705-Q39</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HJC23022705-Q46</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2#○</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HJC23022705-Q47</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HJC23022705-Q48</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HJC23022705-Q55</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3#○</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HJC23022705-Q56</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HJC23022705-Q57</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HJC23022705-Q64</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4#○</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HJC23022705-Q65</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HJC23022705-Q66</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HJC23022705-Q67</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厂区内 5#○</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7" w:type="pct"/>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HJC23022705-Q68</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gridAfter w:val="1"/>
                <w:wAfter w:w="2" w:type="pct"/>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HJC23022705-Q69</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sz w:val="21"/>
                      <w:szCs w:val="21"/>
                    </w:rPr>
                  </w:pPr>
                </w:p>
              </w:tc>
              <w:tc>
                <w:tcPr>
                  <w:tcW w:w="477" w:type="pct"/>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restart"/>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2023.3.3</w:t>
                  </w: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 xml:space="preserve"> )</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HJC23022705-Q101</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 1#○</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9" w:type="pct"/>
                  <w:gridSpan w:val="2"/>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HJC23022705-Q102</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HJC23022705-Q103</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HJC23022705-Q110</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2#○</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HJC23022705-Q111</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HJC23022705-Q112</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HJC23022705-Q119</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3#○</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HJC23022705-Q120</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HJC23022705-Q121</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HJC23022705-Q128</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4#○</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HJC23022705-Q129</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HJC23022705-Q130</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 xml:space="preserve"> )</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HJC23022705-Q104</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 1#○</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9" w:type="pct"/>
                  <w:gridSpan w:val="2"/>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HJC23022705-Q105</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HJC23022705-Q106</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HJC23022705-Q113</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2#○</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HJC23022705-Q114</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HJC23022705-Q115</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HJC23022705-Q122</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3#○</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HJC23022705-Q123</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HJC23022705-Q124</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HJC23022705-Q131</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4#○</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HJC23022705-Q132</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HJC23022705-Q133</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 xml:space="preserve"> )</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HJC23022705-Q107</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 1#○</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9" w:type="pct"/>
                  <w:gridSpan w:val="2"/>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HJC23022705-Q108</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HJC23022705-Q109</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HJC23022705-Q116</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2#○</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HJC23022705-Q117</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HJC23022705-Q118</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HJC23022705-Q125</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3#○</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HJC23022705-Q126</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HJC23022705-Q127</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HJC23022705-Q134</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 4#○</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HJC23022705-Q135</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HJC23022705-Q136</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 (mg/m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 xml:space="preserve"> )</w:t>
                  </w: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HJC23022705-Q137</w:t>
                  </w:r>
                </w:p>
              </w:tc>
              <w:tc>
                <w:tcPr>
                  <w:tcW w:w="816" w:type="pct"/>
                  <w:vMerge w:val="restar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厂区内 5#○</w:t>
                  </w: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686"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479" w:type="pct"/>
                  <w:gridSpan w:val="2"/>
                  <w:vMerge w:val="restart"/>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599" w:type="pct"/>
                  <w:vMerge w:val="continue"/>
                  <w:tcBorders>
                    <w:top w:val="single" w:color="000000" w:sz="6" w:space="0"/>
                    <w:left w:val="nil"/>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HJC23022705-Q138</w:t>
                  </w:r>
                </w:p>
              </w:tc>
              <w:tc>
                <w:tcPr>
                  <w:tcW w:w="816"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112"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6"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6"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99" w:type="pct"/>
                  <w:vMerge w:val="continue"/>
                  <w:tcBorders>
                    <w:top w:val="single" w:color="000000" w:sz="6" w:space="0"/>
                    <w:left w:val="nil"/>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9" w:type="pct"/>
                  <w:vMerge w:val="continue"/>
                  <w:tcBorders>
                    <w:top w:val="single" w:color="000000" w:sz="6"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945" w:type="pct"/>
                  <w:tcBorders>
                    <w:top w:val="single" w:color="000000" w:sz="6"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HJC23022705-Q139</w:t>
                  </w:r>
                </w:p>
              </w:tc>
              <w:tc>
                <w:tcPr>
                  <w:tcW w:w="816" w:type="pct"/>
                  <w:vMerge w:val="continue"/>
                  <w:tcBorders>
                    <w:top w:val="single" w:color="000000" w:sz="6"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592" w:type="pct"/>
                  <w:tcBorders>
                    <w:top w:val="single" w:color="000000" w:sz="6"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112" w:type="dxa"/>
                  <w:tcBorders>
                    <w:top w:val="single" w:color="000000" w:sz="6" w:space="0"/>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p>
              </w:tc>
              <w:tc>
                <w:tcPr>
                  <w:tcW w:w="369" w:type="pct"/>
                  <w:vMerge w:val="continue"/>
                  <w:tcBorders>
                    <w:top w:val="single" w:color="000000" w:sz="6" w:space="0"/>
                    <w:bottom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c>
                <w:tcPr>
                  <w:tcW w:w="479" w:type="pct"/>
                  <w:gridSpan w:val="2"/>
                  <w:vMerge w:val="continue"/>
                  <w:tcBorders>
                    <w:top w:val="single" w:color="000000" w:sz="6" w:space="0"/>
                    <w:bottom w:val="single" w:color="000000" w:sz="12" w:space="0"/>
                    <w:right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tc>
            </w:tr>
          </w:tbl>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sz w:val="21"/>
                <w:szCs w:val="21"/>
              </w:rPr>
            </w:pP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w:t>
            </w:r>
            <w:r>
              <w:rPr>
                <w:rFonts w:hint="default" w:ascii="Times New Roman" w:hAnsi="Times New Roman" w:cs="Times New Roman"/>
                <w:sz w:val="24"/>
                <w:szCs w:val="24"/>
                <w:lang w:eastAsia="zh-CN"/>
              </w:rPr>
              <w:t>厂界无组织</w:t>
            </w:r>
            <w:r>
              <w:rPr>
                <w:rFonts w:hint="default" w:ascii="Times New Roman" w:hAnsi="Times New Roman" w:cs="Times New Roman"/>
                <w:sz w:val="24"/>
                <w:szCs w:val="24"/>
              </w:rPr>
              <w:t>监测结果表</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厂界</w:t>
            </w:r>
            <w:r>
              <w:rPr>
                <w:rFonts w:hint="default" w:ascii="Times New Roman" w:hAnsi="Times New Roman" w:cs="Times New Roman"/>
                <w:sz w:val="24"/>
                <w:szCs w:val="24"/>
              </w:rPr>
              <w:t>无组织废气各项污染物最大检出浓度为：</w:t>
            </w:r>
            <w:r>
              <w:rPr>
                <w:rFonts w:hint="default" w:ascii="Times New Roman" w:hAnsi="Times New Roman" w:cs="Times New Roman"/>
                <w:sz w:val="24"/>
                <w:szCs w:val="24"/>
                <w:lang w:eastAsia="zh-CN"/>
              </w:rPr>
              <w:t>非甲烷总烃</w:t>
            </w:r>
            <w:r>
              <w:rPr>
                <w:rFonts w:hint="default" w:ascii="Times New Roman" w:hAnsi="Times New Roman" w:eastAsia="宋体"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0.</w:t>
            </w:r>
            <w:r>
              <w:rPr>
                <w:rFonts w:hint="eastAsia" w:ascii="Times New Roman" w:hAnsi="Times New Roman" w:cs="Times New Roman"/>
                <w:bCs/>
                <w:color w:val="auto"/>
                <w:sz w:val="24"/>
                <w:szCs w:val="24"/>
                <w:lang w:val="en-US" w:eastAsia="zh-CN"/>
              </w:rPr>
              <w:t>92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vertAlign w:val="baseline"/>
                <w:lang w:eastAsia="zh-CN"/>
              </w:rPr>
              <w:t>、颗粒物：</w:t>
            </w:r>
            <w:r>
              <w:rPr>
                <w:rFonts w:hint="default" w:ascii="Times New Roman" w:hAnsi="Times New Roman" w:cs="Times New Roman"/>
                <w:bCs/>
                <w:color w:val="auto"/>
                <w:sz w:val="24"/>
                <w:szCs w:val="24"/>
                <w:lang w:val="en-US" w:eastAsia="zh-CN"/>
              </w:rPr>
              <w:t>0.</w:t>
            </w:r>
            <w:r>
              <w:rPr>
                <w:rFonts w:hint="eastAsia" w:ascii="Times New Roman" w:hAnsi="Times New Roman" w:cs="Times New Roman"/>
                <w:bCs/>
                <w:color w:val="auto"/>
                <w:sz w:val="24"/>
                <w:szCs w:val="24"/>
                <w:lang w:val="en-US" w:eastAsia="zh-CN"/>
              </w:rPr>
              <w:t>304</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、甲苯：</w:t>
            </w:r>
            <w:r>
              <w:rPr>
                <w:rFonts w:hint="eastAsia" w:ascii="Times New Roman" w:hAnsi="Times New Roman" w:cs="Times New Roman"/>
                <w:bCs/>
                <w:color w:val="auto"/>
                <w:sz w:val="24"/>
                <w:szCs w:val="24"/>
                <w:lang w:val="en-US" w:eastAsia="zh-CN"/>
              </w:rPr>
              <w:t>0.127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cs="Times New Roman"/>
                <w:sz w:val="24"/>
                <w:szCs w:val="24"/>
                <w:lang w:eastAsia="zh-CN"/>
              </w:rPr>
              <w:t>非甲烷总烃</w:t>
            </w:r>
            <w:r>
              <w:rPr>
                <w:rFonts w:hint="default" w:ascii="Times New Roman" w:hAnsi="Times New Roman" w:cs="Times New Roman"/>
                <w:sz w:val="24"/>
                <w:szCs w:val="24"/>
              </w:rPr>
              <w:t>无组织排放浓度符合</w:t>
            </w:r>
            <w:r>
              <w:rPr>
                <w:rFonts w:hint="default" w:ascii="Times New Roman" w:hAnsi="Times New Roman" w:cs="Times New Roman"/>
                <w:color w:val="auto"/>
                <w:sz w:val="24"/>
                <w:szCs w:val="24"/>
                <w:lang w:val="en-US" w:eastAsia="zh-CN"/>
              </w:rPr>
              <w:t>《工业企业挥发性有机物排放标准》（DB35/1782—2018）</w:t>
            </w:r>
            <w:r>
              <w:rPr>
                <w:rFonts w:hint="default" w:ascii="Times New Roman" w:hAnsi="Times New Roman" w:cs="Times New Roman"/>
                <w:b w:val="0"/>
                <w:bCs w:val="0"/>
                <w:color w:val="000000" w:themeColor="text1"/>
                <w:sz w:val="24"/>
                <w:szCs w:val="24"/>
                <w14:textFill>
                  <w14:solidFill>
                    <w14:schemeClr w14:val="tx1"/>
                  </w14:solidFill>
                </w14:textFill>
              </w:rPr>
              <w:t>中标准限值</w:t>
            </w:r>
            <w:r>
              <w:rPr>
                <w:rFonts w:hint="default" w:ascii="Times New Roman" w:hAnsi="Times New Roman" w:cs="Times New Roman"/>
                <w:sz w:val="24"/>
                <w:szCs w:val="24"/>
                <w:lang w:eastAsia="zh-CN"/>
              </w:rPr>
              <w:t>（排放限值：非甲烷总烃：</w:t>
            </w:r>
            <w:r>
              <w:rPr>
                <w:rFonts w:hint="default" w:ascii="Times New Roman" w:hAnsi="Times New Roman" w:cs="Times New Roman"/>
                <w:sz w:val="24"/>
                <w:szCs w:val="24"/>
                <w:lang w:val="en-US" w:eastAsia="zh-CN"/>
              </w:rPr>
              <w:t>2.0mg/m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），颗粒物</w:t>
            </w:r>
            <w:r>
              <w:rPr>
                <w:rFonts w:hint="default" w:ascii="Times New Roman" w:hAnsi="Times New Roman" w:cs="Times New Roman"/>
                <w:sz w:val="24"/>
                <w:szCs w:val="24"/>
              </w:rPr>
              <w:t>无组织排放浓度符合</w:t>
            </w:r>
            <w:r>
              <w:rPr>
                <w:rFonts w:hint="default" w:ascii="Times New Roman" w:hAnsi="Times New Roman" w:cs="Times New Roman"/>
                <w:color w:val="auto"/>
                <w:sz w:val="24"/>
                <w:szCs w:val="24"/>
              </w:rPr>
              <w:t>《大气污染物综合排放标准》（GB16297-1996）无组织排放浓度监控限制要求</w:t>
            </w:r>
            <w:r>
              <w:rPr>
                <w:rFonts w:hint="default" w:ascii="Times New Roman" w:hAnsi="Times New Roman" w:cs="Times New Roman"/>
                <w:color w:val="auto"/>
                <w:sz w:val="24"/>
                <w:szCs w:val="24"/>
                <w:lang w:eastAsia="zh-CN"/>
              </w:rPr>
              <w:t>（</w:t>
            </w:r>
            <w:r>
              <w:rPr>
                <w:rFonts w:hint="default" w:ascii="Times New Roman" w:hAnsi="Times New Roman" w:cs="Times New Roman"/>
                <w:sz w:val="24"/>
                <w:szCs w:val="24"/>
                <w:lang w:eastAsia="zh-CN"/>
              </w:rPr>
              <w:t>排放限值：颗粒物：</w:t>
            </w:r>
            <w:r>
              <w:rPr>
                <w:rFonts w:hint="default" w:ascii="Times New Roman" w:hAnsi="Times New Roman" w:cs="Times New Roman"/>
                <w:sz w:val="24"/>
                <w:szCs w:val="24"/>
                <w:lang w:val="en-US" w:eastAsia="zh-CN"/>
              </w:rPr>
              <w:t>1.0mg/m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厂区内无组织非甲烷总烃</w:t>
            </w:r>
            <w:r>
              <w:rPr>
                <w:rFonts w:hint="default" w:ascii="Times New Roman" w:hAnsi="Times New Roman" w:cs="Times New Roman"/>
                <w:sz w:val="24"/>
                <w:szCs w:val="24"/>
              </w:rPr>
              <w:t>排放浓度符合</w:t>
            </w:r>
            <w:r>
              <w:rPr>
                <w:rFonts w:hint="default" w:ascii="Times New Roman" w:hAnsi="Times New Roman" w:cs="Times New Roman"/>
                <w:color w:val="000000"/>
                <w:sz w:val="24"/>
                <w:szCs w:val="24"/>
              </w:rPr>
              <w:t>《挥发性有机物无组织排放控制标准》（GB37822-2019）</w:t>
            </w:r>
            <w:r>
              <w:rPr>
                <w:rFonts w:hint="default" w:ascii="Times New Roman" w:hAnsi="Times New Roman" w:cs="Times New Roman"/>
                <w:color w:val="000000"/>
                <w:sz w:val="24"/>
                <w:szCs w:val="24"/>
                <w:lang w:eastAsia="zh-CN"/>
              </w:rPr>
              <w:t>中的厂区内</w:t>
            </w:r>
            <w:r>
              <w:rPr>
                <w:rFonts w:hint="default" w:ascii="Times New Roman" w:hAnsi="Times New Roman" w:cs="Times New Roman"/>
                <w:b w:val="0"/>
                <w:bCs w:val="0"/>
                <w:snapToGrid w:val="0"/>
                <w:sz w:val="24"/>
                <w:szCs w:val="24"/>
              </w:rPr>
              <w:t>监控点任意一次浓度值</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综上本项目无组织废气可达标排放。</w:t>
            </w:r>
          </w:p>
          <w:p>
            <w:pPr>
              <w:spacing w:line="360" w:lineRule="auto"/>
              <w:jc w:val="left"/>
              <w:rPr>
                <w:rFonts w:ascii="Times New Roman" w:hAnsi="Times New Roman"/>
                <w:b/>
                <w:color w:val="000000"/>
                <w:sz w:val="24"/>
                <w:szCs w:val="24"/>
              </w:rPr>
            </w:pPr>
            <w:r>
              <w:rPr>
                <w:rFonts w:hint="eastAsia" w:ascii="Times New Roman" w:hAnsi="Times New Roman"/>
                <w:b/>
                <w:color w:val="000000"/>
                <w:sz w:val="24"/>
                <w:szCs w:val="24"/>
              </w:rPr>
              <w:t>7.</w:t>
            </w:r>
            <w:r>
              <w:rPr>
                <w:rFonts w:hint="eastAsia" w:ascii="Times New Roman" w:hAnsi="Times New Roman"/>
                <w:b/>
                <w:color w:val="000000"/>
                <w:sz w:val="24"/>
                <w:szCs w:val="24"/>
                <w:lang w:val="en-US" w:eastAsia="zh-CN"/>
              </w:rPr>
              <w:t>2</w:t>
            </w:r>
            <w:r>
              <w:rPr>
                <w:rFonts w:hint="eastAsia" w:ascii="Times New Roman" w:hAnsi="Times New Roman"/>
                <w:b/>
                <w:color w:val="000000"/>
                <w:sz w:val="24"/>
                <w:szCs w:val="24"/>
              </w:rPr>
              <w:t>噪声</w:t>
            </w:r>
          </w:p>
          <w:p>
            <w:pPr>
              <w:spacing w:line="360" w:lineRule="auto"/>
              <w:ind w:firstLine="480" w:firstLineChars="200"/>
              <w:rPr>
                <w:rFonts w:ascii="Times New Roman" w:hAnsi="Times New Roman"/>
                <w:color w:val="000000"/>
                <w:sz w:val="24"/>
                <w:szCs w:val="20"/>
              </w:rPr>
            </w:pPr>
            <w:r>
              <w:rPr>
                <w:rFonts w:hint="eastAsia" w:ascii="Times New Roman" w:hAnsi="Times New Roman"/>
                <w:kern w:val="0"/>
                <w:sz w:val="24"/>
                <w:szCs w:val="24"/>
              </w:rPr>
              <w:t>本项目夜间不生产，本次验收监测昼间厂界</w:t>
            </w:r>
            <w:r>
              <w:rPr>
                <w:rFonts w:hint="eastAsia" w:ascii="Times New Roman" w:hAnsi="Times New Roman"/>
                <w:kern w:val="0"/>
                <w:sz w:val="24"/>
                <w:szCs w:val="24"/>
                <w:lang w:eastAsia="zh-CN"/>
              </w:rPr>
              <w:t>生产</w:t>
            </w:r>
            <w:r>
              <w:rPr>
                <w:rFonts w:hint="eastAsia" w:ascii="Times New Roman" w:hAnsi="Times New Roman"/>
                <w:kern w:val="0"/>
                <w:sz w:val="24"/>
                <w:szCs w:val="24"/>
              </w:rPr>
              <w:t>噪声，</w:t>
            </w:r>
            <w:r>
              <w:rPr>
                <w:rFonts w:hint="eastAsia" w:ascii="Times New Roman" w:hAnsi="Times New Roman"/>
                <w:kern w:val="0"/>
                <w:sz w:val="24"/>
                <w:szCs w:val="24"/>
                <w:lang w:eastAsia="zh-CN"/>
              </w:rPr>
              <w:t>夜间为环境噪声，</w:t>
            </w:r>
            <w:r>
              <w:rPr>
                <w:rFonts w:hint="eastAsia" w:ascii="Times New Roman" w:hAnsi="Times New Roman"/>
                <w:kern w:val="0"/>
                <w:sz w:val="24"/>
                <w:szCs w:val="24"/>
              </w:rPr>
              <w:t>厂界噪声监测结果详见表</w:t>
            </w:r>
            <w:r>
              <w:rPr>
                <w:rFonts w:hint="eastAsia" w:ascii="Times New Roman" w:hAnsi="Times New Roman"/>
                <w:color w:val="000000"/>
                <w:sz w:val="24"/>
                <w:szCs w:val="20"/>
              </w:rPr>
              <w:t>7-</w:t>
            </w:r>
            <w:r>
              <w:rPr>
                <w:rFonts w:hint="eastAsia" w:ascii="Times New Roman" w:hAnsi="Times New Roman"/>
                <w:color w:val="000000"/>
                <w:sz w:val="24"/>
                <w:szCs w:val="20"/>
                <w:lang w:val="en-US" w:eastAsia="zh-CN"/>
              </w:rPr>
              <w:t>7</w:t>
            </w:r>
            <w:r>
              <w:rPr>
                <w:rFonts w:hint="eastAsia" w:ascii="Times New Roman" w:hAnsi="Times New Roman"/>
                <w:color w:val="000000"/>
                <w:sz w:val="24"/>
                <w:szCs w:val="20"/>
              </w:rPr>
              <w:t>。</w:t>
            </w:r>
          </w:p>
          <w:p>
            <w:pPr>
              <w:ind w:firstLine="482" w:firstLineChars="200"/>
              <w:jc w:val="center"/>
              <w:rPr>
                <w:rFonts w:ascii="Times New Roman" w:hAnsi="Times New Roman"/>
                <w:b/>
                <w:bCs/>
                <w:sz w:val="24"/>
                <w:szCs w:val="24"/>
              </w:rPr>
            </w:pPr>
            <w:r>
              <w:rPr>
                <w:rFonts w:hint="eastAsia" w:ascii="Times New Roman" w:hAnsi="Times New Roman"/>
                <w:b/>
                <w:bCs/>
                <w:sz w:val="24"/>
                <w:szCs w:val="24"/>
              </w:rPr>
              <w:t>表7-</w:t>
            </w:r>
            <w:r>
              <w:rPr>
                <w:rFonts w:hint="eastAsia" w:ascii="Times New Roman" w:hAnsi="Times New Roman"/>
                <w:b/>
                <w:bCs/>
                <w:sz w:val="24"/>
                <w:szCs w:val="24"/>
                <w:lang w:val="en-US" w:eastAsia="zh-CN"/>
              </w:rPr>
              <w:t>7</w:t>
            </w:r>
            <w:r>
              <w:rPr>
                <w:rFonts w:hint="eastAsia" w:ascii="Times New Roman" w:hAnsi="Times New Roman"/>
                <w:b/>
                <w:bCs/>
                <w:sz w:val="24"/>
                <w:szCs w:val="24"/>
              </w:rPr>
              <w:t>噪声监测结果一览表单位：</w:t>
            </w:r>
            <w:r>
              <w:rPr>
                <w:rFonts w:ascii="Times New Roman" w:hAnsi="Times New Roman"/>
                <w:b/>
                <w:bCs/>
                <w:sz w:val="24"/>
                <w:szCs w:val="24"/>
              </w:rPr>
              <w:t>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23" w:type="dxa"/>
                <w:bottom w:w="0" w:type="dxa"/>
                <w:right w:w="23" w:type="dxa"/>
              </w:tblCellMar>
            </w:tblPr>
            <w:tblGrid>
              <w:gridCol w:w="1113"/>
              <w:gridCol w:w="1204"/>
              <w:gridCol w:w="2099"/>
              <w:gridCol w:w="1585"/>
              <w:gridCol w:w="1642"/>
              <w:gridCol w:w="1642"/>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659" w:hRule="atLeast"/>
                <w:jc w:val="center"/>
              </w:trPr>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检测时间</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检测项目</w:t>
                  </w: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测点编号</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监测时段</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测量值Leq， dB(A)</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rPr>
                    <w:t>噪声排放值 Leq，dB(A)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202</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p>
              </w:tc>
              <w:tc>
                <w:tcPr>
                  <w:tcW w:w="6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lang w:eastAsia="zh-CN"/>
                    </w:rPr>
                    <w:t>厂界噪声</w:t>
                  </w: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1#▲</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14:40~ 14:50</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03"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厂界外一米2#▲</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14:57~ 15:07</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3#▲</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15:14~ 15:24</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rPr>
                    <w:t>厂界外一米4#▲</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15:29~ 15:39</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p>
              </w:tc>
              <w:tc>
                <w:tcPr>
                  <w:tcW w:w="6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lang w:eastAsia="zh-CN"/>
                    </w:rPr>
                    <w:t>厂界噪声</w:t>
                  </w: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1#▲</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22:06~22:16</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厂界外一米2#▲</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22:23~22:33</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3#▲</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22:41~22:51</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rPr>
                    <w:t>厂界外一米4#▲</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22:57~23:07</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202</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p>
              </w:tc>
              <w:tc>
                <w:tcPr>
                  <w:tcW w:w="6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lang w:eastAsia="zh-CN"/>
                    </w:rPr>
                    <w:t>厂界噪声</w:t>
                  </w: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1#▲</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14:36~ 14:46</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03"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厂界外一米2#▲</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14:53~ 15:03</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3#▲</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15:09~ 15:19</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rPr>
                    <w:t>厂界外一米4#▲</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15:25~ 15:35</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p>
              </w:tc>
              <w:tc>
                <w:tcPr>
                  <w:tcW w:w="6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lang w:eastAsia="zh-CN"/>
                    </w:rPr>
                    <w:t>厂界噪声</w:t>
                  </w: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1#▲</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22:13~22:23</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厂界外一米2#▲</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22:30~22:40</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厂界外一米 3#▲</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22:48~22:58</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3" w:type="dxa"/>
                  <w:bottom w:w="0" w:type="dxa"/>
                  <w:right w:w="23" w:type="dxa"/>
                </w:tblCellMar>
              </w:tblPrEx>
              <w:trPr>
                <w:trHeight w:val="567" w:hRule="atLeast"/>
                <w:jc w:val="center"/>
              </w:trPr>
              <w:tc>
                <w:tcPr>
                  <w:tcW w:w="5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6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p>
              </w:tc>
              <w:tc>
                <w:tcPr>
                  <w:tcW w:w="11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rPr>
                    <w:t>厂界外一米4#▲</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23:05~23:15</w:t>
                  </w: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c>
                <w:tcPr>
                  <w:tcW w:w="1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lang w:val="en-US" w:eastAsia="zh-CN"/>
                    </w:rPr>
                  </w:pPr>
                </w:p>
              </w:tc>
            </w:tr>
          </w:tbl>
          <w:p>
            <w:pPr>
              <w:pStyle w:val="29"/>
              <w:ind w:firstLine="480"/>
              <w:jc w:val="both"/>
              <w:rPr>
                <w:szCs w:val="24"/>
              </w:rPr>
            </w:pPr>
            <w:r>
              <w:rPr>
                <w:rFonts w:hint="eastAsia"/>
                <w:szCs w:val="24"/>
              </w:rPr>
              <w:t>根据表7-</w:t>
            </w:r>
            <w:r>
              <w:rPr>
                <w:rFonts w:hint="eastAsia"/>
                <w:szCs w:val="24"/>
                <w:lang w:val="en-US" w:eastAsia="zh-CN"/>
              </w:rPr>
              <w:t>7</w:t>
            </w:r>
            <w:r>
              <w:rPr>
                <w:rFonts w:hint="eastAsia"/>
                <w:szCs w:val="24"/>
              </w:rPr>
              <w:t>监测结果可知，项目昼间厂界噪声值为</w:t>
            </w:r>
            <w:r>
              <w:rPr>
                <w:rFonts w:hint="eastAsia"/>
                <w:szCs w:val="24"/>
                <w:lang w:val="en-US" w:eastAsia="zh-CN"/>
              </w:rPr>
              <w:t>58</w:t>
            </w:r>
            <w:r>
              <w:rPr>
                <w:rFonts w:hint="eastAsia"/>
                <w:szCs w:val="24"/>
              </w:rPr>
              <w:t>~</w:t>
            </w:r>
            <w:r>
              <w:rPr>
                <w:rFonts w:hint="eastAsia"/>
                <w:szCs w:val="24"/>
                <w:lang w:val="en-US" w:eastAsia="zh-CN"/>
              </w:rPr>
              <w:t>61</w:t>
            </w:r>
            <w:r>
              <w:rPr>
                <w:rFonts w:hint="eastAsia"/>
                <w:szCs w:val="24"/>
              </w:rPr>
              <w:t>dB(A)，</w:t>
            </w:r>
            <w:r>
              <w:rPr>
                <w:rFonts w:hint="eastAsia"/>
                <w:szCs w:val="24"/>
                <w:lang w:eastAsia="zh-CN"/>
              </w:rPr>
              <w:t>达到</w:t>
            </w:r>
            <w:r>
              <w:rPr>
                <w:rFonts w:hint="eastAsia"/>
                <w:szCs w:val="24"/>
              </w:rPr>
              <w:t>《工业企业厂界环境噪声排放标准》（GB12348-2008）</w:t>
            </w:r>
            <w:r>
              <w:rPr>
                <w:rFonts w:hint="eastAsia"/>
                <w:szCs w:val="24"/>
                <w:lang w:val="en-US" w:eastAsia="zh-CN"/>
              </w:rPr>
              <w:t>3</w:t>
            </w:r>
            <w:r>
              <w:rPr>
                <w:rFonts w:hint="eastAsia"/>
                <w:szCs w:val="24"/>
              </w:rPr>
              <w:t>类声环境功能区厂界噪声标准限值要求（</w:t>
            </w:r>
            <w:r>
              <w:rPr>
                <w:szCs w:val="24"/>
              </w:rPr>
              <w:t>昼间噪声值≤6</w:t>
            </w:r>
            <w:r>
              <w:rPr>
                <w:rFonts w:hint="eastAsia"/>
                <w:szCs w:val="24"/>
                <w:lang w:val="en-US" w:eastAsia="zh-CN"/>
              </w:rPr>
              <w:t>5</w:t>
            </w:r>
            <w:r>
              <w:rPr>
                <w:szCs w:val="24"/>
              </w:rPr>
              <w:t>dB(A)</w:t>
            </w:r>
            <w:r>
              <w:rPr>
                <w:rFonts w:hint="eastAsia"/>
                <w:szCs w:val="24"/>
              </w:rPr>
              <w:t>）。</w:t>
            </w:r>
          </w:p>
          <w:p>
            <w:pPr>
              <w:pStyle w:val="29"/>
              <w:ind w:firstLine="0" w:firstLineChars="0"/>
              <w:rPr>
                <w:rFonts w:hint="eastAsia" w:eastAsia="宋体"/>
                <w:b/>
                <w:bCs/>
                <w:lang w:eastAsia="zh-CN"/>
              </w:rPr>
            </w:pPr>
            <w:r>
              <w:rPr>
                <w:rFonts w:hint="eastAsia"/>
                <w:b/>
                <w:bCs/>
                <w:lang w:val="en-US" w:eastAsia="zh-CN"/>
              </w:rPr>
              <w:t>7</w:t>
            </w:r>
            <w:r>
              <w:rPr>
                <w:rFonts w:hint="eastAsia"/>
                <w:b/>
                <w:bCs/>
              </w:rPr>
              <w:t>.</w:t>
            </w:r>
            <w:r>
              <w:rPr>
                <w:rFonts w:hint="eastAsia"/>
                <w:b/>
                <w:bCs/>
                <w:lang w:val="en-US" w:eastAsia="zh-CN"/>
              </w:rPr>
              <w:t>3</w:t>
            </w:r>
            <w:r>
              <w:rPr>
                <w:rFonts w:hint="eastAsia"/>
                <w:b/>
                <w:bCs/>
                <w:lang w:eastAsia="zh-CN"/>
              </w:rPr>
              <w:t>废水排放情况调查</w:t>
            </w:r>
          </w:p>
          <w:p>
            <w:pPr>
              <w:pStyle w:val="29"/>
              <w:ind w:firstLine="480" w:firstLineChars="200"/>
              <w:rPr>
                <w:rFonts w:hint="eastAsia"/>
                <w:b/>
                <w:bCs/>
                <w:lang w:val="en-US" w:eastAsia="zh-CN"/>
              </w:rPr>
            </w:pPr>
            <w:r>
              <w:rPr>
                <w:rFonts w:hint="default" w:ascii="Times New Roman" w:hAnsi="Times New Roman" w:eastAsia="宋体" w:cs="Times New Roman"/>
                <w:color w:val="000000"/>
                <w:kern w:val="0"/>
                <w:sz w:val="24"/>
                <w:szCs w:val="24"/>
                <w:lang w:val="en-US" w:eastAsia="zh-CN" w:bidi="ar"/>
              </w:rPr>
              <w:t>目前，项目所在区域纳污管网</w:t>
            </w:r>
            <w:r>
              <w:rPr>
                <w:rFonts w:hint="eastAsia" w:cs="Times New Roman"/>
                <w:color w:val="000000"/>
                <w:kern w:val="0"/>
                <w:sz w:val="24"/>
                <w:szCs w:val="24"/>
                <w:lang w:val="en-US" w:eastAsia="zh-CN" w:bidi="ar"/>
              </w:rPr>
              <w:t>已建设</w:t>
            </w:r>
            <w:r>
              <w:rPr>
                <w:rFonts w:hint="default" w:ascii="Times New Roman" w:hAnsi="Times New Roman" w:eastAsia="宋体" w:cs="Times New Roman"/>
                <w:color w:val="000000"/>
                <w:kern w:val="0"/>
                <w:sz w:val="24"/>
                <w:szCs w:val="24"/>
                <w:lang w:val="en-US" w:eastAsia="zh-CN" w:bidi="ar"/>
              </w:rPr>
              <w:t>完善，项目</w:t>
            </w:r>
            <w:r>
              <w:rPr>
                <w:rFonts w:hint="default" w:ascii="Times New Roman" w:hAnsi="Times New Roman" w:cs="Times New Roman"/>
                <w:color w:val="000000" w:themeColor="text1"/>
                <w:sz w:val="24"/>
                <w:szCs w:val="24"/>
                <w14:textFill>
                  <w14:solidFill>
                    <w14:schemeClr w14:val="tx1"/>
                  </w14:solidFill>
                </w14:textFill>
              </w:rPr>
              <w:t>生活污水</w:t>
            </w:r>
            <w:r>
              <w:rPr>
                <w:rFonts w:hint="eastAsia" w:ascii="Times New Roman" w:hAnsi="Times New Roman" w:cs="Times New Roman"/>
                <w:color w:val="000000" w:themeColor="text1"/>
                <w:sz w:val="24"/>
                <w:szCs w:val="24"/>
                <w:lang w:eastAsia="zh-CN"/>
                <w14:textFill>
                  <w14:solidFill>
                    <w14:schemeClr w14:val="tx1"/>
                  </w14:solidFill>
                </w14:textFill>
              </w:rPr>
              <w:t>依托出租方</w:t>
            </w:r>
            <w:r>
              <w:rPr>
                <w:rFonts w:hint="default" w:ascii="Times New Roman" w:hAnsi="Times New Roman" w:cs="Times New Roman"/>
                <w:color w:val="000000" w:themeColor="text1"/>
                <w:sz w:val="24"/>
                <w:szCs w:val="24"/>
                <w14:textFill>
                  <w14:solidFill>
                    <w14:schemeClr w14:val="tx1"/>
                  </w14:solidFill>
                </w14:textFill>
              </w:rPr>
              <w:t>化粪池预处理后经</w:t>
            </w:r>
            <w:r>
              <w:rPr>
                <w:rFonts w:hint="eastAsia" w:cs="Times New Roman"/>
                <w:color w:val="000000" w:themeColor="text1"/>
                <w:sz w:val="24"/>
                <w:szCs w:val="24"/>
                <w:lang w:eastAsia="zh-CN"/>
                <w14:textFill>
                  <w14:solidFill>
                    <w14:schemeClr w14:val="tx1"/>
                  </w14:solidFill>
                </w14:textFill>
              </w:rPr>
              <w:t>通过市政管网排入泉荣远东</w:t>
            </w:r>
            <w:r>
              <w:rPr>
                <w:rFonts w:hint="eastAsia" w:ascii="宋体" w:hAnsi="宋体" w:eastAsia="宋体" w:cs="宋体"/>
                <w:color w:val="000000"/>
                <w:kern w:val="0"/>
                <w:sz w:val="24"/>
                <w:szCs w:val="24"/>
                <w:lang w:val="en-US" w:eastAsia="zh-CN" w:bidi="ar"/>
              </w:rPr>
              <w:t>污水处理厂</w:t>
            </w:r>
            <w:r>
              <w:rPr>
                <w:rFonts w:hint="default" w:ascii="Times New Roman" w:hAnsi="Times New Roman" w:cs="Times New Roman"/>
                <w:color w:val="000000" w:themeColor="text1"/>
                <w:sz w:val="24"/>
                <w:szCs w:val="24"/>
                <w14:textFill>
                  <w14:solidFill>
                    <w14:schemeClr w14:val="tx1"/>
                  </w14:solidFill>
                </w14:textFill>
              </w:rPr>
              <w:t>统一处理</w:t>
            </w:r>
            <w:r>
              <w:rPr>
                <w:rFonts w:hint="eastAsia" w:cs="Times New Roman"/>
                <w:color w:val="000000"/>
                <w:kern w:val="0"/>
                <w:sz w:val="24"/>
                <w:szCs w:val="24"/>
                <w:lang w:val="en-US" w:eastAsia="zh-CN" w:bidi="ar"/>
              </w:rPr>
              <w:t>。</w:t>
            </w:r>
          </w:p>
          <w:p>
            <w:pPr>
              <w:pStyle w:val="29"/>
              <w:ind w:firstLine="0" w:firstLineChars="0"/>
              <w:rPr>
                <w:rFonts w:hint="eastAsia" w:eastAsia="宋体"/>
                <w:b/>
                <w:bCs/>
                <w:lang w:eastAsia="zh-CN"/>
              </w:rPr>
            </w:pPr>
            <w:r>
              <w:rPr>
                <w:rFonts w:hint="eastAsia"/>
                <w:b/>
                <w:bCs/>
                <w:lang w:val="en-US" w:eastAsia="zh-CN"/>
              </w:rPr>
              <w:t>7</w:t>
            </w:r>
            <w:r>
              <w:rPr>
                <w:rFonts w:hint="eastAsia"/>
                <w:b/>
                <w:bCs/>
              </w:rPr>
              <w:t>.</w:t>
            </w:r>
            <w:r>
              <w:rPr>
                <w:rFonts w:hint="eastAsia"/>
                <w:b/>
                <w:bCs/>
                <w:lang w:val="en-US" w:eastAsia="zh-CN"/>
              </w:rPr>
              <w:t>4</w:t>
            </w:r>
            <w:r>
              <w:rPr>
                <w:rFonts w:hint="eastAsia"/>
                <w:b/>
                <w:bCs/>
                <w:lang w:eastAsia="zh-CN"/>
              </w:rPr>
              <w:t>固体废物排放情况调查</w:t>
            </w:r>
          </w:p>
          <w:p>
            <w:pPr>
              <w:pStyle w:val="29"/>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项目固体废物</w:t>
            </w:r>
            <w:r>
              <w:rPr>
                <w:rFonts w:hint="default" w:ascii="Times New Roman" w:hAnsi="Times New Roman" w:eastAsia="宋体" w:cs="Times New Roman"/>
                <w:color w:val="000000" w:themeColor="text1"/>
                <w:sz w:val="24"/>
                <w:szCs w:val="24"/>
                <w14:textFill>
                  <w14:solidFill>
                    <w14:schemeClr w14:val="tx1"/>
                  </w14:solidFill>
                </w14:textFill>
              </w:rPr>
              <w:t>主要来源于</w:t>
            </w:r>
            <w:r>
              <w:rPr>
                <w:rFonts w:hint="default" w:ascii="Times New Roman" w:hAnsi="Times New Roman" w:cs="Times New Roman"/>
                <w:color w:val="000000"/>
                <w:kern w:val="0"/>
                <w:sz w:val="24"/>
                <w:szCs w:val="24"/>
              </w:rPr>
              <w:t>EVA花园鞋成型修边</w:t>
            </w:r>
            <w:r>
              <w:rPr>
                <w:rFonts w:hint="default" w:ascii="Times New Roman" w:hAnsi="Times New Roman" w:cs="Times New Roman"/>
                <w:color w:val="000000"/>
                <w:kern w:val="0"/>
                <w:sz w:val="24"/>
                <w:szCs w:val="24"/>
                <w:lang w:eastAsia="zh-CN"/>
              </w:rPr>
              <w:t>及检验</w:t>
            </w:r>
            <w:r>
              <w:rPr>
                <w:rFonts w:hint="default" w:ascii="Times New Roman" w:hAnsi="Times New Roman" w:cs="Times New Roman"/>
                <w:color w:val="000000"/>
                <w:kern w:val="0"/>
                <w:sz w:val="24"/>
                <w:szCs w:val="24"/>
              </w:rPr>
              <w:t>过程中产生的边角料及废次品</w:t>
            </w:r>
            <w:r>
              <w:rPr>
                <w:rFonts w:hint="default" w:ascii="Times New Roman" w:hAnsi="Times New Roman" w:eastAsia="宋体" w:cs="Times New Roman"/>
                <w:b w:val="0"/>
                <w:color w:val="000000"/>
                <w:sz w:val="24"/>
                <w:szCs w:val="24"/>
              </w:rPr>
              <w:t>；</w:t>
            </w:r>
            <w:r>
              <w:rPr>
                <w:rFonts w:hint="default" w:ascii="Times New Roman" w:hAnsi="Times New Roman" w:cs="Times New Roman"/>
                <w:b w:val="0"/>
                <w:color w:val="000000"/>
                <w:sz w:val="24"/>
                <w:szCs w:val="24"/>
                <w:lang w:eastAsia="zh-CN"/>
              </w:rPr>
              <w:t>布袋</w:t>
            </w:r>
            <w:r>
              <w:rPr>
                <w:rFonts w:hint="default" w:ascii="Times New Roman" w:hAnsi="Times New Roman" w:eastAsia="宋体" w:cs="Times New Roman"/>
                <w:color w:val="000000"/>
                <w:spacing w:val="0"/>
                <w:kern w:val="0"/>
                <w:sz w:val="24"/>
                <w:szCs w:val="24"/>
                <w:lang w:val="en-US" w:eastAsia="zh-CN"/>
              </w:rPr>
              <w:t>除尘器收集的粉尘</w:t>
            </w:r>
            <w:r>
              <w:rPr>
                <w:rFonts w:hint="default" w:ascii="Times New Roman" w:hAnsi="Times New Roman" w:eastAsia="宋体" w:cs="Times New Roman"/>
                <w:b w:val="0"/>
                <w:color w:val="000000"/>
                <w:sz w:val="24"/>
                <w:szCs w:val="24"/>
              </w:rPr>
              <w:t>；</w:t>
            </w:r>
            <w:r>
              <w:rPr>
                <w:rFonts w:hint="default" w:ascii="Times New Roman" w:hAnsi="Times New Roman" w:cs="Times New Roman"/>
                <w:color w:val="auto"/>
                <w:sz w:val="24"/>
                <w:szCs w:val="32"/>
                <w:lang w:eastAsia="zh-CN"/>
              </w:rPr>
              <w:t>原料包装</w:t>
            </w:r>
            <w:r>
              <w:rPr>
                <w:rFonts w:hint="default" w:ascii="Times New Roman" w:hAnsi="Times New Roman" w:cs="Times New Roman"/>
                <w:color w:val="auto"/>
                <w:sz w:val="24"/>
                <w:szCs w:val="32"/>
              </w:rPr>
              <w:t>产生</w:t>
            </w:r>
            <w:r>
              <w:rPr>
                <w:rFonts w:hint="default" w:ascii="Times New Roman" w:hAnsi="Times New Roman" w:cs="Times New Roman"/>
                <w:color w:val="auto"/>
                <w:sz w:val="24"/>
                <w:szCs w:val="32"/>
                <w:lang w:eastAsia="zh-CN"/>
              </w:rPr>
              <w:t>的包装材料；照射水定期更换产生的照射水废液；</w:t>
            </w:r>
            <w:r>
              <w:rPr>
                <w:rFonts w:hint="default" w:ascii="Times New Roman" w:hAnsi="Times New Roman" w:eastAsia="宋体" w:cs="Times New Roman"/>
                <w:b w:val="0"/>
                <w:color w:val="000000"/>
                <w:sz w:val="24"/>
                <w:szCs w:val="24"/>
              </w:rPr>
              <w:t>活性炭吸附装置定期更换活性炭产生</w:t>
            </w:r>
            <w:r>
              <w:rPr>
                <w:rFonts w:hint="default" w:ascii="Times New Roman" w:hAnsi="Times New Roman" w:eastAsia="宋体" w:cs="Times New Roman"/>
                <w:b w:val="0"/>
                <w:color w:val="000000"/>
                <w:sz w:val="24"/>
                <w:szCs w:val="24"/>
                <w:lang w:eastAsia="zh-CN"/>
              </w:rPr>
              <w:t>的</w:t>
            </w:r>
            <w:r>
              <w:rPr>
                <w:rFonts w:hint="default" w:ascii="Times New Roman" w:hAnsi="Times New Roman" w:eastAsia="宋体" w:cs="Times New Roman"/>
                <w:b w:val="0"/>
                <w:color w:val="000000"/>
                <w:sz w:val="24"/>
                <w:szCs w:val="24"/>
              </w:rPr>
              <w:t>废活性炭；</w:t>
            </w:r>
            <w:r>
              <w:rPr>
                <w:rFonts w:hint="default" w:ascii="Times New Roman" w:hAnsi="Times New Roman" w:cs="Times New Roman"/>
                <w:b w:val="0"/>
                <w:color w:val="000000"/>
                <w:sz w:val="24"/>
                <w:szCs w:val="24"/>
                <w:lang w:eastAsia="zh-CN"/>
              </w:rPr>
              <w:t>原料使用产生的原料空桶；</w:t>
            </w:r>
            <w:r>
              <w:rPr>
                <w:rFonts w:hint="default" w:ascii="Times New Roman" w:hAnsi="Times New Roman" w:eastAsia="宋体" w:cs="Times New Roman"/>
                <w:b w:val="0"/>
                <w:color w:val="000000"/>
                <w:sz w:val="24"/>
                <w:szCs w:val="24"/>
              </w:rPr>
              <w:t>职工生活产生</w:t>
            </w:r>
            <w:r>
              <w:rPr>
                <w:rFonts w:hint="default" w:ascii="Times New Roman" w:hAnsi="Times New Roman" w:cs="Times New Roman"/>
                <w:color w:val="auto"/>
                <w:sz w:val="24"/>
                <w:szCs w:val="24"/>
                <w:lang w:eastAsia="zh-CN"/>
              </w:rPr>
              <w:t>等</w:t>
            </w:r>
            <w:r>
              <w:rPr>
                <w:rFonts w:hint="eastAsia"/>
                <w:color w:val="000000" w:themeColor="text1"/>
                <w:sz w:val="24"/>
                <w:szCs w:val="24"/>
                <w14:textFill>
                  <w14:solidFill>
                    <w14:schemeClr w14:val="tx1"/>
                  </w14:solidFill>
                </w14:textFill>
              </w:rPr>
              <w:t>。</w:t>
            </w:r>
          </w:p>
          <w:p>
            <w:pPr>
              <w:widowControl/>
              <w:snapToGrid w:val="0"/>
              <w:spacing w:line="360" w:lineRule="auto"/>
              <w:ind w:firstLine="480" w:firstLineChars="200"/>
              <w:rPr>
                <w:rFonts w:hint="default" w:ascii="Times New Roman" w:hAnsi="Times New Roman" w:eastAsia="宋体" w:cs="Times New Roman"/>
                <w:b/>
                <w:bCs/>
                <w:sz w:val="24"/>
                <w:szCs w:val="24"/>
                <w:lang w:val="en-US" w:eastAsia="zh-CN"/>
              </w:rPr>
            </w:pPr>
            <w:r>
              <w:rPr>
                <w:rFonts w:hint="default" w:ascii="Times New Roman" w:hAnsi="Times New Roman" w:cs="Times New Roman"/>
                <w:b w:val="0"/>
                <w:bCs w:val="0"/>
                <w:sz w:val="24"/>
                <w:szCs w:val="24"/>
                <w:lang w:eastAsia="zh-CN"/>
              </w:rPr>
              <w:t>根据</w:t>
            </w:r>
            <w:r>
              <w:rPr>
                <w:rFonts w:hint="default" w:ascii="Times New Roman" w:hAnsi="Times New Roman" w:eastAsia="宋体" w:cs="Times New Roman"/>
                <w:b w:val="0"/>
                <w:bCs w:val="0"/>
                <w:sz w:val="24"/>
                <w:szCs w:val="24"/>
                <w:lang w:eastAsia="zh-CN"/>
              </w:rPr>
              <w:t>验收期间</w:t>
            </w:r>
            <w:r>
              <w:rPr>
                <w:rFonts w:hint="default" w:ascii="Times New Roman" w:hAnsi="Times New Roman" w:cs="Times New Roman"/>
                <w:b w:val="0"/>
                <w:bCs w:val="0"/>
                <w:sz w:val="24"/>
                <w:szCs w:val="24"/>
                <w:lang w:eastAsia="zh-CN"/>
              </w:rPr>
              <w:t>产生量折算年产生量</w:t>
            </w:r>
            <w:r>
              <w:rPr>
                <w:rFonts w:hint="default" w:ascii="Times New Roman" w:hAnsi="Times New Roman" w:eastAsia="宋体" w:cs="Times New Roman"/>
                <w:b w:val="0"/>
                <w:bCs w:val="0"/>
                <w:sz w:val="24"/>
                <w:szCs w:val="24"/>
                <w:lang w:eastAsia="zh-CN"/>
              </w:rPr>
              <w:t>，项目</w:t>
            </w:r>
            <w:r>
              <w:rPr>
                <w:rFonts w:hint="default" w:ascii="Times New Roman" w:hAnsi="Times New Roman" w:cs="Times New Roman"/>
                <w:color w:val="auto"/>
                <w:sz w:val="24"/>
                <w:szCs w:val="24"/>
                <w:lang w:eastAsia="zh-CN"/>
              </w:rPr>
              <w:t>边角料及废次品</w:t>
            </w:r>
            <w:r>
              <w:rPr>
                <w:rFonts w:hint="default" w:ascii="Times New Roman" w:hAnsi="Times New Roman" w:eastAsia="宋体" w:cs="Times New Roman"/>
                <w:b w:val="0"/>
                <w:bCs w:val="0"/>
                <w:sz w:val="24"/>
                <w:szCs w:val="24"/>
                <w:lang w:eastAsia="zh-CN"/>
              </w:rPr>
              <w:t>产生量约为</w:t>
            </w:r>
            <w:r>
              <w:rPr>
                <w:rFonts w:hint="default" w:ascii="Times New Roman" w:hAnsi="Times New Roman" w:cs="Times New Roman"/>
                <w:b w:val="0"/>
                <w:bCs w:val="0"/>
                <w:sz w:val="24"/>
                <w:szCs w:val="24"/>
                <w:lang w:val="en-US" w:eastAsia="zh-CN"/>
              </w:rPr>
              <w:t>40</w:t>
            </w:r>
            <w:r>
              <w:rPr>
                <w:rFonts w:hint="default" w:ascii="Times New Roman" w:hAnsi="Times New Roman" w:eastAsia="宋体" w:cs="Times New Roman"/>
                <w:b w:val="0"/>
                <w:bCs w:val="0"/>
                <w:sz w:val="24"/>
                <w:szCs w:val="24"/>
                <w:lang w:val="en-US" w:eastAsia="zh-CN"/>
              </w:rPr>
              <w:t>t</w:t>
            </w:r>
            <w:r>
              <w:rPr>
                <w:rFonts w:hint="default" w:ascii="Times New Roman" w:hAnsi="Times New Roman" w:cs="Times New Roman"/>
                <w:b w:val="0"/>
                <w:bCs w:val="0"/>
                <w:sz w:val="24"/>
                <w:szCs w:val="24"/>
                <w:lang w:val="en-US" w:eastAsia="zh-CN"/>
              </w:rPr>
              <w:t>/a</w:t>
            </w:r>
            <w:r>
              <w:rPr>
                <w:rFonts w:hint="default" w:ascii="Times New Roman" w:hAnsi="Times New Roman" w:eastAsia="宋体" w:cs="Times New Roman"/>
                <w:b w:val="0"/>
                <w:bCs w:val="0"/>
                <w:sz w:val="24"/>
                <w:szCs w:val="24"/>
                <w:lang w:eastAsia="zh-CN"/>
              </w:rPr>
              <w:t>，</w:t>
            </w:r>
            <w:r>
              <w:rPr>
                <w:rFonts w:hint="default" w:ascii="Times New Roman" w:hAnsi="Times New Roman" w:cs="Times New Roman"/>
                <w:color w:val="auto"/>
                <w:sz w:val="24"/>
                <w:szCs w:val="24"/>
                <w:lang w:eastAsia="zh-CN"/>
              </w:rPr>
              <w:t>除尘器收集的粉尘产生量约</w:t>
            </w:r>
            <w:r>
              <w:rPr>
                <w:rFonts w:hint="default" w:ascii="Times New Roman" w:hAnsi="Times New Roman" w:eastAsia="宋体" w:cs="Times New Roman"/>
                <w:color w:val="000000"/>
                <w:spacing w:val="0"/>
                <w:kern w:val="0"/>
                <w:sz w:val="24"/>
                <w:szCs w:val="24"/>
                <w:lang w:val="en-US" w:eastAsia="zh-CN"/>
              </w:rPr>
              <w:t>为</w:t>
            </w:r>
            <w:r>
              <w:rPr>
                <w:rFonts w:hint="default" w:ascii="Times New Roman" w:hAnsi="Times New Roman" w:cs="Times New Roman"/>
                <w:color w:val="000000"/>
                <w:spacing w:val="0"/>
                <w:kern w:val="0"/>
                <w:sz w:val="24"/>
                <w:szCs w:val="24"/>
                <w:lang w:val="en-US" w:eastAsia="zh-CN"/>
              </w:rPr>
              <w:t>0.93</w:t>
            </w:r>
            <w:r>
              <w:rPr>
                <w:rFonts w:hint="default" w:ascii="Times New Roman" w:hAnsi="Times New Roman" w:eastAsia="宋体" w:cs="Times New Roman"/>
                <w:color w:val="000000"/>
                <w:spacing w:val="0"/>
                <w:kern w:val="0"/>
                <w:sz w:val="24"/>
                <w:szCs w:val="24"/>
                <w:lang w:val="en-US" w:eastAsia="zh-CN"/>
              </w:rPr>
              <w:t>t/a</w:t>
            </w:r>
            <w:r>
              <w:rPr>
                <w:rFonts w:hint="default" w:ascii="Times New Roman" w:hAnsi="Times New Roman" w:eastAsia="宋体" w:cs="Times New Roman"/>
                <w:b w:val="0"/>
                <w:bCs w:val="0"/>
                <w:sz w:val="24"/>
                <w:szCs w:val="24"/>
                <w:lang w:val="en-US" w:eastAsia="zh-CN"/>
              </w:rPr>
              <w:t>，</w:t>
            </w:r>
            <w:r>
              <w:rPr>
                <w:rFonts w:hint="default" w:ascii="Times New Roman" w:hAnsi="Times New Roman" w:cs="Times New Roman"/>
                <w:color w:val="auto"/>
                <w:sz w:val="24"/>
                <w:szCs w:val="24"/>
              </w:rPr>
              <w:t>废包装</w:t>
            </w:r>
            <w:r>
              <w:rPr>
                <w:rFonts w:hint="default" w:ascii="Times New Roman" w:hAnsi="Times New Roman" w:cs="Times New Roman"/>
                <w:color w:val="auto"/>
                <w:sz w:val="24"/>
                <w:szCs w:val="24"/>
                <w:lang w:eastAsia="zh-CN"/>
              </w:rPr>
              <w:t>材料产生量约</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t/a</w:t>
            </w:r>
            <w:r>
              <w:rPr>
                <w:rFonts w:hint="default" w:ascii="Times New Roman" w:hAnsi="Times New Roman" w:cs="Times New Roman"/>
                <w:color w:val="000000"/>
                <w:spacing w:val="0"/>
                <w:kern w:val="0"/>
                <w:sz w:val="24"/>
                <w:szCs w:val="24"/>
                <w:lang w:val="en-US" w:eastAsia="zh-CN"/>
              </w:rPr>
              <w:t>，</w:t>
            </w:r>
            <w:r>
              <w:rPr>
                <w:rFonts w:hint="default" w:ascii="Times New Roman" w:hAnsi="Times New Roman" w:eastAsia="宋体" w:cs="Times New Roman"/>
                <w:color w:val="000000"/>
                <w:kern w:val="0"/>
                <w:sz w:val="24"/>
                <w:szCs w:val="24"/>
                <w:lang w:val="en-US" w:eastAsia="zh-CN" w:bidi="ar"/>
              </w:rPr>
              <w:t>原料空桶</w:t>
            </w:r>
            <w:r>
              <w:rPr>
                <w:rFonts w:hint="default" w:ascii="Times New Roman" w:hAnsi="Times New Roman" w:eastAsia="宋体" w:cs="Times New Roman"/>
                <w:kern w:val="2"/>
                <w:sz w:val="24"/>
                <w:szCs w:val="24"/>
              </w:rPr>
              <w:t>产生量约</w:t>
            </w:r>
            <w:r>
              <w:rPr>
                <w:rFonts w:hint="default" w:ascii="Times New Roman" w:hAnsi="Times New Roman" w:cs="Times New Roman"/>
                <w:kern w:val="2"/>
                <w:sz w:val="24"/>
                <w:szCs w:val="24"/>
                <w:lang w:val="en-US" w:eastAsia="zh-CN"/>
              </w:rPr>
              <w:t>1000</w:t>
            </w:r>
            <w:r>
              <w:rPr>
                <w:rFonts w:hint="default" w:ascii="Times New Roman" w:hAnsi="Times New Roman" w:eastAsia="宋体" w:cs="Times New Roman"/>
                <w:kern w:val="2"/>
                <w:sz w:val="24"/>
                <w:szCs w:val="24"/>
              </w:rPr>
              <w:t>个/a</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b w:val="0"/>
                <w:bCs w:val="0"/>
                <w:sz w:val="24"/>
                <w:szCs w:val="24"/>
                <w:lang w:val="en-US" w:eastAsia="zh-CN"/>
              </w:rPr>
              <w:t>废活性炭</w:t>
            </w:r>
            <w:r>
              <w:rPr>
                <w:rFonts w:hint="default" w:ascii="Times New Roman" w:hAnsi="Times New Roman" w:eastAsia="宋体" w:cs="Times New Roman"/>
                <w:b w:val="0"/>
                <w:bCs w:val="0"/>
                <w:sz w:val="24"/>
                <w:szCs w:val="24"/>
                <w:lang w:val="en-US" w:eastAsia="zh-CN"/>
              </w:rPr>
              <w:t>由于间歇性产生，验收期间无法统计，根据日常运行核算，产生量约为</w:t>
            </w:r>
            <w:r>
              <w:rPr>
                <w:rFonts w:hint="default" w:ascii="Times New Roman" w:hAnsi="Times New Roman" w:cs="Times New Roman"/>
                <w:b w:val="0"/>
                <w:bCs w:val="0"/>
                <w:sz w:val="24"/>
                <w:szCs w:val="24"/>
                <w:lang w:val="en-US" w:eastAsia="zh-CN"/>
              </w:rPr>
              <w:t>0.6</w:t>
            </w:r>
            <w:r>
              <w:rPr>
                <w:rFonts w:hint="default" w:ascii="Times New Roman" w:hAnsi="Times New Roman" w:eastAsia="宋体" w:cs="Times New Roman"/>
                <w:b w:val="0"/>
                <w:bCs w:val="0"/>
                <w:sz w:val="24"/>
                <w:szCs w:val="24"/>
                <w:lang w:val="en-US" w:eastAsia="zh-CN"/>
              </w:rPr>
              <w:t>t/a</w:t>
            </w:r>
            <w:r>
              <w:rPr>
                <w:rFonts w:hint="default" w:ascii="Times New Roman" w:hAnsi="Times New Roman" w:cs="Times New Roman"/>
                <w:b w:val="0"/>
                <w:bCs w:val="0"/>
                <w:sz w:val="24"/>
                <w:szCs w:val="24"/>
                <w:lang w:val="en-US" w:eastAsia="zh-CN"/>
              </w:rPr>
              <w:t>，</w:t>
            </w:r>
            <w:r>
              <w:rPr>
                <w:rFonts w:hint="default" w:ascii="Times New Roman" w:hAnsi="Times New Roman" w:cs="Times New Roman"/>
                <w:color w:val="auto"/>
                <w:sz w:val="24"/>
                <w:szCs w:val="24"/>
                <w:lang w:eastAsia="zh-CN"/>
              </w:rPr>
              <w:t>照射水废液产生量约</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t/a</w:t>
            </w:r>
            <w:r>
              <w:rPr>
                <w:rFonts w:hint="default" w:ascii="Times New Roman" w:hAnsi="Times New Roman" w:eastAsia="宋体" w:cs="Times New Roman"/>
                <w:b w:val="0"/>
                <w:bCs w:val="0"/>
                <w:sz w:val="24"/>
                <w:szCs w:val="24"/>
                <w:lang w:val="en-US" w:eastAsia="zh-CN"/>
              </w:rPr>
              <w:t>。</w:t>
            </w:r>
            <w:r>
              <w:rPr>
                <w:rFonts w:hint="default" w:ascii="Times New Roman" w:hAnsi="Times New Roman" w:cs="Times New Roman"/>
                <w:color w:val="000000" w:themeColor="text1"/>
                <w:sz w:val="24"/>
                <w:szCs w:val="24"/>
                <w14:textFill>
                  <w14:solidFill>
                    <w14:schemeClr w14:val="tx1"/>
                  </w14:solidFill>
                </w14:textFill>
              </w:rPr>
              <w:t>项目生产过程中</w:t>
            </w:r>
            <w:r>
              <w:rPr>
                <w:rFonts w:hint="default" w:ascii="Times New Roman" w:hAnsi="Times New Roman" w:cs="Times New Roman"/>
                <w:color w:val="000000" w:themeColor="text1"/>
                <w:sz w:val="24"/>
                <w:szCs w:val="24"/>
                <w:lang w:eastAsia="zh-CN"/>
                <w14:textFill>
                  <w14:solidFill>
                    <w14:schemeClr w14:val="tx1"/>
                  </w14:solidFill>
                </w14:textFill>
              </w:rPr>
              <w:t>产生的</w:t>
            </w:r>
            <w:r>
              <w:rPr>
                <w:rFonts w:hint="default" w:ascii="Times New Roman" w:hAnsi="Times New Roman" w:cs="Times New Roman"/>
                <w:b w:val="0"/>
                <w:bCs/>
                <w:color w:val="auto"/>
                <w:sz w:val="24"/>
                <w:szCs w:val="24"/>
                <w:lang w:val="en-US" w:eastAsia="zh-CN"/>
              </w:rPr>
              <w:t>边角料、除尘器收集的粉尘</w:t>
            </w:r>
            <w:r>
              <w:rPr>
                <w:rFonts w:hint="default" w:ascii="Times New Roman" w:hAnsi="Times New Roman" w:eastAsia="宋体" w:cs="Times New Roman"/>
                <w:b w:val="0"/>
                <w:bCs/>
                <w:color w:val="auto"/>
                <w:sz w:val="24"/>
                <w:szCs w:val="24"/>
                <w:lang w:val="en-US" w:eastAsia="zh-CN"/>
              </w:rPr>
              <w:t>收集后外售给相关单位回收利用</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废活性炭、</w:t>
            </w:r>
            <w:r>
              <w:rPr>
                <w:rFonts w:hint="default" w:ascii="Times New Roman" w:hAnsi="Times New Roman" w:cs="Times New Roman"/>
                <w:color w:val="auto"/>
                <w:sz w:val="24"/>
                <w:szCs w:val="24"/>
                <w:lang w:eastAsia="zh-CN"/>
              </w:rPr>
              <w:t>照射水废液</w:t>
            </w:r>
            <w:r>
              <w:rPr>
                <w:rFonts w:hint="default" w:ascii="Times New Roman" w:hAnsi="Times New Roman" w:cs="Times New Roman"/>
                <w:color w:val="000000" w:themeColor="text1"/>
                <w:sz w:val="24"/>
                <w:szCs w:val="24"/>
                <w:lang w:eastAsia="zh-CN"/>
                <w14:textFill>
                  <w14:solidFill>
                    <w14:schemeClr w14:val="tx1"/>
                  </w14:solidFill>
                </w14:textFill>
              </w:rPr>
              <w:t>委托</w:t>
            </w:r>
            <w:r>
              <w:rPr>
                <w:rFonts w:hint="default" w:ascii="Times New Roman" w:hAnsi="Times New Roman" w:cs="Times New Roman"/>
                <w:color w:val="auto"/>
                <w:sz w:val="24"/>
                <w:szCs w:val="24"/>
                <w:lang w:eastAsia="zh-CN"/>
              </w:rPr>
              <w:t>有资质单位</w:t>
            </w:r>
            <w:r>
              <w:rPr>
                <w:rFonts w:hint="default" w:ascii="Times New Roman" w:hAnsi="Times New Roman" w:cs="Times New Roman"/>
                <w:color w:val="000000" w:themeColor="text1"/>
                <w:sz w:val="24"/>
                <w:szCs w:val="24"/>
                <w:lang w:eastAsia="zh-CN"/>
                <w14:textFill>
                  <w14:solidFill>
                    <w14:schemeClr w14:val="tx1"/>
                  </w14:solidFill>
                </w14:textFill>
              </w:rPr>
              <w:t>回收处理，原料空桶由供应商回收利用，</w:t>
            </w:r>
            <w:r>
              <w:rPr>
                <w:rFonts w:hint="default" w:ascii="Times New Roman" w:hAnsi="Times New Roman" w:cs="Times New Roman"/>
                <w:color w:val="000000" w:themeColor="text1"/>
                <w:sz w:val="24"/>
                <w:szCs w:val="24"/>
                <w14:textFill>
                  <w14:solidFill>
                    <w14:schemeClr w14:val="tx1"/>
                  </w14:solidFill>
                </w14:textFill>
              </w:rPr>
              <w:t>生活垃圾集中收集后由环卫部门统一清运处理</w:t>
            </w:r>
            <w:r>
              <w:rPr>
                <w:rFonts w:hint="default" w:ascii="Times New Roman" w:hAnsi="Times New Roman" w:cs="Times New Roman"/>
                <w:color w:val="000000" w:themeColor="text1"/>
                <w:sz w:val="24"/>
                <w:szCs w:val="24"/>
                <w:lang w:eastAsia="zh-CN"/>
                <w14:textFill>
                  <w14:solidFill>
                    <w14:schemeClr w14:val="tx1"/>
                  </w14:solidFill>
                </w14:textFill>
              </w:rPr>
              <w:t>。项目已设一般固废暂存区，</w:t>
            </w:r>
            <w:r>
              <w:rPr>
                <w:rFonts w:hint="default" w:ascii="Times New Roman" w:hAnsi="Times New Roman" w:eastAsia="宋体" w:cs="Times New Roman"/>
                <w:b w:val="0"/>
                <w:bCs w:val="0"/>
                <w:sz w:val="24"/>
                <w:szCs w:val="24"/>
                <w:lang w:eastAsia="zh-CN"/>
              </w:rPr>
              <w:t>位于</w:t>
            </w:r>
            <w:r>
              <w:rPr>
                <w:rFonts w:hint="eastAsia" w:ascii="Times New Roman" w:hAnsi="Times New Roman" w:cs="Times New Roman"/>
                <w:b w:val="0"/>
                <w:bCs w:val="0"/>
                <w:sz w:val="24"/>
                <w:szCs w:val="24"/>
                <w:lang w:val="en-US" w:eastAsia="zh-CN"/>
              </w:rPr>
              <w:t>C栋厂房西南侧</w:t>
            </w:r>
            <w:r>
              <w:rPr>
                <w:rFonts w:hint="default" w:ascii="Times New Roman" w:hAnsi="Times New Roman" w:eastAsia="宋体" w:cs="Times New Roman"/>
                <w:b w:val="0"/>
                <w:bCs w:val="0"/>
                <w:sz w:val="24"/>
                <w:szCs w:val="24"/>
                <w:lang w:val="en-US" w:eastAsia="zh-CN"/>
              </w:rPr>
              <w:t>，并设置危险废物暂存间一处，面积约</w:t>
            </w:r>
            <w:r>
              <w:rPr>
                <w:rFonts w:hint="default" w:ascii="Times New Roman" w:hAnsi="Times New Roman" w:cs="Times New Roman"/>
                <w:b w:val="0"/>
                <w:bCs w:val="0"/>
                <w:sz w:val="24"/>
                <w:szCs w:val="24"/>
                <w:lang w:val="en-US" w:eastAsia="zh-CN"/>
              </w:rPr>
              <w:t>10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pStyle w:val="29"/>
              <w:ind w:firstLine="0" w:firstLineChars="0"/>
              <w:rPr>
                <w:b/>
                <w:bCs/>
              </w:rPr>
            </w:pPr>
            <w:r>
              <w:rPr>
                <w:rFonts w:hint="eastAsia"/>
                <w:b/>
                <w:bCs/>
                <w:lang w:val="en-US" w:eastAsia="zh-CN"/>
              </w:rPr>
              <w:t>7</w:t>
            </w:r>
            <w:r>
              <w:rPr>
                <w:rFonts w:hint="eastAsia"/>
                <w:b/>
                <w:bCs/>
              </w:rPr>
              <w:t>.</w:t>
            </w:r>
            <w:r>
              <w:rPr>
                <w:rFonts w:hint="eastAsia"/>
                <w:b/>
                <w:bCs/>
                <w:lang w:val="en-US" w:eastAsia="zh-CN"/>
              </w:rPr>
              <w:t>5</w:t>
            </w:r>
            <w:r>
              <w:rPr>
                <w:rFonts w:hint="eastAsia"/>
                <w:b/>
                <w:bCs/>
              </w:rPr>
              <w:t>污染物排放总量核算</w:t>
            </w:r>
          </w:p>
          <w:p>
            <w:pPr>
              <w:pStyle w:val="49"/>
              <w:ind w:firstLine="480"/>
              <w:rPr>
                <w:rFonts w:hint="eastAsia" w:cs="宋体"/>
              </w:rPr>
            </w:pPr>
            <w:r>
              <w:rPr>
                <w:rFonts w:hint="eastAsia" w:cs="Times New Roman"/>
                <w:i w:val="0"/>
                <w:color w:val="000000"/>
                <w:sz w:val="24"/>
                <w:szCs w:val="24"/>
                <w:lang w:eastAsia="zh-CN"/>
              </w:rPr>
              <w:t>项目无废水外排，外排废水为生活污水，</w:t>
            </w:r>
            <w:r>
              <w:rPr>
                <w:rFonts w:hint="default" w:ascii="Times New Roman" w:hAnsi="Times New Roman" w:eastAsia="宋体" w:cs="Times New Roman"/>
                <w:color w:val="auto"/>
                <w:sz w:val="24"/>
                <w:szCs w:val="24"/>
              </w:rPr>
              <w:t>根据《福建省人民政府关于推进排污权有偿使用和交易工作的意见》（闽政[2016]54号）和《泉州市环保局关于全面实施排污权有偿使用和交易后做好建设项目总量指标管理工作有关意见的通知》（泉环保总量[2017]1号）相关要求，生活污水排放</w:t>
            </w:r>
            <w:r>
              <w:rPr>
                <w:rFonts w:hint="default" w:ascii="Times New Roman" w:hAnsi="Times New Roman" w:eastAsia="宋体" w:cs="Times New Roman"/>
                <w:color w:val="auto"/>
                <w:sz w:val="24"/>
                <w:szCs w:val="24"/>
                <w:lang w:val="en-GB"/>
              </w:rPr>
              <w:t>不纳入建设项目主要污染物排放总量指标管理范围</w:t>
            </w:r>
            <w:r>
              <w:rPr>
                <w:rFonts w:hint="eastAsia" w:ascii="Times New Roman" w:hAnsi="Times New Roman" w:cs="Times New Roman"/>
                <w:color w:val="auto"/>
                <w:sz w:val="24"/>
                <w:lang w:val="en-US" w:eastAsia="zh-CN"/>
              </w:rPr>
              <w:t>。</w:t>
            </w:r>
          </w:p>
          <w:p>
            <w:pPr>
              <w:pStyle w:val="29"/>
              <w:ind w:firstLine="0" w:firstLineChars="0"/>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sz w:val="30"/>
          <w:szCs w:val="20"/>
        </w:rPr>
      </w:pPr>
      <w:r>
        <w:rPr>
          <w:rFonts w:hint="eastAsia" w:ascii="Times New Roman" w:hAnsi="Times New Roman"/>
          <w:b/>
          <w:sz w:val="30"/>
          <w:szCs w:val="20"/>
        </w:rPr>
        <w:t>表八</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4" w:hRule="atLeast"/>
        </w:trPr>
        <w:tc>
          <w:tcPr>
            <w:tcW w:w="9458" w:type="dxa"/>
          </w:tcPr>
          <w:p>
            <w:pPr>
              <w:spacing w:line="360" w:lineRule="auto"/>
              <w:jc w:val="left"/>
              <w:rPr>
                <w:rFonts w:ascii="Times New Roman" w:hAnsi="Times New Roman"/>
                <w:b/>
                <w:bCs/>
                <w:sz w:val="28"/>
                <w:szCs w:val="28"/>
              </w:rPr>
            </w:pPr>
            <w:r>
              <w:rPr>
                <w:rFonts w:hint="eastAsia" w:ascii="Times New Roman" w:hAnsi="Times New Roman"/>
                <w:b/>
                <w:bCs/>
                <w:sz w:val="28"/>
                <w:szCs w:val="28"/>
              </w:rPr>
              <w:t>验收监测结论</w:t>
            </w:r>
          </w:p>
          <w:p>
            <w:pPr>
              <w:keepNext w:val="0"/>
              <w:keepLines w:val="0"/>
              <w:pageBreakBefore w:val="0"/>
              <w:widowControl w:val="0"/>
              <w:tabs>
                <w:tab w:val="left" w:pos="3445"/>
              </w:tabs>
              <w:kinsoku/>
              <w:wordWrap/>
              <w:overflowPunct/>
              <w:topLinePunct w:val="0"/>
              <w:bidi w:val="0"/>
              <w:snapToGrid/>
              <w:spacing w:line="360" w:lineRule="auto"/>
              <w:ind w:firstLine="0" w:firstLineChars="0"/>
              <w:jc w:val="left"/>
              <w:textAlignment w:val="auto"/>
              <w:outlineLvl w:val="1"/>
              <w:rPr>
                <w:rFonts w:hint="eastAsia" w:ascii="Times New Roman" w:hAnsi="Times New Roman"/>
                <w:b/>
                <w:kern w:val="0"/>
                <w:sz w:val="24"/>
              </w:rPr>
            </w:pPr>
            <w:r>
              <w:rPr>
                <w:rFonts w:hint="eastAsia" w:ascii="Times New Roman" w:hAnsi="Times New Roman"/>
                <w:b/>
                <w:kern w:val="0"/>
                <w:sz w:val="24"/>
              </w:rPr>
              <w:t>8.1环保设施调试运行效果</w:t>
            </w:r>
          </w:p>
          <w:p>
            <w:pPr>
              <w:pStyle w:val="31"/>
              <w:keepNext w:val="0"/>
              <w:keepLines w:val="0"/>
              <w:pageBreakBefore w:val="0"/>
              <w:widowControl w:val="0"/>
              <w:kinsoku/>
              <w:wordWrap/>
              <w:overflowPunct/>
              <w:topLinePunct w:val="0"/>
              <w:bidi w:val="0"/>
              <w:snapToGrid/>
              <w:spacing w:line="360" w:lineRule="auto"/>
              <w:ind w:firstLine="0" w:firstLineChars="0"/>
              <w:textAlignment w:val="auto"/>
              <w:rPr>
                <w:rFonts w:hint="eastAsia" w:ascii="Times New Roman" w:hAnsi="Times New Roman"/>
                <w:b/>
              </w:rPr>
            </w:pPr>
            <w:r>
              <w:rPr>
                <w:rFonts w:hint="eastAsia" w:ascii="Times New Roman" w:hAnsi="Times New Roman"/>
                <w:b/>
              </w:rPr>
              <w:t>8.1.1环保设施处理效率监测结果</w:t>
            </w:r>
          </w:p>
          <w:p>
            <w:pPr>
              <w:pStyle w:val="31"/>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根据废</w:t>
            </w:r>
            <w:r>
              <w:rPr>
                <w:rFonts w:hint="default" w:ascii="Times New Roman" w:hAnsi="Times New Roman" w:cs="Times New Roman"/>
                <w:lang w:eastAsia="zh-CN"/>
              </w:rPr>
              <w:t>气</w:t>
            </w:r>
            <w:r>
              <w:rPr>
                <w:rFonts w:hint="default" w:ascii="Times New Roman" w:hAnsi="Times New Roman" w:cs="Times New Roman"/>
              </w:rPr>
              <w:t>处理设施</w:t>
            </w:r>
            <w:r>
              <w:rPr>
                <w:rFonts w:hint="default" w:ascii="Times New Roman" w:hAnsi="Times New Roman" w:cs="Times New Roman"/>
                <w:lang w:eastAsia="zh-CN"/>
              </w:rPr>
              <w:t>进</w:t>
            </w:r>
            <w:r>
              <w:rPr>
                <w:rFonts w:hint="default" w:ascii="Times New Roman" w:hAnsi="Times New Roman" w:cs="Times New Roman"/>
              </w:rPr>
              <w:t>出口监测数据得出</w:t>
            </w:r>
            <w:r>
              <w:rPr>
                <w:rFonts w:hint="default" w:ascii="Times New Roman" w:hAnsi="Times New Roman" w:eastAsia="宋体" w:cs="Times New Roman"/>
                <w:sz w:val="24"/>
                <w:szCs w:val="24"/>
                <w:lang w:eastAsia="zh-CN"/>
              </w:rPr>
              <w:t>，</w:t>
            </w:r>
            <w:bookmarkStart w:id="1" w:name="_Hlk522886102"/>
            <w:r>
              <w:rPr>
                <w:rFonts w:hint="default" w:ascii="Times New Roman" w:hAnsi="Times New Roman" w:cs="Times New Roman"/>
              </w:rPr>
              <w:t>项目</w:t>
            </w:r>
            <w:r>
              <w:rPr>
                <w:rFonts w:hint="eastAsia"/>
                <w:color w:val="000000" w:themeColor="text1"/>
                <w:kern w:val="0"/>
                <w:sz w:val="24"/>
                <w:szCs w:val="24"/>
                <w:lang w:eastAsia="zh-CN"/>
                <w14:textFill>
                  <w14:solidFill>
                    <w14:schemeClr w14:val="tx1"/>
                  </w14:solidFill>
                </w14:textFill>
              </w:rPr>
              <w:t>非甲烷总烃</w:t>
            </w:r>
            <w:r>
              <w:rPr>
                <w:rFonts w:hint="default" w:ascii="Times New Roman" w:hAnsi="Times New Roman" w:cs="Times New Roman"/>
                <w:sz w:val="24"/>
                <w:szCs w:val="24"/>
                <w:lang w:eastAsia="zh-CN"/>
              </w:rPr>
              <w:t>经</w:t>
            </w:r>
            <w:r>
              <w:rPr>
                <w:rFonts w:hint="default" w:ascii="Times New Roman" w:hAnsi="Times New Roman" w:cs="Times New Roman"/>
                <w:color w:val="000000"/>
                <w:sz w:val="24"/>
                <w:szCs w:val="24"/>
                <w:lang w:eastAsia="zh-CN"/>
              </w:rPr>
              <w:t>“</w:t>
            </w:r>
            <w:r>
              <w:rPr>
                <w:rFonts w:hint="eastAsia"/>
                <w:color w:val="000000" w:themeColor="text1"/>
                <w:kern w:val="0"/>
                <w:szCs w:val="21"/>
                <w14:textFill>
                  <w14:solidFill>
                    <w14:schemeClr w14:val="tx1"/>
                  </w14:solidFill>
                </w14:textFill>
              </w:rPr>
              <w:t>活性炭吸附</w:t>
            </w:r>
            <w:r>
              <w:rPr>
                <w:rFonts w:hint="default" w:ascii="Times New Roman" w:hAnsi="Times New Roman" w:cs="Times New Roman"/>
                <w:color w:val="000000"/>
                <w:sz w:val="24"/>
                <w:szCs w:val="24"/>
                <w:lang w:val="en-US" w:eastAsia="zh-CN"/>
              </w:rPr>
              <w:t>装置</w:t>
            </w:r>
            <w:r>
              <w:rPr>
                <w:rFonts w:hint="default" w:ascii="Times New Roman" w:hAnsi="Times New Roman" w:cs="Times New Roman"/>
                <w:color w:val="000000"/>
                <w:sz w:val="24"/>
                <w:szCs w:val="24"/>
                <w:lang w:eastAsia="zh-CN"/>
              </w:rPr>
              <w:t>”处理后经</w:t>
            </w:r>
            <w:r>
              <w:rPr>
                <w:rFonts w:hint="eastAsia" w:ascii="Times New Roman" w:hAnsi="Times New Roman" w:cs="Times New Roman"/>
                <w:color w:val="000000"/>
                <w:sz w:val="24"/>
                <w:szCs w:val="24"/>
                <w:lang w:val="en-US" w:eastAsia="zh-CN"/>
              </w:rPr>
              <w:t>20</w:t>
            </w:r>
            <w:r>
              <w:rPr>
                <w:rFonts w:hint="default" w:ascii="Times New Roman" w:hAnsi="Times New Roman" w:cs="Times New Roman"/>
                <w:color w:val="000000"/>
                <w:sz w:val="24"/>
                <w:szCs w:val="24"/>
                <w:lang w:val="en-US" w:eastAsia="zh-CN"/>
              </w:rPr>
              <w:t>m高排气筒</w:t>
            </w:r>
            <w:r>
              <w:rPr>
                <w:rFonts w:hint="default" w:ascii="Times New Roman" w:hAnsi="Times New Roman" w:cs="Times New Roman"/>
                <w:color w:val="000000"/>
                <w:sz w:val="24"/>
                <w:szCs w:val="24"/>
                <w:lang w:eastAsia="zh-CN"/>
              </w:rPr>
              <w:t>排放，</w:t>
            </w:r>
            <w:r>
              <w:rPr>
                <w:rFonts w:hint="eastAsia" w:ascii="Times New Roman" w:hAnsi="Times New Roman" w:cs="Times New Roman"/>
                <w:color w:val="000000"/>
                <w:sz w:val="24"/>
                <w:szCs w:val="24"/>
                <w:lang w:eastAsia="zh-CN"/>
              </w:rPr>
              <w:t>粉尘经“布袋除尘器”处理后</w:t>
            </w:r>
            <w:r>
              <w:rPr>
                <w:rFonts w:hint="default" w:ascii="Times New Roman" w:hAnsi="Times New Roman" w:cs="Times New Roman"/>
                <w:color w:val="000000"/>
                <w:sz w:val="24"/>
                <w:szCs w:val="24"/>
                <w:lang w:eastAsia="zh-CN"/>
              </w:rPr>
              <w:t>经</w:t>
            </w:r>
            <w:r>
              <w:rPr>
                <w:rFonts w:hint="eastAsia" w:ascii="Times New Roman" w:hAnsi="Times New Roman" w:cs="Times New Roman"/>
                <w:color w:val="000000"/>
                <w:sz w:val="24"/>
                <w:szCs w:val="24"/>
                <w:lang w:val="en-US" w:eastAsia="zh-CN"/>
              </w:rPr>
              <w:t>20</w:t>
            </w:r>
            <w:r>
              <w:rPr>
                <w:rFonts w:hint="default" w:ascii="Times New Roman" w:hAnsi="Times New Roman" w:cs="Times New Roman"/>
                <w:color w:val="000000"/>
                <w:sz w:val="24"/>
                <w:szCs w:val="24"/>
                <w:lang w:val="en-US" w:eastAsia="zh-CN"/>
              </w:rPr>
              <w:t>m高排气筒</w:t>
            </w:r>
            <w:r>
              <w:rPr>
                <w:rFonts w:hint="default" w:ascii="Times New Roman" w:hAnsi="Times New Roman" w:cs="Times New Roman"/>
                <w:color w:val="000000"/>
                <w:sz w:val="24"/>
                <w:szCs w:val="24"/>
                <w:lang w:eastAsia="zh-CN"/>
              </w:rPr>
              <w:t>排放</w:t>
            </w:r>
            <w:r>
              <w:rPr>
                <w:rFonts w:hint="eastAsia" w:ascii="Times New Roman" w:hAnsi="Times New Roman" w:cs="Times New Roman"/>
                <w:color w:val="000000"/>
                <w:sz w:val="24"/>
                <w:szCs w:val="24"/>
                <w:lang w:eastAsia="zh-CN"/>
              </w:rPr>
              <w:t>，非甲烷总烃</w:t>
            </w:r>
            <w:r>
              <w:rPr>
                <w:rFonts w:hint="default" w:ascii="Times New Roman" w:hAnsi="Times New Roman" w:cs="Times New Roman"/>
                <w:color w:val="000000"/>
                <w:sz w:val="24"/>
                <w:szCs w:val="24"/>
                <w:lang w:eastAsia="zh-CN"/>
              </w:rPr>
              <w:t>处理效率</w:t>
            </w:r>
            <w:r>
              <w:rPr>
                <w:rFonts w:hint="eastAsia" w:ascii="Times New Roman" w:hAnsi="Times New Roman" w:cs="Times New Roman"/>
                <w:color w:val="000000"/>
                <w:sz w:val="24"/>
                <w:szCs w:val="24"/>
                <w:lang w:eastAsia="zh-CN"/>
              </w:rPr>
              <w:t>分别</w:t>
            </w:r>
            <w:r>
              <w:rPr>
                <w:rFonts w:hint="default" w:ascii="Times New Roman" w:hAnsi="Times New Roman" w:cs="Times New Roman"/>
                <w:color w:val="000000"/>
                <w:sz w:val="24"/>
                <w:szCs w:val="24"/>
                <w:lang w:eastAsia="zh-CN"/>
              </w:rPr>
              <w:t>为</w:t>
            </w:r>
            <w:r>
              <w:rPr>
                <w:rFonts w:hint="eastAsia" w:ascii="Times New Roman" w:hAnsi="Times New Roman" w:cs="Times New Roman"/>
                <w:color w:val="000000"/>
                <w:sz w:val="24"/>
                <w:szCs w:val="24"/>
                <w:lang w:val="en-US" w:eastAsia="zh-CN"/>
              </w:rPr>
              <w:t>62.6%、35.8</w:t>
            </w:r>
            <w:r>
              <w:rPr>
                <w:rFonts w:hint="default"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lang w:eastAsia="zh-CN"/>
              </w:rPr>
              <w:t>实际处理效率</w:t>
            </w:r>
            <w:r>
              <w:rPr>
                <w:rFonts w:hint="eastAsia" w:ascii="Times New Roman" w:hAnsi="Times New Roman" w:cs="Times New Roman"/>
                <w:color w:val="000000"/>
                <w:sz w:val="24"/>
                <w:szCs w:val="24"/>
                <w:lang w:eastAsia="zh-CN"/>
              </w:rPr>
              <w:t>低于</w:t>
            </w:r>
            <w:r>
              <w:rPr>
                <w:rFonts w:hint="default" w:ascii="Times New Roman" w:hAnsi="Times New Roman" w:cs="Times New Roman"/>
                <w:color w:val="000000"/>
                <w:sz w:val="24"/>
                <w:szCs w:val="24"/>
                <w:lang w:eastAsia="zh-CN"/>
              </w:rPr>
              <w:t>环评设计值，</w:t>
            </w:r>
            <w:r>
              <w:rPr>
                <w:rFonts w:hint="eastAsia" w:ascii="Times New Roman" w:hAnsi="Times New Roman" w:cs="Times New Roman"/>
                <w:color w:val="000000"/>
                <w:sz w:val="24"/>
                <w:szCs w:val="24"/>
                <w:lang w:eastAsia="zh-CN"/>
              </w:rPr>
              <w:t>但</w:t>
            </w:r>
            <w:r>
              <w:rPr>
                <w:rFonts w:hint="default" w:ascii="Times New Roman" w:hAnsi="Times New Roman" w:cs="Times New Roman"/>
                <w:color w:val="000000"/>
                <w:sz w:val="24"/>
                <w:szCs w:val="24"/>
                <w:lang w:eastAsia="zh-CN"/>
              </w:rPr>
              <w:t>废气可稳定达标排放。</w:t>
            </w:r>
            <w:bookmarkEnd w:id="1"/>
            <w:r>
              <w:rPr>
                <w:rFonts w:hint="default" w:ascii="Times New Roman" w:hAnsi="Times New Roman" w:cs="Times New Roman"/>
              </w:rPr>
              <w:t>项目噪声污染只分析其达标情况，固体废物均可得到无害化处置，不会造成二次污染。</w:t>
            </w:r>
          </w:p>
          <w:p>
            <w:pPr>
              <w:keepNext w:val="0"/>
              <w:keepLines w:val="0"/>
              <w:pageBreakBefore w:val="0"/>
              <w:widowControl w:val="0"/>
              <w:tabs>
                <w:tab w:val="left" w:pos="3445"/>
              </w:tabs>
              <w:kinsoku/>
              <w:wordWrap/>
              <w:overflowPunct/>
              <w:topLinePunct w:val="0"/>
              <w:bidi w:val="0"/>
              <w:snapToGrid/>
              <w:spacing w:line="360" w:lineRule="auto"/>
              <w:ind w:firstLine="0" w:firstLineChars="0"/>
              <w:jc w:val="left"/>
              <w:textAlignment w:val="auto"/>
              <w:outlineLvl w:val="1"/>
              <w:rPr>
                <w:rFonts w:hint="eastAsia" w:ascii="Times New Roman" w:hAnsi="Times New Roman"/>
                <w:b/>
                <w:kern w:val="0"/>
                <w:sz w:val="24"/>
              </w:rPr>
            </w:pPr>
            <w:r>
              <w:rPr>
                <w:rFonts w:hint="eastAsia" w:ascii="Times New Roman" w:hAnsi="Times New Roman"/>
                <w:b/>
                <w:sz w:val="24"/>
                <w:szCs w:val="24"/>
              </w:rPr>
              <w:t>8.1.2</w:t>
            </w:r>
            <w:r>
              <w:rPr>
                <w:rFonts w:hint="eastAsia" w:ascii="Times New Roman" w:hAnsi="Times New Roman"/>
                <w:b/>
                <w:kern w:val="0"/>
                <w:sz w:val="24"/>
              </w:rPr>
              <w:t>污染物排放监测结果</w:t>
            </w:r>
          </w:p>
          <w:p>
            <w:pPr>
              <w:keepNext w:val="0"/>
              <w:keepLines w:val="0"/>
              <w:pageBreakBefore w:val="0"/>
              <w:widowControl w:val="0"/>
              <w:tabs>
                <w:tab w:val="left" w:pos="6090"/>
              </w:tabs>
              <w:kinsoku/>
              <w:wordWrap/>
              <w:overflowPunct/>
              <w:topLinePunct w:val="0"/>
              <w:autoSpaceDE/>
              <w:autoSpaceDN/>
              <w:bidi w:val="0"/>
              <w:adjustRightInd w:val="0"/>
              <w:snapToGrid/>
              <w:spacing w:line="360" w:lineRule="auto"/>
              <w:ind w:firstLine="480"/>
              <w:jc w:val="both"/>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rPr>
              <w:t>福建润邦鞋业有限公司二厂区年产EVA花园鞋1800万双项目</w:t>
            </w:r>
            <w:r>
              <w:rPr>
                <w:rFonts w:hint="default" w:ascii="Times New Roman" w:hAnsi="Times New Roman" w:cs="Times New Roman"/>
                <w:bCs/>
                <w:color w:val="000000" w:themeColor="text1"/>
                <w:sz w:val="24"/>
                <w:szCs w:val="24"/>
                <w:lang w:eastAsia="zh-CN"/>
                <w14:textFill>
                  <w14:solidFill>
                    <w14:schemeClr w14:val="tx1"/>
                  </w14:solidFill>
                </w14:textFill>
              </w:rPr>
              <w:t>项目</w:t>
            </w:r>
            <w:r>
              <w:rPr>
                <w:rFonts w:hint="eastAsia" w:ascii="Times New Roman" w:hAnsi="Times New Roman" w:cs="Times New Roman"/>
                <w:bCs/>
                <w:color w:val="000000" w:themeColor="text1"/>
                <w:sz w:val="24"/>
                <w:szCs w:val="24"/>
                <w:lang w:eastAsia="zh-CN"/>
                <w14:textFill>
                  <w14:solidFill>
                    <w14:schemeClr w14:val="tx1"/>
                  </w14:solidFill>
                </w14:textFill>
              </w:rPr>
              <w:t>已建规模为</w:t>
            </w:r>
            <w:r>
              <w:rPr>
                <w:rFonts w:hint="default" w:ascii="Times New Roman" w:hAnsi="Times New Roman" w:eastAsia="宋体" w:cs="Times New Roman"/>
                <w:sz w:val="24"/>
                <w:szCs w:val="24"/>
              </w:rPr>
              <w:t>年产EVA花园鞋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1000</w:t>
            </w:r>
            <w:r>
              <w:rPr>
                <w:rFonts w:hint="default" w:ascii="Times New Roman" w:hAnsi="Times New Roman" w:eastAsia="宋体" w:cs="Times New Roman"/>
                <w:color w:val="000000" w:themeColor="text1"/>
                <w:sz w:val="24"/>
                <w:szCs w:val="24"/>
                <w14:textFill>
                  <w14:solidFill>
                    <w14:schemeClr w14:val="tx1"/>
                  </w14:solidFill>
                </w14:textFill>
              </w:rPr>
              <w:t>万双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并投入试生产。本公司于20</w:t>
            </w:r>
            <w:r>
              <w:rPr>
                <w:rFonts w:hint="eastAsia" w:ascii="Times New Roman" w:hAnsi="Times New Roman" w:cs="Times New Roman"/>
                <w:sz w:val="24"/>
                <w:szCs w:val="24"/>
                <w:lang w:val="en-US" w:eastAsia="zh-CN"/>
              </w:rPr>
              <w:t>23</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日~</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日委托</w:t>
            </w:r>
            <w:r>
              <w:rPr>
                <w:rFonts w:hint="default" w:ascii="Times New Roman" w:hAnsi="Times New Roman" w:cs="Times New Roman"/>
                <w:color w:val="auto"/>
                <w:sz w:val="24"/>
                <w:szCs w:val="24"/>
                <w:lang w:eastAsia="zh-CN"/>
              </w:rPr>
              <w:t>福建日新检测技术服务有限公司</w:t>
            </w:r>
            <w:r>
              <w:rPr>
                <w:rFonts w:hint="default" w:ascii="Times New Roman" w:hAnsi="Times New Roman" w:cs="Times New Roman"/>
                <w:sz w:val="24"/>
                <w:szCs w:val="24"/>
              </w:rPr>
              <w:t>进行</w:t>
            </w:r>
            <w:r>
              <w:rPr>
                <w:rFonts w:hint="default" w:ascii="Times New Roman" w:hAnsi="Times New Roman" w:cs="Times New Roman"/>
                <w:sz w:val="24"/>
                <w:szCs w:val="24"/>
                <w:lang w:eastAsia="zh-CN"/>
              </w:rPr>
              <w:t>本</w:t>
            </w:r>
            <w:r>
              <w:rPr>
                <w:rFonts w:hint="default" w:ascii="Times New Roman" w:hAnsi="Times New Roman" w:cs="Times New Roman"/>
                <w:sz w:val="24"/>
                <w:szCs w:val="24"/>
              </w:rPr>
              <w:t>项目竣工环境保护验收监测，本次验收监测的结论如下：</w:t>
            </w:r>
          </w:p>
          <w:p>
            <w:pPr>
              <w:keepNext w:val="0"/>
              <w:keepLines w:val="0"/>
              <w:pageBreakBefore w:val="0"/>
              <w:widowControl w:val="0"/>
              <w:tabs>
                <w:tab w:val="left" w:pos="6090"/>
              </w:tabs>
              <w:kinsoku/>
              <w:wordWrap/>
              <w:overflowPunct/>
              <w:topLinePunct w:val="0"/>
              <w:autoSpaceDE/>
              <w:autoSpaceDN/>
              <w:bidi w:val="0"/>
              <w:adjustRightInd w:val="0"/>
              <w:snapToGrid/>
              <w:spacing w:line="360" w:lineRule="auto"/>
              <w:ind w:firstLine="48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eastAsia="zh-CN"/>
              </w:rPr>
              <w:t>项目环评规模为</w:t>
            </w:r>
            <w:r>
              <w:rPr>
                <w:rFonts w:hint="default" w:ascii="Times New Roman" w:hAnsi="Times New Roman" w:eastAsia="宋体" w:cs="Times New Roman"/>
                <w:sz w:val="24"/>
                <w:szCs w:val="24"/>
              </w:rPr>
              <w:t>年产EVA花园鞋1800万双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本次验收规模为</w:t>
            </w:r>
            <w:r>
              <w:rPr>
                <w:rFonts w:hint="default" w:ascii="Times New Roman" w:hAnsi="Times New Roman" w:eastAsia="宋体" w:cs="Times New Roman"/>
                <w:sz w:val="24"/>
                <w:szCs w:val="24"/>
              </w:rPr>
              <w:t>年产EVA花园鞋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1000</w:t>
            </w:r>
            <w:r>
              <w:rPr>
                <w:rFonts w:hint="default" w:ascii="Times New Roman" w:hAnsi="Times New Roman" w:eastAsia="宋体" w:cs="Times New Roman"/>
                <w:color w:val="000000" w:themeColor="text1"/>
                <w:sz w:val="24"/>
                <w:szCs w:val="24"/>
                <w14:textFill>
                  <w14:solidFill>
                    <w14:schemeClr w14:val="tx1"/>
                  </w14:solidFill>
                </w14:textFill>
              </w:rPr>
              <w:t>万双</w:t>
            </w:r>
            <w:r>
              <w:rPr>
                <w:rFonts w:hint="eastAsia" w:ascii="Times New Roman" w:hAnsi="Times New Roman" w:eastAsia="宋体" w:cs="Times New Roman"/>
                <w:color w:val="000000" w:themeColor="text1"/>
                <w:sz w:val="24"/>
                <w:szCs w:val="24"/>
                <w:lang w:eastAsia="zh-CN"/>
                <w14:textFill>
                  <w14:solidFill>
                    <w14:schemeClr w14:val="tx1"/>
                  </w14:solidFill>
                </w14:textFill>
              </w:rPr>
              <w:t>（阶段性验收）</w:t>
            </w:r>
            <w:r>
              <w:rPr>
                <w:rFonts w:hint="default" w:ascii="Times New Roman" w:hAnsi="Times New Roman" w:cs="Times New Roman"/>
                <w:sz w:val="24"/>
                <w:szCs w:val="24"/>
              </w:rPr>
              <w:t>，实际生产规模为</w:t>
            </w:r>
            <w:r>
              <w:rPr>
                <w:rFonts w:hint="default" w:ascii="Times New Roman" w:hAnsi="Times New Roman" w:eastAsia="宋体" w:cs="Times New Roman"/>
                <w:sz w:val="24"/>
                <w:szCs w:val="24"/>
              </w:rPr>
              <w:t>年产EVA花园鞋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1000</w:t>
            </w:r>
            <w:r>
              <w:rPr>
                <w:rFonts w:hint="default" w:ascii="Times New Roman" w:hAnsi="Times New Roman" w:eastAsia="宋体" w:cs="Times New Roman"/>
                <w:color w:val="000000" w:themeColor="text1"/>
                <w:sz w:val="24"/>
                <w:szCs w:val="24"/>
                <w14:textFill>
                  <w14:solidFill>
                    <w14:schemeClr w14:val="tx1"/>
                  </w14:solidFill>
                </w14:textFill>
              </w:rPr>
              <w:t>万双</w:t>
            </w:r>
            <w:r>
              <w:rPr>
                <w:rFonts w:hint="default" w:ascii="Times New Roman" w:hAnsi="Times New Roman" w:cs="Times New Roman"/>
                <w:sz w:val="24"/>
                <w:szCs w:val="24"/>
              </w:rPr>
              <w:t>。验收监测期间，生产负荷达到设计生产规模的75%以上（</w:t>
            </w:r>
            <w:r>
              <w:rPr>
                <w:rFonts w:hint="default" w:ascii="Times New Roman" w:hAnsi="Times New Roman" w:cs="Times New Roman"/>
                <w:color w:val="auto"/>
                <w:kern w:val="0"/>
                <w:sz w:val="24"/>
              </w:rPr>
              <w:t>202</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月</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日，日</w:t>
            </w:r>
            <w:r>
              <w:rPr>
                <w:rFonts w:hint="default" w:ascii="Times New Roman" w:hAnsi="Times New Roman" w:cs="Times New Roman"/>
                <w:color w:val="auto"/>
                <w:kern w:val="0"/>
                <w:sz w:val="24"/>
                <w:lang w:eastAsia="zh-CN"/>
              </w:rPr>
              <w:t>生</w:t>
            </w:r>
            <w:r>
              <w:rPr>
                <w:rFonts w:hint="default" w:ascii="Times New Roman" w:hAnsi="Times New Roman" w:cs="Times New Roman"/>
                <w:color w:val="auto"/>
                <w:kern w:val="0"/>
                <w:sz w:val="24"/>
              </w:rPr>
              <w:t>产</w:t>
            </w:r>
            <w:r>
              <w:rPr>
                <w:rFonts w:hint="default" w:ascii="Times New Roman" w:hAnsi="Times New Roman" w:eastAsia="宋体" w:cs="Times New Roman"/>
                <w:sz w:val="24"/>
                <w:szCs w:val="24"/>
              </w:rPr>
              <w:t>EVA花园鞋</w:t>
            </w:r>
            <w:r>
              <w:rPr>
                <w:rFonts w:hint="eastAsia" w:ascii="Times New Roman" w:hAnsi="Times New Roman" w:cs="Times New Roman"/>
                <w:color w:val="auto"/>
                <w:sz w:val="24"/>
                <w:szCs w:val="24"/>
                <w:lang w:val="en-US" w:eastAsia="zh-CN"/>
              </w:rPr>
              <w:t>3.01</w:t>
            </w:r>
            <w:r>
              <w:rPr>
                <w:rFonts w:hint="default" w:ascii="Times New Roman" w:hAnsi="Times New Roman" w:cs="Times New Roman"/>
                <w:color w:val="auto"/>
                <w:sz w:val="24"/>
                <w:szCs w:val="24"/>
                <w:lang w:val="en-US" w:eastAsia="zh-CN"/>
              </w:rPr>
              <w:t>万双</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rPr>
              <w:t>运行负荷达到设计生产能力的</w:t>
            </w:r>
            <w:r>
              <w:rPr>
                <w:rFonts w:hint="eastAsia" w:ascii="Times New Roman" w:hAnsi="Times New Roman" w:cs="Times New Roman"/>
                <w:color w:val="auto"/>
                <w:kern w:val="0"/>
                <w:sz w:val="24"/>
                <w:lang w:val="en-US" w:eastAsia="zh-CN"/>
              </w:rPr>
              <w:t>90.3</w:t>
            </w:r>
            <w:r>
              <w:rPr>
                <w:rFonts w:hint="default" w:ascii="Times New Roman" w:hAnsi="Times New Roman" w:cs="Times New Roman"/>
                <w:color w:val="auto"/>
                <w:kern w:val="0"/>
                <w:sz w:val="24"/>
              </w:rPr>
              <w:t>%；202</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月</w:t>
            </w:r>
            <w:r>
              <w:rPr>
                <w:rFonts w:hint="default"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日，日</w:t>
            </w:r>
            <w:r>
              <w:rPr>
                <w:rFonts w:hint="default" w:ascii="Times New Roman" w:hAnsi="Times New Roman" w:cs="Times New Roman"/>
                <w:color w:val="auto"/>
                <w:kern w:val="0"/>
                <w:sz w:val="24"/>
                <w:lang w:eastAsia="zh-CN"/>
              </w:rPr>
              <w:t>生</w:t>
            </w:r>
            <w:r>
              <w:rPr>
                <w:rFonts w:hint="default" w:ascii="Times New Roman" w:hAnsi="Times New Roman" w:cs="Times New Roman"/>
                <w:color w:val="auto"/>
                <w:kern w:val="0"/>
                <w:sz w:val="24"/>
              </w:rPr>
              <w:t>产</w:t>
            </w:r>
            <w:r>
              <w:rPr>
                <w:rFonts w:hint="default" w:ascii="Times New Roman" w:hAnsi="Times New Roman" w:eastAsia="宋体" w:cs="Times New Roman"/>
                <w:sz w:val="24"/>
                <w:szCs w:val="24"/>
              </w:rPr>
              <w:t>EVA花园鞋</w:t>
            </w:r>
            <w:r>
              <w:rPr>
                <w:rFonts w:hint="eastAsia" w:ascii="Times New Roman" w:hAnsi="Times New Roman" w:cs="Times New Roman"/>
                <w:color w:val="auto"/>
                <w:sz w:val="24"/>
                <w:szCs w:val="24"/>
                <w:lang w:val="en-US" w:eastAsia="zh-CN"/>
              </w:rPr>
              <w:t>2.87</w:t>
            </w:r>
            <w:r>
              <w:rPr>
                <w:rFonts w:hint="default" w:ascii="Times New Roman" w:hAnsi="Times New Roman" w:cs="Times New Roman"/>
                <w:color w:val="auto"/>
                <w:sz w:val="24"/>
                <w:szCs w:val="24"/>
                <w:lang w:val="en-US" w:eastAsia="zh-CN"/>
              </w:rPr>
              <w:t>万双</w:t>
            </w:r>
            <w:r>
              <w:rPr>
                <w:rFonts w:hint="default" w:ascii="Times New Roman" w:hAnsi="Times New Roman" w:cs="Times New Roman"/>
                <w:color w:val="auto"/>
                <w:kern w:val="0"/>
                <w:sz w:val="24"/>
              </w:rPr>
              <w:t>，运行负荷达到设计生产能力的</w:t>
            </w:r>
            <w:r>
              <w:rPr>
                <w:rFonts w:hint="eastAsia" w:ascii="Times New Roman" w:hAnsi="Times New Roman" w:cs="Times New Roman"/>
                <w:color w:val="auto"/>
                <w:kern w:val="0"/>
                <w:sz w:val="24"/>
                <w:lang w:val="en-US" w:eastAsia="zh-CN"/>
              </w:rPr>
              <w:t>86.1</w:t>
            </w:r>
            <w:r>
              <w:rPr>
                <w:rFonts w:hint="default" w:ascii="Times New Roman" w:hAnsi="Times New Roman" w:cs="Times New Roman"/>
                <w:color w:val="auto"/>
                <w:kern w:val="0"/>
                <w:sz w:val="24"/>
              </w:rPr>
              <w:t>%</w:t>
            </w:r>
            <w:r>
              <w:rPr>
                <w:rFonts w:hint="default" w:ascii="Times New Roman" w:hAnsi="Times New Roman" w:cs="Times New Roman"/>
                <w:sz w:val="24"/>
                <w:szCs w:val="24"/>
              </w:rPr>
              <w:t>），</w:t>
            </w:r>
            <w:r>
              <w:rPr>
                <w:rFonts w:hint="eastAsia" w:ascii="Times New Roman" w:hAnsi="Times New Roman" w:cs="Times New Roman"/>
                <w:sz w:val="24"/>
                <w:szCs w:val="24"/>
                <w:lang w:eastAsia="zh-CN"/>
              </w:rPr>
              <w:t>符合</w:t>
            </w:r>
            <w:r>
              <w:rPr>
                <w:rFonts w:hint="default" w:ascii="Times New Roman" w:hAnsi="Times New Roman" w:cs="Times New Roman"/>
                <w:sz w:val="24"/>
                <w:szCs w:val="24"/>
              </w:rPr>
              <w:t>验收监测规范要求。</w:t>
            </w:r>
          </w:p>
          <w:p>
            <w:pPr>
              <w:pStyle w:val="10"/>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cs="Times New Roman"/>
                <w:bCs/>
                <w:sz w:val="24"/>
                <w:szCs w:val="24"/>
              </w:rPr>
            </w:pPr>
            <w:r>
              <w:rPr>
                <w:rFonts w:hint="default" w:ascii="Times New Roman" w:hAnsi="Times New Roman" w:cs="Times New Roman"/>
                <w:sz w:val="24"/>
                <w:szCs w:val="24"/>
              </w:rPr>
              <w:t>2、本项目</w:t>
            </w:r>
            <w:r>
              <w:rPr>
                <w:rFonts w:hint="eastAsia" w:ascii="Times New Roman" w:hAnsi="Times New Roman" w:cs="Times New Roman"/>
                <w:sz w:val="24"/>
                <w:szCs w:val="24"/>
                <w:lang w:eastAsia="zh-CN"/>
              </w:rPr>
              <w:t>生活污水</w:t>
            </w:r>
            <w:r>
              <w:rPr>
                <w:rFonts w:hint="eastAsia" w:ascii="Times New Roman" w:hAnsi="Times New Roman" w:cs="Times New Roman"/>
                <w:color w:val="000000" w:themeColor="text1"/>
                <w:sz w:val="24"/>
                <w:szCs w:val="24"/>
                <w:lang w:eastAsia="zh-CN"/>
                <w14:textFill>
                  <w14:solidFill>
                    <w14:schemeClr w14:val="tx1"/>
                  </w14:solidFill>
                </w14:textFill>
              </w:rPr>
              <w:t>依托出租方</w:t>
            </w:r>
            <w:r>
              <w:rPr>
                <w:rFonts w:hint="default" w:ascii="Times New Roman" w:hAnsi="Times New Roman" w:cs="Times New Roman"/>
                <w:color w:val="000000" w:themeColor="text1"/>
                <w:sz w:val="24"/>
                <w:szCs w:val="24"/>
                <w14:textFill>
                  <w14:solidFill>
                    <w14:schemeClr w14:val="tx1"/>
                  </w14:solidFill>
                </w14:textFill>
              </w:rPr>
              <w:t>化粪池预处理后</w:t>
            </w:r>
            <w:r>
              <w:rPr>
                <w:rFonts w:hint="eastAsia" w:ascii="Times New Roman" w:hAnsi="Times New Roman" w:cs="Times New Roman"/>
                <w:color w:val="000000" w:themeColor="text1"/>
                <w:sz w:val="24"/>
                <w:szCs w:val="24"/>
                <w:lang w:eastAsia="zh-CN"/>
                <w14:textFill>
                  <w14:solidFill>
                    <w14:schemeClr w14:val="tx1"/>
                  </w14:solidFill>
                </w14:textFill>
              </w:rPr>
              <w:t>经市政管网排入泉荣远东</w:t>
            </w:r>
            <w:r>
              <w:rPr>
                <w:rFonts w:hint="eastAsia" w:ascii="宋体" w:hAnsi="宋体" w:eastAsia="宋体" w:cs="宋体"/>
                <w:color w:val="000000"/>
                <w:kern w:val="0"/>
                <w:sz w:val="24"/>
                <w:szCs w:val="24"/>
                <w:lang w:val="en-US" w:eastAsia="zh-CN" w:bidi="ar"/>
              </w:rPr>
              <w:t>污水处理厂</w:t>
            </w:r>
            <w:r>
              <w:rPr>
                <w:rFonts w:hint="default" w:ascii="Times New Roman" w:hAnsi="Times New Roman" w:cs="Times New Roman"/>
                <w:color w:val="000000" w:themeColor="text1"/>
                <w:sz w:val="24"/>
                <w:szCs w:val="24"/>
                <w14:textFill>
                  <w14:solidFill>
                    <w14:schemeClr w14:val="tx1"/>
                  </w14:solidFill>
                </w14:textFill>
              </w:rPr>
              <w:t>统一处理</w:t>
            </w:r>
            <w:r>
              <w:rPr>
                <w:rFonts w:hint="eastAsia" w:ascii="Times New Roman" w:hAnsi="Times New Roman" w:cs="Times New Roman"/>
                <w:sz w:val="24"/>
                <w:szCs w:val="24"/>
                <w:lang w:eastAsia="zh-CN"/>
              </w:rPr>
              <w:t>，</w:t>
            </w:r>
            <w:r>
              <w:rPr>
                <w:rFonts w:hint="eastAsia"/>
                <w:sz w:val="24"/>
                <w:szCs w:val="24"/>
                <w:lang w:val="en-US" w:eastAsia="zh-CN"/>
              </w:rPr>
              <w:t>符合项目环评审批要求</w:t>
            </w:r>
            <w:r>
              <w:rPr>
                <w:rFonts w:hint="default" w:ascii="Times New Roman" w:hAnsi="Times New Roman" w:cs="Times New Roman"/>
                <w:sz w:val="24"/>
                <w:szCs w:val="24"/>
              </w:rPr>
              <w:t>。</w:t>
            </w:r>
          </w:p>
          <w:p>
            <w:pPr>
              <w:keepNext w:val="0"/>
              <w:keepLines w:val="0"/>
              <w:pageBreakBefore w:val="0"/>
              <w:widowControl w:val="0"/>
              <w:tabs>
                <w:tab w:val="left" w:pos="6090"/>
              </w:tabs>
              <w:kinsoku/>
              <w:wordWrap/>
              <w:overflowPunct/>
              <w:topLinePunct w:val="0"/>
              <w:autoSpaceDE/>
              <w:autoSpaceDN/>
              <w:bidi w:val="0"/>
              <w:adjustRightInd w:val="0"/>
              <w:snapToGrid/>
              <w:spacing w:line="360" w:lineRule="auto"/>
              <w:ind w:firstLine="48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3、本</w:t>
            </w:r>
            <w:r>
              <w:rPr>
                <w:rFonts w:hint="default" w:ascii="Times New Roman" w:hAnsi="Times New Roman" w:cs="Times New Roman"/>
                <w:color w:val="000000"/>
                <w:sz w:val="24"/>
                <w:szCs w:val="24"/>
              </w:rPr>
              <w:t>项目废气主要</w:t>
            </w:r>
            <w:r>
              <w:rPr>
                <w:rFonts w:hint="eastAsia" w:ascii="Times New Roman" w:hAnsi="Times New Roman" w:cs="Times New Roman"/>
                <w:color w:val="000000"/>
                <w:sz w:val="24"/>
                <w:szCs w:val="24"/>
                <w:lang w:eastAsia="zh-CN"/>
              </w:rPr>
              <w:t>为</w:t>
            </w:r>
            <w:r>
              <w:rPr>
                <w:rFonts w:hint="eastAsia"/>
                <w:color w:val="auto"/>
                <w:sz w:val="24"/>
                <w:szCs w:val="24"/>
                <w:lang w:eastAsia="zh-CN"/>
              </w:rPr>
              <w:t>配料粉尘、投料粉尘、密炼工序产生的粉尘和有机废气、开炼、造粒、射出成型、照射、贴合工序产生的有机废气</w:t>
            </w:r>
            <w:r>
              <w:rPr>
                <w:rFonts w:hint="default" w:ascii="Times New Roman" w:hAnsi="Times New Roman" w:cs="Times New Roman"/>
                <w:color w:val="000000"/>
                <w:sz w:val="24"/>
                <w:szCs w:val="24"/>
              </w:rPr>
              <w:t>。通过车间内废气处理设施处理后，</w:t>
            </w:r>
            <w:r>
              <w:rPr>
                <w:rFonts w:hint="eastAsia" w:ascii="Times New Roman" w:hAnsi="Times New Roman" w:cs="Times New Roman"/>
                <w:color w:val="000000"/>
                <w:sz w:val="24"/>
                <w:szCs w:val="24"/>
                <w:lang w:eastAsia="zh-CN"/>
              </w:rPr>
              <w:t>非甲烷总烃</w:t>
            </w:r>
            <w:r>
              <w:rPr>
                <w:rFonts w:hint="default" w:ascii="Times New Roman" w:hAnsi="Times New Roman" w:cs="Times New Roman"/>
                <w:color w:val="000000"/>
                <w:kern w:val="0"/>
                <w:sz w:val="24"/>
                <w:szCs w:val="24"/>
                <w:lang w:val="en-US" w:eastAsia="zh-CN" w:bidi="ar"/>
              </w:rPr>
              <w:t>可满足</w:t>
            </w:r>
            <w:r>
              <w:rPr>
                <w:rFonts w:hint="default" w:ascii="Times New Roman" w:hAnsi="Times New Roman" w:cs="Times New Roman"/>
                <w:color w:val="auto"/>
                <w:sz w:val="24"/>
                <w:szCs w:val="24"/>
                <w:lang w:val="en-US" w:eastAsia="zh-CN"/>
              </w:rPr>
              <w:t>《工业企业挥发性有机物排放标准》（DB35/1782—2018）</w:t>
            </w:r>
            <w:r>
              <w:rPr>
                <w:rFonts w:hint="default" w:ascii="Times New Roman" w:hAnsi="Times New Roman" w:eastAsia="宋体" w:cs="Times New Roman"/>
                <w:b w:val="0"/>
                <w:bCs w:val="0"/>
                <w:i w:val="0"/>
                <w:color w:val="000000"/>
                <w:sz w:val="24"/>
                <w:szCs w:val="24"/>
                <w:lang w:val="en-US" w:eastAsia="zh-CN"/>
              </w:rPr>
              <w:t>中</w:t>
            </w:r>
            <w:r>
              <w:rPr>
                <w:rFonts w:hint="eastAsia" w:cs="Times New Roman"/>
                <w:b w:val="0"/>
                <w:bCs w:val="0"/>
                <w:i w:val="0"/>
                <w:color w:val="000000"/>
                <w:sz w:val="24"/>
                <w:szCs w:val="24"/>
                <w:lang w:val="en-US" w:eastAsia="zh-CN"/>
              </w:rPr>
              <w:t>标准限值，</w:t>
            </w:r>
            <w:r>
              <w:rPr>
                <w:rFonts w:hint="eastAsia"/>
                <w:color w:val="auto"/>
                <w:kern w:val="0"/>
                <w:sz w:val="24"/>
                <w:szCs w:val="24"/>
                <w:lang w:eastAsia="zh-CN"/>
              </w:rPr>
              <w:t>颗粒物</w:t>
            </w:r>
            <w:r>
              <w:rPr>
                <w:rFonts w:hint="eastAsia" w:ascii="Times New Roman" w:hAnsi="Times New Roman" w:cs="Times New Roman"/>
                <w:color w:val="000000" w:themeColor="text1"/>
                <w:sz w:val="24"/>
                <w:szCs w:val="24"/>
                <w:lang w:eastAsia="zh-CN"/>
                <w14:textFill>
                  <w14:solidFill>
                    <w14:schemeClr w14:val="tx1"/>
                  </w14:solidFill>
                </w14:textFill>
              </w:rPr>
              <w:t>排放符合</w:t>
            </w:r>
            <w:r>
              <w:rPr>
                <w:rFonts w:hint="default" w:ascii="Times New Roman" w:hAnsi="Times New Roman" w:cs="Times New Roman"/>
                <w:color w:val="000000" w:themeColor="text1"/>
                <w:sz w:val="24"/>
                <w:szCs w:val="24"/>
                <w14:textFill>
                  <w14:solidFill>
                    <w14:schemeClr w14:val="tx1"/>
                  </w14:solidFill>
                </w14:textFill>
              </w:rPr>
              <w:t>《大气污染物综合排放标准》（GB16297-1996）</w:t>
            </w:r>
            <w:r>
              <w:rPr>
                <w:rFonts w:hint="default" w:ascii="Times New Roman" w:hAnsi="Times New Roman" w:eastAsia="宋体" w:cs="Times New Roman"/>
                <w:b w:val="0"/>
                <w:bCs w:val="0"/>
                <w:i w:val="0"/>
                <w:color w:val="000000"/>
                <w:sz w:val="24"/>
                <w:szCs w:val="24"/>
                <w:lang w:val="en-US" w:eastAsia="zh-CN"/>
              </w:rPr>
              <w:t>中</w:t>
            </w:r>
            <w:r>
              <w:rPr>
                <w:rFonts w:hint="eastAsia" w:cs="Times New Roman"/>
                <w:b w:val="0"/>
                <w:bCs w:val="0"/>
                <w:i w:val="0"/>
                <w:color w:val="000000"/>
                <w:sz w:val="24"/>
                <w:szCs w:val="24"/>
                <w:lang w:val="en-US" w:eastAsia="zh-CN"/>
              </w:rPr>
              <w:t>标准限值</w:t>
            </w:r>
            <w:r>
              <w:rPr>
                <w:rFonts w:hint="default" w:ascii="Times New Roman" w:hAnsi="Times New Roman" w:cs="Times New Roman"/>
                <w:kern w:val="0"/>
                <w:sz w:val="24"/>
                <w:szCs w:val="24"/>
                <w:lang w:val="en-US" w:eastAsia="zh-CN"/>
              </w:rPr>
              <w:t>。</w:t>
            </w:r>
          </w:p>
          <w:p>
            <w:pPr>
              <w:keepNext w:val="0"/>
              <w:keepLines w:val="0"/>
              <w:pageBreakBefore w:val="0"/>
              <w:widowControl w:val="0"/>
              <w:tabs>
                <w:tab w:val="left" w:pos="6090"/>
              </w:tabs>
              <w:kinsoku/>
              <w:wordWrap/>
              <w:overflowPunct/>
              <w:topLinePunct w:val="0"/>
              <w:autoSpaceDE/>
              <w:autoSpaceDN/>
              <w:bidi w:val="0"/>
              <w:adjustRightInd w:val="0"/>
              <w:snapToGrid/>
              <w:spacing w:line="360" w:lineRule="auto"/>
              <w:ind w:firstLine="48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4、项目生产设备运行时产生的噪声，通过采用低噪声设备、采取隔声减震设施、加强设备维护管理等措施后得到有效控制。</w:t>
            </w:r>
            <w:bookmarkStart w:id="2" w:name="_Hlk522886208"/>
            <w:r>
              <w:rPr>
                <w:rFonts w:hint="default" w:ascii="Times New Roman" w:hAnsi="Times New Roman" w:cs="Times New Roman"/>
                <w:sz w:val="24"/>
                <w:szCs w:val="24"/>
              </w:rPr>
              <w:t>噪声监测结果符合《工业企业厂界环境噪声排放标准》（GB12348-2008）的</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类排放标准，能够达标</w:t>
            </w:r>
            <w:r>
              <w:rPr>
                <w:rFonts w:hint="eastAsia" w:ascii="Times New Roman" w:hAnsi="Times New Roman" w:cs="Times New Roman"/>
                <w:sz w:val="24"/>
                <w:szCs w:val="24"/>
                <w:lang w:eastAsia="zh-CN"/>
              </w:rPr>
              <w:t>排放</w:t>
            </w:r>
            <w:r>
              <w:rPr>
                <w:rFonts w:hint="default" w:ascii="Times New Roman" w:hAnsi="Times New Roman" w:cs="Times New Roman"/>
                <w:sz w:val="24"/>
                <w:szCs w:val="24"/>
              </w:rPr>
              <w:t>。</w:t>
            </w:r>
            <w:bookmarkEnd w:id="2"/>
          </w:p>
          <w:p>
            <w:pPr>
              <w:keepNext w:val="0"/>
              <w:keepLines w:val="0"/>
              <w:pageBreakBefore w:val="0"/>
              <w:widowControl w:val="0"/>
              <w:tabs>
                <w:tab w:val="left" w:pos="6090"/>
              </w:tabs>
              <w:kinsoku/>
              <w:wordWrap/>
              <w:overflowPunct/>
              <w:topLinePunct w:val="0"/>
              <w:autoSpaceDE/>
              <w:autoSpaceDN/>
              <w:bidi w:val="0"/>
              <w:adjustRightInd w:val="0"/>
              <w:snapToGrid/>
              <w:spacing w:line="360" w:lineRule="auto"/>
              <w:ind w:firstLine="48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5、项目固体废物主要为生活垃圾和生产固废。</w:t>
            </w:r>
            <w:bookmarkStart w:id="3" w:name="_Hlk513146470"/>
            <w:r>
              <w:rPr>
                <w:rFonts w:hint="default" w:ascii="Times New Roman" w:hAnsi="Times New Roman" w:cs="Times New Roman"/>
                <w:color w:val="000000" w:themeColor="text1"/>
                <w:sz w:val="24"/>
                <w:szCs w:val="24"/>
                <w14:textFill>
                  <w14:solidFill>
                    <w14:schemeClr w14:val="tx1"/>
                  </w14:solidFill>
                </w14:textFill>
              </w:rPr>
              <w:t>项目生产过程中</w:t>
            </w:r>
            <w:r>
              <w:rPr>
                <w:rFonts w:hint="eastAsia" w:ascii="Times New Roman" w:hAnsi="Times New Roman" w:cs="Times New Roman"/>
                <w:color w:val="000000" w:themeColor="text1"/>
                <w:sz w:val="24"/>
                <w:szCs w:val="24"/>
                <w:lang w:eastAsia="zh-CN"/>
                <w14:textFill>
                  <w14:solidFill>
                    <w14:schemeClr w14:val="tx1"/>
                  </w14:solidFill>
                </w14:textFill>
              </w:rPr>
              <w:t>产生的</w:t>
            </w:r>
            <w:r>
              <w:rPr>
                <w:rFonts w:hint="default" w:ascii="Times New Roman" w:hAnsi="Times New Roman" w:cs="Times New Roman"/>
                <w:color w:val="auto"/>
                <w:sz w:val="24"/>
                <w:szCs w:val="24"/>
                <w:lang w:eastAsia="zh-CN"/>
              </w:rPr>
              <w:t>边角料</w:t>
            </w:r>
            <w:r>
              <w:rPr>
                <w:rFonts w:hint="eastAsia" w:cs="Times New Roman"/>
                <w:b w:val="0"/>
                <w:bCs/>
                <w:color w:val="auto"/>
                <w:sz w:val="24"/>
                <w:szCs w:val="24"/>
                <w:lang w:val="en-US" w:eastAsia="zh-CN"/>
              </w:rPr>
              <w:t>、</w:t>
            </w:r>
            <w:r>
              <w:rPr>
                <w:rFonts w:hint="default" w:ascii="Times New Roman" w:hAnsi="Times New Roman" w:cs="Times New Roman"/>
                <w:color w:val="auto"/>
                <w:sz w:val="24"/>
                <w:szCs w:val="24"/>
                <w:lang w:eastAsia="zh-CN"/>
              </w:rPr>
              <w:t>废次品</w:t>
            </w:r>
            <w:r>
              <w:rPr>
                <w:rFonts w:hint="eastAsia" w:cs="Times New Roman"/>
                <w:b w:val="0"/>
                <w:bCs/>
                <w:color w:val="auto"/>
                <w:sz w:val="24"/>
                <w:szCs w:val="24"/>
                <w:lang w:val="en-US" w:eastAsia="zh-CN"/>
              </w:rPr>
              <w:t>、除尘器收集的粉尘、废</w:t>
            </w:r>
            <w:r>
              <w:rPr>
                <w:rFonts w:hint="default" w:ascii="Times New Roman" w:hAnsi="Times New Roman" w:cs="Times New Roman"/>
                <w:color w:val="auto"/>
                <w:sz w:val="24"/>
                <w:szCs w:val="24"/>
                <w:lang w:eastAsia="zh-CN"/>
              </w:rPr>
              <w:t>包装材料</w:t>
            </w:r>
            <w:r>
              <w:rPr>
                <w:rFonts w:hint="default" w:ascii="Times New Roman" w:hAnsi="Times New Roman" w:eastAsia="宋体" w:cs="Times New Roman"/>
                <w:b w:val="0"/>
                <w:bCs/>
                <w:color w:val="auto"/>
                <w:sz w:val="24"/>
                <w:szCs w:val="24"/>
                <w:lang w:val="en-US" w:eastAsia="zh-CN"/>
              </w:rPr>
              <w:t>收集后外售给相关单位回收利用</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危险废物委托有资质单位回收处理，</w:t>
            </w:r>
            <w:r>
              <w:rPr>
                <w:rFonts w:hint="eastAsia" w:ascii="Times New Roman" w:hAnsi="Times New Roman" w:cs="Times New Roman"/>
                <w:color w:val="000000" w:themeColor="text1"/>
                <w:sz w:val="24"/>
                <w:szCs w:val="24"/>
                <w:lang w:eastAsia="zh-CN"/>
                <w14:textFill>
                  <w14:solidFill>
                    <w14:schemeClr w14:val="tx1"/>
                  </w14:solidFill>
                </w14:textFill>
              </w:rPr>
              <w:t>原料空桶由供应商回收利用，</w:t>
            </w:r>
            <w:r>
              <w:rPr>
                <w:rFonts w:hint="default" w:ascii="Times New Roman" w:hAnsi="Times New Roman" w:cs="Times New Roman"/>
                <w:color w:val="000000" w:themeColor="text1"/>
                <w:sz w:val="24"/>
                <w:szCs w:val="24"/>
                <w14:textFill>
                  <w14:solidFill>
                    <w14:schemeClr w14:val="tx1"/>
                  </w14:solidFill>
                </w14:textFill>
              </w:rPr>
              <w:t>生活垃圾集中收集后由环卫部门统一清运处理</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eastAsia="zh-CN"/>
              </w:rPr>
              <w:t>一般固废贮存场所可满足</w:t>
            </w:r>
            <w:r>
              <w:rPr>
                <w:rFonts w:hint="default" w:ascii="Times New Roman" w:hAnsi="Times New Roman" w:cs="Times New Roman"/>
                <w:sz w:val="24"/>
                <w:szCs w:val="24"/>
              </w:rPr>
              <w:t>《一般工业固体废物贮存和填埋污染控制标准》（GB 18599-2020）</w:t>
            </w:r>
            <w:r>
              <w:rPr>
                <w:rFonts w:hint="eastAsia" w:ascii="Times New Roman" w:hAnsi="Times New Roman" w:cs="Times New Roman"/>
                <w:b w:val="0"/>
                <w:bCs/>
                <w:sz w:val="24"/>
                <w:szCs w:val="24"/>
                <w:lang w:val="en-US" w:eastAsia="zh-CN" w:bidi="ar-SA"/>
              </w:rPr>
              <w:t>要求</w:t>
            </w:r>
            <w:r>
              <w:rPr>
                <w:rFonts w:hint="eastAsia" w:ascii="Times New Roman" w:hAnsi="Times New Roman" w:cs="Times New Roman"/>
                <w:color w:val="000000"/>
                <w:sz w:val="24"/>
                <w:szCs w:val="24"/>
                <w:lang w:eastAsia="zh-CN"/>
              </w:rPr>
              <w:t>，</w:t>
            </w:r>
            <w:r>
              <w:rPr>
                <w:rFonts w:hint="default" w:ascii="Times New Roman" w:hAnsi="Times New Roman" w:cs="Times New Roman"/>
                <w:sz w:val="24"/>
                <w:szCs w:val="24"/>
              </w:rPr>
              <w:t>危险废物贮存场建设情况符合《危险废物贮存污染控制标准》</w:t>
            </w:r>
            <w:bookmarkEnd w:id="3"/>
            <w:r>
              <w:rPr>
                <w:rFonts w:hint="default" w:ascii="Times New Roman" w:hAnsi="Times New Roman" w:cs="Times New Roman"/>
                <w:sz w:val="24"/>
                <w:szCs w:val="24"/>
              </w:rPr>
              <w:t>（GB18597-2001）要求。</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kern w:val="0"/>
                <w:sz w:val="24"/>
              </w:rPr>
            </w:pPr>
            <w:r>
              <w:rPr>
                <w:rFonts w:hint="eastAsia" w:ascii="Times New Roman" w:hAnsi="Times New Roman"/>
                <w:b/>
                <w:kern w:val="0"/>
                <w:sz w:val="24"/>
              </w:rPr>
              <w:t>8.2</w:t>
            </w:r>
            <w:r>
              <w:rPr>
                <w:rFonts w:hint="eastAsia" w:ascii="Times New Roman" w:hAnsi="Times New Roman"/>
                <w:b/>
                <w:kern w:val="0"/>
                <w:sz w:val="24"/>
                <w:lang w:eastAsia="zh-CN"/>
              </w:rPr>
              <w:t>验收监测总结论</w:t>
            </w:r>
          </w:p>
          <w:p>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kern w:val="0"/>
                <w:sz w:val="24"/>
              </w:rPr>
            </w:pPr>
            <w:r>
              <w:rPr>
                <w:rFonts w:hint="default" w:ascii="Times New Roman" w:hAnsi="Times New Roman" w:eastAsia="宋体" w:cs="Times New Roman"/>
                <w:color w:val="auto"/>
                <w:sz w:val="24"/>
                <w:szCs w:val="24"/>
              </w:rPr>
              <w:t>项目污染物均达标排放，且排放量很少。因此工程建设对环境影响较小。</w:t>
            </w:r>
            <w:r>
              <w:rPr>
                <w:rFonts w:hint="default" w:ascii="Times New Roman" w:hAnsi="Times New Roman" w:eastAsia="宋体" w:cs="Times New Roman"/>
                <w:sz w:val="24"/>
                <w:szCs w:val="24"/>
              </w:rPr>
              <w:t>根据本项目竣工环境保护验收工作组现场勘查及会议审查意见，同时对比项目环评及批复内容，本项目已严格执行环保“三同时”制度，各项环保设施均已落实，生产符合能力达到验收条件，项目废气、噪声、固体废物</w:t>
            </w:r>
            <w:r>
              <w:rPr>
                <w:rFonts w:hint="default" w:ascii="Times New Roman" w:hAnsi="Times New Roman" w:eastAsia="宋体" w:cs="Times New Roman"/>
                <w:sz w:val="24"/>
                <w:szCs w:val="24"/>
                <w:lang w:eastAsia="zh-CN"/>
              </w:rPr>
              <w:t>等</w:t>
            </w:r>
            <w:r>
              <w:rPr>
                <w:rFonts w:hint="default" w:ascii="Times New Roman" w:hAnsi="Times New Roman" w:eastAsia="宋体" w:cs="Times New Roman"/>
                <w:sz w:val="24"/>
                <w:szCs w:val="24"/>
              </w:rPr>
              <w:t>均能达到环评及批复要求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auto"/>
                <w:kern w:val="2"/>
                <w:sz w:val="24"/>
                <w:szCs w:val="24"/>
                <w:lang w:val="en-US" w:eastAsia="zh-CN" w:bidi="ar-SA"/>
              </w:rPr>
              <w:t>不存在《建设项目竣工环境保护验收暂行办法》第八条所列验收不合格的情形，符合竣工环保验收条件</w:t>
            </w:r>
            <w:r>
              <w:rPr>
                <w:rFonts w:hint="eastAsia" w:ascii="Times New Roman" w:hAnsi="Times New Roman"/>
                <w:kern w:val="0"/>
                <w:sz w:val="24"/>
              </w:rPr>
              <w:t>。</w:t>
            </w:r>
          </w:p>
          <w:p>
            <w:pPr>
              <w:pStyle w:val="29"/>
              <w:ind w:firstLine="420"/>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exact"/>
        <w:ind w:firstLine="562" w:firstLineChars="200"/>
        <w:jc w:val="center"/>
        <w:rPr>
          <w:rFonts w:ascii="Times New Roman" w:hAnsi="Times New Roman"/>
          <w:b/>
          <w:color w:val="000000"/>
          <w:sz w:val="28"/>
          <w:szCs w:val="20"/>
        </w:rPr>
      </w:pPr>
      <w:r>
        <w:rPr>
          <w:rFonts w:hint="eastAsia" w:ascii="Times New Roman" w:hAnsi="Times New Roman"/>
          <w:b/>
          <w:color w:val="000000"/>
          <w:sz w:val="28"/>
          <w:szCs w:val="20"/>
        </w:rPr>
        <w:t>建设项目工程竣工环境保护</w:t>
      </w:r>
      <w:r>
        <w:rPr>
          <w:rFonts w:ascii="Times New Roman" w:hAnsi="Times New Roman"/>
          <w:b/>
          <w:color w:val="000000"/>
          <w:sz w:val="28"/>
          <w:szCs w:val="20"/>
        </w:rPr>
        <w:t>“</w:t>
      </w:r>
      <w:r>
        <w:rPr>
          <w:rFonts w:hint="eastAsia" w:ascii="Times New Roman" w:hAnsi="Times New Roman"/>
          <w:b/>
          <w:color w:val="000000"/>
          <w:sz w:val="28"/>
          <w:szCs w:val="20"/>
        </w:rPr>
        <w:t>三同时</w:t>
      </w:r>
      <w:r>
        <w:rPr>
          <w:rFonts w:ascii="Times New Roman" w:hAnsi="Times New Roman"/>
          <w:b/>
          <w:color w:val="000000"/>
          <w:sz w:val="28"/>
          <w:szCs w:val="20"/>
        </w:rPr>
        <w:t>”</w:t>
      </w:r>
      <w:r>
        <w:rPr>
          <w:rFonts w:hint="eastAsia" w:ascii="Times New Roman" w:hAnsi="Times New Roman"/>
          <w:b/>
          <w:color w:val="000000"/>
          <w:sz w:val="28"/>
          <w:szCs w:val="20"/>
        </w:rPr>
        <w:t>验收登记表</w:t>
      </w:r>
    </w:p>
    <w:p>
      <w:pPr>
        <w:tabs>
          <w:tab w:val="left" w:pos="120"/>
          <w:tab w:val="center" w:pos="7286"/>
        </w:tabs>
        <w:adjustRightInd w:val="0"/>
        <w:snapToGrid w:val="0"/>
        <w:spacing w:line="320" w:lineRule="exact"/>
        <w:rPr>
          <w:rFonts w:ascii="Times New Roman" w:hAnsi="Times New Roman"/>
          <w:szCs w:val="21"/>
        </w:rPr>
      </w:pPr>
      <w:r>
        <w:rPr>
          <w:rFonts w:ascii="Times New Roman" w:hAnsi="Times New Roman"/>
          <w:szCs w:val="21"/>
        </w:rPr>
        <w:t>填表单位(盖章)：</w:t>
      </w:r>
      <w:r>
        <w:rPr>
          <w:rFonts w:hint="default" w:ascii="Times New Roman" w:hAnsi="Times New Roman" w:cs="Times New Roman"/>
          <w:bCs/>
          <w:color w:val="000000" w:themeColor="text1"/>
          <w:sz w:val="21"/>
          <w:szCs w:val="21"/>
          <w14:textFill>
            <w14:solidFill>
              <w14:schemeClr w14:val="tx1"/>
            </w14:solidFill>
          </w14:textFill>
        </w:rPr>
        <w:t>福建润邦鞋业有限公司</w:t>
      </w:r>
      <w:r>
        <w:rPr>
          <w:rFonts w:hint="eastAsia" w:ascii="Times New Roman" w:hAnsi="Times New Roman"/>
          <w:snapToGrid w:val="0"/>
          <w:sz w:val="21"/>
          <w:szCs w:val="21"/>
          <w:lang w:val="en-US" w:eastAsia="zh-CN"/>
        </w:rPr>
        <w:t xml:space="preserve"> </w:t>
      </w:r>
      <w:r>
        <w:rPr>
          <w:rFonts w:hint="eastAsia" w:ascii="Times New Roman" w:hAnsi="Times New Roman"/>
          <w:snapToGrid w:val="0"/>
          <w:szCs w:val="21"/>
          <w:lang w:val="en-US" w:eastAsia="zh-CN"/>
        </w:rPr>
        <w:t xml:space="preserve">                           </w:t>
      </w:r>
      <w:r>
        <w:rPr>
          <w:rFonts w:ascii="Times New Roman" w:hAnsi="Times New Roman"/>
          <w:szCs w:val="21"/>
        </w:rPr>
        <w:t>填表人(签字)：                  项目经办人(签字)：</w:t>
      </w:r>
    </w:p>
    <w:tbl>
      <w:tblPr>
        <w:tblStyle w:val="23"/>
        <w:tblW w:w="152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
        <w:gridCol w:w="136"/>
        <w:gridCol w:w="1312"/>
        <w:gridCol w:w="212"/>
        <w:gridCol w:w="504"/>
        <w:gridCol w:w="540"/>
        <w:gridCol w:w="53"/>
        <w:gridCol w:w="813"/>
        <w:gridCol w:w="574"/>
        <w:gridCol w:w="360"/>
        <w:gridCol w:w="45"/>
        <w:gridCol w:w="406"/>
        <w:gridCol w:w="632"/>
        <w:gridCol w:w="357"/>
        <w:gridCol w:w="420"/>
        <w:gridCol w:w="202"/>
        <w:gridCol w:w="1099"/>
        <w:gridCol w:w="694"/>
        <w:gridCol w:w="436"/>
        <w:gridCol w:w="572"/>
        <w:gridCol w:w="542"/>
        <w:gridCol w:w="1002"/>
        <w:gridCol w:w="112"/>
        <w:gridCol w:w="873"/>
        <w:gridCol w:w="122"/>
        <w:gridCol w:w="768"/>
        <w:gridCol w:w="120"/>
        <w:gridCol w:w="418"/>
        <w:gridCol w:w="18"/>
        <w:gridCol w:w="587"/>
        <w:gridCol w:w="475"/>
        <w:gridCol w:w="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7" w:hRule="atLeast"/>
        </w:trPr>
        <w:tc>
          <w:tcPr>
            <w:tcW w:w="361" w:type="dxa"/>
            <w:vMerge w:val="restart"/>
            <w:noWrap/>
            <w:vAlign w:val="center"/>
          </w:tcPr>
          <w:p>
            <w:pPr>
              <w:jc w:val="center"/>
              <w:rPr>
                <w:rFonts w:ascii="Times New Roman" w:hAnsi="Times New Roman"/>
                <w:sz w:val="18"/>
                <w:szCs w:val="18"/>
              </w:rPr>
            </w:pPr>
            <w:r>
              <w:rPr>
                <w:rFonts w:ascii="Times New Roman" w:hAnsi="Times New Roman"/>
                <w:sz w:val="18"/>
                <w:szCs w:val="18"/>
              </w:rPr>
              <w:t>建设</w:t>
            </w:r>
          </w:p>
          <w:p>
            <w:pPr>
              <w:jc w:val="center"/>
              <w:rPr>
                <w:rFonts w:ascii="Times New Roman" w:hAnsi="Times New Roman"/>
                <w:sz w:val="18"/>
                <w:szCs w:val="18"/>
              </w:rPr>
            </w:pPr>
            <w:r>
              <w:rPr>
                <w:rFonts w:ascii="Times New Roman" w:hAnsi="Times New Roman"/>
                <w:sz w:val="18"/>
                <w:szCs w:val="18"/>
              </w:rPr>
              <w:t>项目</w:t>
            </w: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项目名称</w:t>
            </w:r>
          </w:p>
        </w:tc>
        <w:tc>
          <w:tcPr>
            <w:tcW w:w="4200" w:type="dxa"/>
            <w:gridSpan w:val="10"/>
            <w:noWrap/>
            <w:vAlign w:val="center"/>
          </w:tcPr>
          <w:p>
            <w:pPr>
              <w:spacing w:line="220" w:lineRule="exact"/>
              <w:jc w:val="center"/>
              <w:rPr>
                <w:rFonts w:ascii="Times New Roman" w:hAnsi="Times New Roman"/>
                <w:sz w:val="18"/>
                <w:szCs w:val="18"/>
              </w:rPr>
            </w:pPr>
            <w:r>
              <w:rPr>
                <w:rFonts w:hint="default" w:ascii="Times New Roman" w:hAnsi="Times New Roman" w:cs="Times New Roman"/>
                <w:bCs/>
                <w:color w:val="000000" w:themeColor="text1"/>
                <w:sz w:val="18"/>
                <w:szCs w:val="18"/>
                <w14:textFill>
                  <w14:solidFill>
                    <w14:schemeClr w14:val="tx1"/>
                  </w14:solidFill>
                </w14:textFill>
              </w:rPr>
              <w:t>福建润邦鞋业有限公司二厂区年产EVA花园鞋1800万双项目</w:t>
            </w:r>
          </w:p>
        </w:tc>
        <w:tc>
          <w:tcPr>
            <w:tcW w:w="1995" w:type="dxa"/>
            <w:gridSpan w:val="3"/>
            <w:noWrap/>
            <w:vAlign w:val="center"/>
          </w:tcPr>
          <w:p>
            <w:pPr>
              <w:jc w:val="center"/>
              <w:rPr>
                <w:rFonts w:ascii="Times New Roman" w:hAnsi="Times New Roman"/>
                <w:snapToGrid w:val="0"/>
                <w:sz w:val="18"/>
                <w:szCs w:val="18"/>
              </w:rPr>
            </w:pPr>
            <w:r>
              <w:rPr>
                <w:rFonts w:ascii="Times New Roman" w:hAnsi="Times New Roman"/>
                <w:snapToGrid w:val="0"/>
                <w:sz w:val="18"/>
                <w:szCs w:val="18"/>
              </w:rPr>
              <w:t>项目代码</w:t>
            </w:r>
          </w:p>
        </w:tc>
        <w:tc>
          <w:tcPr>
            <w:tcW w:w="2552" w:type="dxa"/>
            <w:gridSpan w:val="4"/>
            <w:noWrap/>
            <w:vAlign w:val="center"/>
          </w:tcPr>
          <w:p>
            <w:pPr>
              <w:jc w:val="center"/>
              <w:rPr>
                <w:rFonts w:hint="default" w:ascii="Times New Roman" w:hAnsi="Times New Roman" w:eastAsia="宋体"/>
                <w:snapToGrid w:val="0"/>
                <w:sz w:val="18"/>
                <w:szCs w:val="18"/>
                <w:lang w:val="en-US" w:eastAsia="zh-CN"/>
              </w:rPr>
            </w:pPr>
            <w:r>
              <w:rPr>
                <w:rFonts w:hint="eastAsia" w:ascii="Times New Roman" w:hAnsi="Times New Roman"/>
                <w:snapToGrid w:val="0"/>
                <w:sz w:val="18"/>
                <w:szCs w:val="18"/>
                <w:lang w:val="en-US" w:eastAsia="zh-CN"/>
              </w:rPr>
              <w:t>2112-350582-04-03-107679</w:t>
            </w:r>
          </w:p>
        </w:tc>
        <w:tc>
          <w:tcPr>
            <w:tcW w:w="1875" w:type="dxa"/>
            <w:gridSpan w:val="4"/>
            <w:noWrap/>
            <w:vAlign w:val="center"/>
          </w:tcPr>
          <w:p>
            <w:pPr>
              <w:jc w:val="center"/>
              <w:rPr>
                <w:rFonts w:ascii="Times New Roman" w:hAnsi="Times New Roman"/>
                <w:snapToGrid w:val="0"/>
                <w:sz w:val="18"/>
                <w:szCs w:val="18"/>
              </w:rPr>
            </w:pPr>
            <w:r>
              <w:rPr>
                <w:rFonts w:ascii="Times New Roman" w:hAnsi="Times New Roman"/>
                <w:snapToGrid w:val="0"/>
                <w:sz w:val="18"/>
                <w:szCs w:val="18"/>
              </w:rPr>
              <w:t>建设地点</w:t>
            </w:r>
          </w:p>
        </w:tc>
        <w:tc>
          <w:tcPr>
            <w:tcW w:w="2134" w:type="dxa"/>
            <w:gridSpan w:val="6"/>
            <w:noWrap/>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Times New Roman" w:hAnsi="Times New Roman"/>
                <w:snapToGrid w:val="0"/>
                <w:sz w:val="18"/>
                <w:szCs w:val="18"/>
              </w:rPr>
            </w:pPr>
            <w:r>
              <w:rPr>
                <w:rFonts w:hint="default" w:ascii="Times New Roman" w:hAnsi="Times New Roman" w:cs="Times New Roman"/>
                <w:bCs/>
                <w:color w:val="000000" w:themeColor="text1"/>
                <w:sz w:val="18"/>
                <w:szCs w:val="18"/>
                <w14:textFill>
                  <w14:solidFill>
                    <w14:schemeClr w14:val="tx1"/>
                  </w14:solidFill>
                </w14:textFill>
              </w:rPr>
              <w:t>泉州市晋江市经济开发区（五里园）灵山路6号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行业类别（分类管理名录）</w:t>
            </w:r>
          </w:p>
        </w:tc>
        <w:tc>
          <w:tcPr>
            <w:tcW w:w="4200" w:type="dxa"/>
            <w:gridSpan w:val="10"/>
            <w:noWrap/>
            <w:vAlign w:val="center"/>
          </w:tcPr>
          <w:p>
            <w:pPr>
              <w:spacing w:line="220" w:lineRule="exact"/>
              <w:jc w:val="center"/>
              <w:rPr>
                <w:rFonts w:ascii="Times New Roman" w:hAnsi="Times New Roman"/>
                <w:sz w:val="18"/>
                <w:szCs w:val="18"/>
              </w:rPr>
            </w:pPr>
            <w:r>
              <w:rPr>
                <w:rFonts w:hint="default" w:ascii="Times New Roman" w:hAnsi="Times New Roman" w:eastAsia="宋体" w:cs="Times New Roman"/>
                <w:color w:val="000000"/>
                <w:sz w:val="18"/>
                <w:szCs w:val="18"/>
              </w:rPr>
              <w:t>C1953 塑料鞋制造</w:t>
            </w:r>
          </w:p>
        </w:tc>
        <w:tc>
          <w:tcPr>
            <w:tcW w:w="1995" w:type="dxa"/>
            <w:gridSpan w:val="3"/>
            <w:noWrap/>
            <w:vAlign w:val="center"/>
          </w:tcPr>
          <w:p>
            <w:pPr>
              <w:jc w:val="center"/>
              <w:rPr>
                <w:rFonts w:ascii="Times New Roman" w:hAnsi="Times New Roman"/>
                <w:snapToGrid w:val="0"/>
                <w:sz w:val="18"/>
                <w:szCs w:val="18"/>
              </w:rPr>
            </w:pPr>
            <w:r>
              <w:rPr>
                <w:rFonts w:ascii="Times New Roman" w:hAnsi="Times New Roman"/>
                <w:snapToGrid w:val="0"/>
                <w:sz w:val="18"/>
                <w:szCs w:val="18"/>
              </w:rPr>
              <w:t>建设性质</w:t>
            </w:r>
          </w:p>
        </w:tc>
        <w:tc>
          <w:tcPr>
            <w:tcW w:w="6561" w:type="dxa"/>
            <w:gridSpan w:val="14"/>
            <w:noWrap/>
            <w:vAlign w:val="center"/>
          </w:tcPr>
          <w:p>
            <w:pPr>
              <w:jc w:val="center"/>
              <w:rPr>
                <w:rFonts w:ascii="Times New Roman" w:hAnsi="Times New Roman"/>
                <w:sz w:val="18"/>
                <w:szCs w:val="18"/>
              </w:rPr>
            </w:pPr>
            <w:r>
              <w:rPr>
                <w:rFonts w:hint="eastAsia" w:ascii="Times New Roman" w:hAnsi="Times New Roman"/>
                <w:bCs/>
                <w:sz w:val="18"/>
                <w:szCs w:val="18"/>
                <w:lang w:eastAsia="zh-CN"/>
              </w:rPr>
              <w:t>☑</w:t>
            </w:r>
            <w:r>
              <w:rPr>
                <w:rFonts w:hAnsi="Times New Roman"/>
                <w:bCs/>
                <w:sz w:val="18"/>
                <w:szCs w:val="18"/>
              </w:rPr>
              <w:t>新建</w:t>
            </w:r>
            <w:r>
              <w:rPr>
                <w:rFonts w:hint="eastAsia" w:hAnsi="Times New Roman"/>
                <w:bCs/>
                <w:sz w:val="18"/>
                <w:szCs w:val="18"/>
                <w:lang w:val="en-US" w:eastAsia="zh-CN"/>
              </w:rPr>
              <w:t xml:space="preserve">     </w:t>
            </w:r>
            <w:r>
              <w:rPr>
                <w:rFonts w:hint="eastAsia" w:ascii="Times New Roman" w:hAnsi="Times New Roman"/>
                <w:bCs/>
                <w:sz w:val="18"/>
                <w:szCs w:val="18"/>
                <w:lang w:eastAsia="zh-CN"/>
              </w:rPr>
              <w:t>□</w:t>
            </w:r>
            <w:r>
              <w:rPr>
                <w:rFonts w:hAnsi="Times New Roman"/>
                <w:bCs/>
                <w:sz w:val="18"/>
                <w:szCs w:val="18"/>
              </w:rPr>
              <w:t>改扩建</w:t>
            </w:r>
            <w:r>
              <w:rPr>
                <w:rFonts w:ascii="Times New Roman" w:hAnsi="Times New Roman"/>
                <w:bCs/>
                <w:sz w:val="18"/>
                <w:szCs w:val="18"/>
              </w:rPr>
              <w:t xml:space="preserve">   □</w:t>
            </w:r>
            <w:r>
              <w:rPr>
                <w:rFonts w:hint="eastAsia" w:ascii="宋体" w:hAnsi="宋体" w:cs="宋体"/>
                <w:bCs/>
                <w:sz w:val="18"/>
                <w:szCs w:val="18"/>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设计生产能力</w:t>
            </w:r>
          </w:p>
        </w:tc>
        <w:tc>
          <w:tcPr>
            <w:tcW w:w="4200" w:type="dxa"/>
            <w:gridSpan w:val="10"/>
            <w:noWrap/>
            <w:vAlign w:val="center"/>
          </w:tcPr>
          <w:p>
            <w:pPr>
              <w:spacing w:line="220" w:lineRule="exact"/>
              <w:jc w:val="center"/>
              <w:rPr>
                <w:rFonts w:ascii="Times New Roman" w:hAnsi="Times New Roman"/>
                <w:sz w:val="18"/>
                <w:szCs w:val="18"/>
              </w:rPr>
            </w:pPr>
            <w:r>
              <w:rPr>
                <w:rFonts w:hint="default" w:ascii="Times New Roman" w:hAnsi="Times New Roman" w:cs="Times New Roman"/>
                <w:bCs/>
                <w:color w:val="000000" w:themeColor="text1"/>
                <w:sz w:val="18"/>
                <w:szCs w:val="18"/>
                <w14:textFill>
                  <w14:solidFill>
                    <w14:schemeClr w14:val="tx1"/>
                  </w14:solidFill>
                </w14:textFill>
              </w:rPr>
              <w:t>年产EVA花园鞋1800万双</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实际生产能力</w:t>
            </w:r>
          </w:p>
        </w:tc>
        <w:tc>
          <w:tcPr>
            <w:tcW w:w="2552" w:type="dxa"/>
            <w:gridSpan w:val="4"/>
            <w:noWrap/>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sz w:val="18"/>
                <w:szCs w:val="18"/>
                <w:lang w:eastAsia="zh-CN"/>
              </w:rPr>
            </w:pPr>
            <w:r>
              <w:rPr>
                <w:rFonts w:hint="default" w:ascii="Times New Roman" w:hAnsi="Times New Roman" w:cs="Times New Roman"/>
                <w:bCs/>
                <w:color w:val="000000" w:themeColor="text1"/>
                <w:sz w:val="18"/>
                <w:szCs w:val="18"/>
                <w14:textFill>
                  <w14:solidFill>
                    <w14:schemeClr w14:val="tx1"/>
                  </w14:solidFill>
                </w14:textFill>
              </w:rPr>
              <w:t>年产EVA花园鞋1</w:t>
            </w:r>
            <w:r>
              <w:rPr>
                <w:rFonts w:hint="eastAsia" w:ascii="Times New Roman" w:hAnsi="Times New Roman" w:cs="Times New Roman"/>
                <w:bCs/>
                <w:color w:val="000000" w:themeColor="text1"/>
                <w:sz w:val="18"/>
                <w:szCs w:val="18"/>
                <w:lang w:val="en-US" w:eastAsia="zh-CN"/>
                <w14:textFill>
                  <w14:solidFill>
                    <w14:schemeClr w14:val="tx1"/>
                  </w14:solidFill>
                </w14:textFill>
              </w:rPr>
              <w:t>0</w:t>
            </w:r>
            <w:r>
              <w:rPr>
                <w:rFonts w:hint="default" w:ascii="Times New Roman" w:hAnsi="Times New Roman" w:cs="Times New Roman"/>
                <w:bCs/>
                <w:color w:val="000000" w:themeColor="text1"/>
                <w:sz w:val="18"/>
                <w:szCs w:val="18"/>
                <w14:textFill>
                  <w14:solidFill>
                    <w14:schemeClr w14:val="tx1"/>
                  </w14:solidFill>
                </w14:textFill>
              </w:rPr>
              <w:t>00万双</w:t>
            </w:r>
            <w:r>
              <w:rPr>
                <w:rFonts w:hint="eastAsia" w:ascii="Times New Roman" w:hAnsi="Times New Roman" w:cs="Times New Roman"/>
                <w:bCs/>
                <w:color w:val="000000" w:themeColor="text1"/>
                <w:sz w:val="18"/>
                <w:szCs w:val="18"/>
                <w:lang w:eastAsia="zh-CN"/>
                <w14:textFill>
                  <w14:solidFill>
                    <w14:schemeClr w14:val="tx1"/>
                  </w14:solidFill>
                </w14:textFill>
              </w:rPr>
              <w:t>（阶段性）</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环评单位</w:t>
            </w:r>
          </w:p>
        </w:tc>
        <w:tc>
          <w:tcPr>
            <w:tcW w:w="2134" w:type="dxa"/>
            <w:gridSpan w:val="6"/>
            <w:noWrap/>
            <w:vAlign w:val="center"/>
          </w:tcPr>
          <w:p>
            <w:pPr>
              <w:spacing w:line="220" w:lineRule="exact"/>
              <w:jc w:val="center"/>
              <w:rPr>
                <w:rFonts w:ascii="Times New Roman" w:hAnsi="Times New Roman"/>
                <w:sz w:val="18"/>
                <w:szCs w:val="18"/>
              </w:rPr>
            </w:pPr>
            <w:r>
              <w:rPr>
                <w:rFonts w:hint="eastAsia" w:ascii="Times New Roman" w:hAnsi="Times New Roman" w:cs="Times New Roman"/>
                <w:b w:val="0"/>
                <w:bCs/>
                <w:sz w:val="18"/>
                <w:szCs w:val="18"/>
                <w:lang w:eastAsia="zh-CN"/>
              </w:rPr>
              <w:t>泉州市蓝天</w:t>
            </w:r>
            <w:r>
              <w:rPr>
                <w:rFonts w:hint="eastAsia" w:ascii="Times New Roman" w:hAnsi="Times New Roman" w:eastAsia="宋体" w:cs="Times New Roman"/>
                <w:b w:val="0"/>
                <w:bCs/>
                <w:sz w:val="18"/>
                <w:szCs w:val="18"/>
                <w:lang w:eastAsia="zh-CN"/>
              </w:rPr>
              <w:t>环保科技</w:t>
            </w:r>
            <w:r>
              <w:rPr>
                <w:rFonts w:hint="default" w:ascii="Times New Roman" w:hAnsi="Times New Roman" w:eastAsia="宋体" w:cs="Times New Roman"/>
                <w:b w:val="0"/>
                <w:bCs/>
                <w:sz w:val="18"/>
                <w:szCs w:val="18"/>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spacing w:line="220" w:lineRule="exact"/>
              <w:jc w:val="center"/>
              <w:rPr>
                <w:rFonts w:ascii="Times New Roman" w:hAnsi="Times New Roman"/>
                <w:sz w:val="18"/>
                <w:szCs w:val="18"/>
              </w:rPr>
            </w:pPr>
            <w:r>
              <w:rPr>
                <w:rFonts w:ascii="Times New Roman" w:hAnsi="Times New Roman"/>
                <w:sz w:val="18"/>
                <w:szCs w:val="18"/>
              </w:rPr>
              <w:t>环评文件审批机关</w:t>
            </w:r>
          </w:p>
        </w:tc>
        <w:tc>
          <w:tcPr>
            <w:tcW w:w="4200" w:type="dxa"/>
            <w:gridSpan w:val="10"/>
            <w:noWrap/>
            <w:vAlign w:val="center"/>
          </w:tcPr>
          <w:p>
            <w:pPr>
              <w:spacing w:line="220" w:lineRule="exact"/>
              <w:jc w:val="center"/>
              <w:rPr>
                <w:rFonts w:ascii="Times New Roman" w:hAnsi="Times New Roman"/>
                <w:sz w:val="18"/>
                <w:szCs w:val="18"/>
              </w:rPr>
            </w:pPr>
            <w:r>
              <w:rPr>
                <w:rFonts w:hint="eastAsia" w:ascii="Times New Roman" w:hAnsi="Times New Roman"/>
                <w:sz w:val="18"/>
                <w:szCs w:val="18"/>
                <w:lang w:eastAsia="zh-CN"/>
              </w:rPr>
              <w:t>泉州市晋江生态环境</w:t>
            </w:r>
            <w:r>
              <w:rPr>
                <w:rFonts w:hint="eastAsia" w:ascii="Times New Roman" w:hAnsi="Times New Roman"/>
                <w:sz w:val="18"/>
                <w:szCs w:val="18"/>
              </w:rPr>
              <w:t>局</w:t>
            </w:r>
          </w:p>
        </w:tc>
        <w:tc>
          <w:tcPr>
            <w:tcW w:w="1995" w:type="dxa"/>
            <w:gridSpan w:val="3"/>
            <w:noWrap/>
            <w:vAlign w:val="center"/>
          </w:tcPr>
          <w:p>
            <w:pPr>
              <w:spacing w:line="220" w:lineRule="exact"/>
              <w:jc w:val="center"/>
              <w:rPr>
                <w:rFonts w:ascii="Times New Roman" w:hAnsi="Times New Roman"/>
                <w:sz w:val="18"/>
                <w:szCs w:val="18"/>
              </w:rPr>
            </w:pPr>
            <w:r>
              <w:rPr>
                <w:rFonts w:ascii="Times New Roman" w:hAnsi="Times New Roman"/>
                <w:sz w:val="18"/>
                <w:szCs w:val="18"/>
              </w:rPr>
              <w:t>审批文号</w:t>
            </w:r>
          </w:p>
        </w:tc>
        <w:tc>
          <w:tcPr>
            <w:tcW w:w="2552" w:type="dxa"/>
            <w:gridSpan w:val="4"/>
            <w:noWrap/>
            <w:vAlign w:val="center"/>
          </w:tcPr>
          <w:p>
            <w:pPr>
              <w:jc w:val="center"/>
              <w:rPr>
                <w:rFonts w:ascii="Times New Roman" w:hAnsi="Times New Roman"/>
                <w:sz w:val="18"/>
                <w:szCs w:val="18"/>
              </w:rPr>
            </w:pPr>
            <w:r>
              <w:rPr>
                <w:rFonts w:hint="default" w:ascii="Times New Roman" w:hAnsi="Times New Roman" w:cs="Times New Roman"/>
                <w:kern w:val="0"/>
                <w:sz w:val="18"/>
                <w:szCs w:val="18"/>
                <w:lang w:eastAsia="zh-CN"/>
              </w:rPr>
              <w:t>泉晋环评[2022]表27号</w:t>
            </w:r>
          </w:p>
        </w:tc>
        <w:tc>
          <w:tcPr>
            <w:tcW w:w="1875" w:type="dxa"/>
            <w:gridSpan w:val="4"/>
            <w:noWrap/>
            <w:vAlign w:val="center"/>
          </w:tcPr>
          <w:p>
            <w:pPr>
              <w:spacing w:line="220" w:lineRule="exact"/>
              <w:jc w:val="center"/>
              <w:rPr>
                <w:rFonts w:ascii="Times New Roman" w:hAnsi="Times New Roman"/>
                <w:bCs/>
                <w:sz w:val="18"/>
                <w:szCs w:val="18"/>
              </w:rPr>
            </w:pPr>
            <w:r>
              <w:rPr>
                <w:rFonts w:ascii="Times New Roman" w:hAnsi="Times New Roman"/>
                <w:bCs/>
                <w:sz w:val="18"/>
                <w:szCs w:val="18"/>
              </w:rPr>
              <w:t>环评文件类型</w:t>
            </w:r>
          </w:p>
        </w:tc>
        <w:tc>
          <w:tcPr>
            <w:tcW w:w="2134" w:type="dxa"/>
            <w:gridSpan w:val="6"/>
            <w:noWrap/>
            <w:vAlign w:val="center"/>
          </w:tcPr>
          <w:p>
            <w:pPr>
              <w:spacing w:line="220" w:lineRule="exact"/>
              <w:jc w:val="center"/>
              <w:rPr>
                <w:rFonts w:ascii="Times New Roman" w:hAnsi="Times New Roman"/>
                <w:bCs/>
                <w:sz w:val="18"/>
                <w:szCs w:val="18"/>
              </w:rPr>
            </w:pPr>
            <w:r>
              <w:rPr>
                <w:rFonts w:ascii="Times New Roman" w:hAnsi="Times New Roman"/>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开工日期</w:t>
            </w:r>
          </w:p>
        </w:tc>
        <w:tc>
          <w:tcPr>
            <w:tcW w:w="4200" w:type="dxa"/>
            <w:gridSpan w:val="10"/>
            <w:noWrap/>
            <w:vAlign w:val="center"/>
          </w:tcPr>
          <w:p>
            <w:pPr>
              <w:ind w:left="-84" w:leftChars="-40" w:right="-84" w:rightChars="-40"/>
              <w:jc w:val="center"/>
              <w:rPr>
                <w:rFonts w:ascii="Times New Roman" w:hAnsi="Times New Roman"/>
                <w:sz w:val="18"/>
                <w:szCs w:val="18"/>
              </w:rPr>
            </w:pPr>
            <w:r>
              <w:rPr>
                <w:rFonts w:ascii="Times New Roman" w:hAnsi="Times New Roman"/>
                <w:sz w:val="18"/>
                <w:szCs w:val="18"/>
              </w:rPr>
              <w:t>20</w:t>
            </w:r>
            <w:r>
              <w:rPr>
                <w:rFonts w:hint="eastAsia" w:ascii="Times New Roman" w:hAnsi="Times New Roman"/>
                <w:sz w:val="18"/>
                <w:szCs w:val="18"/>
                <w:lang w:val="en-US" w:eastAsia="zh-CN"/>
              </w:rPr>
              <w:t>22</w:t>
            </w:r>
            <w:r>
              <w:rPr>
                <w:rFonts w:ascii="Times New Roman" w:hAnsi="Times New Roman"/>
                <w:sz w:val="18"/>
                <w:szCs w:val="18"/>
              </w:rPr>
              <w:t>年</w:t>
            </w:r>
            <w:r>
              <w:rPr>
                <w:rFonts w:hint="eastAsia" w:ascii="Times New Roman" w:hAnsi="Times New Roman"/>
                <w:sz w:val="18"/>
                <w:szCs w:val="18"/>
                <w:lang w:val="en-US" w:eastAsia="zh-CN"/>
              </w:rPr>
              <w:t>4</w:t>
            </w:r>
            <w:r>
              <w:rPr>
                <w:rFonts w:ascii="Times New Roman" w:hAnsi="Times New Roman"/>
                <w:sz w:val="18"/>
                <w:szCs w:val="18"/>
              </w:rPr>
              <w:t>月</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竣工日期</w:t>
            </w:r>
          </w:p>
        </w:tc>
        <w:tc>
          <w:tcPr>
            <w:tcW w:w="2552" w:type="dxa"/>
            <w:gridSpan w:val="4"/>
            <w:noWrap/>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ascii="Times New Roman" w:hAnsi="Times New Roman"/>
                <w:sz w:val="18"/>
                <w:szCs w:val="18"/>
              </w:rPr>
            </w:pPr>
            <w:r>
              <w:rPr>
                <w:rFonts w:ascii="Times New Roman" w:hAnsi="Times New Roman"/>
                <w:sz w:val="18"/>
                <w:szCs w:val="18"/>
              </w:rPr>
              <w:t>20</w:t>
            </w:r>
            <w:r>
              <w:rPr>
                <w:rFonts w:hint="eastAsia" w:ascii="Times New Roman" w:hAnsi="Times New Roman"/>
                <w:sz w:val="18"/>
                <w:szCs w:val="18"/>
                <w:lang w:val="en-US" w:eastAsia="zh-CN"/>
              </w:rPr>
              <w:t>23</w:t>
            </w:r>
            <w:r>
              <w:rPr>
                <w:rFonts w:ascii="Times New Roman" w:hAnsi="Times New Roman"/>
                <w:sz w:val="18"/>
                <w:szCs w:val="18"/>
              </w:rPr>
              <w:t>年</w:t>
            </w:r>
            <w:r>
              <w:rPr>
                <w:rFonts w:hint="eastAsia" w:ascii="Times New Roman" w:hAnsi="Times New Roman"/>
                <w:sz w:val="18"/>
                <w:szCs w:val="18"/>
                <w:lang w:val="en-US" w:eastAsia="zh-CN"/>
              </w:rPr>
              <w:t>2</w:t>
            </w:r>
            <w:r>
              <w:rPr>
                <w:rFonts w:ascii="Times New Roman" w:hAnsi="Times New Roman"/>
                <w:sz w:val="18"/>
                <w:szCs w:val="18"/>
              </w:rPr>
              <w:t>月</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排污许可证申领时间</w:t>
            </w:r>
          </w:p>
        </w:tc>
        <w:tc>
          <w:tcPr>
            <w:tcW w:w="2134" w:type="dxa"/>
            <w:gridSpan w:val="6"/>
            <w:noWrap/>
            <w:vAlign w:val="center"/>
          </w:tcPr>
          <w:p>
            <w:pPr>
              <w:jc w:val="center"/>
              <w:rPr>
                <w:rFonts w:hint="default" w:ascii="Times New Roman" w:hAnsi="Times New Roman" w:eastAsia="宋体"/>
                <w:spacing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环保设施设计单位</w:t>
            </w:r>
          </w:p>
        </w:tc>
        <w:tc>
          <w:tcPr>
            <w:tcW w:w="4200" w:type="dxa"/>
            <w:gridSpan w:val="10"/>
            <w:noWrap/>
            <w:vAlign w:val="center"/>
          </w:tcPr>
          <w:p>
            <w:pPr>
              <w:spacing w:line="220" w:lineRule="exact"/>
              <w:jc w:val="center"/>
              <w:rPr>
                <w:rFonts w:ascii="Times New Roman" w:hAnsi="Times New Roman"/>
                <w:sz w:val="18"/>
                <w:szCs w:val="18"/>
              </w:rPr>
            </w:pPr>
            <w:r>
              <w:rPr>
                <w:rFonts w:hint="eastAsia" w:ascii="Times New Roman" w:hAnsi="Times New Roman"/>
                <w:sz w:val="18"/>
                <w:szCs w:val="18"/>
              </w:rPr>
              <w:t>/</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环保设施施工单位</w:t>
            </w:r>
          </w:p>
        </w:tc>
        <w:tc>
          <w:tcPr>
            <w:tcW w:w="2552" w:type="dxa"/>
            <w:gridSpan w:val="4"/>
            <w:noWrap/>
            <w:vAlign w:val="center"/>
          </w:tcPr>
          <w:p>
            <w:pPr>
              <w:spacing w:line="220" w:lineRule="exact"/>
              <w:jc w:val="center"/>
              <w:rPr>
                <w:rFonts w:ascii="Times New Roman" w:hAnsi="Times New Roman"/>
                <w:sz w:val="18"/>
                <w:szCs w:val="18"/>
              </w:rPr>
            </w:pPr>
            <w:r>
              <w:rPr>
                <w:rFonts w:hint="eastAsia" w:ascii="Times New Roman" w:hAnsi="Times New Roman"/>
                <w:sz w:val="18"/>
                <w:szCs w:val="18"/>
              </w:rPr>
              <w:t>/</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本工程排污许可证编号</w:t>
            </w:r>
          </w:p>
        </w:tc>
        <w:tc>
          <w:tcPr>
            <w:tcW w:w="2134" w:type="dxa"/>
            <w:gridSpan w:val="6"/>
            <w:noWrap/>
            <w:vAlign w:val="center"/>
          </w:tcPr>
          <w:p>
            <w:pPr>
              <w:jc w:val="center"/>
              <w:rPr>
                <w:rFonts w:hint="default" w:ascii="Times New Roman" w:hAnsi="Times New Roman" w:eastAsia="宋体"/>
                <w:spacing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验收单位</w:t>
            </w:r>
          </w:p>
        </w:tc>
        <w:tc>
          <w:tcPr>
            <w:tcW w:w="4200" w:type="dxa"/>
            <w:gridSpan w:val="10"/>
            <w:noWrap/>
            <w:vAlign w:val="center"/>
          </w:tcPr>
          <w:p>
            <w:pPr>
              <w:spacing w:line="220" w:lineRule="exact"/>
              <w:jc w:val="center"/>
              <w:rPr>
                <w:rFonts w:ascii="Times New Roman" w:hAnsi="Times New Roman"/>
                <w:sz w:val="18"/>
                <w:szCs w:val="18"/>
              </w:rPr>
            </w:pPr>
            <w:r>
              <w:rPr>
                <w:rFonts w:hint="default" w:ascii="Times New Roman" w:hAnsi="Times New Roman" w:cs="Times New Roman"/>
                <w:bCs/>
                <w:color w:val="000000" w:themeColor="text1"/>
                <w:sz w:val="18"/>
                <w:szCs w:val="18"/>
                <w14:textFill>
                  <w14:solidFill>
                    <w14:schemeClr w14:val="tx1"/>
                  </w14:solidFill>
                </w14:textFill>
              </w:rPr>
              <w:t>福建润邦鞋业有限公司</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环保设施监测单位</w:t>
            </w:r>
          </w:p>
        </w:tc>
        <w:tc>
          <w:tcPr>
            <w:tcW w:w="2552" w:type="dxa"/>
            <w:gridSpan w:val="4"/>
            <w:noWrap/>
            <w:vAlign w:val="center"/>
          </w:tcPr>
          <w:p>
            <w:pPr>
              <w:jc w:val="center"/>
              <w:rPr>
                <w:rFonts w:ascii="Times New Roman" w:hAnsi="Times New Roman"/>
                <w:sz w:val="18"/>
                <w:szCs w:val="18"/>
              </w:rPr>
            </w:pPr>
            <w:r>
              <w:rPr>
                <w:rFonts w:hint="eastAsia" w:ascii="Times New Roman" w:hAnsi="Times New Roman"/>
                <w:color w:val="auto"/>
                <w:sz w:val="18"/>
                <w:szCs w:val="18"/>
              </w:rPr>
              <w:t>福建日新检测技术服务有限公司</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验收监测的工况</w:t>
            </w:r>
          </w:p>
        </w:tc>
        <w:tc>
          <w:tcPr>
            <w:tcW w:w="2134" w:type="dxa"/>
            <w:gridSpan w:val="6"/>
            <w:noWrap/>
            <w:vAlign w:val="center"/>
          </w:tcPr>
          <w:p>
            <w:pPr>
              <w:jc w:val="center"/>
              <w:rPr>
                <w:rFonts w:ascii="Times New Roman" w:hAnsi="Times New Roman"/>
                <w:spacing w:val="-8"/>
                <w:sz w:val="18"/>
                <w:szCs w:val="18"/>
              </w:rPr>
            </w:pPr>
            <w:r>
              <w:rPr>
                <w:rFonts w:hint="eastAsia" w:ascii="Times New Roman" w:hAnsi="Times New Roman"/>
                <w:spacing w:val="-8"/>
                <w:sz w:val="18"/>
                <w:szCs w:val="18"/>
                <w:lang w:val="en-US" w:eastAsia="zh-CN"/>
              </w:rPr>
              <w:t>81</w:t>
            </w:r>
            <w:r>
              <w:rPr>
                <w:rFonts w:ascii="Times New Roman" w:hAnsi="Times New Roman"/>
                <w:spacing w:val="-8"/>
                <w:sz w:val="18"/>
                <w:szCs w:val="18"/>
              </w:rPr>
              <w:t>%</w:t>
            </w:r>
            <w:r>
              <w:rPr>
                <w:rFonts w:hint="eastAsia" w:ascii="Times New Roman" w:hAnsi="Times New Roman"/>
                <w:spacing w:val="-8"/>
                <w:sz w:val="18"/>
                <w:szCs w:val="18"/>
                <w:lang w:eastAsia="zh-CN"/>
              </w:rPr>
              <w:t>、</w:t>
            </w:r>
            <w:r>
              <w:rPr>
                <w:rFonts w:hint="eastAsia" w:ascii="Times New Roman" w:hAnsi="Times New Roman"/>
                <w:spacing w:val="-8"/>
                <w:sz w:val="18"/>
                <w:szCs w:val="18"/>
                <w:lang w:val="en-US" w:eastAsia="zh-CN"/>
              </w:rPr>
              <w:t>19</w:t>
            </w:r>
            <w:r>
              <w:rPr>
                <w:rFonts w:hint="eastAsia" w:ascii="Times New Roman" w:hAnsi="Times New Roman"/>
                <w:spacing w:val="-8"/>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投资总概算（万元）</w:t>
            </w:r>
          </w:p>
        </w:tc>
        <w:tc>
          <w:tcPr>
            <w:tcW w:w="4200" w:type="dxa"/>
            <w:gridSpan w:val="10"/>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3000</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环保投资总概算（万元）</w:t>
            </w:r>
          </w:p>
        </w:tc>
        <w:tc>
          <w:tcPr>
            <w:tcW w:w="2552" w:type="dxa"/>
            <w:gridSpan w:val="4"/>
            <w:noWrap/>
            <w:vAlign w:val="center"/>
          </w:tcPr>
          <w:p>
            <w:pPr>
              <w:spacing w:line="220" w:lineRule="exact"/>
              <w:ind w:right="-84" w:rightChars="-4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90</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所占比例（%）</w:t>
            </w:r>
          </w:p>
        </w:tc>
        <w:tc>
          <w:tcPr>
            <w:tcW w:w="2134" w:type="dxa"/>
            <w:gridSpan w:val="6"/>
            <w:noWrap/>
            <w:vAlign w:val="center"/>
          </w:tcPr>
          <w:p>
            <w:pPr>
              <w:adjustRightInd w:val="0"/>
              <w:snapToGrid w:val="0"/>
              <w:ind w:left="-84" w:leftChars="-40" w:right="-84" w:rightChars="-4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实际总投资</w:t>
            </w:r>
          </w:p>
        </w:tc>
        <w:tc>
          <w:tcPr>
            <w:tcW w:w="4200" w:type="dxa"/>
            <w:gridSpan w:val="10"/>
            <w:noWrap/>
            <w:vAlign w:val="center"/>
          </w:tcPr>
          <w:p>
            <w:pPr>
              <w:spacing w:line="22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2000</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实际环保投资（万元）</w:t>
            </w:r>
          </w:p>
        </w:tc>
        <w:tc>
          <w:tcPr>
            <w:tcW w:w="2552" w:type="dxa"/>
            <w:gridSpan w:val="4"/>
            <w:noWrap/>
            <w:vAlign w:val="center"/>
          </w:tcPr>
          <w:p>
            <w:pPr>
              <w:ind w:right="-84" w:rightChars="-4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80</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所占比例（%）</w:t>
            </w:r>
          </w:p>
        </w:tc>
        <w:tc>
          <w:tcPr>
            <w:tcW w:w="2134" w:type="dxa"/>
            <w:gridSpan w:val="6"/>
            <w:noWrap/>
            <w:vAlign w:val="center"/>
          </w:tcPr>
          <w:p>
            <w:pPr>
              <w:adjustRightInd w:val="0"/>
              <w:snapToGrid w:val="0"/>
              <w:ind w:left="-84" w:leftChars="-40" w:right="-84" w:rightChars="-4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废水治理（万元）</w:t>
            </w:r>
          </w:p>
        </w:tc>
        <w:tc>
          <w:tcPr>
            <w:tcW w:w="540" w:type="dxa"/>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w:t>
            </w:r>
          </w:p>
        </w:tc>
        <w:tc>
          <w:tcPr>
            <w:tcW w:w="1440" w:type="dxa"/>
            <w:gridSpan w:val="3"/>
            <w:noWrap/>
            <w:vAlign w:val="center"/>
          </w:tcPr>
          <w:p>
            <w:pPr>
              <w:jc w:val="center"/>
              <w:rPr>
                <w:rFonts w:ascii="Times New Roman" w:hAnsi="Times New Roman"/>
                <w:sz w:val="18"/>
                <w:szCs w:val="18"/>
              </w:rPr>
            </w:pPr>
            <w:r>
              <w:rPr>
                <w:rFonts w:ascii="Times New Roman" w:hAnsi="Times New Roman"/>
                <w:sz w:val="18"/>
                <w:szCs w:val="18"/>
              </w:rPr>
              <w:t>废气治理（万元）</w:t>
            </w:r>
          </w:p>
        </w:tc>
        <w:tc>
          <w:tcPr>
            <w:tcW w:w="360" w:type="dxa"/>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50</w:t>
            </w:r>
          </w:p>
        </w:tc>
        <w:tc>
          <w:tcPr>
            <w:tcW w:w="1440" w:type="dxa"/>
            <w:gridSpan w:val="4"/>
            <w:noWrap/>
            <w:vAlign w:val="center"/>
          </w:tcPr>
          <w:p>
            <w:pPr>
              <w:jc w:val="center"/>
              <w:rPr>
                <w:rFonts w:ascii="Times New Roman" w:hAnsi="Times New Roman"/>
                <w:sz w:val="18"/>
                <w:szCs w:val="18"/>
              </w:rPr>
            </w:pPr>
            <w:r>
              <w:rPr>
                <w:rFonts w:ascii="Times New Roman" w:hAnsi="Times New Roman"/>
                <w:sz w:val="18"/>
                <w:szCs w:val="18"/>
              </w:rPr>
              <w:t>噪声治理（万元）</w:t>
            </w:r>
          </w:p>
        </w:tc>
        <w:tc>
          <w:tcPr>
            <w:tcW w:w="420" w:type="dxa"/>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5</w:t>
            </w:r>
            <w:r>
              <w:rPr>
                <w:rFonts w:hint="eastAsia" w:ascii="Times New Roman" w:hAnsi="Times New Roman"/>
                <w:sz w:val="18"/>
                <w:szCs w:val="18"/>
              </w:rPr>
              <w:t>.0</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固体废物治理（万元）</w:t>
            </w:r>
          </w:p>
        </w:tc>
        <w:tc>
          <w:tcPr>
            <w:tcW w:w="2552" w:type="dxa"/>
            <w:gridSpan w:val="4"/>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10.0</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绿化及生态（万元）</w:t>
            </w:r>
          </w:p>
        </w:tc>
        <w:tc>
          <w:tcPr>
            <w:tcW w:w="538"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15</w:t>
            </w:r>
          </w:p>
        </w:tc>
        <w:tc>
          <w:tcPr>
            <w:tcW w:w="1080" w:type="dxa"/>
            <w:gridSpan w:val="3"/>
            <w:noWrap/>
            <w:vAlign w:val="center"/>
          </w:tcPr>
          <w:p>
            <w:pPr>
              <w:jc w:val="center"/>
              <w:rPr>
                <w:rFonts w:ascii="Times New Roman" w:hAnsi="Times New Roman"/>
                <w:sz w:val="18"/>
                <w:szCs w:val="18"/>
              </w:rPr>
            </w:pPr>
            <w:r>
              <w:rPr>
                <w:rFonts w:ascii="Times New Roman" w:hAnsi="Times New Roman"/>
                <w:sz w:val="18"/>
                <w:szCs w:val="18"/>
              </w:rPr>
              <w:t>其他（万元）</w:t>
            </w:r>
          </w:p>
        </w:tc>
        <w:tc>
          <w:tcPr>
            <w:tcW w:w="516" w:type="dxa"/>
            <w:noWrap/>
            <w:vAlign w:val="center"/>
          </w:tcPr>
          <w:p>
            <w:pPr>
              <w:jc w:val="center"/>
              <w:rPr>
                <w:rFonts w:ascii="Times New Roman" w:hAnsi="Times New Roman"/>
                <w:sz w:val="18"/>
                <w:szCs w:val="18"/>
              </w:rPr>
            </w:pPr>
            <w:r>
              <w:rPr>
                <w:rFonts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361" w:type="dxa"/>
            <w:vMerge w:val="continue"/>
            <w:noWrap/>
            <w:vAlign w:val="center"/>
          </w:tcPr>
          <w:p>
            <w:pPr>
              <w:jc w:val="center"/>
              <w:rPr>
                <w:rFonts w:ascii="Times New Roman" w:hAnsi="Times New Roman"/>
                <w:sz w:val="18"/>
                <w:szCs w:val="18"/>
              </w:rPr>
            </w:pPr>
          </w:p>
        </w:tc>
        <w:tc>
          <w:tcPr>
            <w:tcW w:w="2164" w:type="dxa"/>
            <w:gridSpan w:val="4"/>
            <w:noWrap/>
            <w:vAlign w:val="center"/>
          </w:tcPr>
          <w:p>
            <w:pPr>
              <w:jc w:val="center"/>
              <w:rPr>
                <w:rFonts w:ascii="Times New Roman" w:hAnsi="Times New Roman"/>
                <w:sz w:val="18"/>
                <w:szCs w:val="18"/>
              </w:rPr>
            </w:pPr>
            <w:r>
              <w:rPr>
                <w:rFonts w:ascii="Times New Roman" w:hAnsi="Times New Roman"/>
                <w:sz w:val="18"/>
                <w:szCs w:val="18"/>
              </w:rPr>
              <w:t>新增废水处理设施能力</w:t>
            </w:r>
          </w:p>
        </w:tc>
        <w:tc>
          <w:tcPr>
            <w:tcW w:w="4200" w:type="dxa"/>
            <w:gridSpan w:val="10"/>
            <w:noWrap/>
            <w:vAlign w:val="center"/>
          </w:tcPr>
          <w:p>
            <w:pPr>
              <w:jc w:val="center"/>
              <w:rPr>
                <w:rFonts w:ascii="Times New Roman" w:hAnsi="Times New Roman"/>
                <w:sz w:val="18"/>
                <w:szCs w:val="18"/>
              </w:rPr>
            </w:pPr>
            <w:r>
              <w:rPr>
                <w:rFonts w:ascii="Times New Roman" w:hAnsi="Times New Roman"/>
                <w:sz w:val="18"/>
                <w:szCs w:val="18"/>
              </w:rPr>
              <w:t>/</w:t>
            </w:r>
          </w:p>
        </w:tc>
        <w:tc>
          <w:tcPr>
            <w:tcW w:w="1995" w:type="dxa"/>
            <w:gridSpan w:val="3"/>
            <w:noWrap/>
            <w:vAlign w:val="center"/>
          </w:tcPr>
          <w:p>
            <w:pPr>
              <w:jc w:val="center"/>
              <w:rPr>
                <w:rFonts w:ascii="Times New Roman" w:hAnsi="Times New Roman"/>
                <w:sz w:val="18"/>
                <w:szCs w:val="18"/>
              </w:rPr>
            </w:pPr>
            <w:r>
              <w:rPr>
                <w:rFonts w:ascii="Times New Roman" w:hAnsi="Times New Roman"/>
                <w:sz w:val="18"/>
                <w:szCs w:val="18"/>
              </w:rPr>
              <w:t>新增废气处理设施能力</w:t>
            </w:r>
          </w:p>
        </w:tc>
        <w:tc>
          <w:tcPr>
            <w:tcW w:w="2552" w:type="dxa"/>
            <w:gridSpan w:val="4"/>
            <w:noWrap/>
            <w:vAlign w:val="center"/>
          </w:tcPr>
          <w:p>
            <w:pPr>
              <w:jc w:val="center"/>
              <w:rPr>
                <w:rFonts w:ascii="Times New Roman" w:hAnsi="Times New Roman"/>
                <w:sz w:val="18"/>
                <w:szCs w:val="18"/>
              </w:rPr>
            </w:pPr>
            <w:r>
              <w:rPr>
                <w:rFonts w:ascii="Times New Roman" w:hAnsi="Times New Roman"/>
                <w:sz w:val="18"/>
                <w:szCs w:val="18"/>
              </w:rPr>
              <w:t>/</w:t>
            </w:r>
          </w:p>
        </w:tc>
        <w:tc>
          <w:tcPr>
            <w:tcW w:w="1875" w:type="dxa"/>
            <w:gridSpan w:val="4"/>
            <w:noWrap/>
            <w:vAlign w:val="center"/>
          </w:tcPr>
          <w:p>
            <w:pPr>
              <w:jc w:val="center"/>
              <w:rPr>
                <w:rFonts w:ascii="Times New Roman" w:hAnsi="Times New Roman"/>
                <w:sz w:val="18"/>
                <w:szCs w:val="18"/>
              </w:rPr>
            </w:pPr>
            <w:r>
              <w:rPr>
                <w:rFonts w:ascii="Times New Roman" w:hAnsi="Times New Roman"/>
                <w:sz w:val="18"/>
                <w:szCs w:val="18"/>
              </w:rPr>
              <w:t>年平均工作时</w:t>
            </w:r>
          </w:p>
        </w:tc>
        <w:tc>
          <w:tcPr>
            <w:tcW w:w="2134" w:type="dxa"/>
            <w:gridSpan w:val="6"/>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30</w:t>
            </w:r>
            <w:r>
              <w:rPr>
                <w:rFonts w:ascii="Times New Roman" w:hAnsi="Times New Roman"/>
                <w:sz w:val="18"/>
                <w:szCs w:val="18"/>
              </w:rPr>
              <w:t>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2021" w:type="dxa"/>
            <w:gridSpan w:val="4"/>
            <w:noWrap/>
            <w:vAlign w:val="center"/>
          </w:tcPr>
          <w:p>
            <w:pPr>
              <w:jc w:val="center"/>
              <w:rPr>
                <w:rFonts w:ascii="Times New Roman" w:hAnsi="Times New Roman"/>
                <w:sz w:val="18"/>
                <w:szCs w:val="18"/>
              </w:rPr>
            </w:pPr>
            <w:r>
              <w:rPr>
                <w:rFonts w:ascii="Times New Roman" w:hAnsi="Times New Roman"/>
                <w:sz w:val="18"/>
                <w:szCs w:val="18"/>
              </w:rPr>
              <w:t>运营单位</w:t>
            </w:r>
          </w:p>
        </w:tc>
        <w:tc>
          <w:tcPr>
            <w:tcW w:w="3295" w:type="dxa"/>
            <w:gridSpan w:val="8"/>
            <w:noWrap/>
            <w:vAlign w:val="center"/>
          </w:tcPr>
          <w:p>
            <w:pPr>
              <w:jc w:val="center"/>
              <w:rPr>
                <w:rFonts w:hint="eastAsia" w:ascii="Times New Roman" w:hAnsi="Times New Roman" w:eastAsia="宋体"/>
                <w:sz w:val="18"/>
                <w:szCs w:val="18"/>
                <w:lang w:val="en-US" w:eastAsia="zh-CN"/>
              </w:rPr>
            </w:pPr>
            <w:r>
              <w:rPr>
                <w:rFonts w:hint="default" w:ascii="Times New Roman" w:hAnsi="Times New Roman" w:cs="Times New Roman"/>
                <w:bCs/>
                <w:color w:val="000000" w:themeColor="text1"/>
                <w:sz w:val="18"/>
                <w:szCs w:val="18"/>
                <w14:textFill>
                  <w14:solidFill>
                    <w14:schemeClr w14:val="tx1"/>
                  </w14:solidFill>
                </w14:textFill>
              </w:rPr>
              <w:t>福建润邦鞋业有限公司</w:t>
            </w:r>
          </w:p>
        </w:tc>
        <w:tc>
          <w:tcPr>
            <w:tcW w:w="4412" w:type="dxa"/>
            <w:gridSpan w:val="8"/>
            <w:noWrap/>
            <w:vAlign w:val="center"/>
          </w:tcPr>
          <w:p>
            <w:pPr>
              <w:jc w:val="center"/>
              <w:rPr>
                <w:rFonts w:ascii="Times New Roman" w:hAnsi="Times New Roman"/>
                <w:sz w:val="18"/>
                <w:szCs w:val="18"/>
              </w:rPr>
            </w:pPr>
            <w:r>
              <w:rPr>
                <w:rFonts w:ascii="Times New Roman" w:hAnsi="Times New Roman"/>
                <w:sz w:val="18"/>
                <w:szCs w:val="18"/>
              </w:rPr>
              <w:t>营运单位社会统一信用代码（或组织机构代码）</w:t>
            </w:r>
          </w:p>
        </w:tc>
        <w:tc>
          <w:tcPr>
            <w:tcW w:w="2529" w:type="dxa"/>
            <w:gridSpan w:val="4"/>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bCs/>
                <w:color w:val="000000"/>
                <w:sz w:val="18"/>
                <w:szCs w:val="18"/>
                <w:lang w:val="en-US" w:eastAsia="zh-CN"/>
              </w:rPr>
              <w:t>91350582MA2XNK9F0F</w:t>
            </w:r>
          </w:p>
        </w:tc>
        <w:tc>
          <w:tcPr>
            <w:tcW w:w="1446" w:type="dxa"/>
            <w:gridSpan w:val="5"/>
            <w:noWrap/>
            <w:vAlign w:val="center"/>
          </w:tcPr>
          <w:p>
            <w:pPr>
              <w:jc w:val="center"/>
              <w:rPr>
                <w:rFonts w:ascii="Times New Roman" w:hAnsi="Times New Roman"/>
                <w:sz w:val="18"/>
                <w:szCs w:val="18"/>
              </w:rPr>
            </w:pPr>
            <w:r>
              <w:rPr>
                <w:rFonts w:ascii="Times New Roman" w:hAnsi="Times New Roman"/>
                <w:sz w:val="18"/>
                <w:szCs w:val="18"/>
              </w:rPr>
              <w:t>验收时间</w:t>
            </w:r>
          </w:p>
        </w:tc>
        <w:tc>
          <w:tcPr>
            <w:tcW w:w="1578" w:type="dxa"/>
            <w:gridSpan w:val="3"/>
            <w:noWrap/>
            <w:vAlign w:val="center"/>
          </w:tcPr>
          <w:p>
            <w:pPr>
              <w:jc w:val="center"/>
              <w:rPr>
                <w:rFonts w:ascii="Times New Roman" w:hAnsi="Times New Roman"/>
                <w:sz w:val="18"/>
                <w:szCs w:val="18"/>
              </w:rPr>
            </w:pPr>
            <w:r>
              <w:rPr>
                <w:rFonts w:ascii="Times New Roman" w:hAnsi="Times New Roman"/>
                <w:sz w:val="18"/>
                <w:szCs w:val="18"/>
              </w:rPr>
              <w:t>20</w:t>
            </w:r>
            <w:r>
              <w:rPr>
                <w:rFonts w:hint="eastAsia" w:ascii="Times New Roman" w:hAnsi="Times New Roman"/>
                <w:sz w:val="18"/>
                <w:szCs w:val="18"/>
              </w:rPr>
              <w:t>2</w:t>
            </w:r>
            <w:r>
              <w:rPr>
                <w:rFonts w:hint="eastAsia" w:ascii="Times New Roman" w:hAnsi="Times New Roman"/>
                <w:sz w:val="18"/>
                <w:szCs w:val="18"/>
                <w:lang w:val="en-US" w:eastAsia="zh-CN"/>
              </w:rPr>
              <w:t>3</w:t>
            </w:r>
            <w:r>
              <w:rPr>
                <w:rFonts w:ascii="Times New Roman" w:hAnsi="Times New Roman"/>
                <w:sz w:val="18"/>
                <w:szCs w:val="18"/>
              </w:rPr>
              <w:t>年</w:t>
            </w:r>
            <w:r>
              <w:rPr>
                <w:rFonts w:hint="eastAsia" w:ascii="Times New Roman" w:hAnsi="Times New Roman"/>
                <w:sz w:val="18"/>
                <w:szCs w:val="18"/>
                <w:lang w:val="en-US" w:eastAsia="zh-CN"/>
              </w:rPr>
              <w:t>3</w:t>
            </w:r>
            <w:r>
              <w:rPr>
                <w:rFonts w:ascii="Times New Roman" w:hAnsi="Times New Roman"/>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3" w:hRule="atLeast"/>
        </w:trPr>
        <w:tc>
          <w:tcPr>
            <w:tcW w:w="497" w:type="dxa"/>
            <w:gridSpan w:val="2"/>
            <w:vMerge w:val="restart"/>
            <w:noWrap/>
            <w:vAlign w:val="center"/>
          </w:tcPr>
          <w:p>
            <w:pPr>
              <w:jc w:val="center"/>
              <w:rPr>
                <w:rFonts w:ascii="Times New Roman" w:hAnsi="Times New Roman"/>
                <w:sz w:val="18"/>
                <w:szCs w:val="18"/>
              </w:rPr>
            </w:pPr>
            <w:r>
              <w:rPr>
                <w:rFonts w:ascii="Times New Roman" w:hAnsi="Times New Roman"/>
                <w:sz w:val="18"/>
                <w:szCs w:val="18"/>
              </w:rPr>
              <w:t>污染物排放达标与总量控制</w:t>
            </w:r>
          </w:p>
          <w:p>
            <w:pPr>
              <w:jc w:val="center"/>
              <w:rPr>
                <w:rFonts w:ascii="Times New Roman" w:hAnsi="Times New Roman"/>
                <w:sz w:val="18"/>
                <w:szCs w:val="18"/>
              </w:rPr>
            </w:pPr>
            <w:r>
              <w:rPr>
                <w:rFonts w:ascii="Times New Roman" w:hAnsi="Times New Roman"/>
                <w:sz w:val="18"/>
                <w:szCs w:val="18"/>
              </w:rPr>
              <w:t>(工业建设项目详填)</w:t>
            </w: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污染物</w:t>
            </w:r>
          </w:p>
        </w:tc>
        <w:tc>
          <w:tcPr>
            <w:tcW w:w="813" w:type="dxa"/>
            <w:noWrap/>
            <w:vAlign w:val="center"/>
          </w:tcPr>
          <w:p>
            <w:pPr>
              <w:jc w:val="center"/>
              <w:rPr>
                <w:rFonts w:ascii="Times New Roman" w:hAnsi="Times New Roman"/>
                <w:sz w:val="18"/>
                <w:szCs w:val="18"/>
              </w:rPr>
            </w:pPr>
            <w:r>
              <w:rPr>
                <w:rFonts w:ascii="Times New Roman" w:hAnsi="Times New Roman"/>
                <w:sz w:val="18"/>
                <w:szCs w:val="18"/>
              </w:rPr>
              <w:t>原有排放量（1）</w:t>
            </w:r>
          </w:p>
        </w:tc>
        <w:tc>
          <w:tcPr>
            <w:tcW w:w="979" w:type="dxa"/>
            <w:gridSpan w:val="3"/>
            <w:noWrap/>
            <w:vAlign w:val="center"/>
          </w:tcPr>
          <w:p>
            <w:pPr>
              <w:jc w:val="center"/>
              <w:rPr>
                <w:rFonts w:ascii="Times New Roman" w:hAnsi="Times New Roman"/>
                <w:sz w:val="18"/>
                <w:szCs w:val="18"/>
              </w:rPr>
            </w:pPr>
            <w:r>
              <w:rPr>
                <w:rFonts w:ascii="Times New Roman" w:hAnsi="Times New Roman"/>
                <w:sz w:val="18"/>
                <w:szCs w:val="18"/>
              </w:rPr>
              <w:t>本期工程实际排放浓度（2）</w:t>
            </w:r>
          </w:p>
        </w:tc>
        <w:tc>
          <w:tcPr>
            <w:tcW w:w="1038" w:type="dxa"/>
            <w:gridSpan w:val="2"/>
            <w:noWrap/>
            <w:vAlign w:val="center"/>
          </w:tcPr>
          <w:p>
            <w:pPr>
              <w:jc w:val="center"/>
              <w:rPr>
                <w:rFonts w:ascii="Times New Roman" w:hAnsi="Times New Roman"/>
                <w:sz w:val="18"/>
                <w:szCs w:val="18"/>
              </w:rPr>
            </w:pPr>
            <w:r>
              <w:rPr>
                <w:rFonts w:ascii="Times New Roman" w:hAnsi="Times New Roman"/>
                <w:sz w:val="18"/>
                <w:szCs w:val="18"/>
              </w:rPr>
              <w:t>本期工程允许排放浓度（3）</w:t>
            </w:r>
          </w:p>
        </w:tc>
        <w:tc>
          <w:tcPr>
            <w:tcW w:w="979" w:type="dxa"/>
            <w:gridSpan w:val="3"/>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w:t>
            </w:r>
          </w:p>
          <w:p>
            <w:pPr>
              <w:spacing w:line="240" w:lineRule="exact"/>
              <w:jc w:val="center"/>
              <w:rPr>
                <w:rFonts w:ascii="Times New Roman" w:hAnsi="Times New Roman"/>
                <w:sz w:val="18"/>
                <w:szCs w:val="18"/>
              </w:rPr>
            </w:pPr>
            <w:r>
              <w:rPr>
                <w:rFonts w:ascii="Times New Roman" w:hAnsi="Times New Roman"/>
                <w:sz w:val="18"/>
                <w:szCs w:val="18"/>
              </w:rPr>
              <w:t>产生量</w:t>
            </w:r>
          </w:p>
          <w:p>
            <w:pPr>
              <w:jc w:val="center"/>
              <w:rPr>
                <w:rFonts w:ascii="Times New Roman" w:hAnsi="Times New Roman"/>
                <w:sz w:val="18"/>
                <w:szCs w:val="18"/>
              </w:rPr>
            </w:pPr>
            <w:r>
              <w:rPr>
                <w:rFonts w:ascii="Times New Roman" w:hAnsi="Times New Roman"/>
                <w:sz w:val="18"/>
                <w:szCs w:val="18"/>
              </w:rPr>
              <w:t>(4)</w:t>
            </w:r>
          </w:p>
        </w:tc>
        <w:tc>
          <w:tcPr>
            <w:tcW w:w="1099" w:type="dxa"/>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w:t>
            </w:r>
          </w:p>
          <w:p>
            <w:pPr>
              <w:spacing w:line="240" w:lineRule="exact"/>
              <w:jc w:val="center"/>
              <w:rPr>
                <w:rFonts w:ascii="Times New Roman" w:hAnsi="Times New Roman"/>
                <w:sz w:val="18"/>
                <w:szCs w:val="18"/>
              </w:rPr>
            </w:pPr>
            <w:r>
              <w:rPr>
                <w:rFonts w:ascii="Times New Roman" w:hAnsi="Times New Roman"/>
                <w:sz w:val="18"/>
                <w:szCs w:val="18"/>
              </w:rPr>
              <w:t>自身削减量</w:t>
            </w:r>
          </w:p>
          <w:p>
            <w:pPr>
              <w:spacing w:line="240" w:lineRule="exact"/>
              <w:jc w:val="center"/>
              <w:rPr>
                <w:rFonts w:ascii="Times New Roman" w:hAnsi="Times New Roman"/>
                <w:sz w:val="18"/>
                <w:szCs w:val="18"/>
              </w:rPr>
            </w:pPr>
            <w:r>
              <w:rPr>
                <w:rFonts w:ascii="Times New Roman" w:hAnsi="Times New Roman"/>
                <w:sz w:val="18"/>
                <w:szCs w:val="18"/>
              </w:rPr>
              <w:t>(5)</w:t>
            </w:r>
          </w:p>
        </w:tc>
        <w:tc>
          <w:tcPr>
            <w:tcW w:w="1130"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w:t>
            </w:r>
          </w:p>
          <w:p>
            <w:pPr>
              <w:spacing w:line="240" w:lineRule="exact"/>
              <w:jc w:val="center"/>
              <w:rPr>
                <w:rFonts w:ascii="Times New Roman" w:hAnsi="Times New Roman"/>
                <w:sz w:val="18"/>
                <w:szCs w:val="18"/>
              </w:rPr>
            </w:pPr>
            <w:r>
              <w:rPr>
                <w:rFonts w:ascii="Times New Roman" w:hAnsi="Times New Roman"/>
                <w:sz w:val="18"/>
                <w:szCs w:val="18"/>
              </w:rPr>
              <w:t>实际排放量</w:t>
            </w:r>
          </w:p>
          <w:p>
            <w:pPr>
              <w:spacing w:line="240" w:lineRule="exact"/>
              <w:jc w:val="center"/>
              <w:rPr>
                <w:rFonts w:ascii="Times New Roman" w:hAnsi="Times New Roman"/>
                <w:sz w:val="18"/>
                <w:szCs w:val="18"/>
              </w:rPr>
            </w:pPr>
            <w:r>
              <w:rPr>
                <w:rFonts w:ascii="Times New Roman" w:hAnsi="Times New Roman"/>
                <w:sz w:val="18"/>
                <w:szCs w:val="18"/>
              </w:rPr>
              <w:t>(6)</w:t>
            </w:r>
          </w:p>
        </w:tc>
        <w:tc>
          <w:tcPr>
            <w:tcW w:w="1114"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w:t>
            </w:r>
          </w:p>
          <w:p>
            <w:pPr>
              <w:spacing w:line="240" w:lineRule="exact"/>
              <w:jc w:val="center"/>
              <w:rPr>
                <w:rFonts w:ascii="Times New Roman" w:hAnsi="Times New Roman"/>
                <w:sz w:val="18"/>
                <w:szCs w:val="18"/>
              </w:rPr>
            </w:pPr>
            <w:r>
              <w:rPr>
                <w:rFonts w:ascii="Times New Roman" w:hAnsi="Times New Roman"/>
                <w:sz w:val="18"/>
                <w:szCs w:val="18"/>
              </w:rPr>
              <w:t>核定排放量</w:t>
            </w:r>
          </w:p>
          <w:p>
            <w:pPr>
              <w:spacing w:line="240" w:lineRule="exact"/>
              <w:jc w:val="center"/>
              <w:rPr>
                <w:rFonts w:ascii="Times New Roman" w:hAnsi="Times New Roman"/>
                <w:sz w:val="18"/>
                <w:szCs w:val="18"/>
              </w:rPr>
            </w:pPr>
            <w:r>
              <w:rPr>
                <w:rFonts w:ascii="Times New Roman" w:hAnsi="Times New Roman"/>
                <w:sz w:val="18"/>
                <w:szCs w:val="18"/>
              </w:rPr>
              <w:t>(7)</w:t>
            </w:r>
          </w:p>
        </w:tc>
        <w:tc>
          <w:tcPr>
            <w:tcW w:w="1114"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w:t>
            </w:r>
          </w:p>
          <w:p>
            <w:pPr>
              <w:spacing w:line="240" w:lineRule="exact"/>
              <w:jc w:val="center"/>
              <w:rPr>
                <w:rFonts w:ascii="Times New Roman" w:hAnsi="Times New Roman"/>
                <w:sz w:val="18"/>
                <w:szCs w:val="18"/>
              </w:rPr>
            </w:pPr>
            <w:r>
              <w:rPr>
                <w:rFonts w:ascii="Times New Roman" w:hAnsi="Times New Roman"/>
                <w:sz w:val="18"/>
                <w:szCs w:val="18"/>
              </w:rPr>
              <w:t>“以新带老”削减量(8)</w:t>
            </w:r>
          </w:p>
        </w:tc>
        <w:tc>
          <w:tcPr>
            <w:tcW w:w="995"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全厂实际</w:t>
            </w:r>
          </w:p>
          <w:p>
            <w:pPr>
              <w:spacing w:line="240" w:lineRule="exact"/>
              <w:jc w:val="center"/>
              <w:rPr>
                <w:rFonts w:ascii="Times New Roman" w:hAnsi="Times New Roman"/>
                <w:sz w:val="18"/>
                <w:szCs w:val="18"/>
              </w:rPr>
            </w:pPr>
            <w:r>
              <w:rPr>
                <w:rFonts w:ascii="Times New Roman" w:hAnsi="Times New Roman"/>
                <w:sz w:val="18"/>
                <w:szCs w:val="18"/>
              </w:rPr>
              <w:t>排放总量</w:t>
            </w:r>
          </w:p>
          <w:p>
            <w:pPr>
              <w:spacing w:line="240" w:lineRule="exact"/>
              <w:jc w:val="center"/>
              <w:rPr>
                <w:rFonts w:ascii="Times New Roman" w:hAnsi="Times New Roman"/>
                <w:sz w:val="18"/>
                <w:szCs w:val="18"/>
              </w:rPr>
            </w:pPr>
            <w:r>
              <w:rPr>
                <w:rFonts w:ascii="Times New Roman" w:hAnsi="Times New Roman"/>
                <w:sz w:val="18"/>
                <w:szCs w:val="18"/>
              </w:rPr>
              <w:t>(9)</w:t>
            </w:r>
          </w:p>
        </w:tc>
        <w:tc>
          <w:tcPr>
            <w:tcW w:w="888"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全厂核定</w:t>
            </w:r>
          </w:p>
          <w:p>
            <w:pPr>
              <w:spacing w:line="240" w:lineRule="exact"/>
              <w:jc w:val="center"/>
              <w:rPr>
                <w:rFonts w:ascii="Times New Roman" w:hAnsi="Times New Roman"/>
                <w:sz w:val="18"/>
                <w:szCs w:val="18"/>
              </w:rPr>
            </w:pPr>
            <w:r>
              <w:rPr>
                <w:rFonts w:ascii="Times New Roman" w:hAnsi="Times New Roman"/>
                <w:sz w:val="18"/>
                <w:szCs w:val="18"/>
              </w:rPr>
              <w:t>排放总量</w:t>
            </w:r>
          </w:p>
          <w:p>
            <w:pPr>
              <w:spacing w:line="240" w:lineRule="exact"/>
              <w:jc w:val="center"/>
              <w:rPr>
                <w:rFonts w:ascii="Times New Roman" w:hAnsi="Times New Roman"/>
                <w:sz w:val="18"/>
                <w:szCs w:val="18"/>
              </w:rPr>
            </w:pPr>
            <w:r>
              <w:rPr>
                <w:rFonts w:ascii="Times New Roman" w:hAnsi="Times New Roman"/>
                <w:sz w:val="18"/>
                <w:szCs w:val="18"/>
              </w:rPr>
              <w:t>(10)</w:t>
            </w:r>
          </w:p>
        </w:tc>
        <w:tc>
          <w:tcPr>
            <w:tcW w:w="1023" w:type="dxa"/>
            <w:gridSpan w:val="3"/>
            <w:noWrap/>
            <w:vAlign w:val="center"/>
          </w:tcPr>
          <w:p>
            <w:pPr>
              <w:spacing w:line="240" w:lineRule="exact"/>
              <w:jc w:val="center"/>
              <w:rPr>
                <w:rFonts w:ascii="Times New Roman" w:hAnsi="Times New Roman"/>
                <w:sz w:val="18"/>
                <w:szCs w:val="18"/>
              </w:rPr>
            </w:pPr>
            <w:r>
              <w:rPr>
                <w:rFonts w:ascii="Times New Roman" w:hAnsi="Times New Roman"/>
                <w:sz w:val="18"/>
                <w:szCs w:val="18"/>
              </w:rPr>
              <w:t>区域平衡</w:t>
            </w:r>
          </w:p>
          <w:p>
            <w:pPr>
              <w:spacing w:line="240" w:lineRule="exact"/>
              <w:jc w:val="center"/>
              <w:rPr>
                <w:rFonts w:ascii="Times New Roman" w:hAnsi="Times New Roman"/>
                <w:sz w:val="18"/>
                <w:szCs w:val="18"/>
              </w:rPr>
            </w:pPr>
            <w:r>
              <w:rPr>
                <w:rFonts w:ascii="Times New Roman" w:hAnsi="Times New Roman"/>
                <w:sz w:val="18"/>
                <w:szCs w:val="18"/>
              </w:rPr>
              <w:t>替代削减量(11)</w:t>
            </w:r>
          </w:p>
        </w:tc>
        <w:tc>
          <w:tcPr>
            <w:tcW w:w="991"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排放</w:t>
            </w:r>
          </w:p>
          <w:p>
            <w:pPr>
              <w:spacing w:line="240" w:lineRule="exact"/>
              <w:jc w:val="center"/>
              <w:rPr>
                <w:rFonts w:ascii="Times New Roman" w:hAnsi="Times New Roman"/>
                <w:sz w:val="18"/>
                <w:szCs w:val="18"/>
              </w:rPr>
            </w:pPr>
            <w:r>
              <w:rPr>
                <w:rFonts w:ascii="Times New Roman" w:hAnsi="Times New Roman"/>
                <w:sz w:val="18"/>
                <w:szCs w:val="18"/>
              </w:rPr>
              <w:t>增减量</w:t>
            </w:r>
          </w:p>
          <w:p>
            <w:pPr>
              <w:spacing w:line="240" w:lineRule="exact"/>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废      水</w:t>
            </w:r>
          </w:p>
        </w:tc>
        <w:tc>
          <w:tcPr>
            <w:tcW w:w="813" w:type="dxa"/>
            <w:noWrap/>
            <w:vAlign w:val="center"/>
          </w:tcPr>
          <w:p>
            <w:pPr>
              <w:pStyle w:val="19"/>
              <w:keepNext w:val="0"/>
              <w:keepLines w:val="0"/>
              <w:pageBreakBefore w:val="0"/>
              <w:kinsoku/>
              <w:wordWrap/>
              <w:overflowPunct/>
              <w:topLinePunct w:val="0"/>
              <w:autoSpaceDE/>
              <w:autoSpaceDN/>
              <w:bidi w:val="0"/>
              <w:adjustRightInd w:val="0"/>
              <w:snapToGrid w:val="0"/>
              <w:spacing w:line="240" w:lineRule="auto"/>
              <w:ind w:left="360" w:leftChars="0" w:hanging="360" w:hangingChars="200"/>
              <w:jc w:val="center"/>
              <w:textAlignment w:val="auto"/>
              <w:outlineLvl w:val="9"/>
              <w:rPr>
                <w:rFonts w:hint="default" w:ascii="Times New Roman" w:hAnsi="Times New Roman"/>
                <w:sz w:val="18"/>
                <w:szCs w:val="18"/>
                <w:lang w:val="en-US"/>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ascii="Times New Roman" w:hAnsi="Times New Roman"/>
                <w:sz w:val="18"/>
                <w:szCs w:val="18"/>
              </w:rPr>
            </w:pPr>
          </w:p>
        </w:tc>
        <w:tc>
          <w:tcPr>
            <w:tcW w:w="979" w:type="dxa"/>
            <w:gridSpan w:val="3"/>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1.608</w:t>
            </w:r>
          </w:p>
        </w:tc>
        <w:tc>
          <w:tcPr>
            <w:tcW w:w="1099" w:type="dxa"/>
            <w:noWrap/>
            <w:vAlign w:val="center"/>
          </w:tcPr>
          <w:p>
            <w:pPr>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0</w:t>
            </w:r>
          </w:p>
        </w:tc>
        <w:tc>
          <w:tcPr>
            <w:tcW w:w="1130" w:type="dxa"/>
            <w:gridSpan w:val="2"/>
            <w:noWrap/>
            <w:vAlign w:val="center"/>
          </w:tcPr>
          <w:p>
            <w:pPr>
              <w:jc w:val="center"/>
              <w:rPr>
                <w:rFonts w:hint="eastAsia" w:ascii="Times New Roman" w:hAnsi="Times New Roman" w:eastAsia="宋体"/>
                <w:sz w:val="18"/>
                <w:szCs w:val="18"/>
                <w:lang w:val="en-US" w:eastAsia="zh-CN"/>
              </w:rPr>
            </w:pPr>
            <w:r>
              <w:rPr>
                <w:rFonts w:hint="eastAsia" w:ascii="Times New Roman" w:hAnsi="Times New Roman"/>
                <w:sz w:val="18"/>
                <w:szCs w:val="18"/>
                <w:lang w:val="en-US" w:eastAsia="zh-CN"/>
              </w:rPr>
              <w:t>1.608</w:t>
            </w: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pStyle w:val="19"/>
              <w:keepNext w:val="0"/>
              <w:keepLines w:val="0"/>
              <w:pageBreakBefore w:val="0"/>
              <w:kinsoku/>
              <w:wordWrap/>
              <w:overflowPunct/>
              <w:topLinePunct w:val="0"/>
              <w:autoSpaceDE/>
              <w:autoSpaceDN/>
              <w:bidi w:val="0"/>
              <w:adjustRightInd w:val="0"/>
              <w:snapToGrid w:val="0"/>
              <w:spacing w:line="240" w:lineRule="auto"/>
              <w:ind w:left="360" w:leftChars="0" w:hanging="360" w:hangingChars="200"/>
              <w:jc w:val="center"/>
              <w:textAlignment w:val="auto"/>
              <w:outlineLvl w:val="9"/>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1.608</w:t>
            </w: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hint="default" w:ascii="Times New Roman" w:hAnsi="Times New Roman"/>
                <w:color w:val="auto"/>
                <w:sz w:val="18"/>
                <w:szCs w:val="18"/>
                <w:lang w:val="en-US"/>
              </w:rPr>
            </w:pPr>
            <w:r>
              <w:rPr>
                <w:rFonts w:hint="eastAsia" w:ascii="Times New Roman" w:hAnsi="Times New Roman"/>
                <w:sz w:val="18"/>
                <w:szCs w:val="18"/>
                <w:lang w:val="en-US" w:eastAsia="zh-CN"/>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化学需氧量</w:t>
            </w:r>
          </w:p>
        </w:tc>
        <w:tc>
          <w:tcPr>
            <w:tcW w:w="813"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sz w:val="18"/>
                <w:szCs w:val="18"/>
                <w:lang w:val="en-US"/>
              </w:rPr>
            </w:pPr>
          </w:p>
        </w:tc>
        <w:tc>
          <w:tcPr>
            <w:tcW w:w="979" w:type="dxa"/>
            <w:gridSpan w:val="3"/>
            <w:noWrap/>
            <w:vAlign w:val="center"/>
          </w:tcPr>
          <w:p>
            <w:pPr>
              <w:jc w:val="center"/>
              <w:rPr>
                <w:rFonts w:hint="default" w:ascii="Times New Roman" w:hAnsi="Times New Roman" w:eastAsia="宋体"/>
                <w:sz w:val="18"/>
                <w:szCs w:val="18"/>
                <w:lang w:val="en-US" w:eastAsia="zh-CN"/>
              </w:rPr>
            </w:pPr>
          </w:p>
        </w:tc>
        <w:tc>
          <w:tcPr>
            <w:tcW w:w="1038" w:type="dxa"/>
            <w:gridSpan w:val="2"/>
            <w:noWrap/>
            <w:vAlign w:val="center"/>
          </w:tcPr>
          <w:p>
            <w:pPr>
              <w:jc w:val="center"/>
              <w:rPr>
                <w:rFonts w:hint="default" w:ascii="Times New Roman" w:hAnsi="Times New Roman" w:eastAsia="宋体"/>
                <w:sz w:val="18"/>
                <w:szCs w:val="18"/>
                <w:lang w:val="en-US" w:eastAsia="zh-CN"/>
              </w:rPr>
            </w:pPr>
          </w:p>
        </w:tc>
        <w:tc>
          <w:tcPr>
            <w:tcW w:w="979" w:type="dxa"/>
            <w:gridSpan w:val="3"/>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8.04</w:t>
            </w:r>
          </w:p>
        </w:tc>
        <w:tc>
          <w:tcPr>
            <w:tcW w:w="1099" w:type="dxa"/>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7.236</w:t>
            </w:r>
          </w:p>
        </w:tc>
        <w:tc>
          <w:tcPr>
            <w:tcW w:w="113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0.804</w:t>
            </w: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0.804</w:t>
            </w: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ascii="Times New Roman" w:hAnsi="Times New Roman"/>
                <w:color w:val="auto"/>
                <w:sz w:val="18"/>
                <w:szCs w:val="18"/>
              </w:rPr>
            </w:pPr>
            <w:r>
              <w:rPr>
                <w:rFonts w:hint="eastAsia" w:ascii="Times New Roman" w:hAnsi="Times New Roman"/>
                <w:sz w:val="18"/>
                <w:szCs w:val="18"/>
                <w:lang w:val="en-US" w:eastAsia="zh-CN"/>
              </w:rPr>
              <w:t>+0.804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氨   氮</w:t>
            </w:r>
          </w:p>
        </w:tc>
        <w:tc>
          <w:tcPr>
            <w:tcW w:w="813" w:type="dxa"/>
            <w:noWrap/>
            <w:vAlign w:val="center"/>
          </w:tcPr>
          <w:p>
            <w:pPr>
              <w:jc w:val="center"/>
              <w:rPr>
                <w:rFonts w:ascii="Times New Roman" w:hAnsi="Times New Roman"/>
                <w:sz w:val="18"/>
                <w:szCs w:val="18"/>
              </w:rPr>
            </w:pPr>
          </w:p>
        </w:tc>
        <w:tc>
          <w:tcPr>
            <w:tcW w:w="979" w:type="dxa"/>
            <w:gridSpan w:val="3"/>
            <w:noWrap/>
            <w:vAlign w:val="center"/>
          </w:tcPr>
          <w:p>
            <w:pPr>
              <w:jc w:val="center"/>
              <w:rPr>
                <w:rFonts w:hint="default" w:ascii="Times New Roman" w:hAnsi="Times New Roman" w:eastAsia="宋体"/>
                <w:sz w:val="18"/>
                <w:szCs w:val="18"/>
                <w:lang w:val="en-US" w:eastAsia="zh-CN"/>
              </w:rPr>
            </w:pPr>
          </w:p>
        </w:tc>
        <w:tc>
          <w:tcPr>
            <w:tcW w:w="1038" w:type="dxa"/>
            <w:gridSpan w:val="2"/>
            <w:noWrap/>
            <w:vAlign w:val="center"/>
          </w:tcPr>
          <w:p>
            <w:pPr>
              <w:jc w:val="center"/>
              <w:rPr>
                <w:rFonts w:hint="default" w:ascii="Times New Roman" w:hAnsi="Times New Roman" w:eastAsia="宋体"/>
                <w:sz w:val="18"/>
                <w:szCs w:val="18"/>
                <w:lang w:val="en-US" w:eastAsia="zh-CN"/>
              </w:rPr>
            </w:pPr>
          </w:p>
        </w:tc>
        <w:tc>
          <w:tcPr>
            <w:tcW w:w="979" w:type="dxa"/>
            <w:gridSpan w:val="3"/>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0.48</w:t>
            </w:r>
          </w:p>
        </w:tc>
        <w:tc>
          <w:tcPr>
            <w:tcW w:w="1099" w:type="dxa"/>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0.400</w:t>
            </w:r>
          </w:p>
        </w:tc>
        <w:tc>
          <w:tcPr>
            <w:tcW w:w="113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0.080</w:t>
            </w: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0.080</w:t>
            </w: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ascii="Times New Roman" w:hAnsi="Times New Roman"/>
                <w:color w:val="auto"/>
                <w:sz w:val="18"/>
                <w:szCs w:val="18"/>
              </w:rPr>
            </w:pPr>
            <w:r>
              <w:rPr>
                <w:rFonts w:hint="eastAsia" w:ascii="Times New Roman" w:hAnsi="Times New Roman"/>
                <w:sz w:val="18"/>
                <w:szCs w:val="18"/>
                <w:lang w:val="en-US" w:eastAsia="zh-CN"/>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石油类</w:t>
            </w:r>
          </w:p>
        </w:tc>
        <w:tc>
          <w:tcPr>
            <w:tcW w:w="813" w:type="dxa"/>
            <w:noWrap/>
            <w:vAlign w:val="center"/>
          </w:tcPr>
          <w:p>
            <w:pPr>
              <w:jc w:val="center"/>
              <w:rPr>
                <w:rFonts w:ascii="Times New Roman" w:hAnsi="Times New Roman"/>
                <w:sz w:val="18"/>
                <w:szCs w:val="18"/>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ascii="Times New Roman" w:hAnsi="Times New Roman"/>
                <w:sz w:val="18"/>
                <w:szCs w:val="18"/>
              </w:rPr>
            </w:pPr>
          </w:p>
        </w:tc>
        <w:tc>
          <w:tcPr>
            <w:tcW w:w="979" w:type="dxa"/>
            <w:gridSpan w:val="3"/>
            <w:noWrap/>
            <w:vAlign w:val="center"/>
          </w:tcPr>
          <w:p>
            <w:pPr>
              <w:jc w:val="center"/>
              <w:rPr>
                <w:rFonts w:ascii="Times New Roman" w:hAnsi="Times New Roman"/>
                <w:sz w:val="18"/>
                <w:szCs w:val="18"/>
              </w:rPr>
            </w:pPr>
          </w:p>
        </w:tc>
        <w:tc>
          <w:tcPr>
            <w:tcW w:w="1099" w:type="dxa"/>
            <w:noWrap/>
            <w:vAlign w:val="center"/>
          </w:tcPr>
          <w:p>
            <w:pPr>
              <w:jc w:val="center"/>
              <w:rPr>
                <w:rFonts w:ascii="Times New Roman" w:hAnsi="Times New Roman"/>
                <w:sz w:val="18"/>
                <w:szCs w:val="18"/>
              </w:rPr>
            </w:pPr>
          </w:p>
        </w:tc>
        <w:tc>
          <w:tcPr>
            <w:tcW w:w="1130"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废     气</w:t>
            </w:r>
          </w:p>
        </w:tc>
        <w:tc>
          <w:tcPr>
            <w:tcW w:w="813" w:type="dxa"/>
            <w:noWrap/>
            <w:vAlign w:val="center"/>
          </w:tcPr>
          <w:p>
            <w:pPr>
              <w:spacing w:line="260" w:lineRule="exact"/>
              <w:jc w:val="center"/>
              <w:rPr>
                <w:rFonts w:hint="eastAsia" w:ascii="Times New Roman" w:hAnsi="Times New Roman" w:eastAsia="宋体"/>
                <w:sz w:val="18"/>
                <w:szCs w:val="18"/>
                <w:lang w:val="en-US" w:eastAsia="zh-CN"/>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hint="default" w:ascii="Times New Roman" w:hAnsi="Times New Roman" w:eastAsia="宋体"/>
                <w:sz w:val="18"/>
                <w:szCs w:val="18"/>
                <w:lang w:val="en-US" w:eastAsia="zh-CN"/>
              </w:rPr>
            </w:pPr>
          </w:p>
        </w:tc>
        <w:tc>
          <w:tcPr>
            <w:tcW w:w="979" w:type="dxa"/>
            <w:gridSpan w:val="3"/>
            <w:noWrap/>
            <w:vAlign w:val="center"/>
          </w:tcPr>
          <w:p>
            <w:pPr>
              <w:jc w:val="center"/>
              <w:rPr>
                <w:rFonts w:ascii="Times New Roman" w:hAnsi="Times New Roman"/>
                <w:sz w:val="18"/>
                <w:szCs w:val="18"/>
              </w:rPr>
            </w:pPr>
          </w:p>
        </w:tc>
        <w:tc>
          <w:tcPr>
            <w:tcW w:w="1099" w:type="dxa"/>
            <w:noWrap/>
            <w:vAlign w:val="center"/>
          </w:tcPr>
          <w:p>
            <w:pPr>
              <w:jc w:val="center"/>
              <w:rPr>
                <w:rFonts w:ascii="Times New Roman" w:hAnsi="Times New Roman"/>
                <w:sz w:val="18"/>
                <w:szCs w:val="18"/>
              </w:rPr>
            </w:pPr>
          </w:p>
        </w:tc>
        <w:tc>
          <w:tcPr>
            <w:tcW w:w="1130" w:type="dxa"/>
            <w:gridSpan w:val="2"/>
            <w:noWrap/>
            <w:vAlign w:val="center"/>
          </w:tcPr>
          <w:p>
            <w:pPr>
              <w:jc w:val="center"/>
              <w:rPr>
                <w:rFonts w:hint="default" w:ascii="Times New Roman" w:hAnsi="Times New Roman"/>
                <w:sz w:val="18"/>
                <w:szCs w:val="18"/>
                <w:lang w:val="en-US"/>
              </w:rPr>
            </w:pP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hint="default" w:ascii="Times New Roman" w:hAnsi="Times New Roman"/>
                <w:sz w:val="18"/>
                <w:szCs w:val="18"/>
                <w:lang w:val="en-US"/>
              </w:rPr>
            </w:pP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hint="default" w:ascii="Times New Roman" w:hAnsi="Times New Roman"/>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二氧化硫</w:t>
            </w:r>
          </w:p>
        </w:tc>
        <w:tc>
          <w:tcPr>
            <w:tcW w:w="813" w:type="dxa"/>
            <w:noWrap/>
            <w:vAlign w:val="center"/>
          </w:tcPr>
          <w:p>
            <w:pPr>
              <w:spacing w:line="260" w:lineRule="exact"/>
              <w:jc w:val="center"/>
              <w:rPr>
                <w:rFonts w:hint="eastAsia" w:ascii="Times New Roman" w:hAnsi="Times New Roman" w:eastAsia="宋体"/>
                <w:sz w:val="18"/>
                <w:szCs w:val="18"/>
                <w:lang w:val="en-US" w:eastAsia="zh-CN"/>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ascii="Times New Roman" w:hAnsi="Times New Roman"/>
                <w:sz w:val="18"/>
                <w:szCs w:val="18"/>
              </w:rPr>
            </w:pPr>
          </w:p>
        </w:tc>
        <w:tc>
          <w:tcPr>
            <w:tcW w:w="979" w:type="dxa"/>
            <w:gridSpan w:val="3"/>
            <w:noWrap/>
            <w:vAlign w:val="center"/>
          </w:tcPr>
          <w:p>
            <w:pPr>
              <w:jc w:val="center"/>
              <w:rPr>
                <w:rFonts w:hint="default" w:ascii="Times New Roman" w:hAnsi="Times New Roman" w:eastAsia="宋体"/>
                <w:sz w:val="18"/>
                <w:szCs w:val="18"/>
                <w:lang w:val="en-US" w:eastAsia="zh-CN"/>
              </w:rPr>
            </w:pPr>
          </w:p>
        </w:tc>
        <w:tc>
          <w:tcPr>
            <w:tcW w:w="1099" w:type="dxa"/>
            <w:noWrap/>
            <w:vAlign w:val="center"/>
          </w:tcPr>
          <w:p>
            <w:pPr>
              <w:jc w:val="center"/>
              <w:rPr>
                <w:rFonts w:ascii="Times New Roman" w:hAnsi="Times New Roman"/>
                <w:sz w:val="18"/>
                <w:szCs w:val="18"/>
              </w:rPr>
            </w:pPr>
          </w:p>
        </w:tc>
        <w:tc>
          <w:tcPr>
            <w:tcW w:w="1130"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烟   尘</w:t>
            </w:r>
          </w:p>
        </w:tc>
        <w:tc>
          <w:tcPr>
            <w:tcW w:w="813" w:type="dxa"/>
            <w:noWrap/>
            <w:vAlign w:val="center"/>
          </w:tcPr>
          <w:p>
            <w:pPr>
              <w:spacing w:line="260" w:lineRule="exact"/>
              <w:jc w:val="center"/>
              <w:rPr>
                <w:rFonts w:ascii="Times New Roman" w:hAnsi="Times New Roman"/>
                <w:sz w:val="18"/>
                <w:szCs w:val="18"/>
              </w:rPr>
            </w:pPr>
          </w:p>
        </w:tc>
        <w:tc>
          <w:tcPr>
            <w:tcW w:w="979" w:type="dxa"/>
            <w:gridSpan w:val="3"/>
            <w:noWrap/>
            <w:vAlign w:val="center"/>
          </w:tcPr>
          <w:p>
            <w:pPr>
              <w:widowControl/>
              <w:spacing w:line="240" w:lineRule="exact"/>
              <w:jc w:val="center"/>
              <w:rPr>
                <w:rFonts w:ascii="Times New Roman" w:hAnsi="Times New Roman"/>
                <w:sz w:val="18"/>
                <w:szCs w:val="18"/>
              </w:rPr>
            </w:pPr>
          </w:p>
        </w:tc>
        <w:tc>
          <w:tcPr>
            <w:tcW w:w="1038" w:type="dxa"/>
            <w:gridSpan w:val="2"/>
            <w:noWrap/>
            <w:vAlign w:val="center"/>
          </w:tcPr>
          <w:p>
            <w:pPr>
              <w:widowControl/>
              <w:spacing w:line="240" w:lineRule="exact"/>
              <w:jc w:val="center"/>
              <w:rPr>
                <w:rFonts w:ascii="Times New Roman" w:hAnsi="Times New Roman"/>
                <w:sz w:val="18"/>
                <w:szCs w:val="18"/>
              </w:rPr>
            </w:pPr>
          </w:p>
        </w:tc>
        <w:tc>
          <w:tcPr>
            <w:tcW w:w="979" w:type="dxa"/>
            <w:gridSpan w:val="3"/>
            <w:noWrap/>
            <w:vAlign w:val="center"/>
          </w:tcPr>
          <w:p>
            <w:pPr>
              <w:jc w:val="center"/>
              <w:rPr>
                <w:rFonts w:ascii="Times New Roman" w:hAnsi="Times New Roman"/>
                <w:sz w:val="18"/>
                <w:szCs w:val="18"/>
              </w:rPr>
            </w:pPr>
          </w:p>
        </w:tc>
        <w:tc>
          <w:tcPr>
            <w:tcW w:w="1099" w:type="dxa"/>
            <w:noWrap/>
            <w:vAlign w:val="center"/>
          </w:tcPr>
          <w:p>
            <w:pPr>
              <w:jc w:val="center"/>
              <w:rPr>
                <w:rFonts w:ascii="Times New Roman" w:hAnsi="Times New Roman"/>
                <w:sz w:val="18"/>
                <w:szCs w:val="18"/>
              </w:rPr>
            </w:pPr>
          </w:p>
        </w:tc>
        <w:tc>
          <w:tcPr>
            <w:tcW w:w="1130"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工业粉尘</w:t>
            </w:r>
          </w:p>
        </w:tc>
        <w:tc>
          <w:tcPr>
            <w:tcW w:w="813" w:type="dxa"/>
            <w:noWrap/>
            <w:vAlign w:val="center"/>
          </w:tcPr>
          <w:p>
            <w:pPr>
              <w:spacing w:line="260" w:lineRule="exact"/>
              <w:jc w:val="center"/>
              <w:rPr>
                <w:rFonts w:ascii="Times New Roman" w:hAnsi="Times New Roman"/>
                <w:sz w:val="18"/>
                <w:szCs w:val="18"/>
              </w:rPr>
            </w:pPr>
          </w:p>
        </w:tc>
        <w:tc>
          <w:tcPr>
            <w:tcW w:w="979" w:type="dxa"/>
            <w:gridSpan w:val="3"/>
            <w:noWrap/>
            <w:vAlign w:val="center"/>
          </w:tcPr>
          <w:p>
            <w:pPr>
              <w:widowControl/>
              <w:spacing w:line="240" w:lineRule="exact"/>
              <w:jc w:val="center"/>
              <w:rPr>
                <w:rFonts w:ascii="Times New Roman" w:hAnsi="Times New Roman"/>
                <w:sz w:val="18"/>
                <w:szCs w:val="18"/>
              </w:rPr>
            </w:pPr>
          </w:p>
        </w:tc>
        <w:tc>
          <w:tcPr>
            <w:tcW w:w="1038" w:type="dxa"/>
            <w:gridSpan w:val="2"/>
            <w:noWrap/>
            <w:vAlign w:val="center"/>
          </w:tcPr>
          <w:p>
            <w:pPr>
              <w:widowControl/>
              <w:spacing w:line="240" w:lineRule="exact"/>
              <w:jc w:val="center"/>
              <w:rPr>
                <w:rFonts w:ascii="Times New Roman" w:hAnsi="Times New Roman"/>
                <w:sz w:val="18"/>
                <w:szCs w:val="18"/>
              </w:rPr>
            </w:pPr>
          </w:p>
        </w:tc>
        <w:tc>
          <w:tcPr>
            <w:tcW w:w="979" w:type="dxa"/>
            <w:gridSpan w:val="3"/>
            <w:noWrap/>
            <w:vAlign w:val="center"/>
          </w:tcPr>
          <w:p>
            <w:pPr>
              <w:jc w:val="center"/>
              <w:rPr>
                <w:rFonts w:hint="default" w:ascii="Times New Roman" w:hAnsi="Times New Roman" w:eastAsia="宋体"/>
                <w:sz w:val="18"/>
                <w:szCs w:val="18"/>
                <w:lang w:val="en-US" w:eastAsia="zh-CN"/>
              </w:rPr>
            </w:pPr>
          </w:p>
        </w:tc>
        <w:tc>
          <w:tcPr>
            <w:tcW w:w="1099" w:type="dxa"/>
            <w:noWrap/>
            <w:vAlign w:val="center"/>
          </w:tcPr>
          <w:p>
            <w:pPr>
              <w:jc w:val="center"/>
              <w:rPr>
                <w:rFonts w:hint="default" w:ascii="Times New Roman" w:hAnsi="Times New Roman" w:eastAsia="宋体"/>
                <w:sz w:val="18"/>
                <w:szCs w:val="18"/>
                <w:lang w:val="en-US" w:eastAsia="zh-CN"/>
              </w:rPr>
            </w:pPr>
          </w:p>
        </w:tc>
        <w:tc>
          <w:tcPr>
            <w:tcW w:w="1130" w:type="dxa"/>
            <w:gridSpan w:val="2"/>
            <w:noWrap/>
            <w:vAlign w:val="center"/>
          </w:tcPr>
          <w:p>
            <w:pPr>
              <w:jc w:val="center"/>
              <w:rPr>
                <w:rFonts w:hint="default" w:ascii="Times New Roman" w:hAnsi="Times New Roman" w:eastAsia="宋体"/>
                <w:sz w:val="18"/>
                <w:szCs w:val="18"/>
                <w:lang w:val="en-US" w:eastAsia="zh-CN"/>
              </w:rPr>
            </w:pP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color w:val="auto"/>
                <w:sz w:val="18"/>
                <w:szCs w:val="18"/>
              </w:rPr>
            </w:pPr>
          </w:p>
        </w:tc>
        <w:tc>
          <w:tcPr>
            <w:tcW w:w="991" w:type="dxa"/>
            <w:gridSpan w:val="2"/>
            <w:noWrap/>
            <w:vAlign w:val="center"/>
          </w:tcPr>
          <w:p>
            <w:pPr>
              <w:jc w:val="center"/>
              <w:rPr>
                <w:rFonts w:hint="eastAsia" w:ascii="Times New Roman" w:hAnsi="Times New Roman"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氮氧化物</w:t>
            </w:r>
          </w:p>
        </w:tc>
        <w:tc>
          <w:tcPr>
            <w:tcW w:w="813" w:type="dxa"/>
            <w:noWrap/>
            <w:vAlign w:val="center"/>
          </w:tcPr>
          <w:p>
            <w:pPr>
              <w:spacing w:line="260" w:lineRule="exact"/>
              <w:jc w:val="center"/>
              <w:rPr>
                <w:rFonts w:hint="eastAsia" w:ascii="Times New Roman" w:hAnsi="Times New Roman" w:eastAsia="宋体"/>
                <w:sz w:val="18"/>
                <w:szCs w:val="18"/>
                <w:lang w:val="en-US" w:eastAsia="zh-CN"/>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ascii="Times New Roman" w:hAnsi="Times New Roman"/>
                <w:sz w:val="18"/>
                <w:szCs w:val="18"/>
              </w:rPr>
            </w:pPr>
          </w:p>
        </w:tc>
        <w:tc>
          <w:tcPr>
            <w:tcW w:w="979" w:type="dxa"/>
            <w:gridSpan w:val="3"/>
            <w:noWrap/>
            <w:vAlign w:val="center"/>
          </w:tcPr>
          <w:p>
            <w:pPr>
              <w:jc w:val="center"/>
              <w:rPr>
                <w:rFonts w:hint="default" w:ascii="Times New Roman" w:hAnsi="Times New Roman" w:eastAsia="宋体"/>
                <w:sz w:val="18"/>
                <w:szCs w:val="18"/>
                <w:lang w:val="en-US" w:eastAsia="zh-CN"/>
              </w:rPr>
            </w:pPr>
          </w:p>
        </w:tc>
        <w:tc>
          <w:tcPr>
            <w:tcW w:w="1099" w:type="dxa"/>
            <w:noWrap/>
            <w:vAlign w:val="center"/>
          </w:tcPr>
          <w:p>
            <w:pPr>
              <w:jc w:val="center"/>
              <w:rPr>
                <w:rFonts w:ascii="Times New Roman" w:hAnsi="Times New Roman"/>
                <w:sz w:val="18"/>
                <w:szCs w:val="18"/>
              </w:rPr>
            </w:pPr>
          </w:p>
        </w:tc>
        <w:tc>
          <w:tcPr>
            <w:tcW w:w="1130"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ascii="Times New Roman" w:hAnsi="Times New Roman"/>
                <w:sz w:val="18"/>
                <w:szCs w:val="18"/>
              </w:rPr>
            </w:pP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sz w:val="18"/>
                <w:szCs w:val="18"/>
              </w:rPr>
            </w:pPr>
          </w:p>
        </w:tc>
        <w:tc>
          <w:tcPr>
            <w:tcW w:w="991" w:type="dxa"/>
            <w:gridSpan w:val="2"/>
            <w:noWrap/>
            <w:vAlign w:val="center"/>
          </w:tcPr>
          <w:p>
            <w:pPr>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exact"/>
        </w:trPr>
        <w:tc>
          <w:tcPr>
            <w:tcW w:w="497" w:type="dxa"/>
            <w:gridSpan w:val="2"/>
            <w:vMerge w:val="continue"/>
            <w:noWrap/>
            <w:vAlign w:val="center"/>
          </w:tcPr>
          <w:p>
            <w:pPr>
              <w:jc w:val="center"/>
              <w:rPr>
                <w:rFonts w:ascii="Times New Roman" w:hAnsi="Times New Roman"/>
                <w:sz w:val="18"/>
                <w:szCs w:val="18"/>
              </w:rPr>
            </w:pPr>
          </w:p>
        </w:tc>
        <w:tc>
          <w:tcPr>
            <w:tcW w:w="2621" w:type="dxa"/>
            <w:gridSpan w:val="5"/>
            <w:noWrap/>
            <w:vAlign w:val="center"/>
          </w:tcPr>
          <w:p>
            <w:pPr>
              <w:jc w:val="center"/>
              <w:rPr>
                <w:rFonts w:ascii="Times New Roman" w:hAnsi="Times New Roman"/>
                <w:sz w:val="18"/>
                <w:szCs w:val="18"/>
              </w:rPr>
            </w:pPr>
            <w:r>
              <w:rPr>
                <w:rFonts w:ascii="Times New Roman" w:hAnsi="Times New Roman"/>
                <w:sz w:val="18"/>
                <w:szCs w:val="18"/>
              </w:rPr>
              <w:t>工业固体废物</w:t>
            </w:r>
          </w:p>
        </w:tc>
        <w:tc>
          <w:tcPr>
            <w:tcW w:w="813" w:type="dxa"/>
            <w:noWrap/>
            <w:vAlign w:val="center"/>
          </w:tcPr>
          <w:p>
            <w:pPr>
              <w:spacing w:line="260" w:lineRule="exact"/>
              <w:jc w:val="center"/>
              <w:rPr>
                <w:rFonts w:ascii="Times New Roman" w:hAnsi="Times New Roman"/>
                <w:sz w:val="18"/>
                <w:szCs w:val="18"/>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ascii="Times New Roman" w:hAnsi="Times New Roman"/>
                <w:sz w:val="18"/>
                <w:szCs w:val="18"/>
              </w:rPr>
            </w:pPr>
          </w:p>
        </w:tc>
        <w:tc>
          <w:tcPr>
            <w:tcW w:w="979" w:type="dxa"/>
            <w:gridSpan w:val="3"/>
            <w:noWrap/>
            <w:vAlign w:val="center"/>
          </w:tcPr>
          <w:p>
            <w:pPr>
              <w:widowControl/>
              <w:spacing w:line="240" w:lineRule="exact"/>
              <w:jc w:val="center"/>
              <w:rPr>
                <w:rFonts w:ascii="Times New Roman" w:hAnsi="Times New Roman"/>
                <w:sz w:val="18"/>
                <w:szCs w:val="18"/>
              </w:rPr>
            </w:pPr>
          </w:p>
        </w:tc>
        <w:tc>
          <w:tcPr>
            <w:tcW w:w="1099" w:type="dxa"/>
            <w:noWrap/>
            <w:vAlign w:val="center"/>
          </w:tcPr>
          <w:p>
            <w:pPr>
              <w:widowControl/>
              <w:spacing w:line="240" w:lineRule="exact"/>
              <w:jc w:val="center"/>
              <w:rPr>
                <w:rFonts w:ascii="Times New Roman" w:hAnsi="Times New Roman"/>
                <w:sz w:val="18"/>
                <w:szCs w:val="18"/>
              </w:rPr>
            </w:pPr>
          </w:p>
        </w:tc>
        <w:tc>
          <w:tcPr>
            <w:tcW w:w="1130" w:type="dxa"/>
            <w:gridSpan w:val="2"/>
            <w:noWrap/>
            <w:vAlign w:val="center"/>
          </w:tcPr>
          <w:p>
            <w:pPr>
              <w:widowControl/>
              <w:spacing w:line="240" w:lineRule="exact"/>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widowControl/>
              <w:spacing w:line="240" w:lineRule="exact"/>
              <w:jc w:val="center"/>
              <w:rPr>
                <w:rFonts w:ascii="Times New Roman" w:hAnsi="Times New Roman"/>
                <w:sz w:val="18"/>
                <w:szCs w:val="18"/>
              </w:rPr>
            </w:pP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sz w:val="18"/>
                <w:szCs w:val="18"/>
              </w:rPr>
            </w:pPr>
          </w:p>
        </w:tc>
        <w:tc>
          <w:tcPr>
            <w:tcW w:w="991" w:type="dxa"/>
            <w:gridSpan w:val="2"/>
            <w:noWrap/>
            <w:vAlign w:val="center"/>
          </w:tcPr>
          <w:p>
            <w:pPr>
              <w:widowControl/>
              <w:spacing w:line="240" w:lineRule="exact"/>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497" w:type="dxa"/>
            <w:gridSpan w:val="2"/>
            <w:vMerge w:val="continue"/>
            <w:noWrap/>
            <w:vAlign w:val="center"/>
          </w:tcPr>
          <w:p>
            <w:pPr>
              <w:jc w:val="center"/>
              <w:rPr>
                <w:rFonts w:ascii="Times New Roman" w:hAnsi="Times New Roman"/>
                <w:sz w:val="18"/>
                <w:szCs w:val="18"/>
              </w:rPr>
            </w:pPr>
          </w:p>
        </w:tc>
        <w:tc>
          <w:tcPr>
            <w:tcW w:w="1312" w:type="dxa"/>
            <w:vMerge w:val="restart"/>
            <w:noWrap/>
            <w:vAlign w:val="center"/>
          </w:tcPr>
          <w:p>
            <w:pPr>
              <w:spacing w:line="280" w:lineRule="exact"/>
              <w:jc w:val="center"/>
              <w:rPr>
                <w:rFonts w:ascii="Times New Roman" w:hAnsi="Times New Roman"/>
                <w:sz w:val="18"/>
                <w:szCs w:val="18"/>
              </w:rPr>
            </w:pPr>
            <w:r>
              <w:rPr>
                <w:rFonts w:ascii="Times New Roman" w:hAnsi="Times New Roman"/>
                <w:sz w:val="18"/>
                <w:szCs w:val="18"/>
              </w:rPr>
              <w:t>与项目有关的其它特征污染物</w:t>
            </w:r>
          </w:p>
        </w:tc>
        <w:tc>
          <w:tcPr>
            <w:tcW w:w="1309" w:type="dxa"/>
            <w:gridSpan w:val="4"/>
            <w:noWrap/>
            <w:vAlign w:val="center"/>
          </w:tcPr>
          <w:p>
            <w:pPr>
              <w:jc w:val="center"/>
              <w:rPr>
                <w:rFonts w:hint="eastAsia" w:ascii="Times New Roman" w:hAnsi="Times New Roman" w:eastAsia="宋体"/>
                <w:sz w:val="18"/>
                <w:szCs w:val="18"/>
                <w:lang w:eastAsia="zh-CN"/>
              </w:rPr>
            </w:pPr>
            <w:r>
              <w:rPr>
                <w:rFonts w:hint="eastAsia" w:ascii="Times New Roman" w:hAnsi="Times New Roman"/>
                <w:sz w:val="18"/>
                <w:szCs w:val="18"/>
                <w:lang w:eastAsia="zh-CN"/>
              </w:rPr>
              <w:t>非甲烷总烃</w:t>
            </w:r>
          </w:p>
        </w:tc>
        <w:tc>
          <w:tcPr>
            <w:tcW w:w="813" w:type="dxa"/>
            <w:noWrap/>
            <w:vAlign w:val="center"/>
          </w:tcPr>
          <w:p>
            <w:pPr>
              <w:jc w:val="center"/>
              <w:rPr>
                <w:rFonts w:hint="eastAsia" w:ascii="Times New Roman" w:hAnsi="Times New Roman" w:eastAsia="宋体"/>
                <w:sz w:val="18"/>
                <w:szCs w:val="18"/>
                <w:lang w:val="en-US" w:eastAsia="zh-CN"/>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ascii="Times New Roman" w:hAnsi="Times New Roman"/>
                <w:sz w:val="18"/>
                <w:szCs w:val="18"/>
              </w:rPr>
            </w:pPr>
          </w:p>
        </w:tc>
        <w:tc>
          <w:tcPr>
            <w:tcW w:w="979" w:type="dxa"/>
            <w:gridSpan w:val="3"/>
            <w:noWrap/>
            <w:vAlign w:val="center"/>
          </w:tcPr>
          <w:p>
            <w:pPr>
              <w:jc w:val="center"/>
              <w:rPr>
                <w:rFonts w:hint="default" w:ascii="Times New Roman" w:hAnsi="Times New Roman" w:eastAsia="宋体"/>
                <w:sz w:val="18"/>
                <w:szCs w:val="18"/>
                <w:lang w:val="en-US" w:eastAsia="zh-CN"/>
              </w:rPr>
            </w:pPr>
          </w:p>
        </w:tc>
        <w:tc>
          <w:tcPr>
            <w:tcW w:w="1099" w:type="dxa"/>
            <w:noWrap/>
            <w:vAlign w:val="center"/>
          </w:tcPr>
          <w:p>
            <w:pPr>
              <w:jc w:val="center"/>
              <w:rPr>
                <w:rFonts w:hint="default" w:ascii="Times New Roman" w:hAnsi="Times New Roman" w:eastAsia="宋体"/>
                <w:sz w:val="18"/>
                <w:szCs w:val="18"/>
                <w:lang w:val="en-US" w:eastAsia="zh-CN"/>
              </w:rPr>
            </w:pPr>
          </w:p>
        </w:tc>
        <w:tc>
          <w:tcPr>
            <w:tcW w:w="113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1.683</w:t>
            </w: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hint="default" w:ascii="Times New Roman" w:hAnsi="Times New Roman"/>
                <w:sz w:val="18"/>
                <w:szCs w:val="18"/>
                <w:lang w:val="en-US"/>
              </w:rPr>
            </w:pPr>
            <w:r>
              <w:rPr>
                <w:rFonts w:hint="eastAsia" w:ascii="Times New Roman" w:hAnsi="Times New Roman"/>
                <w:sz w:val="18"/>
                <w:szCs w:val="18"/>
                <w:lang w:val="en-US" w:eastAsia="zh-CN"/>
              </w:rPr>
              <w:t>1.683</w:t>
            </w: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sz w:val="18"/>
                <w:szCs w:val="18"/>
              </w:rPr>
            </w:pPr>
          </w:p>
        </w:tc>
        <w:tc>
          <w:tcPr>
            <w:tcW w:w="991" w:type="dxa"/>
            <w:gridSpan w:val="2"/>
            <w:noWrap/>
            <w:vAlign w:val="center"/>
          </w:tcPr>
          <w:p>
            <w:pPr>
              <w:jc w:val="center"/>
              <w:rPr>
                <w:rFonts w:hint="default" w:ascii="Times New Roman" w:hAnsi="Times New Roman"/>
                <w:sz w:val="18"/>
                <w:szCs w:val="18"/>
                <w:lang w:val="en-US"/>
              </w:rPr>
            </w:pPr>
            <w:r>
              <w:rPr>
                <w:rFonts w:hint="eastAsia" w:ascii="Times New Roman" w:hAnsi="Times New Roman"/>
                <w:sz w:val="18"/>
                <w:szCs w:val="18"/>
                <w:lang w:val="en-US" w:eastAsia="zh-CN"/>
              </w:rPr>
              <w:t>+1.683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497" w:type="dxa"/>
            <w:gridSpan w:val="2"/>
            <w:vMerge w:val="continue"/>
            <w:noWrap/>
            <w:vAlign w:val="center"/>
          </w:tcPr>
          <w:p>
            <w:pPr>
              <w:jc w:val="center"/>
              <w:rPr>
                <w:rFonts w:ascii="Times New Roman" w:hAnsi="Times New Roman"/>
                <w:sz w:val="18"/>
                <w:szCs w:val="18"/>
              </w:rPr>
            </w:pPr>
          </w:p>
        </w:tc>
        <w:tc>
          <w:tcPr>
            <w:tcW w:w="1312" w:type="dxa"/>
            <w:vMerge w:val="continue"/>
            <w:noWrap/>
            <w:vAlign w:val="center"/>
          </w:tcPr>
          <w:p>
            <w:pPr>
              <w:spacing w:line="280" w:lineRule="exact"/>
              <w:jc w:val="center"/>
              <w:rPr>
                <w:rFonts w:ascii="Times New Roman" w:hAnsi="Times New Roman"/>
                <w:sz w:val="18"/>
                <w:szCs w:val="18"/>
              </w:rPr>
            </w:pPr>
          </w:p>
        </w:tc>
        <w:tc>
          <w:tcPr>
            <w:tcW w:w="1309" w:type="dxa"/>
            <w:gridSpan w:val="4"/>
            <w:noWrap/>
            <w:vAlign w:val="center"/>
          </w:tcPr>
          <w:p>
            <w:pPr>
              <w:jc w:val="center"/>
              <w:rPr>
                <w:rFonts w:hint="eastAsia" w:ascii="Times New Roman" w:hAnsi="Times New Roman"/>
                <w:sz w:val="18"/>
                <w:szCs w:val="18"/>
                <w:lang w:eastAsia="zh-CN"/>
              </w:rPr>
            </w:pPr>
            <w:r>
              <w:rPr>
                <w:rFonts w:hint="eastAsia" w:ascii="Times New Roman" w:hAnsi="Times New Roman"/>
                <w:sz w:val="18"/>
                <w:szCs w:val="18"/>
                <w:lang w:eastAsia="zh-CN"/>
              </w:rPr>
              <w:t>甲苯</w:t>
            </w:r>
          </w:p>
        </w:tc>
        <w:tc>
          <w:tcPr>
            <w:tcW w:w="813" w:type="dxa"/>
            <w:noWrap/>
            <w:vAlign w:val="center"/>
          </w:tcPr>
          <w:p>
            <w:pPr>
              <w:jc w:val="center"/>
              <w:rPr>
                <w:rFonts w:hint="eastAsia" w:ascii="Times New Roman" w:hAnsi="Times New Roman" w:eastAsia="宋体"/>
                <w:sz w:val="18"/>
                <w:szCs w:val="18"/>
                <w:lang w:val="en-US" w:eastAsia="zh-CN"/>
              </w:rPr>
            </w:pPr>
          </w:p>
        </w:tc>
        <w:tc>
          <w:tcPr>
            <w:tcW w:w="979" w:type="dxa"/>
            <w:gridSpan w:val="3"/>
            <w:noWrap/>
            <w:vAlign w:val="center"/>
          </w:tcPr>
          <w:p>
            <w:pPr>
              <w:jc w:val="center"/>
              <w:rPr>
                <w:rFonts w:ascii="Times New Roman" w:hAnsi="Times New Roman"/>
                <w:sz w:val="18"/>
                <w:szCs w:val="18"/>
              </w:rPr>
            </w:pPr>
          </w:p>
        </w:tc>
        <w:tc>
          <w:tcPr>
            <w:tcW w:w="1038" w:type="dxa"/>
            <w:gridSpan w:val="2"/>
            <w:noWrap/>
            <w:vAlign w:val="center"/>
          </w:tcPr>
          <w:p>
            <w:pPr>
              <w:jc w:val="center"/>
              <w:rPr>
                <w:rFonts w:ascii="Times New Roman" w:hAnsi="Times New Roman"/>
                <w:sz w:val="18"/>
                <w:szCs w:val="18"/>
              </w:rPr>
            </w:pPr>
          </w:p>
        </w:tc>
        <w:tc>
          <w:tcPr>
            <w:tcW w:w="979" w:type="dxa"/>
            <w:gridSpan w:val="3"/>
            <w:noWrap/>
            <w:vAlign w:val="center"/>
          </w:tcPr>
          <w:p>
            <w:pPr>
              <w:jc w:val="center"/>
              <w:rPr>
                <w:rFonts w:hint="default" w:ascii="Times New Roman" w:hAnsi="Times New Roman" w:eastAsia="宋体"/>
                <w:sz w:val="18"/>
                <w:szCs w:val="18"/>
                <w:lang w:val="en-US" w:eastAsia="zh-CN"/>
              </w:rPr>
            </w:pPr>
          </w:p>
        </w:tc>
        <w:tc>
          <w:tcPr>
            <w:tcW w:w="1099" w:type="dxa"/>
            <w:noWrap/>
            <w:vAlign w:val="center"/>
          </w:tcPr>
          <w:p>
            <w:pPr>
              <w:jc w:val="center"/>
              <w:rPr>
                <w:rFonts w:hint="default" w:ascii="Times New Roman" w:hAnsi="Times New Roman" w:eastAsia="宋体"/>
                <w:sz w:val="18"/>
                <w:szCs w:val="18"/>
                <w:lang w:val="en-US" w:eastAsia="zh-CN"/>
              </w:rPr>
            </w:pPr>
          </w:p>
        </w:tc>
        <w:tc>
          <w:tcPr>
            <w:tcW w:w="1130" w:type="dxa"/>
            <w:gridSpan w:val="2"/>
            <w:noWrap/>
            <w:vAlign w:val="center"/>
          </w:tcPr>
          <w:p>
            <w:pPr>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0.135</w:t>
            </w:r>
          </w:p>
        </w:tc>
        <w:tc>
          <w:tcPr>
            <w:tcW w:w="1114" w:type="dxa"/>
            <w:gridSpan w:val="2"/>
            <w:noWrap/>
            <w:vAlign w:val="center"/>
          </w:tcPr>
          <w:p>
            <w:pPr>
              <w:jc w:val="center"/>
              <w:rPr>
                <w:rFonts w:ascii="Times New Roman" w:hAnsi="Times New Roman"/>
                <w:sz w:val="18"/>
                <w:szCs w:val="18"/>
              </w:rPr>
            </w:pPr>
          </w:p>
        </w:tc>
        <w:tc>
          <w:tcPr>
            <w:tcW w:w="1114" w:type="dxa"/>
            <w:gridSpan w:val="2"/>
            <w:noWrap/>
            <w:vAlign w:val="center"/>
          </w:tcPr>
          <w:p>
            <w:pPr>
              <w:jc w:val="center"/>
              <w:rPr>
                <w:rFonts w:ascii="Times New Roman" w:hAnsi="Times New Roman"/>
                <w:sz w:val="18"/>
                <w:szCs w:val="18"/>
              </w:rPr>
            </w:pPr>
          </w:p>
        </w:tc>
        <w:tc>
          <w:tcPr>
            <w:tcW w:w="995" w:type="dxa"/>
            <w:gridSpan w:val="2"/>
            <w:noWrap/>
            <w:vAlign w:val="center"/>
          </w:tcPr>
          <w:p>
            <w:pPr>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0.135</w:t>
            </w:r>
          </w:p>
        </w:tc>
        <w:tc>
          <w:tcPr>
            <w:tcW w:w="888" w:type="dxa"/>
            <w:gridSpan w:val="2"/>
            <w:noWrap/>
            <w:vAlign w:val="center"/>
          </w:tcPr>
          <w:p>
            <w:pPr>
              <w:jc w:val="center"/>
              <w:rPr>
                <w:rFonts w:ascii="Times New Roman" w:hAnsi="Times New Roman"/>
                <w:sz w:val="18"/>
                <w:szCs w:val="18"/>
              </w:rPr>
            </w:pPr>
          </w:p>
        </w:tc>
        <w:tc>
          <w:tcPr>
            <w:tcW w:w="1023" w:type="dxa"/>
            <w:gridSpan w:val="3"/>
            <w:noWrap/>
            <w:vAlign w:val="center"/>
          </w:tcPr>
          <w:p>
            <w:pPr>
              <w:jc w:val="center"/>
              <w:rPr>
                <w:rFonts w:ascii="Times New Roman" w:hAnsi="Times New Roman"/>
                <w:sz w:val="18"/>
                <w:szCs w:val="18"/>
              </w:rPr>
            </w:pPr>
          </w:p>
        </w:tc>
        <w:tc>
          <w:tcPr>
            <w:tcW w:w="991" w:type="dxa"/>
            <w:gridSpan w:val="2"/>
            <w:noWrap/>
            <w:vAlign w:val="center"/>
          </w:tcPr>
          <w:p>
            <w:pPr>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+0.135</w:t>
            </w:r>
          </w:p>
        </w:tc>
      </w:tr>
    </w:tbl>
    <w:p>
      <w:pPr>
        <w:snapToGrid w:val="0"/>
        <w:ind w:firstLine="360"/>
        <w:rPr>
          <w:rFonts w:ascii="Times New Roman" w:hAnsi="Times New Roman"/>
          <w:sz w:val="18"/>
          <w:szCs w:val="18"/>
        </w:rPr>
        <w:sectPr>
          <w:headerReference r:id="rId11" w:type="default"/>
          <w:footerReference r:id="rId12" w:type="default"/>
          <w:pgSz w:w="16838" w:h="11906" w:orient="landscape"/>
          <w:pgMar w:top="624" w:right="720" w:bottom="624" w:left="720" w:header="624" w:footer="624" w:gutter="0"/>
          <w:pgBorders>
            <w:top w:val="none" w:sz="0" w:space="0"/>
            <w:left w:val="none" w:sz="0" w:space="0"/>
            <w:bottom w:val="none" w:sz="0" w:space="0"/>
            <w:right w:val="none" w:sz="0" w:space="0"/>
          </w:pgBorders>
          <w:cols w:space="720" w:num="1"/>
          <w:docGrid w:type="lines" w:linePitch="326" w:charSpace="0"/>
        </w:sectPr>
      </w:pPr>
      <w:r>
        <w:rPr>
          <w:rFonts w:ascii="Times New Roman" w:hAnsi="Times New Roman"/>
          <w:sz w:val="18"/>
          <w:szCs w:val="18"/>
        </w:rPr>
        <w:t>注：1、排放增减量：（+）表示增加，（-）表示减少。    2、</w:t>
      </w:r>
      <w:r>
        <w:rPr>
          <w:rFonts w:ascii="Times New Roman" w:hAnsi="Times New Roman"/>
          <w:spacing w:val="-8"/>
          <w:sz w:val="18"/>
          <w:szCs w:val="18"/>
        </w:rPr>
        <w:t>（12）=</w:t>
      </w:r>
      <w:r>
        <w:rPr>
          <w:rFonts w:ascii="Times New Roman" w:hAnsi="Times New Roman"/>
          <w:spacing w:val="-20"/>
          <w:sz w:val="18"/>
          <w:szCs w:val="18"/>
        </w:rPr>
        <w:t xml:space="preserve">（6）-（8）-（11），（9）=（4）-（5）-（8）-（11）+（1）。 </w:t>
      </w:r>
      <w:r>
        <w:rPr>
          <w:rFonts w:ascii="Times New Roman" w:hAnsi="Times New Roman"/>
          <w:sz w:val="18"/>
          <w:szCs w:val="18"/>
        </w:rPr>
        <w:t>3、计量单位：废水排放量——万吨／年；废气排放量—万标立方米／年；工业固体废物排放量——万吨／年；水污染物排放浓度——毫克／升</w:t>
      </w:r>
      <w:r>
        <w:rPr>
          <w:rFonts w:hint="eastAsia" w:ascii="Times New Roman" w:hAnsi="Times New Roman"/>
          <w:sz w:val="18"/>
          <w:szCs w:val="18"/>
        </w:rPr>
        <w:t>。</w:t>
      </w:r>
    </w:p>
    <w:p>
      <w:pPr>
        <w:pStyle w:val="22"/>
        <w:ind w:left="0" w:leftChars="0" w:firstLine="0" w:firstLineChars="0"/>
        <w:rPr>
          <w:rFonts w:hint="default"/>
          <w:b/>
          <w:bCs/>
          <w:lang w:val="en-US" w:eastAsia="zh-CN"/>
        </w:rPr>
      </w:pPr>
      <w:bookmarkStart w:id="4" w:name="_GoBack"/>
      <w:bookmarkEnd w:id="4"/>
    </w:p>
    <w:sectPr>
      <w:footerReference r:id="rId13" w:type="default"/>
      <w:pgSz w:w="11906" w:h="16838"/>
      <w:pgMar w:top="1440" w:right="1080" w:bottom="1440" w:left="1080" w:header="284"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29</w:t>
    </w:r>
    <w:r>
      <w:rPr>
        <w:rFonts w:ascii="Times New Roman"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29</w:t>
    </w:r>
    <w:r>
      <w:rPr>
        <w:rFonts w:ascii="Times New Roman" w:hAns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0803"/>
        <w:tab w:val="clear" w:pos="4153"/>
      </w:tabs>
      <w:ind w:firstLine="360"/>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5727C"/>
    <w:multiLevelType w:val="multilevel"/>
    <w:tmpl w:val="00A5727C"/>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pStyle w:val="13"/>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rPr>
        <w:rFonts w:hint="eastAsia"/>
      </w:rPr>
    </w:lvl>
    <w:lvl w:ilvl="5" w:tentative="0">
      <w:start w:val="1"/>
      <w:numFmt w:val="decimal"/>
      <w:lvlRestart w:val="2"/>
      <w:isLgl/>
      <w:suff w:val="space"/>
      <w:lvlText w:val="图%1.%2-%6"/>
      <w:lvlJc w:val="left"/>
      <w:pPr>
        <w:ind w:left="2411"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5D141AAB"/>
    <w:multiLevelType w:val="multilevel"/>
    <w:tmpl w:val="5D141AAB"/>
    <w:lvl w:ilvl="0" w:tentative="0">
      <w:start w:val="1"/>
      <w:numFmt w:val="chineseCountingThousand"/>
      <w:lvlText w:val="第%1章"/>
      <w:lvlJc w:val="left"/>
      <w:pPr>
        <w:tabs>
          <w:tab w:val="left" w:pos="432"/>
        </w:tabs>
        <w:ind w:left="432" w:hanging="432"/>
      </w:pPr>
      <w:rPr>
        <w:rFonts w:hint="eastAsia"/>
      </w:rPr>
    </w:lvl>
    <w:lvl w:ilvl="1" w:tentative="0">
      <w:start w:val="1"/>
      <w:numFmt w:val="decimal"/>
      <w:pStyle w:val="79"/>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864"/>
        </w:tabs>
        <w:ind w:left="864" w:hanging="864"/>
      </w:pPr>
      <w:rPr>
        <w:rFonts w:hint="eastAsia"/>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zNmU3NjE4MDEyNzhlOTI4MDYxZGQ5YjBmYzgyMTYifQ=="/>
  </w:docVars>
  <w:rsids>
    <w:rsidRoot w:val="00D871AF"/>
    <w:rsid w:val="00001702"/>
    <w:rsid w:val="00013C83"/>
    <w:rsid w:val="0002668E"/>
    <w:rsid w:val="00047EF6"/>
    <w:rsid w:val="0005285C"/>
    <w:rsid w:val="00053A1B"/>
    <w:rsid w:val="00055B54"/>
    <w:rsid w:val="00091CFB"/>
    <w:rsid w:val="000979F9"/>
    <w:rsid w:val="000A2842"/>
    <w:rsid w:val="000A4C78"/>
    <w:rsid w:val="000B0599"/>
    <w:rsid w:val="000E131E"/>
    <w:rsid w:val="000E1DD1"/>
    <w:rsid w:val="000E23F8"/>
    <w:rsid w:val="00100931"/>
    <w:rsid w:val="00101EE7"/>
    <w:rsid w:val="00102813"/>
    <w:rsid w:val="00155F74"/>
    <w:rsid w:val="0017167A"/>
    <w:rsid w:val="00177EFD"/>
    <w:rsid w:val="0018369A"/>
    <w:rsid w:val="001C41D4"/>
    <w:rsid w:val="001D2ED1"/>
    <w:rsid w:val="001E4E76"/>
    <w:rsid w:val="00222884"/>
    <w:rsid w:val="002250DC"/>
    <w:rsid w:val="002334BC"/>
    <w:rsid w:val="00242673"/>
    <w:rsid w:val="00243293"/>
    <w:rsid w:val="002622F1"/>
    <w:rsid w:val="00270997"/>
    <w:rsid w:val="00272825"/>
    <w:rsid w:val="00296643"/>
    <w:rsid w:val="002A6896"/>
    <w:rsid w:val="002B31F8"/>
    <w:rsid w:val="002B73DF"/>
    <w:rsid w:val="002E0B17"/>
    <w:rsid w:val="002E1F66"/>
    <w:rsid w:val="002E2815"/>
    <w:rsid w:val="002E7360"/>
    <w:rsid w:val="002F7798"/>
    <w:rsid w:val="003006F7"/>
    <w:rsid w:val="00314FBE"/>
    <w:rsid w:val="003166FF"/>
    <w:rsid w:val="00326A50"/>
    <w:rsid w:val="00326EEE"/>
    <w:rsid w:val="00343FBA"/>
    <w:rsid w:val="0034629F"/>
    <w:rsid w:val="003A3042"/>
    <w:rsid w:val="003A5FD8"/>
    <w:rsid w:val="003B2CC7"/>
    <w:rsid w:val="003B6A9C"/>
    <w:rsid w:val="003D30C0"/>
    <w:rsid w:val="003D6818"/>
    <w:rsid w:val="003D7885"/>
    <w:rsid w:val="003E3C67"/>
    <w:rsid w:val="003F7FA5"/>
    <w:rsid w:val="0041230D"/>
    <w:rsid w:val="0042738F"/>
    <w:rsid w:val="00437954"/>
    <w:rsid w:val="00464EEB"/>
    <w:rsid w:val="0047752D"/>
    <w:rsid w:val="00477916"/>
    <w:rsid w:val="00493C7E"/>
    <w:rsid w:val="004A448E"/>
    <w:rsid w:val="004B2C3B"/>
    <w:rsid w:val="004C6265"/>
    <w:rsid w:val="004D6463"/>
    <w:rsid w:val="004F0C37"/>
    <w:rsid w:val="005016EF"/>
    <w:rsid w:val="0050617D"/>
    <w:rsid w:val="0051263C"/>
    <w:rsid w:val="00527355"/>
    <w:rsid w:val="00547A90"/>
    <w:rsid w:val="005575B6"/>
    <w:rsid w:val="005631E9"/>
    <w:rsid w:val="00576078"/>
    <w:rsid w:val="00596E33"/>
    <w:rsid w:val="005A32B1"/>
    <w:rsid w:val="005A774A"/>
    <w:rsid w:val="005B2A7D"/>
    <w:rsid w:val="005B518E"/>
    <w:rsid w:val="005C3FE1"/>
    <w:rsid w:val="005C7DE5"/>
    <w:rsid w:val="005D6EBE"/>
    <w:rsid w:val="005D780A"/>
    <w:rsid w:val="005E2274"/>
    <w:rsid w:val="005E5726"/>
    <w:rsid w:val="005E5AF6"/>
    <w:rsid w:val="005E706F"/>
    <w:rsid w:val="005F5A08"/>
    <w:rsid w:val="0060736D"/>
    <w:rsid w:val="00644830"/>
    <w:rsid w:val="006458EA"/>
    <w:rsid w:val="006654A2"/>
    <w:rsid w:val="006667E8"/>
    <w:rsid w:val="006800BF"/>
    <w:rsid w:val="006809E1"/>
    <w:rsid w:val="00696BDF"/>
    <w:rsid w:val="006A115D"/>
    <w:rsid w:val="006A17E6"/>
    <w:rsid w:val="006A5A17"/>
    <w:rsid w:val="006B07CB"/>
    <w:rsid w:val="006B539E"/>
    <w:rsid w:val="006C52D3"/>
    <w:rsid w:val="006E1AB6"/>
    <w:rsid w:val="006E1D20"/>
    <w:rsid w:val="00705D97"/>
    <w:rsid w:val="0071259A"/>
    <w:rsid w:val="007206E1"/>
    <w:rsid w:val="0075214D"/>
    <w:rsid w:val="0075293E"/>
    <w:rsid w:val="00773C49"/>
    <w:rsid w:val="00776B64"/>
    <w:rsid w:val="00791138"/>
    <w:rsid w:val="007924CE"/>
    <w:rsid w:val="007950FF"/>
    <w:rsid w:val="00796CBD"/>
    <w:rsid w:val="007A3CEE"/>
    <w:rsid w:val="007B576C"/>
    <w:rsid w:val="007B7049"/>
    <w:rsid w:val="007D6CA2"/>
    <w:rsid w:val="007E5BB4"/>
    <w:rsid w:val="007F2C39"/>
    <w:rsid w:val="0080064F"/>
    <w:rsid w:val="008062CD"/>
    <w:rsid w:val="008069F9"/>
    <w:rsid w:val="0081078E"/>
    <w:rsid w:val="008179BC"/>
    <w:rsid w:val="00831BCC"/>
    <w:rsid w:val="008527A0"/>
    <w:rsid w:val="0085796B"/>
    <w:rsid w:val="008622CD"/>
    <w:rsid w:val="008633EF"/>
    <w:rsid w:val="008A1FF2"/>
    <w:rsid w:val="008A2AE1"/>
    <w:rsid w:val="008A78DB"/>
    <w:rsid w:val="008C0166"/>
    <w:rsid w:val="008C0871"/>
    <w:rsid w:val="008C1A46"/>
    <w:rsid w:val="008C6386"/>
    <w:rsid w:val="008D2E58"/>
    <w:rsid w:val="008D67EC"/>
    <w:rsid w:val="0092147C"/>
    <w:rsid w:val="009229A9"/>
    <w:rsid w:val="00943465"/>
    <w:rsid w:val="0095042C"/>
    <w:rsid w:val="0095519C"/>
    <w:rsid w:val="0097111F"/>
    <w:rsid w:val="00991477"/>
    <w:rsid w:val="00991AE9"/>
    <w:rsid w:val="00992C82"/>
    <w:rsid w:val="009969B2"/>
    <w:rsid w:val="009C11D4"/>
    <w:rsid w:val="009C48A9"/>
    <w:rsid w:val="009C6415"/>
    <w:rsid w:val="009D585B"/>
    <w:rsid w:val="009E3598"/>
    <w:rsid w:val="00A12EED"/>
    <w:rsid w:val="00A13573"/>
    <w:rsid w:val="00A20072"/>
    <w:rsid w:val="00A31F9A"/>
    <w:rsid w:val="00A67081"/>
    <w:rsid w:val="00A73910"/>
    <w:rsid w:val="00A775C9"/>
    <w:rsid w:val="00A8390B"/>
    <w:rsid w:val="00A86BA7"/>
    <w:rsid w:val="00A95C03"/>
    <w:rsid w:val="00AA2C17"/>
    <w:rsid w:val="00AA31AB"/>
    <w:rsid w:val="00AA5FF0"/>
    <w:rsid w:val="00AC2BFD"/>
    <w:rsid w:val="00AC648C"/>
    <w:rsid w:val="00AD1EC7"/>
    <w:rsid w:val="00AE1B1B"/>
    <w:rsid w:val="00AE625B"/>
    <w:rsid w:val="00AF07F2"/>
    <w:rsid w:val="00B04B09"/>
    <w:rsid w:val="00B33D35"/>
    <w:rsid w:val="00B35526"/>
    <w:rsid w:val="00B52ABD"/>
    <w:rsid w:val="00B65843"/>
    <w:rsid w:val="00B751E1"/>
    <w:rsid w:val="00B81E54"/>
    <w:rsid w:val="00BA0F0D"/>
    <w:rsid w:val="00BA5162"/>
    <w:rsid w:val="00BB4E30"/>
    <w:rsid w:val="00BE2CDE"/>
    <w:rsid w:val="00BE496A"/>
    <w:rsid w:val="00C11CE0"/>
    <w:rsid w:val="00C21004"/>
    <w:rsid w:val="00C2218E"/>
    <w:rsid w:val="00C41765"/>
    <w:rsid w:val="00C4213C"/>
    <w:rsid w:val="00C4319B"/>
    <w:rsid w:val="00C521A6"/>
    <w:rsid w:val="00C737FE"/>
    <w:rsid w:val="00C74A9A"/>
    <w:rsid w:val="00C942E0"/>
    <w:rsid w:val="00CA2750"/>
    <w:rsid w:val="00CC6A78"/>
    <w:rsid w:val="00CD6ED1"/>
    <w:rsid w:val="00CF3B16"/>
    <w:rsid w:val="00CF41FB"/>
    <w:rsid w:val="00D07713"/>
    <w:rsid w:val="00D121FB"/>
    <w:rsid w:val="00D31129"/>
    <w:rsid w:val="00D34705"/>
    <w:rsid w:val="00D41A57"/>
    <w:rsid w:val="00D74AE2"/>
    <w:rsid w:val="00D84ABC"/>
    <w:rsid w:val="00D871AF"/>
    <w:rsid w:val="00DA2715"/>
    <w:rsid w:val="00DB218E"/>
    <w:rsid w:val="00DB2243"/>
    <w:rsid w:val="00DC5749"/>
    <w:rsid w:val="00DD13A5"/>
    <w:rsid w:val="00DE1C95"/>
    <w:rsid w:val="00DE359D"/>
    <w:rsid w:val="00DE50FE"/>
    <w:rsid w:val="00DF6A5B"/>
    <w:rsid w:val="00E12034"/>
    <w:rsid w:val="00E27B59"/>
    <w:rsid w:val="00E30C98"/>
    <w:rsid w:val="00E55125"/>
    <w:rsid w:val="00E67748"/>
    <w:rsid w:val="00E72D6C"/>
    <w:rsid w:val="00E94F39"/>
    <w:rsid w:val="00EA25BC"/>
    <w:rsid w:val="00EC6159"/>
    <w:rsid w:val="00ED323A"/>
    <w:rsid w:val="00EF175D"/>
    <w:rsid w:val="00EF2EE5"/>
    <w:rsid w:val="00EF5FF7"/>
    <w:rsid w:val="00F06B19"/>
    <w:rsid w:val="00F11C7E"/>
    <w:rsid w:val="00F12773"/>
    <w:rsid w:val="00F15614"/>
    <w:rsid w:val="00F23505"/>
    <w:rsid w:val="00F37489"/>
    <w:rsid w:val="00F67F9C"/>
    <w:rsid w:val="00F949A6"/>
    <w:rsid w:val="00FA1B0B"/>
    <w:rsid w:val="00FB59E4"/>
    <w:rsid w:val="00FB608D"/>
    <w:rsid w:val="00FF0CA3"/>
    <w:rsid w:val="00FF7822"/>
    <w:rsid w:val="00FF7F48"/>
    <w:rsid w:val="01342405"/>
    <w:rsid w:val="01BC3BCB"/>
    <w:rsid w:val="01D66320"/>
    <w:rsid w:val="01E01390"/>
    <w:rsid w:val="02BF7CCE"/>
    <w:rsid w:val="036E7C67"/>
    <w:rsid w:val="037A7EC8"/>
    <w:rsid w:val="037E2121"/>
    <w:rsid w:val="038E3C1E"/>
    <w:rsid w:val="03A42042"/>
    <w:rsid w:val="03E63477"/>
    <w:rsid w:val="03E968FD"/>
    <w:rsid w:val="044933C8"/>
    <w:rsid w:val="05330540"/>
    <w:rsid w:val="05910860"/>
    <w:rsid w:val="05F40382"/>
    <w:rsid w:val="067E1EF2"/>
    <w:rsid w:val="069334D1"/>
    <w:rsid w:val="07856451"/>
    <w:rsid w:val="079067DB"/>
    <w:rsid w:val="0817165B"/>
    <w:rsid w:val="0872344B"/>
    <w:rsid w:val="09AE41F5"/>
    <w:rsid w:val="0A3066F3"/>
    <w:rsid w:val="0A3F5A03"/>
    <w:rsid w:val="0A6C017D"/>
    <w:rsid w:val="0A854D15"/>
    <w:rsid w:val="0A916483"/>
    <w:rsid w:val="0B5C0502"/>
    <w:rsid w:val="0B89074E"/>
    <w:rsid w:val="0C9D7865"/>
    <w:rsid w:val="0CAD4903"/>
    <w:rsid w:val="0D4272C3"/>
    <w:rsid w:val="0D6D1903"/>
    <w:rsid w:val="0D9F3219"/>
    <w:rsid w:val="0DB45882"/>
    <w:rsid w:val="0E282885"/>
    <w:rsid w:val="0E8A6D5A"/>
    <w:rsid w:val="0F46568A"/>
    <w:rsid w:val="0FC14BAE"/>
    <w:rsid w:val="0FDD4CF0"/>
    <w:rsid w:val="106F1E69"/>
    <w:rsid w:val="110C0219"/>
    <w:rsid w:val="11CD7E04"/>
    <w:rsid w:val="123E190F"/>
    <w:rsid w:val="12626B68"/>
    <w:rsid w:val="145C25A6"/>
    <w:rsid w:val="14C25E0A"/>
    <w:rsid w:val="15152DDE"/>
    <w:rsid w:val="15DC53AB"/>
    <w:rsid w:val="16613358"/>
    <w:rsid w:val="16726AC1"/>
    <w:rsid w:val="17040CC5"/>
    <w:rsid w:val="176C1F39"/>
    <w:rsid w:val="17934F67"/>
    <w:rsid w:val="17DD17F4"/>
    <w:rsid w:val="18D176C5"/>
    <w:rsid w:val="18DA6CA8"/>
    <w:rsid w:val="1906715D"/>
    <w:rsid w:val="191D069A"/>
    <w:rsid w:val="195E62E8"/>
    <w:rsid w:val="196421DC"/>
    <w:rsid w:val="19D808C1"/>
    <w:rsid w:val="1AF32787"/>
    <w:rsid w:val="1BD14056"/>
    <w:rsid w:val="1C7F2738"/>
    <w:rsid w:val="1C8D4797"/>
    <w:rsid w:val="1D082A73"/>
    <w:rsid w:val="1D635E15"/>
    <w:rsid w:val="1EA90FF9"/>
    <w:rsid w:val="1FBE471E"/>
    <w:rsid w:val="202247C7"/>
    <w:rsid w:val="202615C2"/>
    <w:rsid w:val="20503E86"/>
    <w:rsid w:val="20575211"/>
    <w:rsid w:val="20780BC8"/>
    <w:rsid w:val="207A0297"/>
    <w:rsid w:val="20B907CC"/>
    <w:rsid w:val="2116222D"/>
    <w:rsid w:val="21973AEA"/>
    <w:rsid w:val="219C4B33"/>
    <w:rsid w:val="21BF6A73"/>
    <w:rsid w:val="21C46F0A"/>
    <w:rsid w:val="22461FE1"/>
    <w:rsid w:val="22586067"/>
    <w:rsid w:val="229671B2"/>
    <w:rsid w:val="22A16562"/>
    <w:rsid w:val="237664FE"/>
    <w:rsid w:val="23A115CD"/>
    <w:rsid w:val="2403421A"/>
    <w:rsid w:val="24582151"/>
    <w:rsid w:val="24664461"/>
    <w:rsid w:val="24712B22"/>
    <w:rsid w:val="249011F2"/>
    <w:rsid w:val="24947C9E"/>
    <w:rsid w:val="24A46BE1"/>
    <w:rsid w:val="24E177D5"/>
    <w:rsid w:val="25AA3384"/>
    <w:rsid w:val="261D76F8"/>
    <w:rsid w:val="264B7953"/>
    <w:rsid w:val="265E019C"/>
    <w:rsid w:val="26D34A7F"/>
    <w:rsid w:val="26D74E19"/>
    <w:rsid w:val="273A709B"/>
    <w:rsid w:val="28B71FCB"/>
    <w:rsid w:val="29256C26"/>
    <w:rsid w:val="294350B2"/>
    <w:rsid w:val="29E42838"/>
    <w:rsid w:val="2A1202C4"/>
    <w:rsid w:val="2A8C7046"/>
    <w:rsid w:val="2B302CC7"/>
    <w:rsid w:val="2B8E179E"/>
    <w:rsid w:val="2BA11FB4"/>
    <w:rsid w:val="2BC74605"/>
    <w:rsid w:val="2BCC37B7"/>
    <w:rsid w:val="2C155C0E"/>
    <w:rsid w:val="2C313465"/>
    <w:rsid w:val="2C460F30"/>
    <w:rsid w:val="2C82531C"/>
    <w:rsid w:val="2D021ECA"/>
    <w:rsid w:val="2DA13DB6"/>
    <w:rsid w:val="2F34491E"/>
    <w:rsid w:val="2FD81BDA"/>
    <w:rsid w:val="30333EC3"/>
    <w:rsid w:val="30B42CC8"/>
    <w:rsid w:val="30F52DBB"/>
    <w:rsid w:val="314802EC"/>
    <w:rsid w:val="31F07821"/>
    <w:rsid w:val="32000CEF"/>
    <w:rsid w:val="32A87B16"/>
    <w:rsid w:val="32C32433"/>
    <w:rsid w:val="331229B2"/>
    <w:rsid w:val="332A77A0"/>
    <w:rsid w:val="336273E0"/>
    <w:rsid w:val="338B1F40"/>
    <w:rsid w:val="345C2A44"/>
    <w:rsid w:val="346B19BA"/>
    <w:rsid w:val="35095EB1"/>
    <w:rsid w:val="35482B98"/>
    <w:rsid w:val="35A70DB4"/>
    <w:rsid w:val="35BB49EE"/>
    <w:rsid w:val="366E7497"/>
    <w:rsid w:val="36706D5C"/>
    <w:rsid w:val="36B56FC4"/>
    <w:rsid w:val="37276127"/>
    <w:rsid w:val="378071D9"/>
    <w:rsid w:val="37990A80"/>
    <w:rsid w:val="387F48EB"/>
    <w:rsid w:val="38A06815"/>
    <w:rsid w:val="38CA4093"/>
    <w:rsid w:val="39CF54CD"/>
    <w:rsid w:val="3A3F4587"/>
    <w:rsid w:val="3AA733D0"/>
    <w:rsid w:val="3AB0738D"/>
    <w:rsid w:val="3B751488"/>
    <w:rsid w:val="3BF25FCA"/>
    <w:rsid w:val="3C2B1F32"/>
    <w:rsid w:val="3D100CD3"/>
    <w:rsid w:val="3D9B0AE5"/>
    <w:rsid w:val="3D9D0FEB"/>
    <w:rsid w:val="3DE07B89"/>
    <w:rsid w:val="3E2B6341"/>
    <w:rsid w:val="3E3F4D6C"/>
    <w:rsid w:val="3EC85C92"/>
    <w:rsid w:val="3F412A92"/>
    <w:rsid w:val="3F622D80"/>
    <w:rsid w:val="3FA9603E"/>
    <w:rsid w:val="3FAE36B7"/>
    <w:rsid w:val="3FC45CB4"/>
    <w:rsid w:val="3FDF3F8B"/>
    <w:rsid w:val="404F5FCC"/>
    <w:rsid w:val="405D368F"/>
    <w:rsid w:val="4161081D"/>
    <w:rsid w:val="419C49D2"/>
    <w:rsid w:val="41AD2091"/>
    <w:rsid w:val="42D348DD"/>
    <w:rsid w:val="430A730D"/>
    <w:rsid w:val="43B41959"/>
    <w:rsid w:val="43BD0BBA"/>
    <w:rsid w:val="44664D6C"/>
    <w:rsid w:val="459B2DC2"/>
    <w:rsid w:val="463B0AF1"/>
    <w:rsid w:val="474B1B4C"/>
    <w:rsid w:val="47930858"/>
    <w:rsid w:val="47A619FC"/>
    <w:rsid w:val="47BA592E"/>
    <w:rsid w:val="47D07AB3"/>
    <w:rsid w:val="4830083B"/>
    <w:rsid w:val="48423E85"/>
    <w:rsid w:val="49364789"/>
    <w:rsid w:val="496C0020"/>
    <w:rsid w:val="4A9A157C"/>
    <w:rsid w:val="4ABF34BD"/>
    <w:rsid w:val="4AE978A3"/>
    <w:rsid w:val="4B51559D"/>
    <w:rsid w:val="4B8630F1"/>
    <w:rsid w:val="4D230117"/>
    <w:rsid w:val="4D2F4AE8"/>
    <w:rsid w:val="4D36101C"/>
    <w:rsid w:val="4D9A4A21"/>
    <w:rsid w:val="4E7220D0"/>
    <w:rsid w:val="4EBB31B9"/>
    <w:rsid w:val="4F012AF6"/>
    <w:rsid w:val="4F2F4ECA"/>
    <w:rsid w:val="4F7E1C28"/>
    <w:rsid w:val="50385635"/>
    <w:rsid w:val="50955B3D"/>
    <w:rsid w:val="509E313E"/>
    <w:rsid w:val="519F4A3F"/>
    <w:rsid w:val="51A01A99"/>
    <w:rsid w:val="51AA7A61"/>
    <w:rsid w:val="51EE0B2B"/>
    <w:rsid w:val="51F41927"/>
    <w:rsid w:val="5267372A"/>
    <w:rsid w:val="52A92CEA"/>
    <w:rsid w:val="539F1BD1"/>
    <w:rsid w:val="54093C7A"/>
    <w:rsid w:val="540E730D"/>
    <w:rsid w:val="541F570E"/>
    <w:rsid w:val="54A725F5"/>
    <w:rsid w:val="54C67DD7"/>
    <w:rsid w:val="55CB4D49"/>
    <w:rsid w:val="560F03A2"/>
    <w:rsid w:val="564D464D"/>
    <w:rsid w:val="56970A8D"/>
    <w:rsid w:val="57373D48"/>
    <w:rsid w:val="575654FC"/>
    <w:rsid w:val="579A3379"/>
    <w:rsid w:val="57AD21A2"/>
    <w:rsid w:val="57E46FE1"/>
    <w:rsid w:val="580967A9"/>
    <w:rsid w:val="58F13B33"/>
    <w:rsid w:val="59300EE5"/>
    <w:rsid w:val="598256AF"/>
    <w:rsid w:val="599E5291"/>
    <w:rsid w:val="5A141D34"/>
    <w:rsid w:val="5B28330E"/>
    <w:rsid w:val="5C0C51BA"/>
    <w:rsid w:val="5C14311C"/>
    <w:rsid w:val="5C94619C"/>
    <w:rsid w:val="5D0003DD"/>
    <w:rsid w:val="5D323196"/>
    <w:rsid w:val="5E42229C"/>
    <w:rsid w:val="5E461D2A"/>
    <w:rsid w:val="5E62062C"/>
    <w:rsid w:val="5EB543E5"/>
    <w:rsid w:val="5F5F0E16"/>
    <w:rsid w:val="5FB13C43"/>
    <w:rsid w:val="60343BAD"/>
    <w:rsid w:val="60702FD7"/>
    <w:rsid w:val="61002EC2"/>
    <w:rsid w:val="61085120"/>
    <w:rsid w:val="612905A3"/>
    <w:rsid w:val="619459E3"/>
    <w:rsid w:val="61A77219"/>
    <w:rsid w:val="61B22A21"/>
    <w:rsid w:val="61B66436"/>
    <w:rsid w:val="61C731A3"/>
    <w:rsid w:val="61CE1BA7"/>
    <w:rsid w:val="61D84CA9"/>
    <w:rsid w:val="6223447E"/>
    <w:rsid w:val="626839AA"/>
    <w:rsid w:val="64D73EAE"/>
    <w:rsid w:val="64DA7AB5"/>
    <w:rsid w:val="65816F83"/>
    <w:rsid w:val="659E4927"/>
    <w:rsid w:val="663711BD"/>
    <w:rsid w:val="66527D90"/>
    <w:rsid w:val="66927E49"/>
    <w:rsid w:val="66A52D62"/>
    <w:rsid w:val="67006B59"/>
    <w:rsid w:val="6794785E"/>
    <w:rsid w:val="67AC0CD8"/>
    <w:rsid w:val="683B21FE"/>
    <w:rsid w:val="68785F33"/>
    <w:rsid w:val="69CE0BCF"/>
    <w:rsid w:val="6A091683"/>
    <w:rsid w:val="6A521DB2"/>
    <w:rsid w:val="6A8A0B08"/>
    <w:rsid w:val="6AC353A7"/>
    <w:rsid w:val="6B5A1A0F"/>
    <w:rsid w:val="6BA328E9"/>
    <w:rsid w:val="6C1F0FAD"/>
    <w:rsid w:val="6C3039D7"/>
    <w:rsid w:val="6CDE10A7"/>
    <w:rsid w:val="6D4F28D6"/>
    <w:rsid w:val="6D71390F"/>
    <w:rsid w:val="6E147749"/>
    <w:rsid w:val="6E513A44"/>
    <w:rsid w:val="6E6E3ED2"/>
    <w:rsid w:val="6F186765"/>
    <w:rsid w:val="705C4696"/>
    <w:rsid w:val="70AA5D0A"/>
    <w:rsid w:val="716146B4"/>
    <w:rsid w:val="72BB19EE"/>
    <w:rsid w:val="72E46EE2"/>
    <w:rsid w:val="73D94D40"/>
    <w:rsid w:val="73F252DE"/>
    <w:rsid w:val="74B6091A"/>
    <w:rsid w:val="75936017"/>
    <w:rsid w:val="765C53F3"/>
    <w:rsid w:val="76664752"/>
    <w:rsid w:val="76CF3C9F"/>
    <w:rsid w:val="774D3A31"/>
    <w:rsid w:val="77710D8E"/>
    <w:rsid w:val="778F023B"/>
    <w:rsid w:val="78486D3A"/>
    <w:rsid w:val="78770FE0"/>
    <w:rsid w:val="788174A2"/>
    <w:rsid w:val="78F454DD"/>
    <w:rsid w:val="790E340A"/>
    <w:rsid w:val="79B874ED"/>
    <w:rsid w:val="79C14C3E"/>
    <w:rsid w:val="7A221AA1"/>
    <w:rsid w:val="7B4175CA"/>
    <w:rsid w:val="7B4537AC"/>
    <w:rsid w:val="7B7C71A3"/>
    <w:rsid w:val="7BB46360"/>
    <w:rsid w:val="7CC23F0F"/>
    <w:rsid w:val="7D417554"/>
    <w:rsid w:val="7DC537AB"/>
    <w:rsid w:val="7EC06628"/>
    <w:rsid w:val="7F0B6EBB"/>
    <w:rsid w:val="7FA830F7"/>
    <w:rsid w:val="7FE34CC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locked/>
    <w:uiPriority w:val="0"/>
    <w:pPr>
      <w:keepNext/>
      <w:keepLines/>
      <w:jc w:val="left"/>
      <w:outlineLvl w:val="0"/>
    </w:pPr>
    <w:rPr>
      <w:b/>
      <w:bCs/>
      <w:kern w:val="44"/>
      <w:sz w:val="32"/>
      <w:szCs w:val="44"/>
    </w:rPr>
  </w:style>
  <w:style w:type="paragraph" w:styleId="5">
    <w:name w:val="heading 2"/>
    <w:basedOn w:val="1"/>
    <w:next w:val="1"/>
    <w:semiHidden/>
    <w:unhideWhenUsed/>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6">
    <w:name w:val="heading 3"/>
    <w:basedOn w:val="1"/>
    <w:next w:val="1"/>
    <w:semiHidden/>
    <w:unhideWhenUsed/>
    <w:qFormat/>
    <w:locked/>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qFormat/>
    <w:uiPriority w:val="0"/>
    <w:pPr>
      <w:spacing w:after="120"/>
    </w:pPr>
    <w:rPr>
      <w:rFonts w:ascii="Times New Roman" w:hAnsi="Times New Roman"/>
      <w:szCs w:val="24"/>
    </w:r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firstLineChars="200"/>
    </w:pPr>
  </w:style>
  <w:style w:type="paragraph" w:styleId="9">
    <w:name w:val="Document Map"/>
    <w:basedOn w:val="1"/>
    <w:link w:val="37"/>
    <w:semiHidden/>
    <w:qFormat/>
    <w:uiPriority w:val="99"/>
    <w:pPr>
      <w:shd w:val="clear" w:color="auto" w:fill="000080"/>
    </w:pPr>
  </w:style>
  <w:style w:type="paragraph" w:styleId="10">
    <w:name w:val="annotation text"/>
    <w:basedOn w:val="1"/>
    <w:link w:val="32"/>
    <w:semiHidden/>
    <w:qFormat/>
    <w:uiPriority w:val="99"/>
    <w:pPr>
      <w:jc w:val="left"/>
    </w:pPr>
  </w:style>
  <w:style w:type="paragraph" w:styleId="11">
    <w:name w:val="Body Text Indent"/>
    <w:basedOn w:val="1"/>
    <w:next w:val="12"/>
    <w:qFormat/>
    <w:uiPriority w:val="0"/>
    <w:pPr>
      <w:ind w:firstLine="420" w:firstLineChars="200"/>
    </w:pPr>
  </w:style>
  <w:style w:type="paragraph" w:customStyle="1" w:styleId="12">
    <w:name w:val="样式 正文文字缩进 + 小四 首行缩进:  2 字符1"/>
    <w:basedOn w:val="11"/>
    <w:next w:val="13"/>
    <w:qFormat/>
    <w:uiPriority w:val="0"/>
    <w:pPr>
      <w:spacing w:afterLines="50" w:line="400" w:lineRule="exact"/>
      <w:ind w:firstLine="200"/>
    </w:pPr>
    <w:rPr>
      <w:rFonts w:ascii="Times New Roman" w:hAnsi="Times New Roman" w:eastAsia="华文楷体" w:cs="宋体"/>
      <w:sz w:val="28"/>
      <w:szCs w:val="20"/>
    </w:rPr>
  </w:style>
  <w:style w:type="paragraph" w:customStyle="1" w:styleId="13">
    <w:name w:val="4级标题"/>
    <w:basedOn w:val="1"/>
    <w:next w:val="14"/>
    <w:qFormat/>
    <w:uiPriority w:val="0"/>
    <w:pPr>
      <w:numPr>
        <w:ilvl w:val="3"/>
        <w:numId w:val="1"/>
      </w:numPr>
      <w:ind w:firstLineChars="0"/>
      <w:jc w:val="left"/>
      <w:outlineLvl w:val="3"/>
    </w:pPr>
    <w:rPr>
      <w:b/>
      <w:sz w:val="24"/>
      <w:szCs w:val="28"/>
    </w:rPr>
  </w:style>
  <w:style w:type="paragraph" w:customStyle="1" w:styleId="14">
    <w:name w:val="5段落"/>
    <w:basedOn w:val="1"/>
    <w:qFormat/>
    <w:uiPriority w:val="0"/>
    <w:pPr>
      <w:spacing w:line="360" w:lineRule="auto"/>
      <w:ind w:firstLine="200" w:firstLineChars="200"/>
    </w:pPr>
    <w:rPr>
      <w:sz w:val="24"/>
      <w:szCs w:val="28"/>
    </w:rPr>
  </w:style>
  <w:style w:type="paragraph" w:styleId="15">
    <w:name w:val="Plain Text"/>
    <w:basedOn w:val="1"/>
    <w:qFormat/>
    <w:uiPriority w:val="0"/>
    <w:rPr>
      <w:rFonts w:ascii="宋体" w:hAnsi="Courier New"/>
      <w:szCs w:val="20"/>
    </w:rPr>
  </w:style>
  <w:style w:type="paragraph" w:styleId="16">
    <w:name w:val="Balloon Text"/>
    <w:basedOn w:val="1"/>
    <w:link w:val="33"/>
    <w:semiHidden/>
    <w:qFormat/>
    <w:uiPriority w:val="99"/>
    <w:rPr>
      <w:sz w:val="18"/>
      <w:szCs w:val="18"/>
    </w:rPr>
  </w:style>
  <w:style w:type="paragraph" w:styleId="17">
    <w:name w:val="footer"/>
    <w:basedOn w:val="1"/>
    <w:link w:val="34"/>
    <w:qFormat/>
    <w:uiPriority w:val="99"/>
    <w:pPr>
      <w:tabs>
        <w:tab w:val="center" w:pos="4153"/>
        <w:tab w:val="right" w:pos="8306"/>
      </w:tabs>
      <w:snapToGrid w:val="0"/>
      <w:jc w:val="left"/>
    </w:pPr>
    <w:rPr>
      <w:sz w:val="18"/>
      <w:szCs w:val="18"/>
    </w:rPr>
  </w:style>
  <w:style w:type="paragraph" w:styleId="18">
    <w:name w:val="header"/>
    <w:basedOn w:val="1"/>
    <w:link w:val="35"/>
    <w:qFormat/>
    <w:uiPriority w:val="99"/>
    <w:pPr>
      <w:pBdr>
        <w:bottom w:val="single" w:color="auto" w:sz="6" w:space="1"/>
      </w:pBdr>
      <w:tabs>
        <w:tab w:val="center" w:pos="4153"/>
        <w:tab w:val="right" w:pos="8306"/>
      </w:tabs>
      <w:snapToGrid w:val="0"/>
      <w:jc w:val="center"/>
    </w:pPr>
    <w:rPr>
      <w:sz w:val="18"/>
      <w:szCs w:val="18"/>
    </w:rPr>
  </w:style>
  <w:style w:type="paragraph" w:styleId="19">
    <w:name w:val="List"/>
    <w:basedOn w:val="1"/>
    <w:qFormat/>
    <w:uiPriority w:val="0"/>
    <w:pPr>
      <w:widowControl w:val="0"/>
      <w:ind w:left="200" w:hanging="200" w:hangingChars="200"/>
      <w:jc w:val="both"/>
    </w:pPr>
    <w:rPr>
      <w:rFonts w:eastAsia="仿宋_GB2312"/>
      <w:kern w:val="2"/>
      <w:sz w:val="28"/>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annotation subject"/>
    <w:basedOn w:val="10"/>
    <w:next w:val="10"/>
    <w:link w:val="36"/>
    <w:semiHidden/>
    <w:qFormat/>
    <w:uiPriority w:val="99"/>
    <w:rPr>
      <w:b/>
      <w:bCs/>
    </w:rPr>
  </w:style>
  <w:style w:type="paragraph" w:styleId="22">
    <w:name w:val="Body Text First Indent 2"/>
    <w:basedOn w:val="11"/>
    <w:next w:val="1"/>
    <w:qFormat/>
    <w:uiPriority w:val="0"/>
    <w:pPr>
      <w:ind w:firstLine="420"/>
    </w:pPr>
  </w:style>
  <w:style w:type="table" w:styleId="24">
    <w:name w:val="Table Grid"/>
    <w:basedOn w:val="2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uiPriority w:val="0"/>
    <w:rPr>
      <w:rFonts w:ascii="Times New Roman" w:hAnsi="Times New Roman" w:eastAsia="宋体" w:cs="Times New Roman"/>
    </w:rPr>
  </w:style>
  <w:style w:type="character" w:styleId="27">
    <w:name w:val="Hyperlink"/>
    <w:qFormat/>
    <w:uiPriority w:val="0"/>
    <w:rPr>
      <w:color w:val="000000"/>
      <w:u w:val="none"/>
    </w:rPr>
  </w:style>
  <w:style w:type="character" w:styleId="28">
    <w:name w:val="annotation reference"/>
    <w:semiHidden/>
    <w:qFormat/>
    <w:uiPriority w:val="99"/>
    <w:rPr>
      <w:rFonts w:cs="Times New Roman"/>
      <w:sz w:val="21"/>
      <w:szCs w:val="21"/>
    </w:rPr>
  </w:style>
  <w:style w:type="paragraph" w:customStyle="1" w:styleId="29">
    <w:name w:val="0正文"/>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0">
    <w:name w:val="一级aaa"/>
    <w:basedOn w:val="4"/>
    <w:qFormat/>
    <w:uiPriority w:val="0"/>
    <w:pPr>
      <w:keepNext w:val="0"/>
      <w:keepLines w:val="0"/>
      <w:adjustRightInd w:val="0"/>
      <w:snapToGrid w:val="0"/>
      <w:spacing w:beforeLines="100" w:afterLines="100" w:line="360" w:lineRule="auto"/>
    </w:pPr>
  </w:style>
  <w:style w:type="paragraph" w:customStyle="1" w:styleId="31">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2">
    <w:name w:val="批注文字 Char"/>
    <w:link w:val="10"/>
    <w:semiHidden/>
    <w:qFormat/>
    <w:locked/>
    <w:uiPriority w:val="99"/>
    <w:rPr>
      <w:rFonts w:cs="Times New Roman"/>
    </w:rPr>
  </w:style>
  <w:style w:type="character" w:customStyle="1" w:styleId="33">
    <w:name w:val="批注框文本 Char"/>
    <w:link w:val="16"/>
    <w:semiHidden/>
    <w:qFormat/>
    <w:locked/>
    <w:uiPriority w:val="99"/>
    <w:rPr>
      <w:rFonts w:cs="Times New Roman"/>
      <w:sz w:val="18"/>
      <w:szCs w:val="18"/>
    </w:rPr>
  </w:style>
  <w:style w:type="character" w:customStyle="1" w:styleId="34">
    <w:name w:val="页脚 Char"/>
    <w:link w:val="17"/>
    <w:qFormat/>
    <w:locked/>
    <w:uiPriority w:val="99"/>
    <w:rPr>
      <w:rFonts w:cs="Times New Roman"/>
      <w:sz w:val="18"/>
      <w:szCs w:val="18"/>
    </w:rPr>
  </w:style>
  <w:style w:type="character" w:customStyle="1" w:styleId="35">
    <w:name w:val="页眉 Char"/>
    <w:link w:val="18"/>
    <w:qFormat/>
    <w:locked/>
    <w:uiPriority w:val="99"/>
    <w:rPr>
      <w:rFonts w:cs="Times New Roman"/>
      <w:sz w:val="18"/>
      <w:szCs w:val="18"/>
    </w:rPr>
  </w:style>
  <w:style w:type="character" w:customStyle="1" w:styleId="36">
    <w:name w:val="批注主题 Char"/>
    <w:link w:val="21"/>
    <w:semiHidden/>
    <w:qFormat/>
    <w:locked/>
    <w:uiPriority w:val="99"/>
    <w:rPr>
      <w:rFonts w:cs="Times New Roman"/>
      <w:b/>
      <w:bCs/>
    </w:rPr>
  </w:style>
  <w:style w:type="character" w:customStyle="1" w:styleId="37">
    <w:name w:val="文档结构图 Char"/>
    <w:link w:val="9"/>
    <w:semiHidden/>
    <w:qFormat/>
    <w:locked/>
    <w:uiPriority w:val="99"/>
    <w:rPr>
      <w:rFonts w:cs="Times New Roman"/>
      <w:sz w:val="2"/>
    </w:rPr>
  </w:style>
  <w:style w:type="paragraph" w:customStyle="1" w:styleId="38">
    <w:name w:val="Table text"/>
    <w:basedOn w:val="39"/>
    <w:qFormat/>
    <w:uiPriority w:val="0"/>
    <w:rPr>
      <w:b w:val="0"/>
    </w:rPr>
  </w:style>
  <w:style w:type="paragraph" w:customStyle="1" w:styleId="39">
    <w:name w:val="Table Headline"/>
    <w:basedOn w:val="40"/>
    <w:qFormat/>
    <w:uiPriority w:val="0"/>
    <w:pPr>
      <w:jc w:val="center"/>
    </w:pPr>
    <w:rPr>
      <w:b/>
      <w:bCs/>
      <w:szCs w:val="30"/>
    </w:rPr>
  </w:style>
  <w:style w:type="paragraph" w:customStyle="1" w:styleId="40">
    <w:name w:val="正文1"/>
    <w:basedOn w:val="41"/>
    <w:qFormat/>
    <w:uiPriority w:val="0"/>
    <w:pPr>
      <w:spacing w:line="360" w:lineRule="auto"/>
      <w:ind w:firstLine="200"/>
    </w:pPr>
    <w:rPr>
      <w:rFonts w:ascii="Times New Roman" w:hAnsi="Times New Roman" w:eastAsia="宋体" w:cs="Times New Roman"/>
      <w:sz w:val="24"/>
      <w:lang w:val="en-US" w:eastAsia="zh-CN" w:bidi="ar-SA"/>
    </w:rPr>
  </w:style>
  <w:style w:type="paragraph" w:customStyle="1" w:styleId="41">
    <w:name w:val="样式 正文 + 首行缩进:  4.8 厘米"/>
    <w:basedOn w:val="42"/>
    <w:qFormat/>
    <w:uiPriority w:val="0"/>
    <w:pPr>
      <w:spacing w:line="360" w:lineRule="auto"/>
      <w:ind w:firstLine="200" w:firstLineChars="200"/>
    </w:pPr>
  </w:style>
  <w:style w:type="paragraph" w:customStyle="1" w:styleId="42">
    <w:name w:val="正文3"/>
    <w:basedOn w:val="1"/>
    <w:qFormat/>
    <w:uiPriority w:val="0"/>
    <w:pPr>
      <w:ind w:firstLine="505"/>
    </w:pPr>
    <w:rPr>
      <w:rFonts w:ascii="宋体" w:hAnsi="宋体"/>
      <w:sz w:val="24"/>
      <w:szCs w:val="20"/>
    </w:rPr>
  </w:style>
  <w:style w:type="paragraph" w:customStyle="1" w:styleId="43">
    <w:name w:val="样式2"/>
    <w:basedOn w:val="1"/>
    <w:qFormat/>
    <w:uiPriority w:val="0"/>
    <w:rPr>
      <w:rFonts w:ascii="Times New Roman" w:hAnsi="Times New Roman"/>
      <w:szCs w:val="24"/>
    </w:rPr>
  </w:style>
  <w:style w:type="paragraph" w:customStyle="1" w:styleId="44">
    <w:name w:val="Table headline"/>
    <w:basedOn w:val="1"/>
    <w:qFormat/>
    <w:uiPriority w:val="0"/>
    <w:pPr>
      <w:snapToGrid w:val="0"/>
      <w:jc w:val="center"/>
    </w:pPr>
    <w:rPr>
      <w:rFonts w:ascii="Times New Roman" w:hAnsi="Times New Roman"/>
      <w:b/>
      <w:sz w:val="24"/>
    </w:rPr>
  </w:style>
  <w:style w:type="paragraph" w:customStyle="1" w:styleId="45">
    <w:name w:val="表格内容"/>
    <w:qFormat/>
    <w:uiPriority w:val="0"/>
    <w:pPr>
      <w:adjustRightInd w:val="0"/>
      <w:snapToGrid w:val="0"/>
      <w:jc w:val="center"/>
    </w:pPr>
    <w:rPr>
      <w:rFonts w:ascii="Calibri" w:hAnsi="Calibri" w:eastAsia="宋体" w:cs="Times New Roman"/>
      <w:color w:val="000000"/>
      <w:kern w:val="2"/>
      <w:sz w:val="21"/>
      <w:szCs w:val="18"/>
      <w:lang w:val="en-US" w:eastAsia="zh-CN" w:bidi="ar-SA"/>
    </w:rPr>
  </w:style>
  <w:style w:type="table" w:customStyle="1" w:styleId="46">
    <w:name w:val="TableGrid"/>
    <w:qFormat/>
    <w:uiPriority w:val="0"/>
    <w:rPr>
      <w:rFonts w:ascii="Calibri" w:hAnsi="Calibri"/>
    </w:rPr>
    <w:tblPr>
      <w:tblCellMar>
        <w:top w:w="0" w:type="dxa"/>
        <w:left w:w="0" w:type="dxa"/>
        <w:bottom w:w="0" w:type="dxa"/>
        <w:right w:w="0" w:type="dxa"/>
      </w:tblCellMar>
    </w:tblPr>
  </w:style>
  <w:style w:type="character" w:customStyle="1" w:styleId="47">
    <w:name w:val="Headline 3 字符"/>
    <w:link w:val="48"/>
    <w:qFormat/>
    <w:uiPriority w:val="0"/>
    <w:rPr>
      <w:rFonts w:ascii="Times New Roman" w:hAnsi="Times New Roman"/>
      <w:sz w:val="24"/>
    </w:rPr>
  </w:style>
  <w:style w:type="paragraph" w:customStyle="1" w:styleId="48">
    <w:name w:val="Headline 3"/>
    <w:basedOn w:val="6"/>
    <w:link w:val="47"/>
    <w:qFormat/>
    <w:uiPriority w:val="0"/>
    <w:pPr>
      <w:snapToGrid w:val="0"/>
      <w:spacing w:before="0" w:after="0" w:line="360" w:lineRule="auto"/>
      <w:jc w:val="left"/>
    </w:pPr>
    <w:rPr>
      <w:rFonts w:ascii="Times New Roman" w:hAnsi="Times New Roman"/>
      <w:sz w:val="24"/>
    </w:rPr>
  </w:style>
  <w:style w:type="paragraph" w:customStyle="1" w:styleId="49">
    <w:name w:val="Text type"/>
    <w:basedOn w:val="1"/>
    <w:link w:val="53"/>
    <w:qFormat/>
    <w:uiPriority w:val="0"/>
    <w:pPr>
      <w:snapToGrid w:val="0"/>
      <w:spacing w:line="360" w:lineRule="auto"/>
      <w:ind w:firstLine="200" w:firstLineChars="200"/>
    </w:pPr>
    <w:rPr>
      <w:rFonts w:ascii="Times New Roman" w:hAnsi="Times New Roman"/>
      <w:sz w:val="24"/>
      <w:szCs w:val="32"/>
    </w:rPr>
  </w:style>
  <w:style w:type="paragraph" w:customStyle="1" w:styleId="50">
    <w:name w:val="Table Header"/>
    <w:basedOn w:val="1"/>
    <w:qFormat/>
    <w:uiPriority w:val="0"/>
    <w:pPr>
      <w:snapToGrid w:val="0"/>
      <w:jc w:val="center"/>
    </w:pPr>
    <w:rPr>
      <w:rFonts w:ascii="Times New Roman" w:hAnsi="Times New Roman"/>
      <w:b/>
      <w:sz w:val="24"/>
      <w:szCs w:val="24"/>
    </w:rPr>
  </w:style>
  <w:style w:type="paragraph" w:customStyle="1" w:styleId="51">
    <w:name w:val="样式 [正文格式] + 首行缩进:  2 字符"/>
    <w:basedOn w:val="52"/>
    <w:qFormat/>
    <w:uiPriority w:val="0"/>
    <w:pPr>
      <w:spacing w:line="360" w:lineRule="auto"/>
      <w:ind w:firstLine="200" w:firstLineChars="200"/>
    </w:pPr>
    <w:rPr>
      <w:rFonts w:ascii="Times New Roman" w:hAnsi="Times New Roman" w:cs="宋体"/>
      <w:sz w:val="24"/>
      <w:szCs w:val="20"/>
    </w:rPr>
  </w:style>
  <w:style w:type="paragraph" w:customStyle="1" w:styleId="52">
    <w:name w:val="[正文格式]"/>
    <w:basedOn w:val="1"/>
    <w:qFormat/>
    <w:uiPriority w:val="0"/>
    <w:pPr>
      <w:widowControl w:val="0"/>
      <w:spacing w:line="440" w:lineRule="exact"/>
      <w:ind w:firstLine="500" w:firstLineChars="200"/>
      <w:jc w:val="both"/>
    </w:pPr>
    <w:rPr>
      <w:sz w:val="25"/>
    </w:rPr>
  </w:style>
  <w:style w:type="character" w:customStyle="1" w:styleId="53">
    <w:name w:val="Text type 字符"/>
    <w:link w:val="49"/>
    <w:qFormat/>
    <w:uiPriority w:val="0"/>
    <w:rPr>
      <w:rFonts w:ascii="Times New Roman" w:hAnsi="Times New Roman"/>
      <w:sz w:val="24"/>
      <w:szCs w:val="32"/>
    </w:rPr>
  </w:style>
  <w:style w:type="paragraph" w:customStyle="1" w:styleId="54">
    <w:name w:val="表内容"/>
    <w:next w:val="1"/>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styleId="55">
    <w:name w:val="List Paragraph"/>
    <w:basedOn w:val="1"/>
    <w:qFormat/>
    <w:uiPriority w:val="34"/>
    <w:pPr>
      <w:ind w:firstLine="420" w:firstLineChars="200"/>
    </w:pPr>
    <w:rPr>
      <w:szCs w:val="20"/>
    </w:rPr>
  </w:style>
  <w:style w:type="paragraph" w:customStyle="1" w:styleId="56">
    <w:name w:val="表头"/>
    <w:basedOn w:val="57"/>
    <w:next w:val="1"/>
    <w:qFormat/>
    <w:uiPriority w:val="0"/>
    <w:pPr>
      <w:spacing w:line="360" w:lineRule="auto"/>
    </w:pPr>
    <w:rPr>
      <w:b/>
      <w:sz w:val="24"/>
      <w:szCs w:val="24"/>
    </w:rPr>
  </w:style>
  <w:style w:type="paragraph" w:customStyle="1" w:styleId="57">
    <w:name w:val="表格字体"/>
    <w:basedOn w:val="1"/>
    <w:qFormat/>
    <w:uiPriority w:val="0"/>
    <w:pPr>
      <w:jc w:val="center"/>
    </w:pPr>
    <w:rPr>
      <w:sz w:val="20"/>
      <w:szCs w:val="20"/>
    </w:rPr>
  </w:style>
  <w:style w:type="table" w:customStyle="1" w:styleId="58">
    <w:name w:val="网格型11"/>
    <w:basedOn w:val="23"/>
    <w:unhideWhenUsed/>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9">
    <w:name w:val="表格内容五号"/>
    <w:basedOn w:val="1"/>
    <w:qFormat/>
    <w:uiPriority w:val="0"/>
    <w:pPr>
      <w:spacing w:line="340" w:lineRule="atLeast"/>
      <w:jc w:val="center"/>
    </w:pPr>
    <w:rPr>
      <w:color w:val="0000FF"/>
      <w:szCs w:val="21"/>
    </w:rPr>
  </w:style>
  <w:style w:type="paragraph" w:customStyle="1" w:styleId="6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1">
    <w:name w:val="样式 报告正文 + 首行缩进:  2 字符"/>
    <w:basedOn w:val="1"/>
    <w:qFormat/>
    <w:uiPriority w:val="0"/>
    <w:pPr>
      <w:widowControl w:val="0"/>
      <w:adjustRightInd w:val="0"/>
      <w:snapToGrid w:val="0"/>
      <w:ind w:firstLine="480" w:firstLineChars="200"/>
      <w:jc w:val="both"/>
    </w:pPr>
    <w:rPr>
      <w:rFonts w:cs="宋体"/>
      <w:kern w:val="2"/>
    </w:rPr>
  </w:style>
  <w:style w:type="paragraph" w:customStyle="1" w:styleId="62">
    <w:name w:val="工艺流程数据"/>
    <w:basedOn w:val="1"/>
    <w:qFormat/>
    <w:uiPriority w:val="0"/>
    <w:pPr>
      <w:widowControl/>
      <w:jc w:val="center"/>
    </w:pPr>
    <w:rPr>
      <w:b/>
      <w:bCs/>
      <w:kern w:val="0"/>
      <w:szCs w:val="20"/>
    </w:rPr>
  </w:style>
  <w:style w:type="paragraph" w:customStyle="1" w:styleId="63">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64">
    <w:name w:val="正文文本1"/>
    <w:basedOn w:val="65"/>
    <w:qFormat/>
    <w:uiPriority w:val="0"/>
    <w:rPr>
      <w:color w:val="000000"/>
      <w:w w:val="100"/>
      <w:position w:val="0"/>
      <w:lang w:val="zh-TW"/>
    </w:rPr>
  </w:style>
  <w:style w:type="character" w:customStyle="1" w:styleId="65">
    <w:name w:val="正文文本_"/>
    <w:basedOn w:val="25"/>
    <w:link w:val="66"/>
    <w:qFormat/>
    <w:uiPriority w:val="0"/>
    <w:rPr>
      <w:rFonts w:ascii="MingLiU" w:hAnsi="MingLiU" w:eastAsia="MingLiU" w:cs="MingLiU"/>
      <w:spacing w:val="10"/>
      <w:sz w:val="21"/>
      <w:szCs w:val="21"/>
    </w:rPr>
  </w:style>
  <w:style w:type="paragraph" w:customStyle="1" w:styleId="66">
    <w:name w:val="正文文本3"/>
    <w:basedOn w:val="1"/>
    <w:link w:val="65"/>
    <w:qFormat/>
    <w:uiPriority w:val="0"/>
    <w:pPr>
      <w:shd w:val="clear" w:color="auto" w:fill="FFFFFF"/>
      <w:spacing w:after="600" w:line="0" w:lineRule="atLeast"/>
      <w:jc w:val="center"/>
    </w:pPr>
    <w:rPr>
      <w:rFonts w:ascii="MingLiU" w:hAnsi="MingLiU" w:eastAsia="MingLiU" w:cs="MingLiU"/>
      <w:spacing w:val="10"/>
      <w:sz w:val="21"/>
      <w:szCs w:val="21"/>
    </w:rPr>
  </w:style>
  <w:style w:type="paragraph" w:customStyle="1" w:styleId="67">
    <w:name w:val="Table text1"/>
    <w:basedOn w:val="1"/>
    <w:qFormat/>
    <w:uiPriority w:val="0"/>
    <w:pPr>
      <w:spacing w:line="240" w:lineRule="auto"/>
      <w:ind w:firstLine="0" w:firstLineChars="0"/>
      <w:jc w:val="center"/>
    </w:pPr>
    <w:rPr>
      <w:rFonts w:cs="微软雅黑"/>
      <w:sz w:val="21"/>
    </w:rPr>
  </w:style>
  <w:style w:type="character" w:customStyle="1" w:styleId="68">
    <w:name w:val="fontstyle21"/>
    <w:basedOn w:val="25"/>
    <w:qFormat/>
    <w:uiPriority w:val="0"/>
    <w:rPr>
      <w:rFonts w:ascii="宋体" w:hAnsi="宋体" w:eastAsia="宋体" w:cs="宋体"/>
      <w:color w:val="000000"/>
      <w:sz w:val="24"/>
      <w:szCs w:val="24"/>
    </w:rPr>
  </w:style>
  <w:style w:type="character" w:customStyle="1" w:styleId="69">
    <w:name w:val="fontstyle01"/>
    <w:basedOn w:val="25"/>
    <w:qFormat/>
    <w:uiPriority w:val="0"/>
    <w:rPr>
      <w:rFonts w:ascii="TimesNewRomanPSMT" w:hAnsi="TimesNewRomanPSMT" w:eastAsia="TimesNewRomanPSMT" w:cs="TimesNewRomanPSMT"/>
      <w:color w:val="000000"/>
      <w:sz w:val="24"/>
      <w:szCs w:val="24"/>
    </w:rPr>
  </w:style>
  <w:style w:type="paragraph" w:customStyle="1" w:styleId="70">
    <w:name w:val="Normal (Web)"/>
    <w:basedOn w:val="1"/>
    <w:qFormat/>
    <w:uiPriority w:val="0"/>
    <w:pPr>
      <w:widowControl/>
      <w:jc w:val="left"/>
    </w:pPr>
    <w:rPr>
      <w:rFonts w:ascii="宋体" w:hAnsi="宋体" w:cs="宋体"/>
      <w:kern w:val="0"/>
      <w:sz w:val="24"/>
    </w:rPr>
  </w:style>
  <w:style w:type="character" w:customStyle="1" w:styleId="71">
    <w:name w:val="font31"/>
    <w:basedOn w:val="25"/>
    <w:qFormat/>
    <w:uiPriority w:val="0"/>
    <w:rPr>
      <w:rFonts w:hint="default" w:ascii="Times New Roman" w:hAnsi="Times New Roman" w:cs="Times New Roman"/>
      <w:color w:val="000000"/>
      <w:sz w:val="18"/>
      <w:szCs w:val="18"/>
      <w:u w:val="none"/>
    </w:rPr>
  </w:style>
  <w:style w:type="character" w:customStyle="1" w:styleId="72">
    <w:name w:val="Text type 字符1"/>
    <w:basedOn w:val="25"/>
    <w:qFormat/>
    <w:uiPriority w:val="0"/>
    <w:rPr>
      <w:rFonts w:cs="宋体"/>
      <w:sz w:val="24"/>
      <w:szCs w:val="24"/>
    </w:rPr>
  </w:style>
  <w:style w:type="character" w:customStyle="1" w:styleId="73">
    <w:name w:val="Text Type 字符"/>
    <w:link w:val="74"/>
    <w:qFormat/>
    <w:uiPriority w:val="0"/>
    <w:rPr>
      <w:color w:val="000000" w:themeColor="text1"/>
      <w:kern w:val="0"/>
      <w:sz w:val="24"/>
      <w:szCs w:val="28"/>
      <w14:textFill>
        <w14:solidFill>
          <w14:schemeClr w14:val="tx1"/>
        </w14:solidFill>
      </w14:textFill>
    </w:rPr>
  </w:style>
  <w:style w:type="paragraph" w:customStyle="1" w:styleId="74">
    <w:name w:val="Text Type"/>
    <w:basedOn w:val="1"/>
    <w:link w:val="73"/>
    <w:qFormat/>
    <w:uiPriority w:val="0"/>
    <w:pPr>
      <w:tabs>
        <w:tab w:val="left" w:pos="720"/>
      </w:tabs>
      <w:spacing w:line="360" w:lineRule="auto"/>
      <w:ind w:firstLine="200" w:firstLineChars="200"/>
    </w:pPr>
    <w:rPr>
      <w:color w:val="000000" w:themeColor="text1"/>
      <w:kern w:val="0"/>
      <w:sz w:val="24"/>
      <w:szCs w:val="28"/>
      <w14:textFill>
        <w14:solidFill>
          <w14:schemeClr w14:val="tx1"/>
        </w14:solidFill>
      </w14:textFill>
    </w:rPr>
  </w:style>
  <w:style w:type="paragraph" w:customStyle="1" w:styleId="75">
    <w:name w:val="表格"/>
    <w:basedOn w:val="1"/>
    <w:qFormat/>
    <w:uiPriority w:val="0"/>
    <w:pPr>
      <w:keepNext/>
      <w:adjustRightInd w:val="0"/>
      <w:spacing w:line="312" w:lineRule="atLeast"/>
      <w:jc w:val="center"/>
      <w:textAlignment w:val="baseline"/>
    </w:pPr>
    <w:rPr>
      <w:kern w:val="0"/>
      <w:szCs w:val="20"/>
    </w:rPr>
  </w:style>
  <w:style w:type="paragraph" w:customStyle="1" w:styleId="76">
    <w:name w:val="验收报告表格标题"/>
    <w:basedOn w:val="1"/>
    <w:qFormat/>
    <w:uiPriority w:val="0"/>
    <w:pPr>
      <w:snapToGrid w:val="0"/>
      <w:spacing w:line="360" w:lineRule="auto"/>
      <w:ind w:firstLine="540"/>
      <w:jc w:val="center"/>
    </w:pPr>
    <w:rPr>
      <w:b/>
      <w:bCs/>
      <w:spacing w:val="8"/>
      <w:sz w:val="24"/>
      <w:szCs w:val="20"/>
    </w:rPr>
  </w:style>
  <w:style w:type="paragraph" w:styleId="77">
    <w:name w:val="No Spacing"/>
    <w:qFormat/>
    <w:uiPriority w:val="1"/>
    <w:pPr>
      <w:widowControl w:val="0"/>
      <w:snapToGrid w:val="0"/>
      <w:jc w:val="center"/>
    </w:pPr>
    <w:rPr>
      <w:rFonts w:ascii="Times New Roman" w:hAnsi="Times New Roman" w:eastAsia="宋体" w:cs="Times New Roman"/>
      <w:kern w:val="2"/>
      <w:sz w:val="21"/>
      <w:szCs w:val="24"/>
      <w:lang w:val="en-US" w:eastAsia="zh-CN" w:bidi="ar-SA"/>
    </w:rPr>
  </w:style>
  <w:style w:type="character" w:customStyle="1" w:styleId="78">
    <w:name w:val="font21"/>
    <w:basedOn w:val="25"/>
    <w:qFormat/>
    <w:uiPriority w:val="0"/>
    <w:rPr>
      <w:rFonts w:hint="eastAsia" w:ascii="宋体" w:hAnsi="宋体" w:eastAsia="宋体" w:cs="宋体"/>
      <w:color w:val="000000"/>
      <w:sz w:val="24"/>
      <w:szCs w:val="24"/>
      <w:u w:val="none"/>
    </w:rPr>
  </w:style>
  <w:style w:type="paragraph" w:customStyle="1" w:styleId="79">
    <w:name w:val="样式 标题 21 + 段前: 6 磅 段后: 6 磅 行距: 1.5 倍行距"/>
    <w:basedOn w:val="5"/>
    <w:qFormat/>
    <w:uiPriority w:val="0"/>
    <w:pPr>
      <w:keepNext w:val="0"/>
      <w:numPr>
        <w:ilvl w:val="1"/>
        <w:numId w:val="2"/>
      </w:numPr>
      <w:spacing w:before="120" w:after="120" w:line="360" w:lineRule="auto"/>
      <w:jc w:val="left"/>
    </w:pPr>
    <w:rPr>
      <w:rFonts w:cs="宋体"/>
      <w:bCs w:val="0"/>
      <w:kern w:val="0"/>
      <w:sz w:val="30"/>
      <w:szCs w:val="20"/>
    </w:rPr>
  </w:style>
  <w:style w:type="paragraph" w:customStyle="1" w:styleId="80">
    <w:name w:val="【表格文字】"/>
    <w:basedOn w:val="1"/>
    <w:next w:val="1"/>
    <w:qFormat/>
    <w:uiPriority w:val="0"/>
    <w:pPr>
      <w:spacing w:line="240" w:lineRule="exact"/>
      <w:ind w:firstLine="0" w:firstLineChars="0"/>
      <w:jc w:val="center"/>
    </w:pPr>
    <w:rPr>
      <w:sz w:val="20"/>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8DAF5-9737-4419-9CD6-B7B6D5048B6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25254</Words>
  <Characters>32352</Characters>
  <Lines>155</Lines>
  <Paragraphs>43</Paragraphs>
  <TotalTime>0</TotalTime>
  <ScaleCrop>false</ScaleCrop>
  <LinksUpToDate>false</LinksUpToDate>
  <CharactersWithSpaces>32965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2020-05-05T03:03:00Z</dcterms:created>
  <dc:creator>PC</dc:creator>
  <cp:lastModifiedBy>Z y.</cp:lastModifiedBy>
  <cp:lastPrinted>2022-04-27T06:27:00Z</cp:lastPrinted>
  <dcterms:modified xsi:type="dcterms:W3CDTF">2023-03-22T03:27:15Z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3AD942953A7F446ABB6869930DD17EDB</vt:lpwstr>
  </property>
  <property fmtid="{D5CDD505-2E9C-101B-9397-08002B2CF9AE}" pid="4" name="commondata">
    <vt:lpwstr>eyJoZGlkIjoiNTEzNmU3NjE4MDEyNzhlOTI4MDYxZGQ5YjBmYzgyMTYifQ==</vt:lpwstr>
  </property>
</Properties>
</file>