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Cs/>
          <w:color w:val="auto"/>
          <w:sz w:val="72"/>
          <w:szCs w:val="72"/>
        </w:rPr>
      </w:pPr>
    </w:p>
    <w:p>
      <w:pPr>
        <w:jc w:val="center"/>
        <w:rPr>
          <w:rFonts w:hint="default" w:ascii="Times New Roman" w:hAnsi="Times New Roman" w:eastAsia="宋体" w:cs="Times New Roman"/>
          <w:bCs/>
          <w:color w:val="auto"/>
          <w:sz w:val="72"/>
          <w:szCs w:val="72"/>
        </w:rPr>
      </w:pPr>
    </w:p>
    <w:p>
      <w:pPr>
        <w:jc w:val="center"/>
        <w:rPr>
          <w:rFonts w:hint="default" w:ascii="Times New Roman" w:hAnsi="Times New Roman" w:eastAsia="宋体" w:cs="Times New Roman"/>
          <w:bCs/>
          <w:color w:val="auto"/>
          <w:sz w:val="72"/>
          <w:szCs w:val="72"/>
        </w:rPr>
      </w:pPr>
      <w:r>
        <w:rPr>
          <w:rFonts w:hint="default" w:ascii="Times New Roman" w:hAnsi="Times New Roman" w:eastAsia="宋体" w:cs="Times New Roman"/>
          <w:bCs/>
          <w:color w:val="auto"/>
          <w:sz w:val="72"/>
          <w:szCs w:val="72"/>
        </w:rPr>
        <w:t>建设项目环境影响报告表</w:t>
      </w:r>
    </w:p>
    <w:p>
      <w:pPr>
        <w:spacing w:before="192" w:beforeLines="80"/>
        <w:ind w:firstLine="0"/>
        <w:jc w:val="center"/>
        <w:rPr>
          <w:rFonts w:hint="default" w:ascii="Times New Roman" w:hAnsi="Times New Roman" w:eastAsia="宋体" w:cs="Times New Roman"/>
          <w:bCs/>
          <w:color w:val="auto"/>
          <w:sz w:val="48"/>
          <w:szCs w:val="48"/>
        </w:rPr>
      </w:pPr>
      <w:r>
        <w:rPr>
          <w:rFonts w:hint="default" w:ascii="Times New Roman" w:hAnsi="Times New Roman" w:eastAsia="宋体" w:cs="Times New Roman"/>
          <w:bCs/>
          <w:color w:val="auto"/>
          <w:sz w:val="48"/>
          <w:szCs w:val="48"/>
        </w:rPr>
        <w:t>（污染影响类）</w:t>
      </w:r>
    </w:p>
    <w:p>
      <w:pPr>
        <w:spacing w:line="288" w:lineRule="auto"/>
        <w:ind w:firstLine="880"/>
        <w:jc w:val="center"/>
        <w:rPr>
          <w:rFonts w:hint="default" w:ascii="Times New Roman" w:hAnsi="Times New Roman" w:eastAsia="宋体" w:cs="Times New Roman"/>
          <w:color w:val="auto"/>
          <w:kern w:val="44"/>
          <w:sz w:val="44"/>
          <w:szCs w:val="44"/>
        </w:rPr>
      </w:pPr>
    </w:p>
    <w:p>
      <w:pPr>
        <w:ind w:firstLine="1040"/>
        <w:jc w:val="center"/>
        <w:rPr>
          <w:rFonts w:hint="default" w:ascii="Times New Roman" w:hAnsi="Times New Roman" w:eastAsia="宋体" w:cs="Times New Roman"/>
          <w:color w:val="auto"/>
          <w:sz w:val="52"/>
          <w:szCs w:val="52"/>
        </w:rPr>
      </w:pPr>
    </w:p>
    <w:p>
      <w:pPr>
        <w:ind w:firstLine="880"/>
        <w:rPr>
          <w:rFonts w:hint="default" w:ascii="Times New Roman" w:hAnsi="Times New Roman" w:eastAsia="宋体" w:cs="Times New Roman"/>
          <w:color w:val="auto"/>
          <w:sz w:val="44"/>
          <w:szCs w:val="44"/>
        </w:rPr>
      </w:pPr>
    </w:p>
    <w:p>
      <w:pPr>
        <w:pStyle w:val="35"/>
        <w:rPr>
          <w:rFonts w:hint="default"/>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u w:val="none"/>
          <w:lang w:val="en-US" w:eastAsia="zh-CN"/>
        </w:rPr>
        <w:t>项目名称：</w:t>
      </w:r>
      <w:r>
        <w:rPr>
          <w:rFonts w:hint="eastAsia" w:cs="Times New Roman"/>
          <w:color w:val="auto"/>
          <w:sz w:val="36"/>
          <w:szCs w:val="36"/>
          <w:u w:val="single"/>
          <w:lang w:val="en-US" w:eastAsia="zh-CN"/>
        </w:rPr>
        <w:t>年产金属水暖卫浴配件8000吨、进水软管100万米项目</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u w:val="none"/>
          <w:lang w:val="en-US" w:eastAsia="zh-CN"/>
        </w:rPr>
        <w:t>建设单位（盖章）：</w:t>
      </w:r>
      <w:r>
        <w:rPr>
          <w:rFonts w:hint="eastAsia" w:cs="Times New Roman"/>
          <w:color w:val="auto"/>
          <w:sz w:val="36"/>
          <w:szCs w:val="36"/>
          <w:u w:val="single"/>
          <w:lang w:val="en-US" w:eastAsia="zh-CN"/>
        </w:rPr>
        <w:t>泉州鸿乾五金科技有限公司</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u w:val="none"/>
          <w:lang w:val="en-US" w:eastAsia="zh-CN"/>
        </w:rPr>
        <w:t>编制日期</w:t>
      </w:r>
      <w:r>
        <w:rPr>
          <w:rFonts w:hint="eastAsia" w:ascii="Times New Roman" w:hAnsi="Times New Roman" w:eastAsia="宋体" w:cs="Times New Roman"/>
          <w:color w:val="auto"/>
          <w:sz w:val="36"/>
          <w:szCs w:val="36"/>
          <w:u w:val="none"/>
          <w:lang w:val="en-US" w:eastAsia="zh-CN"/>
        </w:rPr>
        <w:t>：</w:t>
      </w:r>
      <w:r>
        <w:rPr>
          <w:rFonts w:hint="default" w:ascii="Times New Roman" w:hAnsi="Times New Roman" w:eastAsia="宋体" w:cs="Times New Roman"/>
          <w:color w:val="auto"/>
          <w:sz w:val="36"/>
          <w:szCs w:val="36"/>
          <w:u w:val="single"/>
          <w:lang w:val="en-US" w:eastAsia="zh-CN"/>
        </w:rPr>
        <w:t>202</w:t>
      </w:r>
      <w:r>
        <w:rPr>
          <w:rFonts w:hint="eastAsia" w:ascii="Times New Roman" w:hAnsi="Times New Roman" w:eastAsia="宋体" w:cs="Times New Roman"/>
          <w:color w:val="auto"/>
          <w:sz w:val="36"/>
          <w:szCs w:val="36"/>
          <w:u w:val="single"/>
          <w:lang w:val="en-US" w:eastAsia="zh-CN"/>
        </w:rPr>
        <w:t>3</w:t>
      </w:r>
      <w:r>
        <w:rPr>
          <w:rFonts w:hint="default" w:ascii="Times New Roman" w:hAnsi="Times New Roman" w:eastAsia="宋体" w:cs="Times New Roman"/>
          <w:color w:val="auto"/>
          <w:sz w:val="36"/>
          <w:szCs w:val="36"/>
          <w:u w:val="single"/>
          <w:lang w:val="en-US" w:eastAsia="zh-CN"/>
        </w:rPr>
        <w:t>年</w:t>
      </w:r>
      <w:r>
        <w:rPr>
          <w:rFonts w:hint="eastAsia" w:cs="Times New Roman"/>
          <w:color w:val="auto"/>
          <w:sz w:val="36"/>
          <w:szCs w:val="36"/>
          <w:u w:val="single"/>
          <w:lang w:val="en-US" w:eastAsia="zh-CN"/>
        </w:rPr>
        <w:t>4</w:t>
      </w:r>
      <w:r>
        <w:rPr>
          <w:rFonts w:hint="default" w:ascii="Times New Roman" w:hAnsi="Times New Roman" w:eastAsia="宋体" w:cs="Times New Roman"/>
          <w:color w:val="auto"/>
          <w:sz w:val="36"/>
          <w:szCs w:val="36"/>
          <w:u w:val="single"/>
          <w:lang w:val="en-US" w:eastAsia="zh-CN"/>
        </w:rPr>
        <w:t>月</w:t>
      </w:r>
    </w:p>
    <w:p>
      <w:pPr>
        <w:rPr>
          <w:rFonts w:hint="default" w:ascii="Times New Roman" w:hAnsi="Times New Roman" w:eastAsia="宋体" w:cs="Times New Roman"/>
          <w:b w:val="0"/>
          <w:bCs w:val="0"/>
          <w:sz w:val="36"/>
          <w:szCs w:val="36"/>
        </w:rPr>
      </w:pPr>
    </w:p>
    <w:p>
      <w:pPr>
        <w:pStyle w:val="2"/>
        <w:rPr>
          <w:rFonts w:hint="default" w:ascii="Times New Roman" w:hAnsi="Times New Roman" w:eastAsia="宋体" w:cs="Times New Roman"/>
          <w:b w:val="0"/>
          <w:bCs w:val="0"/>
          <w:sz w:val="36"/>
          <w:szCs w:val="36"/>
        </w:rPr>
      </w:pPr>
    </w:p>
    <w:p>
      <w:pPr>
        <w:pStyle w:val="5"/>
        <w:rPr>
          <w:rFonts w:hint="default"/>
        </w:rPr>
      </w:pPr>
    </w:p>
    <w:p>
      <w:pPr>
        <w:pStyle w:val="5"/>
        <w:rPr>
          <w:rFonts w:hint="default" w:ascii="Times New Roman" w:hAnsi="Times New Roman" w:eastAsia="宋体" w:cs="Times New Roman"/>
          <w:b w:val="0"/>
          <w:bCs w:val="0"/>
          <w:sz w:val="36"/>
          <w:szCs w:val="36"/>
        </w:rPr>
      </w:pPr>
    </w:p>
    <w:p>
      <w:pPr>
        <w:ind w:firstLine="0"/>
        <w:jc w:val="center"/>
        <w:rPr>
          <w:rFonts w:hint="eastAsia" w:ascii="楷体_GB2312" w:eastAsia="楷体_GB2312"/>
          <w:color w:val="auto"/>
          <w:sz w:val="36"/>
          <w:szCs w:val="36"/>
        </w:rPr>
      </w:pPr>
      <w:r>
        <w:rPr>
          <w:rFonts w:hint="eastAsia" w:ascii="楷体_GB2312" w:eastAsia="楷体_GB2312"/>
          <w:color w:val="auto"/>
          <w:sz w:val="36"/>
          <w:szCs w:val="36"/>
        </w:rPr>
        <w:t>中华人民共和国生态环境部制</w:t>
      </w:r>
    </w:p>
    <w:p>
      <w:pPr>
        <w:pStyle w:val="5"/>
        <w:rPr>
          <w:rFonts w:hint="default" w:ascii="Times New Roman" w:hAnsi="Times New Roman" w:eastAsia="宋体" w:cs="Times New Roman"/>
          <w:b w:val="0"/>
          <w:bCs w:val="0"/>
          <w:sz w:val="36"/>
          <w:szCs w:val="36"/>
        </w:rPr>
      </w:pPr>
    </w:p>
    <w:p>
      <w:pPr>
        <w:pStyle w:val="58"/>
        <w:rPr>
          <w:rFonts w:hint="eastAsia"/>
        </w:rPr>
        <w:sectPr>
          <w:head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58"/>
      </w:pPr>
      <w:r>
        <w:rPr>
          <w:rFonts w:hint="eastAsia"/>
        </w:rPr>
        <w:t>一、建设项目基本情况</w:t>
      </w:r>
    </w:p>
    <w:tbl>
      <w:tblPr>
        <w:tblStyle w:val="27"/>
        <w:tblW w:w="90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70"/>
        <w:gridCol w:w="2030"/>
        <w:gridCol w:w="1923"/>
        <w:gridCol w:w="29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建设项目名称</w:t>
            </w:r>
          </w:p>
        </w:tc>
        <w:tc>
          <w:tcPr>
            <w:tcW w:w="6934" w:type="dxa"/>
            <w:gridSpan w:val="3"/>
            <w:vAlign w:val="center"/>
          </w:tcPr>
          <w:p>
            <w:pPr>
              <w:adjustRightInd w:val="0"/>
              <w:snapToGrid w:val="0"/>
              <w:spacing w:line="240" w:lineRule="auto"/>
              <w:jc w:val="center"/>
              <w:rPr>
                <w:rFonts w:hint="eastAsia" w:eastAsia="宋体"/>
                <w:sz w:val="24"/>
                <w:lang w:eastAsia="zh-CN"/>
              </w:rPr>
            </w:pPr>
            <w:r>
              <w:rPr>
                <w:rFonts w:hint="eastAsia"/>
                <w:bCs/>
                <w:sz w:val="24"/>
                <w:lang w:eastAsia="zh-CN"/>
              </w:rPr>
              <w:t>年产金属水暖卫浴配件8000吨、进水软管100万米项目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项目代码</w:t>
            </w:r>
          </w:p>
        </w:tc>
        <w:tc>
          <w:tcPr>
            <w:tcW w:w="6934" w:type="dxa"/>
            <w:gridSpan w:val="3"/>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2301-350583-04-03-675342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建设单位联系人</w:t>
            </w:r>
          </w:p>
        </w:tc>
        <w:tc>
          <w:tcPr>
            <w:tcW w:w="2030" w:type="dxa"/>
            <w:vAlign w:val="center"/>
          </w:tcPr>
          <w:p>
            <w:pPr>
              <w:adjustRightInd w:val="0"/>
              <w:snapToGrid w:val="0"/>
              <w:jc w:val="center"/>
              <w:rPr>
                <w:rFonts w:hint="default" w:ascii="Times New Roman" w:hAnsi="Times New Roman" w:eastAsia="宋体" w:cs="Times New Roman"/>
                <w:sz w:val="24"/>
                <w:lang w:val="en-US"/>
              </w:rPr>
            </w:pPr>
            <w:r>
              <w:rPr>
                <w:rFonts w:hint="eastAsia" w:cs="Times New Roman"/>
                <w:sz w:val="24"/>
                <w:lang w:val="en-US" w:eastAsia="zh-CN"/>
              </w:rPr>
              <w:t>陈延真</w:t>
            </w:r>
          </w:p>
        </w:tc>
        <w:tc>
          <w:tcPr>
            <w:tcW w:w="1923" w:type="dxa"/>
            <w:vAlign w:val="center"/>
          </w:tcPr>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sz w:val="24"/>
              </w:rPr>
              <w:t>联系方式</w:t>
            </w:r>
          </w:p>
        </w:tc>
        <w:tc>
          <w:tcPr>
            <w:tcW w:w="2981" w:type="dxa"/>
            <w:vAlign w:val="center"/>
          </w:tcPr>
          <w:p>
            <w:pPr>
              <w:adjustRightInd w:val="0"/>
              <w:snapToGrid w:val="0"/>
              <w:jc w:val="center"/>
              <w:rPr>
                <w:rFonts w:hint="default" w:ascii="Times New Roman" w:hAnsi="Times New Roman" w:eastAsia="宋体" w:cs="Times New Roman"/>
                <w:sz w:val="24"/>
                <w:lang w:val="en-US"/>
              </w:rPr>
            </w:pPr>
            <w:r>
              <w:rPr>
                <w:rFonts w:hint="eastAsia" w:cs="Times New Roman"/>
                <w:sz w:val="24"/>
                <w:szCs w:val="24"/>
                <w:lang w:val="en-US" w:eastAsia="zh-CN"/>
              </w:rPr>
              <w:t>18050988831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建设地点</w:t>
            </w:r>
          </w:p>
        </w:tc>
        <w:tc>
          <w:tcPr>
            <w:tcW w:w="6934" w:type="dxa"/>
            <w:gridSpan w:val="3"/>
            <w:vAlign w:val="center"/>
          </w:tcPr>
          <w:p>
            <w:pPr>
              <w:adjustRightInd w:val="0"/>
              <w:snapToGrid w:val="0"/>
              <w:jc w:val="center"/>
              <w:rPr>
                <w:rFonts w:hint="eastAsia" w:ascii="Times New Roman" w:hAnsi="Times New Roman" w:eastAsia="宋体" w:cs="Times New Roman"/>
                <w:bCs/>
                <w:sz w:val="24"/>
                <w:lang w:val="en-US" w:eastAsia="zh-CN"/>
              </w:rPr>
            </w:pPr>
            <w:r>
              <w:rPr>
                <w:rFonts w:hint="eastAsia" w:cs="Times New Roman"/>
                <w:bCs/>
                <w:sz w:val="24"/>
                <w:lang w:eastAsia="zh-CN"/>
              </w:rPr>
              <w:t>福建省南安市美林街道茂盛路1538号</w:t>
            </w:r>
          </w:p>
          <w:p>
            <w:pPr>
              <w:adjustRightInd w:val="0"/>
              <w:snapToGrid w:val="0"/>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w:t>
            </w:r>
            <w:r>
              <w:rPr>
                <w:rFonts w:hint="eastAsia" w:ascii="Times New Roman" w:hAnsi="Times New Roman" w:eastAsia="宋体" w:cs="Times New Roman"/>
                <w:bCs/>
                <w:sz w:val="24"/>
                <w:lang w:eastAsia="zh-CN"/>
              </w:rPr>
              <w:t>南安经济开发区扶茂工业园中心片区内</w:t>
            </w:r>
            <w:r>
              <w:rPr>
                <w:rFonts w:hint="eastAsia" w:ascii="Times New Roman" w:hAnsi="Times New Roman" w:eastAsia="宋体" w:cs="Times New Roman"/>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地理坐标</w:t>
            </w:r>
          </w:p>
        </w:tc>
        <w:tc>
          <w:tcPr>
            <w:tcW w:w="6934" w:type="dxa"/>
            <w:gridSpan w:val="3"/>
            <w:vAlign w:val="center"/>
          </w:tcPr>
          <w:p>
            <w:pPr>
              <w:adjustRightInd w:val="0"/>
              <w:snapToGrid w:val="0"/>
              <w:jc w:val="center"/>
              <w:rPr>
                <w:rFonts w:hint="eastAsia" w:ascii="Times New Roman" w:hAnsi="Times New Roman" w:eastAsia="宋体" w:cs="Times New Roman"/>
                <w:bCs/>
                <w:sz w:val="24"/>
              </w:rPr>
            </w:pPr>
            <w:r>
              <w:rPr>
                <w:rFonts w:hint="eastAsia" w:cs="Times New Roman"/>
                <w:bCs/>
                <w:sz w:val="24"/>
                <w:lang w:val="en-US" w:eastAsia="zh-CN"/>
              </w:rPr>
              <w:t>东经：</w:t>
            </w:r>
            <w:r>
              <w:rPr>
                <w:rFonts w:hint="eastAsia" w:ascii="Times New Roman" w:hAnsi="Times New Roman" w:eastAsia="宋体" w:cs="Times New Roman"/>
                <w:bCs/>
                <w:sz w:val="24"/>
                <w:u w:val="single"/>
              </w:rPr>
              <w:t>118 度 2</w:t>
            </w:r>
            <w:r>
              <w:rPr>
                <w:rFonts w:hint="eastAsia" w:ascii="Times New Roman" w:hAnsi="Times New Roman" w:eastAsia="宋体" w:cs="Times New Roman"/>
                <w:bCs/>
                <w:sz w:val="24"/>
                <w:u w:val="single"/>
                <w:lang w:val="en-US" w:eastAsia="zh-CN"/>
              </w:rPr>
              <w:t>1</w:t>
            </w:r>
            <w:r>
              <w:rPr>
                <w:rFonts w:hint="eastAsia" w:ascii="Times New Roman" w:hAnsi="Times New Roman" w:eastAsia="宋体" w:cs="Times New Roman"/>
                <w:bCs/>
                <w:sz w:val="24"/>
                <w:u w:val="single"/>
              </w:rPr>
              <w:t xml:space="preserve"> 分</w:t>
            </w:r>
            <w:r>
              <w:rPr>
                <w:rFonts w:hint="eastAsia" w:cs="Times New Roman"/>
                <w:bCs/>
                <w:sz w:val="24"/>
                <w:u w:val="single"/>
                <w:lang w:val="en-US" w:eastAsia="zh-CN"/>
              </w:rPr>
              <w:t>4.253</w:t>
            </w:r>
            <w:r>
              <w:rPr>
                <w:rFonts w:hint="eastAsia" w:ascii="Times New Roman" w:hAnsi="Times New Roman" w:eastAsia="宋体" w:cs="Times New Roman"/>
                <w:bCs/>
                <w:sz w:val="24"/>
                <w:u w:val="single"/>
              </w:rPr>
              <w:t xml:space="preserve"> 秒</w:t>
            </w:r>
            <w:r>
              <w:rPr>
                <w:rFonts w:hint="eastAsia" w:ascii="Times New Roman" w:hAnsi="Times New Roman" w:eastAsia="宋体" w:cs="Times New Roman"/>
                <w:bCs/>
                <w:sz w:val="24"/>
              </w:rPr>
              <w:t>，</w:t>
            </w:r>
            <w:r>
              <w:rPr>
                <w:rFonts w:hint="eastAsia" w:cs="Times New Roman"/>
                <w:bCs/>
                <w:sz w:val="24"/>
                <w:lang w:val="en-US" w:eastAsia="zh-CN"/>
              </w:rPr>
              <w:t>北纬：</w:t>
            </w:r>
            <w:r>
              <w:rPr>
                <w:rFonts w:hint="eastAsia" w:ascii="Times New Roman" w:hAnsi="Times New Roman" w:eastAsia="宋体" w:cs="Times New Roman"/>
                <w:bCs/>
                <w:sz w:val="24"/>
              </w:rPr>
              <w:t xml:space="preserve"> </w:t>
            </w:r>
            <w:r>
              <w:rPr>
                <w:rFonts w:hint="eastAsia" w:ascii="Times New Roman" w:hAnsi="Times New Roman" w:eastAsia="宋体" w:cs="Times New Roman"/>
                <w:bCs/>
                <w:sz w:val="24"/>
                <w:u w:val="single"/>
              </w:rPr>
              <w:t xml:space="preserve">25 度 </w:t>
            </w:r>
            <w:r>
              <w:rPr>
                <w:rFonts w:hint="eastAsia" w:ascii="Times New Roman" w:hAnsi="Times New Roman" w:eastAsia="宋体" w:cs="Times New Roman"/>
                <w:bCs/>
                <w:sz w:val="24"/>
                <w:u w:val="single"/>
                <w:lang w:val="en-US" w:eastAsia="zh-CN"/>
              </w:rPr>
              <w:t>0</w:t>
            </w:r>
            <w:r>
              <w:rPr>
                <w:rFonts w:hint="eastAsia" w:ascii="Times New Roman" w:hAnsi="Times New Roman" w:eastAsia="宋体" w:cs="Times New Roman"/>
                <w:bCs/>
                <w:sz w:val="24"/>
                <w:u w:val="single"/>
              </w:rPr>
              <w:t xml:space="preserve"> 分 </w:t>
            </w:r>
            <w:r>
              <w:rPr>
                <w:rFonts w:hint="eastAsia" w:cs="Times New Roman"/>
                <w:bCs/>
                <w:sz w:val="24"/>
                <w:u w:val="single"/>
                <w:lang w:val="en-US" w:eastAsia="zh-CN"/>
              </w:rPr>
              <w:t>59.690</w:t>
            </w:r>
            <w:r>
              <w:rPr>
                <w:rFonts w:hint="eastAsia" w:ascii="Times New Roman" w:hAnsi="Times New Roman" w:eastAsia="宋体" w:cs="Times New Roman"/>
                <w:bCs/>
                <w:sz w:val="24"/>
                <w:u w:val="single"/>
              </w:rPr>
              <w:t xml:space="preserve"> 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070" w:type="dxa"/>
            <w:tcMar>
              <w:top w:w="16" w:type="dxa"/>
              <w:left w:w="16" w:type="dxa"/>
              <w:right w:w="16" w:type="dxa"/>
            </w:tcMar>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国民经济</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行业类别</w:t>
            </w:r>
          </w:p>
        </w:tc>
        <w:tc>
          <w:tcPr>
            <w:tcW w:w="2030" w:type="dxa"/>
            <w:vAlign w:val="center"/>
          </w:tcPr>
          <w:p>
            <w:pPr>
              <w:adjustRightInd w:val="0"/>
              <w:snapToGrid w:val="0"/>
              <w:jc w:val="center"/>
              <w:rPr>
                <w:rFonts w:ascii="Times New Roman" w:hAnsi="Times New Roman" w:eastAsia="宋体" w:cs="Times New Roman"/>
                <w:sz w:val="24"/>
              </w:rPr>
            </w:pPr>
            <w:r>
              <w:rPr>
                <w:rFonts w:hint="default" w:ascii="Times New Roman" w:hAnsi="Times New Roman" w:eastAsia="宋体" w:cs="Times New Roman"/>
                <w:sz w:val="24"/>
                <w:lang w:val="en-US" w:eastAsia="zh-CN"/>
              </w:rPr>
              <w:t xml:space="preserve">C3392 </w:t>
            </w:r>
            <w:r>
              <w:rPr>
                <w:rFonts w:hint="eastAsia" w:ascii="Times New Roman" w:hAnsi="Times New Roman" w:eastAsia="宋体" w:cs="Times New Roman"/>
                <w:sz w:val="24"/>
                <w:lang w:val="en-US" w:eastAsia="zh-CN"/>
              </w:rPr>
              <w:t xml:space="preserve">有色金属 </w:t>
            </w:r>
          </w:p>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铸造、</w:t>
            </w:r>
            <w:r>
              <w:rPr>
                <w:rFonts w:hint="default" w:ascii="Times New Roman" w:hAnsi="Times New Roman" w:eastAsia="宋体" w:cs="Times New Roman"/>
                <w:sz w:val="24"/>
                <w:lang w:val="en-US" w:eastAsia="zh-CN"/>
              </w:rPr>
              <w:t xml:space="preserve">C3383 </w:t>
            </w:r>
            <w:r>
              <w:rPr>
                <w:rFonts w:hint="eastAsia" w:ascii="Times New Roman" w:hAnsi="Times New Roman" w:eastAsia="宋体" w:cs="Times New Roman"/>
                <w:sz w:val="24"/>
                <w:lang w:val="en-US" w:eastAsia="zh-CN"/>
              </w:rPr>
              <w:t xml:space="preserve">金 </w:t>
            </w:r>
          </w:p>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 xml:space="preserve">属制卫生器具 </w:t>
            </w:r>
          </w:p>
          <w:p>
            <w:pPr>
              <w:adjustRightInd w:val="0"/>
              <w:snapToGrid w:val="0"/>
              <w:jc w:val="center"/>
              <w:rPr>
                <w:rFonts w:hint="default" w:ascii="Times New Roman" w:hAnsi="Times New Roman" w:eastAsia="宋体" w:cs="Times New Roman"/>
                <w:sz w:val="24"/>
                <w:lang w:val="en-US"/>
              </w:rPr>
            </w:pPr>
            <w:r>
              <w:rPr>
                <w:rFonts w:hint="eastAsia" w:ascii="Times New Roman" w:hAnsi="Times New Roman" w:eastAsia="宋体" w:cs="Times New Roman"/>
                <w:sz w:val="24"/>
                <w:lang w:val="en-US" w:eastAsia="zh-CN"/>
              </w:rPr>
              <w:t>制造</w:t>
            </w:r>
          </w:p>
        </w:tc>
        <w:tc>
          <w:tcPr>
            <w:tcW w:w="1923" w:type="dxa"/>
            <w:vAlign w:val="center"/>
          </w:tcPr>
          <w:p>
            <w:pPr>
              <w:adjustRightInd w:val="0"/>
              <w:snapToGrid w:val="0"/>
              <w:jc w:val="center"/>
              <w:rPr>
                <w:rFonts w:ascii="Times New Roman" w:hAnsi="Times New Roman" w:eastAsia="宋体" w:cs="Times New Roman"/>
                <w:sz w:val="24"/>
              </w:rPr>
            </w:pPr>
            <w:bookmarkStart w:id="0" w:name="_Hlk49843745"/>
            <w:r>
              <w:rPr>
                <w:rFonts w:ascii="Times New Roman" w:hAnsi="Times New Roman" w:eastAsia="宋体" w:cs="Times New Roman"/>
                <w:sz w:val="24"/>
              </w:rPr>
              <w:t>建设项目</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行业类别</w:t>
            </w:r>
            <w:bookmarkEnd w:id="0"/>
          </w:p>
        </w:tc>
        <w:tc>
          <w:tcPr>
            <w:tcW w:w="2981" w:type="dxa"/>
            <w:vAlign w:val="center"/>
          </w:tcPr>
          <w:p>
            <w:pPr>
              <w:adjustRightInd w:val="0"/>
              <w:snapToGrid w:val="0"/>
              <w:jc w:val="center"/>
              <w:rPr>
                <w:rFonts w:ascii="Times New Roman" w:hAnsi="Times New Roman" w:eastAsia="宋体" w:cs="Times New Roman"/>
                <w:sz w:val="24"/>
              </w:rPr>
            </w:pPr>
            <w:r>
              <w:rPr>
                <w:rFonts w:hint="default" w:ascii="Times New Roman" w:hAnsi="Times New Roman" w:eastAsia="宋体" w:cs="Times New Roman"/>
                <w:sz w:val="24"/>
                <w:lang w:val="en-US" w:eastAsia="zh-CN"/>
              </w:rPr>
              <w:t xml:space="preserve">30-68 </w:t>
            </w:r>
            <w:r>
              <w:rPr>
                <w:rFonts w:hint="eastAsia" w:ascii="Times New Roman" w:hAnsi="Times New Roman" w:eastAsia="宋体" w:cs="Times New Roman"/>
                <w:sz w:val="24"/>
                <w:lang w:val="en-US" w:eastAsia="zh-CN"/>
              </w:rPr>
              <w:t xml:space="preserve">铸造及其他金属制品 </w:t>
            </w:r>
          </w:p>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制造 </w:t>
            </w:r>
            <w:r>
              <w:rPr>
                <w:rFonts w:hint="default" w:ascii="Times New Roman" w:hAnsi="Times New Roman" w:eastAsia="宋体" w:cs="Times New Roman"/>
                <w:sz w:val="24"/>
                <w:lang w:val="en-US" w:eastAsia="zh-CN"/>
              </w:rPr>
              <w:t>339</w:t>
            </w:r>
            <w:r>
              <w:rPr>
                <w:rFonts w:hint="eastAsia" w:ascii="Times New Roman" w:hAnsi="Times New Roman" w:eastAsia="宋体" w:cs="Times New Roman"/>
                <w:sz w:val="24"/>
                <w:lang w:val="en-US" w:eastAsia="zh-CN"/>
              </w:rPr>
              <w:t>；</w:t>
            </w:r>
          </w:p>
          <w:p>
            <w:pPr>
              <w:adjustRightInd w:val="0"/>
              <w:snapToGrid w:val="0"/>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30-66 </w:t>
            </w:r>
            <w:r>
              <w:rPr>
                <w:rFonts w:hint="eastAsia" w:ascii="Times New Roman" w:hAnsi="Times New Roman" w:eastAsia="宋体" w:cs="Times New Roman"/>
                <w:sz w:val="24"/>
                <w:lang w:val="en-US" w:eastAsia="zh-CN"/>
              </w:rPr>
              <w:t>金属制日用品制造 338；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建设性质</w:t>
            </w:r>
          </w:p>
        </w:tc>
        <w:tc>
          <w:tcPr>
            <w:tcW w:w="2030" w:type="dxa"/>
            <w:vAlign w:val="center"/>
          </w:tcPr>
          <w:p>
            <w:pPr>
              <w:jc w:val="left"/>
              <w:rPr>
                <w:sz w:val="24"/>
              </w:rPr>
            </w:pPr>
            <w:r>
              <w:rPr>
                <w:rStyle w:val="68"/>
                <w:lang w:bidi="ar"/>
              </w:rPr>
              <w:t></w:t>
            </w:r>
            <w:r>
              <w:rPr>
                <w:sz w:val="24"/>
              </w:rPr>
              <w:t>新建（迁建）</w:t>
            </w:r>
          </w:p>
          <w:p>
            <w:pPr>
              <w:jc w:val="left"/>
              <w:rPr>
                <w:sz w:val="24"/>
              </w:rPr>
            </w:pPr>
            <w:r>
              <w:rPr>
                <w:sz w:val="24"/>
              </w:rPr>
              <w:sym w:font="Wingdings 2" w:char="00A3"/>
            </w:r>
            <w:r>
              <w:rPr>
                <w:sz w:val="24"/>
              </w:rPr>
              <w:t>改建</w:t>
            </w:r>
          </w:p>
          <w:p>
            <w:pPr>
              <w:jc w:val="left"/>
              <w:rPr>
                <w:sz w:val="24"/>
              </w:rPr>
            </w:pPr>
            <w:r>
              <w:rPr>
                <w:sz w:val="24"/>
              </w:rPr>
              <w:sym w:font="Wingdings 2" w:char="00A3"/>
            </w:r>
            <w:r>
              <w:rPr>
                <w:sz w:val="24"/>
              </w:rPr>
              <w:t>扩建</w:t>
            </w:r>
          </w:p>
          <w:p>
            <w:pPr>
              <w:jc w:val="left"/>
              <w:rPr>
                <w:sz w:val="24"/>
              </w:rPr>
            </w:pPr>
            <w:r>
              <w:rPr>
                <w:sz w:val="24"/>
              </w:rPr>
              <w:sym w:font="Wingdings 2" w:char="00A3"/>
            </w:r>
            <w:r>
              <w:rPr>
                <w:sz w:val="24"/>
              </w:rPr>
              <w:t>技术改造</w:t>
            </w:r>
          </w:p>
        </w:tc>
        <w:tc>
          <w:tcPr>
            <w:tcW w:w="1923"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2981" w:type="dxa"/>
            <w:vAlign w:val="center"/>
          </w:tcPr>
          <w:p>
            <w:pPr>
              <w:jc w:val="left"/>
              <w:rPr>
                <w:sz w:val="24"/>
              </w:rPr>
            </w:pPr>
            <w:r>
              <w:rPr>
                <w:rStyle w:val="68"/>
                <w:lang w:bidi="ar"/>
              </w:rPr>
              <w:t></w:t>
            </w:r>
            <w:r>
              <w:rPr>
                <w:sz w:val="24"/>
              </w:rPr>
              <w:t xml:space="preserve">首次申报项目             </w:t>
            </w:r>
          </w:p>
          <w:p>
            <w:pPr>
              <w:jc w:val="left"/>
              <w:rPr>
                <w:sz w:val="24"/>
              </w:rPr>
            </w:pPr>
            <w:r>
              <w:rPr>
                <w:sz w:val="24"/>
              </w:rPr>
              <w:sym w:font="Wingdings 2" w:char="00A3"/>
            </w:r>
            <w:r>
              <w:rPr>
                <w:sz w:val="24"/>
              </w:rPr>
              <w:t>不予批准后再次申报项目</w:t>
            </w:r>
          </w:p>
          <w:p>
            <w:pPr>
              <w:jc w:val="left"/>
              <w:rPr>
                <w:sz w:val="24"/>
              </w:rPr>
            </w:pPr>
            <w:r>
              <w:rPr>
                <w:sz w:val="24"/>
              </w:rPr>
              <w:sym w:font="Wingdings 2" w:char="00A3"/>
            </w:r>
            <w:r>
              <w:rPr>
                <w:sz w:val="24"/>
              </w:rPr>
              <w:t xml:space="preserve">超五年重新审核项目     </w:t>
            </w:r>
          </w:p>
          <w:p>
            <w:pPr>
              <w:jc w:val="left"/>
              <w:rPr>
                <w:sz w:val="24"/>
              </w:rPr>
            </w:pPr>
            <w:r>
              <w:rPr>
                <w:sz w:val="24"/>
              </w:rPr>
              <w:sym w:font="Wingdings 2" w:char="00A3"/>
            </w:r>
            <w:r>
              <w:rPr>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备案）部门（选填）</w:t>
            </w:r>
          </w:p>
        </w:tc>
        <w:tc>
          <w:tcPr>
            <w:tcW w:w="2030" w:type="dxa"/>
            <w:vAlign w:val="center"/>
          </w:tcPr>
          <w:p>
            <w:pPr>
              <w:adjustRightInd w:val="0"/>
              <w:snapToGrid w:val="0"/>
              <w:jc w:val="center"/>
              <w:rPr>
                <w:sz w:val="24"/>
              </w:rPr>
            </w:pPr>
            <w:r>
              <w:rPr>
                <w:sz w:val="24"/>
              </w:rPr>
              <w:t>南安市</w:t>
            </w:r>
          </w:p>
          <w:p>
            <w:pPr>
              <w:adjustRightInd w:val="0"/>
              <w:snapToGrid w:val="0"/>
              <w:jc w:val="center"/>
              <w:rPr>
                <w:sz w:val="24"/>
              </w:rPr>
            </w:pPr>
            <w:r>
              <w:rPr>
                <w:sz w:val="24"/>
              </w:rPr>
              <w:t>发展和改革局</w:t>
            </w:r>
          </w:p>
        </w:tc>
        <w:tc>
          <w:tcPr>
            <w:tcW w:w="1923"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298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eastAsia="宋体"/>
                <w:sz w:val="24"/>
                <w:lang w:val="en-US" w:eastAsia="zh-CN"/>
              </w:rPr>
            </w:pPr>
            <w:r>
              <w:rPr>
                <w:rFonts w:hint="eastAsia" w:eastAsia="宋体"/>
                <w:sz w:val="24"/>
                <w:lang w:val="en-US" w:eastAsia="zh-CN"/>
              </w:rPr>
              <w:t>闽发改备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sz w:val="24"/>
              </w:rPr>
            </w:pPr>
            <w:r>
              <w:rPr>
                <w:rFonts w:hint="eastAsia" w:eastAsia="宋体"/>
                <w:sz w:val="24"/>
                <w:lang w:val="en-US" w:eastAsia="zh-CN"/>
              </w:rPr>
              <w:t>[202</w:t>
            </w:r>
            <w:r>
              <w:rPr>
                <w:rFonts w:hint="eastAsia"/>
                <w:sz w:val="24"/>
                <w:lang w:val="en-US" w:eastAsia="zh-CN"/>
              </w:rPr>
              <w:t>3</w:t>
            </w:r>
            <w:r>
              <w:rPr>
                <w:rFonts w:hint="eastAsia" w:eastAsia="宋体"/>
                <w:sz w:val="24"/>
                <w:lang w:val="en-US" w:eastAsia="zh-CN"/>
              </w:rPr>
              <w:t>]C06</w:t>
            </w:r>
            <w:r>
              <w:rPr>
                <w:rFonts w:hint="eastAsia"/>
                <w:sz w:val="24"/>
                <w:lang w:val="en-US" w:eastAsia="zh-CN"/>
              </w:rPr>
              <w:t>0031</w:t>
            </w:r>
            <w:r>
              <w:rPr>
                <w:rFonts w:hint="eastAsia" w:eastAsia="宋体"/>
                <w:sz w:val="24"/>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总投资（万元）</w:t>
            </w:r>
          </w:p>
        </w:tc>
        <w:tc>
          <w:tcPr>
            <w:tcW w:w="2030" w:type="dxa"/>
            <w:vAlign w:val="center"/>
          </w:tcPr>
          <w:p>
            <w:pPr>
              <w:adjustRightInd w:val="0"/>
              <w:snapToGrid w:val="0"/>
              <w:jc w:val="center"/>
              <w:rPr>
                <w:rFonts w:hint="default"/>
                <w:sz w:val="24"/>
                <w:highlight w:val="none"/>
                <w:lang w:val="en-US"/>
              </w:rPr>
            </w:pPr>
            <w:r>
              <w:rPr>
                <w:rFonts w:hint="eastAsia"/>
                <w:sz w:val="24"/>
                <w:highlight w:val="none"/>
                <w:lang w:val="en-US" w:eastAsia="zh-CN"/>
              </w:rPr>
              <w:t>7000</w:t>
            </w:r>
          </w:p>
        </w:tc>
        <w:tc>
          <w:tcPr>
            <w:tcW w:w="1923" w:type="dxa"/>
            <w:tcMar>
              <w:top w:w="16" w:type="dxa"/>
              <w:left w:w="16" w:type="dxa"/>
              <w:right w:w="16" w:type="dxa"/>
            </w:tcMar>
            <w:vAlign w:val="center"/>
          </w:tcPr>
          <w:p>
            <w:pPr>
              <w:adjustRightInd w:val="0"/>
              <w:snapToGrid w:val="0"/>
              <w:jc w:val="center"/>
              <w:rPr>
                <w:sz w:val="24"/>
                <w:highlight w:val="none"/>
              </w:rPr>
            </w:pPr>
            <w:r>
              <w:rPr>
                <w:sz w:val="24"/>
                <w:highlight w:val="none"/>
              </w:rPr>
              <w:t>环保投资（万元）</w:t>
            </w:r>
          </w:p>
        </w:tc>
        <w:tc>
          <w:tcPr>
            <w:tcW w:w="2981" w:type="dxa"/>
            <w:vAlign w:val="center"/>
          </w:tcPr>
          <w:p>
            <w:pPr>
              <w:adjustRightInd w:val="0"/>
              <w:snapToGrid w:val="0"/>
              <w:jc w:val="center"/>
              <w:rPr>
                <w:rFonts w:hint="default" w:eastAsia="宋体"/>
                <w:sz w:val="24"/>
                <w:highlight w:val="none"/>
                <w:lang w:val="en-US" w:eastAsia="zh-CN"/>
              </w:rPr>
            </w:pPr>
            <w:r>
              <w:rPr>
                <w:rFonts w:hint="eastAsia"/>
                <w:sz w:val="24"/>
                <w:highlight w:val="none"/>
                <w:lang w:val="en-US" w:eastAsia="zh-CN"/>
              </w:rPr>
              <w:t>138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环保投资占比（%）</w:t>
            </w:r>
          </w:p>
        </w:tc>
        <w:tc>
          <w:tcPr>
            <w:tcW w:w="2030" w:type="dxa"/>
            <w:vAlign w:val="center"/>
          </w:tcPr>
          <w:p>
            <w:pPr>
              <w:adjustRightInd w:val="0"/>
              <w:snapToGrid w:val="0"/>
              <w:jc w:val="center"/>
              <w:rPr>
                <w:sz w:val="24"/>
                <w:highlight w:val="none"/>
              </w:rPr>
            </w:pPr>
            <w:r>
              <w:rPr>
                <w:rFonts w:hint="eastAsia"/>
                <w:sz w:val="24"/>
                <w:highlight w:val="none"/>
                <w:lang w:val="en-US" w:eastAsia="zh-CN"/>
              </w:rPr>
              <w:t>1.98</w:t>
            </w:r>
            <w:r>
              <w:rPr>
                <w:sz w:val="24"/>
                <w:highlight w:val="none"/>
              </w:rPr>
              <w:t>%</w:t>
            </w:r>
          </w:p>
        </w:tc>
        <w:tc>
          <w:tcPr>
            <w:tcW w:w="1923" w:type="dxa"/>
            <w:tcMar>
              <w:top w:w="16" w:type="dxa"/>
              <w:left w:w="16" w:type="dxa"/>
              <w:right w:w="16" w:type="dxa"/>
            </w:tcMar>
            <w:vAlign w:val="center"/>
          </w:tcPr>
          <w:p>
            <w:pPr>
              <w:adjustRightInd w:val="0"/>
              <w:snapToGrid w:val="0"/>
              <w:jc w:val="center"/>
              <w:rPr>
                <w:sz w:val="24"/>
                <w:highlight w:val="none"/>
              </w:rPr>
            </w:pPr>
            <w:r>
              <w:rPr>
                <w:sz w:val="24"/>
                <w:highlight w:val="none"/>
              </w:rPr>
              <w:t>施工工期</w:t>
            </w:r>
          </w:p>
        </w:tc>
        <w:tc>
          <w:tcPr>
            <w:tcW w:w="2981" w:type="dxa"/>
            <w:vAlign w:val="center"/>
          </w:tcPr>
          <w:p>
            <w:pPr>
              <w:adjustRightInd w:val="0"/>
              <w:snapToGrid w:val="0"/>
              <w:jc w:val="center"/>
              <w:rPr>
                <w:rFonts w:hint="eastAsia" w:eastAsia="宋体"/>
                <w:sz w:val="24"/>
                <w:highlight w:val="none"/>
                <w:lang w:eastAsia="zh-CN"/>
              </w:rPr>
            </w:pPr>
            <w:r>
              <w:rPr>
                <w:rFonts w:hint="eastAsia"/>
                <w:sz w:val="24"/>
                <w:highlight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70" w:type="dxa"/>
            <w:tcMar>
              <w:top w:w="16" w:type="dxa"/>
              <w:left w:w="16" w:type="dxa"/>
              <w:right w:w="16" w:type="dxa"/>
            </w:tcMar>
            <w:vAlign w:val="center"/>
          </w:tcPr>
          <w:p>
            <w:pPr>
              <w:adjustRightInd w:val="0"/>
              <w:snapToGrid w:val="0"/>
              <w:jc w:val="center"/>
              <w:rPr>
                <w:sz w:val="24"/>
              </w:rPr>
            </w:pPr>
            <w:r>
              <w:rPr>
                <w:sz w:val="24"/>
              </w:rPr>
              <w:t>是否开工建设</w:t>
            </w:r>
          </w:p>
        </w:tc>
        <w:tc>
          <w:tcPr>
            <w:tcW w:w="2030" w:type="dxa"/>
            <w:vAlign w:val="center"/>
          </w:tcPr>
          <w:p>
            <w:pPr>
              <w:adjustRightInd w:val="0"/>
              <w:snapToGrid w:val="0"/>
              <w:rPr>
                <w:sz w:val="24"/>
              </w:rPr>
            </w:pPr>
            <w:r>
              <w:rPr>
                <w:sz w:val="24"/>
              </w:rPr>
              <w:sym w:font="Wingdings 2" w:char="0052"/>
            </w:r>
            <w:r>
              <w:rPr>
                <w:sz w:val="24"/>
              </w:rPr>
              <w:t>否</w:t>
            </w:r>
          </w:p>
          <w:p>
            <w:pPr>
              <w:adjustRightInd w:val="0"/>
              <w:snapToGrid w:val="0"/>
              <w:rPr>
                <w:sz w:val="24"/>
              </w:rPr>
            </w:pPr>
            <w:r>
              <w:rPr>
                <w:rStyle w:val="68"/>
                <w:lang w:bidi="ar"/>
              </w:rPr>
              <w:sym w:font="Wingdings 2" w:char="00A3"/>
            </w:r>
            <w:r>
              <w:rPr>
                <w:sz w:val="24"/>
              </w:rPr>
              <w:t>是</w:t>
            </w:r>
            <w:r>
              <w:rPr>
                <w:sz w:val="24"/>
                <w:u w:val="single"/>
              </w:rPr>
              <w:t xml:space="preserve">     </w:t>
            </w:r>
          </w:p>
        </w:tc>
        <w:tc>
          <w:tcPr>
            <w:tcW w:w="1923"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2981" w:type="dxa"/>
            <w:vAlign w:val="center"/>
          </w:tcPr>
          <w:p>
            <w:pPr>
              <w:keepNext w:val="0"/>
              <w:keepLines w:val="0"/>
              <w:widowControl/>
              <w:suppressLineNumbers w:val="0"/>
              <w:jc w:val="center"/>
              <w:rPr>
                <w:rFonts w:hint="default" w:eastAsia="宋体"/>
                <w:sz w:val="24"/>
                <w:lang w:val="en-US" w:eastAsia="zh-CN"/>
              </w:rPr>
            </w:pPr>
            <w:r>
              <w:rPr>
                <w:rFonts w:hint="eastAsia" w:ascii="Times New Roman" w:hAnsi="Times New Roman" w:eastAsia="宋体" w:cs="Times New Roman"/>
                <w:spacing w:val="-6"/>
                <w:sz w:val="24"/>
                <w:lang w:val="en-US" w:eastAsia="zh-CN"/>
              </w:rPr>
              <w:t>占地</w:t>
            </w:r>
            <w:r>
              <w:rPr>
                <w:rFonts w:ascii="Times New Roman" w:hAnsi="Times New Roman" w:eastAsia="宋体" w:cs="Times New Roman"/>
                <w:spacing w:val="-6"/>
                <w:sz w:val="24"/>
              </w:rPr>
              <w:t>面积为</w:t>
            </w:r>
            <w:r>
              <w:rPr>
                <w:rFonts w:hint="eastAsia" w:cs="Times New Roman"/>
                <w:spacing w:val="-6"/>
                <w:sz w:val="24"/>
                <w:lang w:val="en-US" w:eastAsia="zh-CN"/>
              </w:rPr>
              <w:t>6262</w:t>
            </w:r>
            <w:r>
              <w:rPr>
                <w:rFonts w:ascii="Times New Roman" w:hAnsi="Times New Roman" w:eastAsia="宋体" w:cs="Times New Roman"/>
                <w:spacing w:val="-6"/>
                <w:sz w:val="24"/>
              </w:rPr>
              <w:t>m</w:t>
            </w:r>
            <w:r>
              <w:rPr>
                <w:rFonts w:ascii="Times New Roman" w:hAnsi="Times New Roman" w:eastAsia="宋体" w:cs="Times New Roman"/>
                <w:spacing w:val="-6"/>
                <w:sz w:val="24"/>
                <w:vertAlign w:val="superscript"/>
              </w:rPr>
              <w:t>2</w:t>
            </w:r>
            <w:r>
              <w:rPr>
                <w:rFonts w:hint="eastAsia" w:cs="Times New Roman"/>
                <w:spacing w:val="-6"/>
                <w:sz w:val="24"/>
                <w:vertAlign w:val="baseline"/>
                <w:lang w:eastAsia="zh-CN"/>
              </w:rPr>
              <w:t>，</w:t>
            </w:r>
            <w:r>
              <w:rPr>
                <w:rFonts w:hint="eastAsia" w:ascii="Times New Roman" w:hAnsi="Times New Roman" w:eastAsia="宋体" w:cs="Times New Roman"/>
                <w:spacing w:val="-6"/>
                <w:sz w:val="24"/>
                <w:lang w:val="en-US" w:eastAsia="zh-CN"/>
              </w:rPr>
              <w:t>总建筑面积约</w:t>
            </w:r>
            <w:r>
              <w:rPr>
                <w:rFonts w:hint="eastAsia" w:cs="Times New Roman"/>
                <w:spacing w:val="-6"/>
                <w:sz w:val="24"/>
                <w:lang w:val="en-US" w:eastAsia="zh-CN"/>
              </w:rPr>
              <w:t>17157.04</w:t>
            </w:r>
            <w:r>
              <w:rPr>
                <w:rFonts w:hint="eastAsia" w:ascii="Times New Roman" w:hAnsi="Times New Roman" w:eastAsia="宋体" w:cs="Times New Roman"/>
                <w:spacing w:val="-6"/>
                <w:sz w:val="24"/>
                <w:lang w:val="en-US" w:eastAsia="zh-CN"/>
              </w:rPr>
              <w:t xml:space="preserve"> </w:t>
            </w:r>
            <w:r>
              <w:rPr>
                <w:rFonts w:ascii="Times New Roman" w:hAnsi="Times New Roman" w:eastAsia="宋体" w:cs="Times New Roman"/>
                <w:spacing w:val="-6"/>
                <w:sz w:val="24"/>
              </w:rPr>
              <w:t>m</w:t>
            </w:r>
            <w:r>
              <w:rPr>
                <w:rFonts w:ascii="Times New Roman" w:hAnsi="Times New Roman" w:eastAsia="宋体" w:cs="Times New Roman"/>
                <w:spacing w:val="-6"/>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4" w:hRule="atLeast"/>
          <w:jc w:val="center"/>
        </w:trPr>
        <w:tc>
          <w:tcPr>
            <w:tcW w:w="2070" w:type="dxa"/>
            <w:tcMar>
              <w:top w:w="16" w:type="dxa"/>
              <w:left w:w="16" w:type="dxa"/>
              <w:right w:w="16" w:type="dxa"/>
            </w:tcMar>
            <w:vAlign w:val="center"/>
          </w:tcPr>
          <w:p>
            <w:pPr>
              <w:adjustRightInd w:val="0"/>
              <w:snapToGrid w:val="0"/>
              <w:jc w:val="center"/>
              <w:rPr>
                <w:sz w:val="24"/>
              </w:rPr>
            </w:pPr>
            <w:r>
              <w:rPr>
                <w:kern w:val="0"/>
                <w:sz w:val="24"/>
              </w:rPr>
              <w:t>专项评价设置情况</w:t>
            </w:r>
          </w:p>
        </w:tc>
        <w:tc>
          <w:tcPr>
            <w:tcW w:w="6934" w:type="dxa"/>
            <w:gridSpan w:val="3"/>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根据《建设项目环境影响报告表编制技术指南（污染影响类（试行））》，土壤、声环境不开展专项评价，地下水原则上不开展专项评价。项目专项设置情况参照表</w:t>
            </w:r>
            <w:r>
              <w:rPr>
                <w:rFonts w:hint="default" w:ascii="Times New Roman" w:hAnsi="Times New Roman" w:eastAsia="宋体" w:cs="Times New Roman"/>
                <w:kern w:val="0"/>
                <w:sz w:val="24"/>
                <w:lang w:val="en-US" w:eastAsia="zh-CN"/>
              </w:rPr>
              <w:t>1</w:t>
            </w:r>
            <w:r>
              <w:rPr>
                <w:rFonts w:hint="eastAsia" w:ascii="Times New Roman" w:hAnsi="Times New Roman" w:eastAsia="宋体" w:cs="Times New Roman"/>
                <w:kern w:val="0"/>
                <w:sz w:val="24"/>
                <w:lang w:val="en-US" w:eastAsia="zh-CN"/>
              </w:rPr>
              <w:t>专项评价设置原则表，具体见下表1-1</w:t>
            </w:r>
            <w:r>
              <w:rPr>
                <w:rFonts w:ascii="Times New Roman" w:hAnsi="Times New Roman" w:eastAsia="宋体" w:cs="Times New Roman"/>
                <w:kern w:val="0"/>
                <w:sz w:val="24"/>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ascii="Times New Roman" w:hAnsi="Times New Roman"/>
                <w:b/>
                <w:szCs w:val="24"/>
              </w:rPr>
            </w:pP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ascii="Times New Roman" w:hAnsi="Times New Roman"/>
                <w:b/>
                <w:szCs w:val="24"/>
              </w:rPr>
            </w:pP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ascii="Times New Roman" w:hAnsi="Times New Roman"/>
                <w:b/>
                <w:szCs w:val="24"/>
              </w:rPr>
            </w:pP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ascii="Times New Roman" w:hAnsi="Times New Roman"/>
                <w:b/>
                <w:szCs w:val="24"/>
              </w:rPr>
            </w:pP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ascii="Times New Roman" w:hAnsi="Times New Roman"/>
                <w:b/>
                <w:szCs w:val="24"/>
              </w:rPr>
            </w:pPr>
          </w:p>
          <w:p>
            <w:pPr>
              <w:pStyle w:val="5"/>
            </w:pP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b/>
                <w:szCs w:val="24"/>
              </w:rPr>
            </w:pPr>
            <w:r>
              <w:rPr>
                <w:rFonts w:ascii="Times New Roman" w:hAnsi="Times New Roman"/>
                <w:b/>
                <w:szCs w:val="24"/>
              </w:rPr>
              <w:t>表</w:t>
            </w:r>
            <w:r>
              <w:rPr>
                <w:rFonts w:hint="eastAsia" w:ascii="Times New Roman" w:hAnsi="Times New Roman"/>
                <w:b/>
                <w:szCs w:val="24"/>
                <w:lang w:val="en-US" w:eastAsia="zh-CN"/>
              </w:rPr>
              <w:t>1-1</w:t>
            </w:r>
            <w:r>
              <w:rPr>
                <w:rFonts w:ascii="Times New Roman" w:hAnsi="Times New Roman"/>
                <w:b/>
                <w:szCs w:val="24"/>
              </w:rPr>
              <w:t xml:space="preserve"> </w:t>
            </w:r>
            <w:r>
              <w:rPr>
                <w:b/>
                <w:szCs w:val="24"/>
              </w:rPr>
              <w:t>专项评价设置原则表</w:t>
            </w:r>
          </w:p>
          <w:tbl>
            <w:tblPr>
              <w:tblStyle w:val="28"/>
              <w:tblW w:w="469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368"/>
              <w:gridCol w:w="2477"/>
              <w:gridCol w:w="6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专项评价的类别</w:t>
                  </w:r>
                </w:p>
              </w:tc>
              <w:tc>
                <w:tcPr>
                  <w:tcW w:w="182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设置原则</w:t>
                  </w:r>
                </w:p>
              </w:tc>
              <w:tc>
                <w:tcPr>
                  <w:tcW w:w="190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本项目情况</w:t>
                  </w:r>
                </w:p>
              </w:tc>
              <w:tc>
                <w:tcPr>
                  <w:tcW w:w="5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是否设置专项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大气</w:t>
                  </w:r>
                </w:p>
              </w:tc>
              <w:tc>
                <w:tcPr>
                  <w:tcW w:w="182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排放废气含有毒有害污染物</w:t>
                  </w:r>
                  <w:r>
                    <w:rPr>
                      <w:rFonts w:hint="default" w:ascii="Times New Roman" w:hAnsi="Times New Roman" w:eastAsia="宋体" w:cs="Times New Roman"/>
                      <w:color w:val="auto"/>
                      <w:sz w:val="21"/>
                      <w:szCs w:val="21"/>
                      <w:highlight w:val="none"/>
                      <w:vertAlign w:val="superscript"/>
                    </w:rPr>
                    <w:t>①</w:t>
                  </w:r>
                  <w:r>
                    <w:rPr>
                      <w:rFonts w:hint="default" w:ascii="Times New Roman" w:hAnsi="Times New Roman" w:eastAsia="宋体" w:cs="Times New Roman"/>
                      <w:color w:val="auto"/>
                      <w:sz w:val="21"/>
                      <w:szCs w:val="21"/>
                      <w:highlight w:val="none"/>
                      <w:vertAlign w:val="baseline"/>
                      <w:lang w:val="en-US" w:eastAsia="zh-CN"/>
                    </w:rPr>
                    <w:t>、二噁英、苯并[a]芘、氰化物、氯气且厂界外500米范围内有环境空气保护目标</w:t>
                  </w:r>
                  <w:r>
                    <w:rPr>
                      <w:rFonts w:hint="default" w:ascii="Times New Roman" w:hAnsi="Times New Roman" w:eastAsia="宋体" w:cs="Times New Roman"/>
                      <w:color w:val="auto"/>
                      <w:sz w:val="21"/>
                      <w:szCs w:val="21"/>
                      <w:highlight w:val="none"/>
                      <w:vertAlign w:val="superscript"/>
                    </w:rPr>
                    <w:t>②</w:t>
                  </w:r>
                  <w:r>
                    <w:rPr>
                      <w:rFonts w:hint="default" w:ascii="Times New Roman" w:hAnsi="Times New Roman" w:eastAsia="宋体" w:cs="Times New Roman"/>
                      <w:color w:val="auto"/>
                      <w:sz w:val="21"/>
                      <w:szCs w:val="21"/>
                      <w:highlight w:val="none"/>
                      <w:vertAlign w:val="baseline"/>
                      <w:lang w:val="en-US" w:eastAsia="zh-CN"/>
                    </w:rPr>
                    <w:t>的建设项目</w:t>
                  </w:r>
                </w:p>
              </w:tc>
              <w:tc>
                <w:tcPr>
                  <w:tcW w:w="190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eastAsia="zh-CN"/>
                    </w:rPr>
                    <w:t>项目排放废气中</w:t>
                  </w:r>
                  <w:r>
                    <w:rPr>
                      <w:rFonts w:hint="eastAsia" w:cs="Times New Roman"/>
                      <w:color w:val="auto"/>
                      <w:kern w:val="0"/>
                      <w:sz w:val="21"/>
                      <w:szCs w:val="21"/>
                      <w:highlight w:val="none"/>
                      <w:vertAlign w:val="baseline"/>
                      <w:lang w:val="en-US" w:eastAsia="zh-CN"/>
                    </w:rPr>
                    <w:t>污染物主要为</w:t>
                  </w:r>
                  <w:r>
                    <w:rPr>
                      <w:rFonts w:hint="default" w:ascii="Times New Roman" w:hAnsi="Times New Roman" w:eastAsia="宋体" w:cs="Times New Roman"/>
                      <w:color w:val="auto"/>
                      <w:kern w:val="0"/>
                      <w:sz w:val="21"/>
                      <w:szCs w:val="21"/>
                      <w:highlight w:val="none"/>
                      <w:vertAlign w:val="baseline"/>
                      <w:lang w:eastAsia="zh-CN"/>
                    </w:rPr>
                    <w:t>颗粒物</w:t>
                  </w:r>
                  <w:r>
                    <w:rPr>
                      <w:rFonts w:hint="eastAsia" w:ascii="Times New Roman" w:hAnsi="Times New Roman" w:eastAsia="宋体" w:cs="Times New Roman"/>
                      <w:color w:val="auto"/>
                      <w:kern w:val="0"/>
                      <w:sz w:val="21"/>
                      <w:szCs w:val="21"/>
                      <w:highlight w:val="none"/>
                      <w:vertAlign w:val="baseline"/>
                      <w:lang w:eastAsia="zh-CN"/>
                    </w:rPr>
                    <w:t>和非甲烷总烃</w:t>
                  </w:r>
                  <w:r>
                    <w:rPr>
                      <w:rFonts w:hint="default" w:ascii="Times New Roman" w:hAnsi="Times New Roman" w:eastAsia="宋体" w:cs="Times New Roman"/>
                      <w:color w:val="auto"/>
                      <w:kern w:val="0"/>
                      <w:sz w:val="21"/>
                      <w:szCs w:val="21"/>
                      <w:highlight w:val="none"/>
                      <w:vertAlign w:val="baseline"/>
                      <w:lang w:eastAsia="zh-CN"/>
                    </w:rPr>
                    <w:t xml:space="preserve">，不涉及大气专项设置原则中提及的因子 </w:t>
                  </w:r>
                </w:p>
              </w:tc>
              <w:tc>
                <w:tcPr>
                  <w:tcW w:w="5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7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地表水</w:t>
                  </w:r>
                </w:p>
              </w:tc>
              <w:tc>
                <w:tcPr>
                  <w:tcW w:w="182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新增工业废水直排建设项目（槽罐车外送污水处理厂的除外）；新增废水直排的污水集中处理厂</w:t>
                  </w:r>
                </w:p>
              </w:tc>
              <w:tc>
                <w:tcPr>
                  <w:tcW w:w="190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rPr>
                    <w:t>项目</w:t>
                  </w:r>
                  <w:r>
                    <w:rPr>
                      <w:rFonts w:hint="default" w:ascii="Times New Roman" w:hAnsi="Times New Roman" w:eastAsia="宋体" w:cs="Times New Roman"/>
                      <w:color w:val="auto"/>
                      <w:sz w:val="21"/>
                      <w:szCs w:val="21"/>
                      <w:highlight w:val="none"/>
                      <w:lang w:val="en-US" w:eastAsia="zh-CN"/>
                    </w:rPr>
                    <w:t>运营期</w:t>
                  </w:r>
                  <w:r>
                    <w:rPr>
                      <w:rFonts w:hint="eastAsia" w:cs="Times New Roman"/>
                      <w:color w:val="auto"/>
                      <w:sz w:val="21"/>
                      <w:szCs w:val="21"/>
                      <w:highlight w:val="none"/>
                      <w:lang w:val="en-US" w:eastAsia="zh-CN"/>
                    </w:rPr>
                    <w:t>无</w:t>
                  </w:r>
                  <w:r>
                    <w:rPr>
                      <w:rFonts w:hint="default" w:ascii="Times New Roman" w:hAnsi="Times New Roman" w:eastAsia="宋体" w:cs="Times New Roman"/>
                      <w:color w:val="auto"/>
                      <w:sz w:val="21"/>
                      <w:szCs w:val="21"/>
                      <w:highlight w:val="none"/>
                      <w:lang w:val="en-US" w:eastAsia="zh-CN"/>
                    </w:rPr>
                    <w:t>生产废水</w:t>
                  </w:r>
                  <w:r>
                    <w:rPr>
                      <w:rFonts w:hint="eastAsia" w:cs="Times New Roman"/>
                      <w:color w:val="auto"/>
                      <w:sz w:val="21"/>
                      <w:szCs w:val="21"/>
                      <w:highlight w:val="none"/>
                      <w:lang w:val="en-US" w:eastAsia="zh-CN"/>
                    </w:rPr>
                    <w:t>产生</w:t>
                  </w:r>
                  <w:r>
                    <w:rPr>
                      <w:rFonts w:hint="default" w:ascii="Times New Roman" w:hAnsi="Times New Roman" w:eastAsia="宋体" w:cs="Times New Roman"/>
                      <w:color w:val="auto"/>
                      <w:sz w:val="21"/>
                      <w:szCs w:val="21"/>
                      <w:highlight w:val="none"/>
                      <w:lang w:val="en-US" w:eastAsia="zh-CN"/>
                    </w:rPr>
                    <w:t>，项目生活污水经化粪池预处理后排入</w:t>
                  </w:r>
                  <w:r>
                    <w:rPr>
                      <w:rFonts w:hint="eastAsia" w:cs="Times New Roman"/>
                      <w:color w:val="auto"/>
                      <w:sz w:val="21"/>
                      <w:szCs w:val="21"/>
                      <w:highlight w:val="none"/>
                      <w:lang w:val="en-US" w:eastAsia="zh-CN"/>
                    </w:rPr>
                    <w:t>南安市污水处理厂</w:t>
                  </w:r>
                  <w:r>
                    <w:rPr>
                      <w:rFonts w:hint="default" w:ascii="Times New Roman" w:hAnsi="Times New Roman" w:eastAsia="宋体" w:cs="Times New Roman"/>
                      <w:color w:val="auto"/>
                      <w:sz w:val="21"/>
                      <w:szCs w:val="21"/>
                      <w:highlight w:val="none"/>
                      <w:lang w:val="en-US" w:eastAsia="zh-CN"/>
                    </w:rPr>
                    <w:t>处理，不涉及地表水专项设置原则中提及的情况</w:t>
                  </w:r>
                </w:p>
              </w:tc>
              <w:tc>
                <w:tcPr>
                  <w:tcW w:w="5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7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环境</w:t>
                  </w:r>
                </w:p>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风险</w:t>
                  </w:r>
                </w:p>
              </w:tc>
              <w:tc>
                <w:tcPr>
                  <w:tcW w:w="182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有毒有害和易燃易爆危险物质存储量超过临界量</w:t>
                  </w:r>
                  <w:r>
                    <w:rPr>
                      <w:rFonts w:hint="default" w:ascii="Times New Roman" w:hAnsi="Times New Roman" w:eastAsia="宋体" w:cs="Times New Roman"/>
                      <w:color w:val="auto"/>
                      <w:sz w:val="21"/>
                      <w:szCs w:val="21"/>
                      <w:highlight w:val="none"/>
                      <w:vertAlign w:val="superscript"/>
                    </w:rPr>
                    <w:t>③</w:t>
                  </w:r>
                  <w:r>
                    <w:rPr>
                      <w:rFonts w:hint="default" w:ascii="Times New Roman" w:hAnsi="Times New Roman" w:eastAsia="宋体" w:cs="Times New Roman"/>
                      <w:color w:val="auto"/>
                      <w:sz w:val="21"/>
                      <w:szCs w:val="21"/>
                      <w:highlight w:val="none"/>
                      <w:vertAlign w:val="baseline"/>
                      <w:lang w:val="en-US" w:eastAsia="zh-CN"/>
                    </w:rPr>
                    <w:t>的建设项目</w:t>
                  </w:r>
                </w:p>
              </w:tc>
              <w:tc>
                <w:tcPr>
                  <w:tcW w:w="1906" w:type="pc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宋体" w:hAnsi="宋体" w:eastAsia="宋体" w:cs="宋体"/>
                      <w:color w:val="000000"/>
                      <w:kern w:val="0"/>
                      <w:sz w:val="21"/>
                      <w:szCs w:val="21"/>
                      <w:lang w:val="en-US" w:eastAsia="zh-CN" w:bidi="ar"/>
                    </w:rPr>
                    <w:t>项目危险物质与临界值比值</w:t>
                  </w:r>
                  <w:r>
                    <w:rPr>
                      <w:rFonts w:hint="default" w:ascii="Times New Roman" w:hAnsi="Times New Roman" w:eastAsia="宋体" w:cs="Times New Roman"/>
                      <w:color w:val="000000"/>
                      <w:kern w:val="0"/>
                      <w:sz w:val="21"/>
                      <w:szCs w:val="21"/>
                      <w:lang w:val="en-US" w:eastAsia="zh-CN" w:bidi="ar"/>
                    </w:rPr>
                    <w:t>Q</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，各类物质均不超过临界量</w:t>
                  </w:r>
                </w:p>
              </w:tc>
              <w:tc>
                <w:tcPr>
                  <w:tcW w:w="5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生态</w:t>
                  </w:r>
                </w:p>
              </w:tc>
              <w:tc>
                <w:tcPr>
                  <w:tcW w:w="182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取水口下游500米范围内有重要水生生物的自然产卵场、索饵场、越冬场和洄游通道的新增河道取水的污染类建设项目</w:t>
                  </w:r>
                </w:p>
              </w:tc>
              <w:tc>
                <w:tcPr>
                  <w:tcW w:w="190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项目不</w:t>
                  </w:r>
                  <w:r>
                    <w:rPr>
                      <w:rFonts w:hint="eastAsia" w:cs="Times New Roman"/>
                      <w:color w:val="auto"/>
                      <w:sz w:val="21"/>
                      <w:szCs w:val="21"/>
                      <w:highlight w:val="none"/>
                      <w:vertAlign w:val="baseline"/>
                      <w:lang w:val="en-US" w:eastAsia="zh-CN"/>
                    </w:rPr>
                    <w:t>属于</w:t>
                  </w:r>
                  <w:r>
                    <w:rPr>
                      <w:rFonts w:hint="default" w:ascii="Times New Roman" w:hAnsi="Times New Roman" w:eastAsia="宋体" w:cs="Times New Roman"/>
                      <w:color w:val="auto"/>
                      <w:sz w:val="21"/>
                      <w:szCs w:val="21"/>
                      <w:highlight w:val="none"/>
                      <w:vertAlign w:val="baseline"/>
                      <w:lang w:val="en-US" w:eastAsia="zh-CN"/>
                    </w:rPr>
                    <w:t>河道取水的污染类建设项目</w:t>
                  </w:r>
                </w:p>
              </w:tc>
              <w:tc>
                <w:tcPr>
                  <w:tcW w:w="5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海洋</w:t>
                  </w:r>
                </w:p>
              </w:tc>
              <w:tc>
                <w:tcPr>
                  <w:tcW w:w="182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直接向海排放污染物的海洋工程建设项目</w:t>
                  </w:r>
                </w:p>
              </w:tc>
              <w:tc>
                <w:tcPr>
                  <w:tcW w:w="1906" w:type="pc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宋体" w:hAnsi="宋体" w:eastAsia="宋体" w:cs="宋体"/>
                      <w:color w:val="000000"/>
                      <w:kern w:val="0"/>
                      <w:sz w:val="21"/>
                      <w:szCs w:val="21"/>
                      <w:lang w:val="en-US" w:eastAsia="zh-CN" w:bidi="ar"/>
                    </w:rPr>
                    <w:t>本项目不涉及向海排放污染物</w:t>
                  </w:r>
                </w:p>
              </w:tc>
              <w:tc>
                <w:tcPr>
                  <w:tcW w:w="535"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5000"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注：①废气中有毒有害污染物指纳入《有毒有害大气污染物名录》的污染物（不包括无排放标准的污染物）。</w:t>
                  </w: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②环境空气保护目标指自然保护区、风景名胜区、居住区、文化区和农村地区中人群较集中的区域。</w:t>
                  </w:r>
                </w:p>
                <w:p>
                  <w:pPr>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rPr>
                    <w:t>③临界量及其计算方法可参考《建设项目环境风险评价技术导则》</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（HJ 169）附录B、附录C。</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eastAsia="宋体" w:cs="Times New Roman"/>
                <w:spacing w:val="-6"/>
                <w:sz w:val="24"/>
                <w:lang w:val="en-US" w:eastAsia="zh-CN"/>
              </w:rPr>
            </w:pPr>
            <w:r>
              <w:rPr>
                <w:rFonts w:hint="eastAsia" w:ascii="宋体" w:hAnsi="宋体" w:eastAsia="宋体" w:cs="宋体"/>
                <w:color w:val="000000"/>
                <w:kern w:val="0"/>
                <w:sz w:val="24"/>
                <w:szCs w:val="24"/>
                <w:lang w:val="en-US" w:eastAsia="zh-CN" w:bidi="ar"/>
              </w:rPr>
              <w:t>根据上表分析可知，项目无需开展专项评价工作。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70" w:type="dxa"/>
            <w:vAlign w:val="center"/>
          </w:tcPr>
          <w:p>
            <w:pPr>
              <w:autoSpaceDE w:val="0"/>
              <w:autoSpaceDN w:val="0"/>
              <w:adjustRightInd w:val="0"/>
              <w:snapToGrid w:val="0"/>
              <w:jc w:val="center"/>
              <w:rPr>
                <w:kern w:val="0"/>
                <w:sz w:val="24"/>
              </w:rPr>
            </w:pPr>
            <w:r>
              <w:rPr>
                <w:sz w:val="24"/>
              </w:rPr>
              <w:t>规划情况</w:t>
            </w:r>
          </w:p>
        </w:tc>
        <w:tc>
          <w:tcPr>
            <w:tcW w:w="6934" w:type="dxa"/>
            <w:gridSpan w:val="3"/>
            <w:vAlign w:val="center"/>
          </w:tcPr>
          <w:p>
            <w:pPr>
              <w:autoSpaceDE w:val="0"/>
              <w:autoSpaceDN w:val="0"/>
              <w:adjustRightInd w:val="0"/>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lang w:val="en-US" w:eastAsia="zh-CN"/>
              </w:rPr>
              <w:t>规划名称：</w:t>
            </w:r>
            <w:r>
              <w:rPr>
                <w:rFonts w:ascii="Times New Roman" w:hAnsi="Times New Roman" w:eastAsia="宋体" w:cs="Times New Roman"/>
                <w:sz w:val="24"/>
              </w:rPr>
              <w:t>《南安经济开发区扶茂工业园控制性详细规土地利用规划图》（2014-2030）</w:t>
            </w:r>
          </w:p>
          <w:p>
            <w:pPr>
              <w:autoSpaceDE w:val="0"/>
              <w:autoSpaceDN w:val="0"/>
              <w:adjustRightInd w:val="0"/>
              <w:snapToGrid w:val="0"/>
              <w:spacing w:line="360" w:lineRule="auto"/>
              <w:jc w:val="left"/>
              <w:rPr>
                <w:rFonts w:hint="default" w:eastAsia="宋体"/>
                <w:lang w:val="en-US" w:eastAsia="zh-CN"/>
              </w:rPr>
            </w:pPr>
            <w:r>
              <w:rPr>
                <w:rFonts w:hint="eastAsia" w:ascii="Times New Roman" w:hAnsi="Times New Roman" w:eastAsia="宋体" w:cs="Times New Roman"/>
                <w:sz w:val="24"/>
                <w:lang w:val="en-US" w:eastAsia="zh-CN"/>
              </w:rPr>
              <w:t>审批机关：</w:t>
            </w:r>
            <w:r>
              <w:rPr>
                <w:rFonts w:hint="eastAsia" w:cs="Times New Roman"/>
                <w:sz w:val="24"/>
                <w:lang w:val="en-US" w:eastAsia="zh-CN"/>
              </w:rPr>
              <w:t>南安市人民政府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70"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693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规划环评文件名称：《福建南安经济开发区总体规划（2014-2030 年）环境影响报告书》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召集审查机关：原福建省环保厅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pPr>
            <w:r>
              <w:rPr>
                <w:rFonts w:hint="default" w:ascii="Times New Roman" w:hAnsi="Times New Roman" w:eastAsia="宋体" w:cs="Times New Roman"/>
                <w:sz w:val="24"/>
                <w:lang w:val="en-US" w:eastAsia="zh-CN"/>
              </w:rPr>
              <w:t>审查文件名称及文号：《福建省环保厅关于印发福建南安经济开发区总体规划（2014-2030 年）环境影响报告书审查小组意见的函》（闽环保评[2018]36号）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0" w:type="dxa"/>
            <w:vAlign w:val="center"/>
          </w:tcPr>
          <w:p>
            <w:pPr>
              <w:autoSpaceDE w:val="0"/>
              <w:autoSpaceDN w:val="0"/>
              <w:adjustRightInd w:val="0"/>
              <w:snapToGrid w:val="0"/>
              <w:jc w:val="center"/>
              <w:rPr>
                <w:kern w:val="0"/>
                <w:sz w:val="24"/>
              </w:rPr>
            </w:pPr>
            <w:r>
              <w:rPr>
                <w:kern w:val="0"/>
                <w:sz w:val="24"/>
              </w:rPr>
              <w:t>规划及规划环境影响评价符合性分析</w:t>
            </w:r>
          </w:p>
        </w:tc>
        <w:tc>
          <w:tcPr>
            <w:tcW w:w="6934"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jc w:val="left"/>
              <w:textAlignment w:val="auto"/>
              <w:rPr>
                <w:rFonts w:hint="eastAsia" w:ascii="Times New Roman" w:hAnsi="Times New Roman" w:eastAsia="宋体" w:cs="Times New Roman"/>
                <w:b/>
                <w:bCs/>
                <w:sz w:val="24"/>
                <w:lang w:val="en-US" w:eastAsia="zh-CN"/>
              </w:rPr>
            </w:pPr>
            <w:r>
              <w:rPr>
                <w:rFonts w:hint="eastAsia"/>
                <w:b/>
                <w:bCs/>
                <w:sz w:val="24"/>
                <w:lang w:val="en-US" w:eastAsia="zh-CN"/>
              </w:rPr>
              <w:t>1.1与</w:t>
            </w:r>
            <w:r>
              <w:rPr>
                <w:rFonts w:ascii="Times New Roman" w:hAnsi="Times New Roman" w:eastAsia="宋体" w:cs="Times New Roman"/>
                <w:b/>
                <w:bCs/>
                <w:sz w:val="24"/>
              </w:rPr>
              <w:t>《南安经济开发区扶茂工业园控制性详细规土地利用规划图》（2014-2030）</w:t>
            </w:r>
            <w:r>
              <w:rPr>
                <w:rFonts w:hint="eastAsia" w:ascii="Times New Roman" w:hAnsi="Times New Roman" w:eastAsia="宋体" w:cs="Times New Roman"/>
                <w:b/>
                <w:bCs/>
                <w:sz w:val="24"/>
                <w:lang w:val="en-US" w:eastAsia="zh-CN"/>
              </w:rPr>
              <w:t>符合性分析</w:t>
            </w:r>
          </w:p>
          <w:p>
            <w:pPr>
              <w:spacing w:line="360" w:lineRule="auto"/>
              <w:ind w:firstLine="480"/>
              <w:rPr>
                <w:rFonts w:hint="eastAsia" w:eastAsia="宋体"/>
                <w:sz w:val="24"/>
                <w:highlight w:val="none"/>
                <w:lang w:val="en-US" w:eastAsia="zh-CN"/>
              </w:rPr>
            </w:pPr>
            <w:r>
              <w:rPr>
                <w:sz w:val="24"/>
              </w:rPr>
              <w:t>项目选址于</w:t>
            </w:r>
            <w:r>
              <w:rPr>
                <w:rFonts w:hint="eastAsia"/>
                <w:bCs/>
                <w:sz w:val="24"/>
                <w:lang w:eastAsia="zh-CN"/>
              </w:rPr>
              <w:t>福建省南安市美林街道茂盛路1538号</w:t>
            </w:r>
            <w:r>
              <w:rPr>
                <w:rFonts w:hint="eastAsia"/>
                <w:bCs/>
                <w:sz w:val="24"/>
              </w:rPr>
              <w:t>（</w:t>
            </w:r>
            <w:r>
              <w:rPr>
                <w:rFonts w:hint="eastAsia"/>
                <w:bCs/>
                <w:sz w:val="24"/>
                <w:lang w:eastAsia="zh-CN"/>
              </w:rPr>
              <w:t>南安经济开发区扶茂工业园中心片区内</w:t>
            </w:r>
            <w:r>
              <w:rPr>
                <w:rFonts w:hint="eastAsia"/>
                <w:bCs/>
                <w:sz w:val="24"/>
              </w:rPr>
              <w:t>）</w:t>
            </w:r>
            <w:r>
              <w:rPr>
                <w:sz w:val="24"/>
              </w:rPr>
              <w:t>，</w:t>
            </w:r>
            <w:r>
              <w:rPr>
                <w:rFonts w:hint="eastAsia"/>
                <w:sz w:val="24"/>
              </w:rPr>
              <w:t>为</w:t>
            </w:r>
            <w:r>
              <w:rPr>
                <w:rFonts w:hint="eastAsia"/>
                <w:bCs/>
                <w:sz w:val="24"/>
              </w:rPr>
              <w:t>南安经济开发区扶茂工业园</w:t>
            </w:r>
            <w:r>
              <w:rPr>
                <w:rFonts w:hint="eastAsia"/>
                <w:sz w:val="24"/>
              </w:rPr>
              <w:t>规划用地，对</w:t>
            </w:r>
            <w:r>
              <w:rPr>
                <w:rFonts w:hint="eastAsia"/>
                <w:sz w:val="24"/>
                <w:highlight w:val="none"/>
              </w:rPr>
              <w:t>照《</w:t>
            </w:r>
            <w:r>
              <w:rPr>
                <w:rFonts w:hint="eastAsia"/>
                <w:bCs/>
                <w:sz w:val="24"/>
                <w:highlight w:val="none"/>
              </w:rPr>
              <w:t>南安经济开发区扶茂工业园控制性详细规划土地利用规划图</w:t>
            </w:r>
            <w:r>
              <w:rPr>
                <w:rFonts w:hint="eastAsia"/>
                <w:sz w:val="24"/>
                <w:highlight w:val="none"/>
              </w:rPr>
              <w:t>》（附图</w:t>
            </w:r>
            <w:r>
              <w:rPr>
                <w:rFonts w:hint="eastAsia"/>
                <w:sz w:val="24"/>
                <w:highlight w:val="none"/>
                <w:lang w:val="en-US" w:eastAsia="zh-CN"/>
              </w:rPr>
              <w:t>6</w:t>
            </w:r>
            <w:r>
              <w:rPr>
                <w:rFonts w:hint="eastAsia"/>
                <w:sz w:val="24"/>
                <w:highlight w:val="none"/>
              </w:rPr>
              <w:t>）</w:t>
            </w:r>
            <w:r>
              <w:rPr>
                <w:sz w:val="24"/>
                <w:highlight w:val="none"/>
              </w:rPr>
              <w:t>，该地块规划用途为</w:t>
            </w:r>
            <w:r>
              <w:rPr>
                <w:rFonts w:hint="eastAsia"/>
                <w:sz w:val="24"/>
                <w:highlight w:val="none"/>
                <w:lang w:val="en-US" w:eastAsia="zh-CN"/>
              </w:rPr>
              <w:t>一类</w:t>
            </w:r>
            <w:r>
              <w:rPr>
                <w:rFonts w:hint="eastAsia"/>
                <w:sz w:val="24"/>
                <w:highlight w:val="none"/>
              </w:rPr>
              <w:t>工业用地</w:t>
            </w:r>
            <w:r>
              <w:rPr>
                <w:rFonts w:hint="eastAsia"/>
                <w:sz w:val="24"/>
                <w:highlight w:val="none"/>
                <w:lang w:eastAsia="zh-CN"/>
              </w:rPr>
              <w:t>；同时</w:t>
            </w:r>
            <w:r>
              <w:rPr>
                <w:sz w:val="24"/>
                <w:highlight w:val="none"/>
              </w:rPr>
              <w:t>根据建设单位提供</w:t>
            </w:r>
            <w:r>
              <w:rPr>
                <w:rFonts w:hint="eastAsia"/>
                <w:sz w:val="24"/>
                <w:highlight w:val="none"/>
                <w:lang w:val="en-US" w:eastAsia="zh-CN"/>
              </w:rPr>
              <w:t>编号为闽（2023）南安市不动产权第1200022号的不动产权证书（附件4）</w:t>
            </w:r>
            <w:r>
              <w:rPr>
                <w:sz w:val="24"/>
                <w:highlight w:val="none"/>
              </w:rPr>
              <w:t>，</w:t>
            </w:r>
            <w:r>
              <w:rPr>
                <w:rFonts w:hint="eastAsia"/>
                <w:sz w:val="24"/>
                <w:highlight w:val="none"/>
                <w:lang w:val="en-US" w:eastAsia="zh-CN"/>
              </w:rPr>
              <w:t>项目用地用途</w:t>
            </w:r>
            <w:r>
              <w:rPr>
                <w:rFonts w:hint="eastAsia"/>
                <w:sz w:val="24"/>
                <w:highlight w:val="none"/>
              </w:rPr>
              <w:t>为</w:t>
            </w:r>
            <w:r>
              <w:rPr>
                <w:rFonts w:hint="eastAsia"/>
                <w:sz w:val="24"/>
                <w:highlight w:val="none"/>
                <w:lang w:val="en-US" w:eastAsia="zh-CN"/>
              </w:rPr>
              <w:t>工业用地，项目属于工业建设项目，</w:t>
            </w:r>
            <w:r>
              <w:rPr>
                <w:rFonts w:hint="eastAsia"/>
                <w:sz w:val="24"/>
                <w:highlight w:val="none"/>
              </w:rPr>
              <w:t>因此本项目建设符合</w:t>
            </w:r>
            <w:r>
              <w:rPr>
                <w:rFonts w:hint="eastAsia"/>
                <w:bCs/>
                <w:sz w:val="24"/>
                <w:highlight w:val="none"/>
              </w:rPr>
              <w:t>南安经济开发区扶茂工业园土地利用规划</w:t>
            </w:r>
            <w:r>
              <w:rPr>
                <w:sz w:val="24"/>
                <w:highlight w:val="none"/>
              </w:rPr>
              <w:t>。</w:t>
            </w:r>
            <w:r>
              <w:rPr>
                <w:rFonts w:hint="eastAsia"/>
                <w:sz w:val="24"/>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SA"/>
              </w:rPr>
              <w:t>1.2 与规划环评及审查意见符合性分析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对照《福建南安经济开发区总体规划（2014-2030 年）环境影响报告书》及审查意见要求，对本项目建设的符合性作如下表</w:t>
            </w:r>
            <w:r>
              <w:rPr>
                <w:rFonts w:hint="eastAsia" w:ascii="Times New Roman" w:hAnsi="Times New Roman" w:eastAsia="宋体" w:cs="Times New Roman"/>
                <w:color w:val="auto"/>
                <w:kern w:val="0"/>
                <w:sz w:val="24"/>
                <w:szCs w:val="24"/>
                <w:highlight w:val="none"/>
                <w:lang w:val="en-US" w:eastAsia="zh-CN" w:bidi="ar"/>
              </w:rPr>
              <w:t>1-2</w:t>
            </w:r>
            <w:r>
              <w:rPr>
                <w:rFonts w:hint="default" w:ascii="Times New Roman" w:hAnsi="Times New Roman" w:eastAsia="宋体" w:cs="Times New Roman"/>
                <w:color w:val="auto"/>
                <w:kern w:val="0"/>
                <w:sz w:val="24"/>
                <w:szCs w:val="24"/>
                <w:highlight w:val="none"/>
                <w:lang w:val="en-US" w:eastAsia="zh-CN" w:bidi="ar"/>
              </w:rPr>
              <w:t>分析。</w:t>
            </w:r>
          </w:p>
          <w:p>
            <w:pPr>
              <w:keepNext w:val="0"/>
              <w:keepLines w:val="0"/>
              <w:widowControl/>
              <w:suppressLineNumbers w:val="0"/>
              <w:spacing w:line="360" w:lineRule="auto"/>
              <w:jc w:val="center"/>
              <w:rPr>
                <w:rFonts w:hint="default" w:ascii="Times New Roman" w:hAnsi="Times New Roman" w:eastAsia="宋体" w:cs="Times New Roman"/>
                <w:b/>
                <w:bCs/>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
              </w:rPr>
              <w:t>表1-2 项目与规划环评及其审查意见的符合性分析</w:t>
            </w:r>
          </w:p>
          <w:tbl>
            <w:tblPr>
              <w:tblStyle w:val="28"/>
              <w:tblW w:w="67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65"/>
              <w:gridCol w:w="3495"/>
              <w:gridCol w:w="23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gridSpan w:val="2"/>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b/>
                      <w:sz w:val="21"/>
                      <w:szCs w:val="21"/>
                      <w:highlight w:val="none"/>
                    </w:rPr>
                  </w:pPr>
                  <w:r>
                    <w:rPr>
                      <w:rFonts w:cs="Plotter"/>
                      <w:b/>
                      <w:sz w:val="21"/>
                      <w:szCs w:val="21"/>
                      <w:highlight w:val="none"/>
                    </w:rPr>
                    <w:t>分析</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b/>
                      <w:sz w:val="21"/>
                      <w:szCs w:val="21"/>
                      <w:highlight w:val="none"/>
                    </w:rPr>
                    <w:t>内容</w:t>
                  </w:r>
                </w:p>
              </w:tc>
              <w:tc>
                <w:tcPr>
                  <w:tcW w:w="34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b/>
                      <w:sz w:val="21"/>
                      <w:szCs w:val="21"/>
                      <w:highlight w:val="none"/>
                    </w:rPr>
                    <w:t>规划环评要求</w:t>
                  </w:r>
                </w:p>
              </w:tc>
              <w:tc>
                <w:tcPr>
                  <w:tcW w:w="233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b/>
                      <w:sz w:val="21"/>
                      <w:szCs w:val="21"/>
                      <w:highlight w:val="none"/>
                    </w:rPr>
                    <w:t>本项目</w:t>
                  </w:r>
                  <w:r>
                    <w:rPr>
                      <w:rFonts w:hint="eastAsia" w:cs="Plotter"/>
                      <w:b/>
                      <w:sz w:val="21"/>
                      <w:szCs w:val="21"/>
                      <w:highlight w:val="none"/>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功</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能</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布</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sz w:val="21"/>
                      <w:szCs w:val="21"/>
                      <w:highlight w:val="none"/>
                    </w:rPr>
                    <w:t>局</w:t>
                  </w: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规划布局结构</w:t>
                  </w:r>
                </w:p>
              </w:tc>
              <w:tc>
                <w:tcPr>
                  <w:tcW w:w="349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南安经济开发区规划范围包括扶茂工业园（观音山物流园区以西、省新镇区以南）、仑苍水暖园（镇区扣除中心区部分）及成功科技园</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本项目位于</w:t>
                  </w:r>
                  <w:r>
                    <w:rPr>
                      <w:rFonts w:hint="eastAsia" w:cs="Plotter"/>
                      <w:sz w:val="21"/>
                      <w:szCs w:val="21"/>
                      <w:highlight w:val="none"/>
                      <w:lang w:eastAsia="zh-CN"/>
                    </w:rPr>
                    <w:t>福建省南安市美林街道茂盛路1538号</w:t>
                  </w:r>
                  <w:r>
                    <w:rPr>
                      <w:rFonts w:hint="eastAsia" w:cs="Plotter"/>
                      <w:sz w:val="21"/>
                      <w:szCs w:val="21"/>
                      <w:highlight w:val="none"/>
                    </w:rPr>
                    <w:t>（</w:t>
                  </w:r>
                  <w:r>
                    <w:rPr>
                      <w:rFonts w:hint="eastAsia" w:cs="Plotter"/>
                      <w:sz w:val="21"/>
                      <w:szCs w:val="21"/>
                      <w:highlight w:val="none"/>
                      <w:lang w:eastAsia="zh-CN"/>
                    </w:rPr>
                    <w:t>南安经济开发区扶茂工业园中心片区内</w:t>
                  </w:r>
                  <w:r>
                    <w:rPr>
                      <w:rFonts w:hint="eastAsia" w:cs="Plotter"/>
                      <w:sz w:val="21"/>
                      <w:szCs w:val="21"/>
                      <w:highlight w:val="none"/>
                    </w:rPr>
                    <w:t>），为南安经济开发区扶茂工业园规划用地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产业发展规划</w:t>
                  </w:r>
                </w:p>
              </w:tc>
              <w:tc>
                <w:tcPr>
                  <w:tcW w:w="3495" w:type="dxa"/>
                  <w:tcBorders>
                    <w:tl2br w:val="nil"/>
                    <w:tr2bl w:val="nil"/>
                  </w:tcBorders>
                  <w:vAlign w:val="center"/>
                </w:tcPr>
                <w:p>
                  <w:pPr>
                    <w:jc w:val="center"/>
                    <w:rPr>
                      <w:rFonts w:hint="eastAsia" w:eastAsia="宋体" w:cs="Plotter"/>
                      <w:sz w:val="21"/>
                      <w:szCs w:val="21"/>
                      <w:highlight w:val="none"/>
                      <w:lang w:eastAsia="zh-CN"/>
                    </w:rPr>
                  </w:pPr>
                  <w:r>
                    <w:rPr>
                      <w:rFonts w:cs="Plotter"/>
                      <w:sz w:val="21"/>
                      <w:szCs w:val="21"/>
                      <w:highlight w:val="none"/>
                    </w:rPr>
                    <w:t>扶茂工业区主要是以发展水暖厨卫、消防阀门、五金制品、机械装备及水暖相关配套业、日用制品（纸制品、塑料制品、密胺制品）及鞋服针织以及物流仓储等</w:t>
                  </w:r>
                  <w:r>
                    <w:rPr>
                      <w:rFonts w:hint="eastAsia" w:cs="Plotter"/>
                      <w:sz w:val="21"/>
                      <w:szCs w:val="21"/>
                      <w:highlight w:val="none"/>
                      <w:lang w:eastAsia="zh-CN"/>
                    </w:rPr>
                    <w:t>；</w:t>
                  </w:r>
                </w:p>
                <w:p>
                  <w:pPr>
                    <w:keepNext w:val="0"/>
                    <w:keepLines w:val="0"/>
                    <w:widowControl/>
                    <w:suppressLineNumbers w:val="0"/>
                    <w:jc w:val="center"/>
                    <w:rPr>
                      <w:rFonts w:hint="eastAsia" w:eastAsia="宋体"/>
                      <w:sz w:val="21"/>
                      <w:szCs w:val="21"/>
                      <w:highlight w:val="none"/>
                      <w:vertAlign w:val="baseline"/>
                      <w:lang w:val="en-US" w:eastAsia="zh-CN"/>
                    </w:rPr>
                  </w:pPr>
                  <w:r>
                    <w:rPr>
                      <w:rFonts w:hint="eastAsia" w:cs="Plotter"/>
                      <w:sz w:val="21"/>
                      <w:szCs w:val="21"/>
                      <w:highlight w:val="none"/>
                      <w:lang w:eastAsia="zh-CN"/>
                    </w:rPr>
                    <w:t>其中扶茂工业园</w:t>
                  </w:r>
                  <w:r>
                    <w:rPr>
                      <w:rFonts w:hint="eastAsia" w:ascii="宋体" w:hAnsi="宋体" w:eastAsia="宋体" w:cs="宋体"/>
                      <w:color w:val="000000"/>
                      <w:kern w:val="0"/>
                      <w:sz w:val="21"/>
                      <w:szCs w:val="21"/>
                      <w:highlight w:val="none"/>
                      <w:lang w:val="en-US" w:eastAsia="zh-CN" w:bidi="ar"/>
                    </w:rPr>
                    <w:t>中心片区功能定位为水暖厨卫、消防阀门</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w:t>
                  </w:r>
                  <w:r>
                    <w:rPr>
                      <w:rFonts w:hint="eastAsia" w:cs="Plotter"/>
                      <w:sz w:val="21"/>
                      <w:szCs w:val="21"/>
                      <w:highlight w:val="none"/>
                      <w:lang w:val="en-US" w:eastAsia="zh-CN"/>
                    </w:rPr>
                    <w:t>产品属于水暖厨卫行业</w:t>
                  </w:r>
                  <w:r>
                    <w:rPr>
                      <w:rFonts w:hint="eastAsia" w:cs="Plotter"/>
                      <w:sz w:val="21"/>
                      <w:szCs w:val="21"/>
                      <w:highlight w:val="none"/>
                    </w:rPr>
                    <w:t>，符合园区产业规划。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gridSpan w:val="2"/>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准</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入</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cs="Plotter"/>
                      <w:sz w:val="21"/>
                      <w:szCs w:val="21"/>
                      <w:highlight w:val="none"/>
                    </w:rPr>
                  </w:pPr>
                  <w:r>
                    <w:rPr>
                      <w:rFonts w:cs="Plotter"/>
                      <w:sz w:val="21"/>
                      <w:szCs w:val="21"/>
                      <w:highlight w:val="none"/>
                    </w:rPr>
                    <w:t>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sz w:val="21"/>
                      <w:szCs w:val="21"/>
                      <w:highlight w:val="none"/>
                      <w:vertAlign w:val="baseline"/>
                      <w:lang w:val="en-US" w:eastAsia="zh-CN"/>
                    </w:rPr>
                  </w:pPr>
                  <w:r>
                    <w:rPr>
                      <w:rFonts w:cs="Plotter"/>
                      <w:sz w:val="21"/>
                      <w:szCs w:val="21"/>
                      <w:highlight w:val="none"/>
                    </w:rPr>
                    <w:t>件</w:t>
                  </w:r>
                </w:p>
              </w:tc>
              <w:tc>
                <w:tcPr>
                  <w:tcW w:w="3495" w:type="dxa"/>
                  <w:tcBorders>
                    <w:tl2br w:val="nil"/>
                    <w:tr2bl w:val="nil"/>
                  </w:tcBorders>
                  <w:vAlign w:val="center"/>
                </w:tcPr>
                <w:p>
                  <w:pPr>
                    <w:jc w:val="center"/>
                    <w:rPr>
                      <w:rFonts w:cs="Plotter"/>
                      <w:sz w:val="21"/>
                      <w:szCs w:val="21"/>
                      <w:highlight w:val="none"/>
                    </w:rPr>
                  </w:pPr>
                  <w:r>
                    <w:rPr>
                      <w:rFonts w:hint="eastAsia" w:ascii="宋体" w:hAnsi="宋体" w:cs="宋体"/>
                      <w:sz w:val="21"/>
                      <w:szCs w:val="21"/>
                      <w:highlight w:val="none"/>
                    </w:rPr>
                    <w:t>①</w:t>
                  </w:r>
                  <w:r>
                    <w:rPr>
                      <w:rFonts w:cs="Plotter"/>
                      <w:sz w:val="21"/>
                      <w:szCs w:val="21"/>
                      <w:highlight w:val="none"/>
                    </w:rPr>
                    <w:t>禁止对西溪水环境风险构成重大危险源的工业项目入园。</w:t>
                  </w:r>
                </w:p>
                <w:p>
                  <w:pPr>
                    <w:jc w:val="center"/>
                    <w:rPr>
                      <w:rFonts w:cs="Plotter"/>
                      <w:sz w:val="21"/>
                      <w:szCs w:val="21"/>
                      <w:highlight w:val="none"/>
                    </w:rPr>
                  </w:pPr>
                  <w:r>
                    <w:rPr>
                      <w:rFonts w:hint="eastAsia" w:ascii="宋体" w:hAnsi="宋体" w:cs="宋体"/>
                      <w:sz w:val="21"/>
                      <w:szCs w:val="21"/>
                      <w:highlight w:val="none"/>
                    </w:rPr>
                    <w:t>②</w:t>
                  </w:r>
                  <w:r>
                    <w:rPr>
                      <w:rFonts w:cs="Plotter"/>
                      <w:sz w:val="21"/>
                      <w:szCs w:val="21"/>
                      <w:highlight w:val="none"/>
                    </w:rPr>
                    <w:t>限制高污染、高能耗、国家限制类、水环境制约因素、大气环境制约因素及环境风险大的项目；限制相关产业政策中规定的限制类产业。</w:t>
                  </w:r>
                </w:p>
                <w:p>
                  <w:pPr>
                    <w:jc w:val="center"/>
                    <w:rPr>
                      <w:rFonts w:hint="default"/>
                      <w:sz w:val="21"/>
                      <w:szCs w:val="21"/>
                      <w:highlight w:val="none"/>
                      <w:vertAlign w:val="baseline"/>
                      <w:lang w:val="en-US" w:eastAsia="zh-CN"/>
                    </w:rPr>
                  </w:pPr>
                  <w:r>
                    <w:rPr>
                      <w:rFonts w:hint="eastAsia" w:ascii="宋体" w:hAnsi="宋体" w:cs="宋体"/>
                      <w:sz w:val="21"/>
                      <w:szCs w:val="21"/>
                      <w:highlight w:val="none"/>
                    </w:rPr>
                    <w:t>③</w:t>
                  </w:r>
                  <w:r>
                    <w:rPr>
                      <w:rFonts w:cs="Plotter"/>
                      <w:sz w:val="21"/>
                      <w:szCs w:val="21"/>
                      <w:highlight w:val="none"/>
                    </w:rPr>
                    <w:t>禁止引进制革、电镀、漂染行业等排放有毒有害重金属、持久性污染物的工业项目，禁止新建造纸和化工行业和以排放氨氮、总磷等主要污染物的工业项目；禁止发展涉及有具有急性毒性、浸出毒性的危险废物产生的产业，即会产生根据国家规定的危险废物鉴定标准和鉴定方法认定的具有急性毒性、浸出毒性的废物；禁止发展涉及有第一类污染物、持久性污染物排放的产业；禁止相关产业政策中规定的限制类产业。</w:t>
                  </w:r>
                </w:p>
              </w:tc>
              <w:tc>
                <w:tcPr>
                  <w:tcW w:w="2339" w:type="dxa"/>
                  <w:tcBorders>
                    <w:tl2br w:val="nil"/>
                    <w:tr2bl w:val="nil"/>
                  </w:tcBorders>
                  <w:vAlign w:val="center"/>
                </w:tcPr>
                <w:p>
                  <w:pPr>
                    <w:keepNext w:val="0"/>
                    <w:keepLines w:val="0"/>
                    <w:pageBreakBefore w:val="0"/>
                    <w:kinsoku/>
                    <w:wordWrap/>
                    <w:overflowPunct/>
                    <w:topLinePunct w:val="0"/>
                    <w:bidi w:val="0"/>
                    <w:adjustRightInd w:val="0"/>
                    <w:snapToGrid w:val="0"/>
                    <w:jc w:val="center"/>
                    <w:textAlignment w:val="auto"/>
                    <w:rPr>
                      <w:rFonts w:hint="eastAsia"/>
                      <w:sz w:val="21"/>
                      <w:szCs w:val="21"/>
                      <w:highlight w:val="none"/>
                      <w:lang w:eastAsia="zh-CN"/>
                    </w:rPr>
                  </w:pPr>
                  <w:r>
                    <w:rPr>
                      <w:rFonts w:hint="eastAsia"/>
                      <w:sz w:val="21"/>
                      <w:szCs w:val="21"/>
                      <w:highlight w:val="none"/>
                    </w:rPr>
                    <w:t>①项目仅排放生活污水，不会对西溪</w:t>
                  </w:r>
                  <w:r>
                    <w:rPr>
                      <w:sz w:val="21"/>
                      <w:szCs w:val="21"/>
                      <w:highlight w:val="none"/>
                    </w:rPr>
                    <w:t>水环境风险构成危险</w:t>
                  </w:r>
                  <w:r>
                    <w:rPr>
                      <w:rFonts w:hint="eastAsia"/>
                      <w:sz w:val="21"/>
                      <w:szCs w:val="21"/>
                      <w:highlight w:val="none"/>
                      <w:lang w:eastAsia="zh-CN"/>
                    </w:rPr>
                    <w:t>；</w:t>
                  </w:r>
                </w:p>
                <w:p>
                  <w:pPr>
                    <w:keepNext w:val="0"/>
                    <w:keepLines w:val="0"/>
                    <w:pageBreakBefore w:val="0"/>
                    <w:kinsoku/>
                    <w:wordWrap/>
                    <w:overflowPunct/>
                    <w:topLinePunct w:val="0"/>
                    <w:bidi w:val="0"/>
                    <w:adjustRightInd w:val="0"/>
                    <w:snapToGrid w:val="0"/>
                    <w:jc w:val="center"/>
                    <w:textAlignment w:val="auto"/>
                    <w:rPr>
                      <w:rFonts w:hint="eastAsia"/>
                      <w:sz w:val="21"/>
                      <w:szCs w:val="21"/>
                      <w:highlight w:val="none"/>
                      <w:lang w:eastAsia="zh-CN"/>
                    </w:rPr>
                  </w:pPr>
                  <w:r>
                    <w:rPr>
                      <w:rFonts w:hint="eastAsia"/>
                      <w:sz w:val="21"/>
                      <w:szCs w:val="21"/>
                      <w:highlight w:val="none"/>
                    </w:rPr>
                    <w:t>②项目</w:t>
                  </w:r>
                  <w:r>
                    <w:rPr>
                      <w:rFonts w:hint="eastAsia"/>
                      <w:sz w:val="21"/>
                      <w:szCs w:val="21"/>
                      <w:highlight w:val="none"/>
                      <w:lang w:val="en-US" w:eastAsia="zh-CN"/>
                    </w:rPr>
                    <w:t>建设符合国家当前产业政策，</w:t>
                  </w:r>
                  <w:r>
                    <w:rPr>
                      <w:rFonts w:hint="eastAsia"/>
                      <w:sz w:val="21"/>
                      <w:szCs w:val="21"/>
                      <w:highlight w:val="none"/>
                    </w:rPr>
                    <w:t>不</w:t>
                  </w:r>
                  <w:r>
                    <w:rPr>
                      <w:rFonts w:hint="eastAsia"/>
                      <w:sz w:val="21"/>
                      <w:szCs w:val="21"/>
                      <w:highlight w:val="none"/>
                      <w:lang w:val="en-US" w:eastAsia="zh-CN"/>
                    </w:rPr>
                    <w:t>属于</w:t>
                  </w:r>
                  <w:r>
                    <w:rPr>
                      <w:sz w:val="21"/>
                      <w:szCs w:val="21"/>
                      <w:highlight w:val="none"/>
                    </w:rPr>
                    <w:t>限制类产业</w:t>
                  </w:r>
                  <w:r>
                    <w:rPr>
                      <w:rFonts w:hint="eastAsia"/>
                      <w:sz w:val="21"/>
                      <w:szCs w:val="21"/>
                      <w:highlight w:val="none"/>
                      <w:lang w:eastAsia="zh-CN"/>
                    </w:rPr>
                    <w:t>；</w:t>
                  </w:r>
                </w:p>
                <w:p>
                  <w:pPr>
                    <w:keepNext w:val="0"/>
                    <w:keepLines w:val="0"/>
                    <w:pageBreakBefore w:val="0"/>
                    <w:kinsoku/>
                    <w:wordWrap/>
                    <w:overflowPunct/>
                    <w:topLinePunct w:val="0"/>
                    <w:bidi w:val="0"/>
                    <w:adjustRightInd w:val="0"/>
                    <w:snapToGrid w:val="0"/>
                    <w:jc w:val="center"/>
                    <w:textAlignment w:val="auto"/>
                    <w:rPr>
                      <w:rFonts w:hint="default"/>
                      <w:sz w:val="21"/>
                      <w:szCs w:val="21"/>
                      <w:highlight w:val="none"/>
                      <w:vertAlign w:val="baseline"/>
                      <w:lang w:val="en-US" w:eastAsia="zh-CN"/>
                    </w:rPr>
                  </w:pPr>
                  <w:r>
                    <w:rPr>
                      <w:rFonts w:hint="eastAsia"/>
                      <w:sz w:val="21"/>
                      <w:szCs w:val="21"/>
                      <w:highlight w:val="none"/>
                    </w:rPr>
                    <w:t>③本项目</w:t>
                  </w:r>
                  <w:r>
                    <w:rPr>
                      <w:rFonts w:hint="eastAsia"/>
                      <w:sz w:val="21"/>
                      <w:szCs w:val="21"/>
                      <w:highlight w:val="none"/>
                      <w:lang w:val="en-US" w:eastAsia="zh-CN"/>
                    </w:rPr>
                    <w:t>建设</w:t>
                  </w:r>
                  <w:r>
                    <w:rPr>
                      <w:rFonts w:hint="eastAsia"/>
                      <w:sz w:val="21"/>
                      <w:szCs w:val="21"/>
                      <w:highlight w:val="none"/>
                    </w:rPr>
                    <w:t>符合园区产业规划，符合园区准入条件。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r>
                    <w:rPr>
                      <w:rFonts w:cs="Plotter"/>
                      <w:sz w:val="21"/>
                      <w:szCs w:val="21"/>
                      <w:highlight w:val="none"/>
                    </w:rPr>
                    <w:t>污染防治措施</w:t>
                  </w: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水污染</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①采用雨污分流制。</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②建设完善的污水处理系统，污水处理达到综合排放一级标准后排放。</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③工业废水须企业自行预处理，水质达到城市污水厂进水水质要求后方可排入城市污水系统。</w:t>
                  </w:r>
                </w:p>
              </w:tc>
              <w:tc>
                <w:tcPr>
                  <w:tcW w:w="2339" w:type="dxa"/>
                  <w:tcBorders>
                    <w:tl2br w:val="nil"/>
                    <w:tr2bl w:val="nil"/>
                  </w:tcBorders>
                  <w:vAlign w:val="center"/>
                </w:tcPr>
                <w:p>
                  <w:pPr>
                    <w:keepNext w:val="0"/>
                    <w:keepLines w:val="0"/>
                    <w:widowControl/>
                    <w:suppressLineNumbers w:val="0"/>
                    <w:jc w:val="center"/>
                    <w:rPr>
                      <w:highlight w:val="none"/>
                    </w:rPr>
                  </w:pPr>
                  <w:r>
                    <w:rPr>
                      <w:rFonts w:hint="eastAsia" w:ascii="宋体" w:hAnsi="宋体" w:eastAsia="宋体" w:cs="宋体"/>
                      <w:color w:val="000000"/>
                      <w:kern w:val="0"/>
                      <w:sz w:val="21"/>
                      <w:szCs w:val="21"/>
                      <w:highlight w:val="none"/>
                      <w:lang w:val="en-US" w:eastAsia="zh-CN" w:bidi="ar"/>
                    </w:rPr>
                    <w:t>本项目实行</w:t>
                  </w:r>
                  <w:r>
                    <w:rPr>
                      <w:rFonts w:hint="default" w:ascii="Times New Roman" w:hAnsi="Times New Roman" w:eastAsia="宋体" w:cs="Times New Roman"/>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雨污分</w:t>
                  </w:r>
                </w:p>
                <w:p>
                  <w:pPr>
                    <w:keepNext w:val="0"/>
                    <w:keepLines w:val="0"/>
                    <w:widowControl/>
                    <w:suppressLineNumbers w:val="0"/>
                    <w:jc w:val="center"/>
                    <w:rPr>
                      <w:highlight w:val="none"/>
                    </w:rPr>
                  </w:pPr>
                  <w:r>
                    <w:rPr>
                      <w:rFonts w:hint="eastAsia" w:ascii="宋体" w:hAnsi="宋体" w:eastAsia="宋体" w:cs="宋体"/>
                      <w:color w:val="000000"/>
                      <w:kern w:val="0"/>
                      <w:sz w:val="21"/>
                      <w:szCs w:val="21"/>
                      <w:highlight w:val="none"/>
                      <w:lang w:val="en-US" w:eastAsia="zh-CN" w:bidi="ar"/>
                    </w:rPr>
                    <w:t>流</w:t>
                  </w:r>
                  <w:r>
                    <w:rPr>
                      <w:rFonts w:hint="default" w:ascii="Times New Roman" w:hAnsi="Times New Roman" w:eastAsia="宋体" w:cs="Times New Roman"/>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，生活污水处理达</w:t>
                  </w:r>
                </w:p>
                <w:p>
                  <w:pPr>
                    <w:keepNext w:val="0"/>
                    <w:keepLines w:val="0"/>
                    <w:widowControl/>
                    <w:suppressLineNumbers w:val="0"/>
                    <w:jc w:val="center"/>
                    <w:rPr>
                      <w:highlight w:val="none"/>
                    </w:rPr>
                  </w:pPr>
                  <w:r>
                    <w:rPr>
                      <w:rFonts w:hint="eastAsia" w:ascii="宋体" w:hAnsi="宋体" w:eastAsia="宋体" w:cs="宋体"/>
                      <w:color w:val="000000"/>
                      <w:kern w:val="0"/>
                      <w:sz w:val="21"/>
                      <w:szCs w:val="21"/>
                      <w:highlight w:val="none"/>
                      <w:lang w:val="en-US" w:eastAsia="zh-CN" w:bidi="ar"/>
                    </w:rPr>
                    <w:t>标后接入园区污水管</w:t>
                  </w:r>
                </w:p>
                <w:p>
                  <w:pPr>
                    <w:keepNext w:val="0"/>
                    <w:keepLines w:val="0"/>
                    <w:widowControl/>
                    <w:suppressLineNumbers w:val="0"/>
                    <w:jc w:val="center"/>
                    <w:rPr>
                      <w:rFonts w:hint="default"/>
                      <w:sz w:val="21"/>
                      <w:szCs w:val="21"/>
                      <w:highlight w:val="none"/>
                      <w:vertAlign w:val="baseline"/>
                      <w:lang w:val="en-US" w:eastAsia="zh-CN"/>
                    </w:rPr>
                  </w:pPr>
                  <w:r>
                    <w:rPr>
                      <w:rFonts w:hint="eastAsia" w:ascii="宋体" w:hAnsi="宋体" w:eastAsia="宋体" w:cs="宋体"/>
                      <w:color w:val="000000"/>
                      <w:kern w:val="0"/>
                      <w:sz w:val="21"/>
                      <w:szCs w:val="21"/>
                      <w:highlight w:val="none"/>
                      <w:lang w:val="en-US" w:eastAsia="zh-CN" w:bidi="ar"/>
                    </w:rPr>
                    <w:t>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大气污染</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采用新型燃料，加强对主要</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污染源的控制。</w:t>
                  </w:r>
                </w:p>
              </w:tc>
              <w:tc>
                <w:tcPr>
                  <w:tcW w:w="2339" w:type="dxa"/>
                  <w:tcBorders>
                    <w:tl2br w:val="nil"/>
                    <w:tr2bl w:val="nil"/>
                  </w:tcBorders>
                  <w:vAlign w:val="center"/>
                </w:tcPr>
                <w:p>
                  <w:pPr>
                    <w:keepNext w:val="0"/>
                    <w:keepLines w:val="0"/>
                    <w:widowControl/>
                    <w:suppressLineNumbers w:val="0"/>
                    <w:jc w:val="center"/>
                    <w:rPr>
                      <w:rFonts w:hint="default"/>
                      <w:sz w:val="21"/>
                      <w:szCs w:val="21"/>
                      <w:highlight w:val="none"/>
                      <w:vertAlign w:val="baseline"/>
                      <w:lang w:val="en-US" w:eastAsia="zh-CN"/>
                    </w:rPr>
                  </w:pPr>
                  <w:r>
                    <w:rPr>
                      <w:rFonts w:hint="eastAsia" w:ascii="宋体" w:hAnsi="宋体" w:eastAsia="宋体" w:cs="宋体"/>
                      <w:color w:val="000000"/>
                      <w:kern w:val="0"/>
                      <w:sz w:val="21"/>
                      <w:szCs w:val="21"/>
                      <w:highlight w:val="none"/>
                      <w:lang w:val="en-US" w:eastAsia="zh-CN" w:bidi="ar"/>
                    </w:rPr>
                    <w:t>本项目采用电作为供热能源，废气采取水帘柜、喷淋塔、吸附装置等防治措施后可达标排放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噪声</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①企业应优先采用低噪声</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设备，对于高噪声设备，必须采</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用相应有效噪声防治措施，以降</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低噪声污染。对噪声扰民企业实</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行限期治理或搬迁。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②在铁路、高速公路、快速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路、交通性干道两侧设置一定宽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度的绿化隔离带；加强交通管理</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力度，区内机动车辆禁鸣喇叭。</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本项目与居住用地保持着一定距离，设备采用低声级设备，噪声采取</w:t>
                  </w:r>
                  <w:r>
                    <w:rPr>
                      <w:rFonts w:cs="Plotter"/>
                      <w:sz w:val="21"/>
                      <w:szCs w:val="21"/>
                      <w:highlight w:val="none"/>
                    </w:rPr>
                    <w:t>厂房隔声、减振消声</w:t>
                  </w:r>
                  <w:r>
                    <w:rPr>
                      <w:rFonts w:hint="eastAsia" w:cs="Plotter"/>
                      <w:sz w:val="21"/>
                      <w:szCs w:val="21"/>
                      <w:highlight w:val="none"/>
                    </w:rPr>
                    <w:t>等</w:t>
                  </w:r>
                  <w:r>
                    <w:rPr>
                      <w:rFonts w:cs="Plotter"/>
                      <w:sz w:val="21"/>
                      <w:szCs w:val="21"/>
                      <w:highlight w:val="none"/>
                    </w:rPr>
                    <w:t>防治措施</w:t>
                  </w:r>
                  <w:r>
                    <w:rPr>
                      <w:rFonts w:hint="eastAsia" w:cs="Plotter"/>
                      <w:sz w:val="21"/>
                      <w:szCs w:val="21"/>
                      <w:highlight w:val="none"/>
                    </w:rPr>
                    <w:t>后均可达标排放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19"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sz w:val="21"/>
                      <w:szCs w:val="21"/>
                      <w:highlight w:val="none"/>
                      <w:vertAlign w:val="baseline"/>
                      <w:lang w:val="en-US" w:eastAsia="zh-CN"/>
                    </w:rPr>
                  </w:pPr>
                </w:p>
              </w:tc>
              <w:tc>
                <w:tcPr>
                  <w:tcW w:w="465" w:type="dxa"/>
                  <w:tcBorders>
                    <w:tl2br w:val="nil"/>
                    <w:tr2bl w:val="nil"/>
                  </w:tcBorders>
                  <w:vAlign w:val="center"/>
                </w:tcPr>
                <w:p>
                  <w:pPr>
                    <w:jc w:val="center"/>
                    <w:rPr>
                      <w:rFonts w:hint="default"/>
                      <w:sz w:val="21"/>
                      <w:szCs w:val="21"/>
                      <w:highlight w:val="none"/>
                      <w:vertAlign w:val="baseline"/>
                      <w:lang w:val="en-US" w:eastAsia="zh-CN"/>
                    </w:rPr>
                  </w:pPr>
                  <w:r>
                    <w:rPr>
                      <w:rFonts w:cs="Plotter"/>
                      <w:sz w:val="21"/>
                      <w:szCs w:val="21"/>
                      <w:highlight w:val="none"/>
                    </w:rPr>
                    <w:t>固体废物</w:t>
                  </w:r>
                </w:p>
              </w:tc>
              <w:tc>
                <w:tcPr>
                  <w:tcW w:w="34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在企业内部推行清洁生产，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减少废料产生，实现固体废物减</w:t>
                  </w:r>
                </w:p>
                <w:p>
                  <w:pPr>
                    <w:jc w:val="center"/>
                    <w:rPr>
                      <w:rFonts w:hint="default"/>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lang w:val="en-US" w:eastAsia="zh-CN" w:bidi="ar"/>
                    </w:rPr>
                    <w:t>量化和资源化。</w:t>
                  </w:r>
                </w:p>
              </w:tc>
              <w:tc>
                <w:tcPr>
                  <w:tcW w:w="2339" w:type="dxa"/>
                  <w:tcBorders>
                    <w:tl2br w:val="nil"/>
                    <w:tr2bl w:val="nil"/>
                  </w:tcBorders>
                  <w:vAlign w:val="center"/>
                </w:tcPr>
                <w:p>
                  <w:pPr>
                    <w:jc w:val="center"/>
                    <w:rPr>
                      <w:rFonts w:hint="default"/>
                      <w:sz w:val="21"/>
                      <w:szCs w:val="21"/>
                      <w:highlight w:val="none"/>
                      <w:vertAlign w:val="baseline"/>
                      <w:lang w:val="en-US" w:eastAsia="zh-CN"/>
                    </w:rPr>
                  </w:pPr>
                  <w:r>
                    <w:rPr>
                      <w:rFonts w:hint="eastAsia" w:cs="Plotter"/>
                      <w:sz w:val="21"/>
                      <w:szCs w:val="21"/>
                      <w:highlight w:val="none"/>
                    </w:rPr>
                    <w:t>本项目固废进行分类收集与处置，均可得到妥善处置</w:t>
                  </w:r>
                </w:p>
              </w:tc>
            </w:tr>
          </w:tbl>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94" w:hRule="atLeast"/>
          <w:jc w:val="center"/>
        </w:trPr>
        <w:tc>
          <w:tcPr>
            <w:tcW w:w="2070" w:type="dxa"/>
            <w:vAlign w:val="center"/>
          </w:tcPr>
          <w:p>
            <w:pPr>
              <w:autoSpaceDE w:val="0"/>
              <w:autoSpaceDN w:val="0"/>
              <w:adjustRightInd w:val="0"/>
              <w:snapToGrid w:val="0"/>
              <w:jc w:val="center"/>
              <w:rPr>
                <w:kern w:val="0"/>
                <w:sz w:val="24"/>
              </w:rPr>
            </w:pPr>
            <w:r>
              <w:rPr>
                <w:kern w:val="0"/>
                <w:sz w:val="24"/>
              </w:rPr>
              <w:t>其他符合性分析</w:t>
            </w:r>
          </w:p>
        </w:tc>
        <w:tc>
          <w:tcPr>
            <w:tcW w:w="6934" w:type="dxa"/>
            <w:gridSpan w:val="3"/>
            <w:vAlign w:val="center"/>
          </w:tcPr>
          <w:p>
            <w:pPr>
              <w:pStyle w:val="2"/>
              <w:keepNext w:val="0"/>
              <w:keepLines w:val="0"/>
              <w:pageBreakBefore w:val="0"/>
              <w:widowControl w:val="0"/>
              <w:kinsoku/>
              <w:wordWrap/>
              <w:overflowPunct/>
              <w:topLinePunct w:val="0"/>
              <w:autoSpaceDE/>
              <w:autoSpaceDN/>
              <w:bidi w:val="0"/>
              <w:adjustRightInd w:val="0"/>
              <w:snapToGrid w:val="0"/>
              <w:spacing w:before="157" w:beforeLines="50" w:after="0"/>
              <w:ind w:left="0" w:leftChars="0" w:firstLine="0" w:firstLineChars="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1.3、</w:t>
            </w:r>
            <w:r>
              <w:rPr>
                <w:rFonts w:hint="default" w:ascii="Times New Roman" w:hAnsi="Times New Roman" w:eastAsia="宋体" w:cs="Times New Roman"/>
                <w:b/>
                <w:bCs/>
                <w:color w:val="auto"/>
                <w:sz w:val="24"/>
                <w:szCs w:val="24"/>
              </w:rPr>
              <w:t>产业政策符合性分析</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both"/>
              <w:textAlignment w:val="auto"/>
              <w:rPr>
                <w:rFonts w:hint="default" w:ascii="微软雅黑" w:hAnsi="微软雅黑" w:eastAsia="微软雅黑" w:cs="微软雅黑"/>
                <w:color w:val="0000FF"/>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SA"/>
              </w:rPr>
              <w:t>本项目主要从事</w:t>
            </w:r>
            <w:r>
              <w:rPr>
                <w:rFonts w:hint="eastAsia" w:cs="Times New Roman"/>
                <w:color w:val="auto"/>
                <w:kern w:val="0"/>
                <w:sz w:val="24"/>
                <w:szCs w:val="24"/>
                <w:lang w:val="en-US" w:eastAsia="zh-CN" w:bidi="ar-SA"/>
              </w:rPr>
              <w:t>水暖卫浴配件、进水软管的生产加工</w:t>
            </w:r>
            <w:r>
              <w:rPr>
                <w:rFonts w:hint="default" w:ascii="Times New Roman" w:hAnsi="Times New Roman" w:eastAsia="宋体" w:cs="Times New Roman"/>
                <w:color w:val="auto"/>
                <w:kern w:val="0"/>
                <w:sz w:val="24"/>
                <w:szCs w:val="24"/>
                <w:lang w:val="en-US" w:eastAsia="zh-CN" w:bidi="ar-SA"/>
              </w:rPr>
              <w:t>，检索《产业结构调整指导目录(2019 年本)》、《限制用地项目目录(2012年本)》和《禁止用地项目目录 (2012 年本)》等产业政策，本项目采用的生产设备、工艺、生产的产品均不属于以上产业政策中的限制类或淘汰类。建设单位于</w:t>
            </w:r>
            <w:r>
              <w:rPr>
                <w:rFonts w:hint="eastAsia" w:ascii="Times New Roman" w:hAnsi="Times New Roman" w:eastAsia="宋体" w:cs="Times New Roman"/>
                <w:color w:val="auto"/>
                <w:kern w:val="0"/>
                <w:sz w:val="24"/>
                <w:szCs w:val="24"/>
                <w:lang w:val="en-US" w:eastAsia="zh-CN" w:bidi="ar-SA"/>
              </w:rPr>
              <w:t>已通过南安市发展和改革局</w:t>
            </w:r>
            <w:r>
              <w:rPr>
                <w:rFonts w:hint="default" w:ascii="Times New Roman" w:hAnsi="Times New Roman" w:eastAsia="宋体" w:cs="Times New Roman"/>
                <w:color w:val="auto"/>
                <w:kern w:val="0"/>
                <w:sz w:val="24"/>
                <w:szCs w:val="24"/>
                <w:lang w:val="en-US" w:eastAsia="zh-CN" w:bidi="ar-SA"/>
              </w:rPr>
              <w:t>备案，备案编号</w:t>
            </w:r>
            <w:r>
              <w:rPr>
                <w:rFonts w:hint="eastAsia" w:cs="Times New Roman"/>
                <w:color w:val="auto"/>
                <w:kern w:val="0"/>
                <w:sz w:val="24"/>
                <w:szCs w:val="24"/>
                <w:lang w:val="en-US" w:eastAsia="zh-CN" w:bidi="ar-SA"/>
              </w:rPr>
              <w:t>为</w:t>
            </w:r>
            <w:r>
              <w:rPr>
                <w:rFonts w:hint="eastAsia" w:ascii="Times New Roman" w:hAnsi="Times New Roman" w:eastAsia="宋体" w:cs="Times New Roman"/>
                <w:color w:val="auto"/>
                <w:kern w:val="0"/>
                <w:sz w:val="24"/>
                <w:szCs w:val="24"/>
                <w:lang w:val="en-US" w:eastAsia="zh-CN" w:bidi="ar-SA"/>
              </w:rPr>
              <w:t>闽发改备[202</w:t>
            </w:r>
            <w:r>
              <w:rPr>
                <w:rFonts w:hint="eastAsia" w:cs="Times New Roman"/>
                <w:color w:val="auto"/>
                <w:kern w:val="0"/>
                <w:sz w:val="24"/>
                <w:szCs w:val="24"/>
                <w:lang w:val="en-US" w:eastAsia="zh-CN" w:bidi="ar-SA"/>
              </w:rPr>
              <w:t>3</w:t>
            </w:r>
            <w:r>
              <w:rPr>
                <w:rFonts w:hint="eastAsia" w:ascii="Times New Roman" w:hAnsi="Times New Roman" w:eastAsia="宋体" w:cs="Times New Roman"/>
                <w:color w:val="auto"/>
                <w:kern w:val="0"/>
                <w:sz w:val="24"/>
                <w:szCs w:val="24"/>
                <w:lang w:val="en-US" w:eastAsia="zh-CN" w:bidi="ar-SA"/>
              </w:rPr>
              <w:t>]C060</w:t>
            </w:r>
            <w:r>
              <w:rPr>
                <w:rFonts w:hint="eastAsia" w:cs="Times New Roman"/>
                <w:color w:val="auto"/>
                <w:kern w:val="0"/>
                <w:sz w:val="24"/>
                <w:szCs w:val="24"/>
                <w:lang w:val="en-US" w:eastAsia="zh-CN" w:bidi="ar-SA"/>
              </w:rPr>
              <w:t>031</w:t>
            </w:r>
            <w:r>
              <w:rPr>
                <w:rFonts w:hint="eastAsia" w:ascii="Times New Roman" w:hAnsi="Times New Roman" w:eastAsia="宋体" w:cs="Times New Roman"/>
                <w:color w:val="auto"/>
                <w:kern w:val="0"/>
                <w:sz w:val="24"/>
                <w:szCs w:val="24"/>
                <w:lang w:val="en-US" w:eastAsia="zh-CN" w:bidi="ar-SA"/>
              </w:rPr>
              <w:t>号</w:t>
            </w:r>
            <w:r>
              <w:rPr>
                <w:rFonts w:hint="default" w:ascii="Times New Roman" w:hAnsi="Times New Roman" w:eastAsia="宋体" w:cs="Times New Roman"/>
                <w:color w:val="auto"/>
                <w:kern w:val="0"/>
                <w:sz w:val="24"/>
                <w:szCs w:val="24"/>
                <w:lang w:val="en-US" w:eastAsia="zh-CN" w:bidi="ar-SA"/>
              </w:rPr>
              <w:t>，属允许类范畴，其建设符合国家当前产业政策。</w:t>
            </w:r>
          </w:p>
          <w:p>
            <w:pPr>
              <w:pStyle w:val="2"/>
              <w:keepNext w:val="0"/>
              <w:keepLines w:val="0"/>
              <w:pageBreakBefore w:val="0"/>
              <w:kinsoku/>
              <w:wordWrap/>
              <w:overflowPunct/>
              <w:topLinePunct w:val="0"/>
              <w:bidi w:val="0"/>
              <w:adjustRightInd w:val="0"/>
              <w:snapToGrid w:val="0"/>
              <w:spacing w:after="0"/>
              <w:ind w:left="0" w:leftChars="0" w:firstLine="0" w:firstLineChars="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1.4、</w:t>
            </w:r>
            <w:r>
              <w:rPr>
                <w:rFonts w:hint="default" w:ascii="Times New Roman" w:hAnsi="Times New Roman" w:eastAsia="宋体" w:cs="Times New Roman"/>
                <w:b/>
                <w:bCs/>
                <w:color w:val="auto"/>
                <w:sz w:val="24"/>
                <w:szCs w:val="24"/>
              </w:rPr>
              <w:t>“三线一单”控制要求符合性分析</w:t>
            </w:r>
          </w:p>
          <w:p>
            <w:pPr>
              <w:pStyle w:val="2"/>
              <w:keepNext w:val="0"/>
              <w:keepLines w:val="0"/>
              <w:pageBreakBefore w:val="0"/>
              <w:kinsoku/>
              <w:wordWrap/>
              <w:overflowPunct/>
              <w:topLinePunct w:val="0"/>
              <w:bidi w:val="0"/>
              <w:adjustRightInd w:val="0"/>
              <w:snapToGrid w:val="0"/>
              <w:spacing w:after="0"/>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生态保护红线</w:t>
            </w:r>
            <w:r>
              <w:rPr>
                <w:rFonts w:hint="default" w:ascii="Times New Roman" w:hAnsi="Times New Roman" w:eastAsia="宋体" w:cs="Times New Roman"/>
                <w:color w:val="auto"/>
                <w:sz w:val="24"/>
                <w:szCs w:val="24"/>
                <w:lang w:val="en-US"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按照《福建省人民政府办公厅关于印发福建省生态保护红线划定成果调整工作方案的通知》(闽政办[2017]80号)，生态保护红线是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项目位于</w:t>
            </w:r>
            <w:r>
              <w:rPr>
                <w:rFonts w:hint="eastAsia" w:cs="Times New Roman"/>
                <w:color w:val="auto"/>
                <w:sz w:val="24"/>
                <w:szCs w:val="24"/>
                <w:lang w:val="en-US" w:eastAsia="zh-CN"/>
              </w:rPr>
              <w:t>福建省南安市美林街道茂盛路1538号</w:t>
            </w:r>
            <w:r>
              <w:rPr>
                <w:rFonts w:hint="eastAsia" w:ascii="Times New Roman" w:hAnsi="Times New Roman" w:eastAsia="宋体" w:cs="Times New Roman"/>
                <w:color w:val="auto"/>
                <w:sz w:val="24"/>
                <w:szCs w:val="24"/>
                <w:lang w:val="en-US" w:eastAsia="zh-CN"/>
              </w:rPr>
              <w:t>（南安经济开发区扶茂工业园中心片区内）</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项目用地性质为工业用地，</w:t>
            </w:r>
            <w:r>
              <w:rPr>
                <w:rFonts w:hint="default" w:ascii="Times New Roman" w:hAnsi="Times New Roman" w:eastAsia="宋体" w:cs="Times New Roman"/>
                <w:color w:val="auto"/>
                <w:sz w:val="24"/>
                <w:szCs w:val="24"/>
                <w:lang w:val="en-US" w:eastAsia="zh-CN"/>
              </w:rPr>
              <w:t>不在自然保护区、风景名胜区、饮用水源保护地和其他需要特别保护等法律法规禁止开发建设的区域。因此，项目建设符合生态红线控制要求。</w:t>
            </w:r>
          </w:p>
          <w:p>
            <w:pPr>
              <w:pStyle w:val="17"/>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环境质量底线</w:t>
            </w:r>
            <w:r>
              <w:rPr>
                <w:rFonts w:hint="default" w:ascii="Times New Roman" w:hAnsi="Times New Roman" w:eastAsia="宋体" w:cs="Times New Roman"/>
                <w:color w:val="auto"/>
                <w:sz w:val="24"/>
                <w:szCs w:val="24"/>
                <w:lang w:val="en-US" w:eastAsia="zh-CN"/>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项目所在区域的环境质量底线为：环境空气质量目标为</w:t>
            </w:r>
            <w:r>
              <w:rPr>
                <w:rFonts w:hint="default" w:ascii="Times New Roman" w:hAnsi="Times New Roman" w:eastAsia="宋体" w:cs="Times New Roman"/>
                <w:color w:val="auto"/>
                <w:sz w:val="24"/>
                <w:szCs w:val="24"/>
              </w:rPr>
              <w:t>GB3095-2012《环境空气质量标准》二级标准及其修改单</w:t>
            </w:r>
            <w:r>
              <w:rPr>
                <w:rFonts w:hint="default" w:ascii="Times New Roman" w:hAnsi="Times New Roman" w:eastAsia="宋体" w:cs="Times New Roman"/>
                <w:color w:val="auto"/>
                <w:sz w:val="24"/>
                <w:szCs w:val="24"/>
                <w:lang w:val="en-US" w:eastAsia="zh-CN"/>
              </w:rPr>
              <w:t>标准；水环境质量目标为《地表水环境质量标准》(GB3838-2002)表1中Ⅲ类标准；声环境质量目标为《声环境质量标准》（GB3096-2008）3类标准。根据《南安市环境质量分析报告（2021年度）》数据，项目所在区域环境质量现状良好，符合环境功能区划要求，具有一定的环境容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项目</w:t>
            </w:r>
            <w:r>
              <w:rPr>
                <w:rFonts w:hint="eastAsia"/>
                <w:sz w:val="24"/>
                <w:lang w:val="en-US" w:eastAsia="zh-CN"/>
              </w:rPr>
              <w:t>无</w:t>
            </w:r>
            <w:r>
              <w:rPr>
                <w:sz w:val="24"/>
              </w:rPr>
              <w:t>生产废水</w:t>
            </w:r>
            <w:r>
              <w:rPr>
                <w:rFonts w:hint="eastAsia"/>
                <w:sz w:val="24"/>
                <w:lang w:eastAsia="zh-CN"/>
              </w:rPr>
              <w:t>，</w:t>
            </w:r>
            <w:r>
              <w:rPr>
                <w:rFonts w:hint="eastAsia"/>
                <w:sz w:val="24"/>
                <w:lang w:val="en-US" w:eastAsia="zh-CN"/>
              </w:rPr>
              <w:t>项目</w:t>
            </w:r>
            <w:r>
              <w:rPr>
                <w:sz w:val="24"/>
              </w:rPr>
              <w:t>生活污水</w:t>
            </w:r>
            <w:r>
              <w:rPr>
                <w:rFonts w:hint="eastAsia" w:ascii="Times New Roman" w:hAnsi="Times New Roman" w:eastAsia="宋体" w:cs="Times New Roman"/>
                <w:color w:val="auto"/>
                <w:sz w:val="24"/>
                <w:szCs w:val="24"/>
                <w:lang w:val="en-US" w:eastAsia="zh-CN"/>
              </w:rPr>
              <w:t>经化粪池预处理达标后纳入区域污水处理厂处理达标后排放，</w:t>
            </w:r>
            <w:r>
              <w:rPr>
                <w:rFonts w:hint="default" w:ascii="Times New Roman" w:hAnsi="Times New Roman" w:eastAsia="宋体" w:cs="Times New Roman"/>
                <w:color w:val="auto"/>
                <w:sz w:val="24"/>
                <w:szCs w:val="24"/>
                <w:lang w:val="en-US" w:eastAsia="zh-CN"/>
              </w:rPr>
              <w:t>项目所在区域水环境质量现状良好，符合环境功能区划要求，具有一定的环境容量；项目生产废气及噪声经采取相应污染治理措施后可达标排放；项目固废均得以妥善处理。因此，项目建设不会触及区域环境质量底线。</w:t>
            </w:r>
          </w:p>
          <w:p>
            <w:pPr>
              <w:pStyle w:val="17"/>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）资源利用上线</w:t>
            </w:r>
            <w:r>
              <w:rPr>
                <w:rFonts w:hint="default" w:ascii="Times New Roman" w:hAnsi="Times New Roman" w:eastAsia="宋体" w:cs="Times New Roman"/>
                <w:color w:val="auto"/>
                <w:sz w:val="24"/>
                <w:szCs w:val="24"/>
                <w:lang w:val="en-US" w:eastAsia="zh-CN"/>
              </w:rPr>
              <w:t>符合性分析</w:t>
            </w:r>
          </w:p>
          <w:p>
            <w:pPr>
              <w:pStyle w:val="17"/>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项目建设过程中所利用的资源主要为水资源</w:t>
            </w:r>
            <w:r>
              <w:rPr>
                <w:rFonts w:hint="default" w:ascii="Times New Roman" w:hAnsi="Times New Roman" w:eastAsia="宋体" w:cs="Times New Roman"/>
                <w:color w:val="auto"/>
                <w:sz w:val="24"/>
                <w:szCs w:val="24"/>
                <w:lang w:val="en-US" w:eastAsia="zh-CN"/>
              </w:rPr>
              <w:t>和电</w:t>
            </w:r>
            <w:r>
              <w:rPr>
                <w:rFonts w:hint="default" w:ascii="Times New Roman" w:hAnsi="Times New Roman" w:eastAsia="宋体" w:cs="Times New Roman"/>
                <w:color w:val="auto"/>
                <w:sz w:val="24"/>
                <w:szCs w:val="24"/>
                <w:lang w:eastAsia="zh-CN"/>
              </w:rPr>
              <w:t>，均为清洁能源，项目建成运行后通过内部管理、设备选择、原辅材料的选用管理和污染治理等多方面采取合理可行的防治措施，以“节能、降耗、减污”为目标，有效的控制污染。</w:t>
            </w:r>
            <w:r>
              <w:rPr>
                <w:rFonts w:hint="default" w:ascii="Times New Roman" w:hAnsi="Times New Roman" w:eastAsia="宋体" w:cs="Times New Roman"/>
                <w:color w:val="auto"/>
                <w:sz w:val="24"/>
                <w:szCs w:val="24"/>
                <w:lang w:val="en-US" w:eastAsia="zh-CN"/>
              </w:rPr>
              <w:t>因此</w:t>
            </w:r>
            <w:r>
              <w:rPr>
                <w:rFonts w:hint="default" w:ascii="Times New Roman" w:hAnsi="Times New Roman" w:eastAsia="宋体" w:cs="Times New Roman"/>
                <w:color w:val="auto"/>
                <w:sz w:val="24"/>
                <w:szCs w:val="24"/>
                <w:lang w:eastAsia="zh-CN"/>
              </w:rPr>
              <w:t>项目的水、电等资源利用不会突破区域的资源利用上线，</w:t>
            </w:r>
            <w:r>
              <w:rPr>
                <w:rFonts w:hint="default" w:ascii="Times New Roman" w:hAnsi="Times New Roman" w:eastAsia="宋体" w:cs="Times New Roman"/>
                <w:color w:val="auto"/>
                <w:sz w:val="24"/>
                <w:szCs w:val="24"/>
                <w:lang w:val="en-US" w:eastAsia="zh-CN"/>
              </w:rPr>
              <w:t>符合</w:t>
            </w:r>
            <w:r>
              <w:rPr>
                <w:rFonts w:hint="default" w:ascii="Times New Roman" w:hAnsi="Times New Roman" w:eastAsia="宋体" w:cs="Times New Roman"/>
                <w:color w:val="auto"/>
                <w:sz w:val="24"/>
                <w:szCs w:val="24"/>
                <w:lang w:eastAsia="zh-CN"/>
              </w:rPr>
              <w:t>资源利用上线</w:t>
            </w:r>
            <w:r>
              <w:rPr>
                <w:rFonts w:hint="default" w:ascii="Times New Roman" w:hAnsi="Times New Roman" w:eastAsia="宋体" w:cs="Times New Roman"/>
                <w:color w:val="auto"/>
                <w:sz w:val="24"/>
                <w:szCs w:val="24"/>
                <w:lang w:val="en-US" w:eastAsia="zh-CN"/>
              </w:rPr>
              <w:t>要求。</w:t>
            </w:r>
          </w:p>
          <w:p>
            <w:pPr>
              <w:pStyle w:val="17"/>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（4）环境准入负面清单符合性分析</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eastAsia="zh-CN" w:bidi="ar"/>
              </w:rPr>
            </w:pPr>
            <w:r>
              <w:rPr>
                <w:rFonts w:hint="default" w:ascii="Times New Roman" w:hAnsi="Times New Roman" w:eastAsia="宋体" w:cs="Times New Roman"/>
                <w:sz w:val="24"/>
                <w:lang w:val="en-US" w:eastAsia="zh-CN" w:bidi="ar"/>
              </w:rPr>
              <w:t>本评价结合国家产业政策、</w:t>
            </w:r>
            <w:r>
              <w:rPr>
                <w:rFonts w:ascii="Times New Roman" w:hAnsi="Times New Roman" w:eastAsia="宋体" w:cs="Times New Roman"/>
                <w:sz w:val="24"/>
                <w:lang w:bidi="ar"/>
              </w:rPr>
              <w:t>《市场准入负面清单（202</w:t>
            </w:r>
            <w:r>
              <w:rPr>
                <w:rFonts w:hint="eastAsia" w:ascii="Times New Roman" w:hAnsi="Times New Roman" w:eastAsia="宋体" w:cs="Times New Roman"/>
                <w:sz w:val="24"/>
                <w:lang w:bidi="ar"/>
              </w:rPr>
              <w:t>2</w:t>
            </w:r>
            <w:r>
              <w:rPr>
                <w:rFonts w:ascii="Times New Roman" w:hAnsi="Times New Roman" w:eastAsia="宋体" w:cs="Times New Roman"/>
                <w:sz w:val="24"/>
                <w:lang w:bidi="ar"/>
              </w:rPr>
              <w:t>年版）》</w:t>
            </w:r>
            <w:r>
              <w:rPr>
                <w:rFonts w:hint="default" w:ascii="Times New Roman" w:hAnsi="Times New Roman" w:eastAsia="宋体" w:cs="Times New Roman"/>
                <w:sz w:val="24"/>
                <w:lang w:val="en-US" w:eastAsia="zh-CN" w:bidi="ar"/>
              </w:rPr>
              <w:t xml:space="preserve">、《泉州市内资投资准入特别管理措施（负面清单）（试行）》及“三线一单”进行说明。 </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highlight w:val="none"/>
                <w:lang w:val="en-US" w:eastAsia="zh-CN" w:bidi="ar"/>
              </w:rPr>
            </w:pPr>
            <w:r>
              <w:rPr>
                <w:rFonts w:hint="default" w:ascii="Times New Roman" w:hAnsi="Times New Roman" w:eastAsia="宋体" w:cs="Times New Roman"/>
                <w:sz w:val="24"/>
                <w:lang w:val="en-US" w:eastAsia="zh-CN" w:bidi="ar"/>
              </w:rPr>
              <w:t>①产业政</w:t>
            </w:r>
            <w:r>
              <w:rPr>
                <w:rFonts w:hint="default" w:ascii="Times New Roman" w:hAnsi="Times New Roman" w:eastAsia="宋体" w:cs="Times New Roman"/>
                <w:sz w:val="24"/>
                <w:highlight w:val="none"/>
                <w:lang w:val="en-US" w:eastAsia="zh-CN" w:bidi="ar"/>
              </w:rPr>
              <w:t xml:space="preserve">策符合性 </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eastAsia="zh-CN" w:bidi="ar"/>
              </w:rPr>
            </w:pPr>
            <w:r>
              <w:rPr>
                <w:rFonts w:hint="default" w:ascii="Times New Roman" w:hAnsi="Times New Roman" w:eastAsia="宋体" w:cs="Times New Roman"/>
                <w:sz w:val="24"/>
                <w:highlight w:val="none"/>
                <w:lang w:val="en-US" w:eastAsia="zh-CN" w:bidi="ar"/>
              </w:rPr>
              <w:t>根据</w:t>
            </w:r>
            <w:r>
              <w:rPr>
                <w:rFonts w:hint="eastAsia" w:ascii="Times New Roman" w:hAnsi="Times New Roman" w:eastAsia="宋体" w:cs="Times New Roman"/>
                <w:sz w:val="24"/>
                <w:highlight w:val="none"/>
                <w:lang w:val="en-US" w:eastAsia="zh-CN" w:bidi="ar"/>
              </w:rPr>
              <w:t>本章节</w:t>
            </w:r>
            <w:r>
              <w:rPr>
                <w:rFonts w:hint="default" w:ascii="Times New Roman" w:hAnsi="Times New Roman" w:eastAsia="宋体" w:cs="Times New Roman"/>
                <w:sz w:val="24"/>
                <w:highlight w:val="none"/>
                <w:lang w:val="en-US" w:eastAsia="zh-CN" w:bidi="ar"/>
              </w:rPr>
              <w:t>“1.</w:t>
            </w:r>
            <w:r>
              <w:rPr>
                <w:rFonts w:hint="eastAsia" w:cs="Times New Roman"/>
                <w:sz w:val="24"/>
                <w:highlight w:val="none"/>
                <w:lang w:val="en-US" w:eastAsia="zh-CN" w:bidi="ar"/>
              </w:rPr>
              <w:t>3</w:t>
            </w:r>
            <w:r>
              <w:rPr>
                <w:rFonts w:hint="default" w:ascii="Times New Roman" w:hAnsi="Times New Roman" w:eastAsia="宋体" w:cs="Times New Roman"/>
                <w:sz w:val="24"/>
                <w:highlight w:val="none"/>
                <w:lang w:val="en-US" w:eastAsia="zh-CN" w:bidi="ar"/>
              </w:rPr>
              <w:t xml:space="preserve"> 产业政策符合性分析”，项</w:t>
            </w:r>
            <w:r>
              <w:rPr>
                <w:rFonts w:hint="default" w:ascii="Times New Roman" w:hAnsi="Times New Roman" w:eastAsia="宋体" w:cs="Times New Roman"/>
                <w:sz w:val="24"/>
                <w:lang w:val="en-US" w:eastAsia="zh-CN" w:bidi="ar"/>
              </w:rPr>
              <w:t xml:space="preserve">目建设符合国家当前产业政策。 </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val="en-US" w:eastAsia="zh-CN" w:bidi="ar"/>
              </w:rPr>
            </w:pPr>
            <w:r>
              <w:rPr>
                <w:rFonts w:hint="default" w:ascii="Times New Roman" w:hAnsi="Times New Roman" w:eastAsia="宋体" w:cs="Times New Roman"/>
                <w:sz w:val="24"/>
                <w:lang w:val="en-US" w:eastAsia="zh-CN" w:bidi="ar"/>
              </w:rPr>
              <w:t>②“负面清单”符合性</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eastAsia="zh-CN" w:bidi="ar"/>
              </w:rPr>
            </w:pPr>
            <w:r>
              <w:rPr>
                <w:rFonts w:hint="default" w:ascii="Times New Roman" w:hAnsi="Times New Roman" w:eastAsia="宋体" w:cs="Times New Roman"/>
                <w:sz w:val="24"/>
                <w:lang w:val="en-US" w:eastAsia="zh-CN" w:bidi="ar"/>
              </w:rPr>
              <w:t>经检索</w:t>
            </w:r>
            <w:r>
              <w:rPr>
                <w:rFonts w:ascii="Times New Roman" w:hAnsi="Times New Roman" w:eastAsia="宋体" w:cs="Times New Roman"/>
                <w:sz w:val="24"/>
                <w:lang w:bidi="ar"/>
              </w:rPr>
              <w:t>《市场准入负面清单（202</w:t>
            </w:r>
            <w:r>
              <w:rPr>
                <w:rFonts w:hint="eastAsia" w:ascii="Times New Roman" w:hAnsi="Times New Roman" w:eastAsia="宋体" w:cs="Times New Roman"/>
                <w:sz w:val="24"/>
                <w:lang w:bidi="ar"/>
              </w:rPr>
              <w:t>2</w:t>
            </w:r>
            <w:r>
              <w:rPr>
                <w:rFonts w:ascii="Times New Roman" w:hAnsi="Times New Roman" w:eastAsia="宋体" w:cs="Times New Roman"/>
                <w:sz w:val="24"/>
                <w:lang w:bidi="ar"/>
              </w:rPr>
              <w:t>年版）》</w:t>
            </w:r>
            <w:r>
              <w:rPr>
                <w:rFonts w:hint="default" w:ascii="Times New Roman" w:hAnsi="Times New Roman" w:eastAsia="宋体" w:cs="Times New Roman"/>
                <w:sz w:val="24"/>
                <w:lang w:val="en-US" w:eastAsia="zh-CN" w:bidi="ar"/>
              </w:rPr>
              <w:t xml:space="preserve">及《泉州市内资投资准入特别管理措施（负面清单）（试行）》，项目不在上述清单的禁止准入类和限制准入类。 </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outlineLvl w:val="9"/>
              <w:rPr>
                <w:rFonts w:hint="default" w:ascii="Times New Roman" w:hAnsi="Times New Roman" w:eastAsia="宋体" w:cs="Times New Roman"/>
                <w:sz w:val="24"/>
                <w:lang w:val="en-US" w:eastAsia="zh-CN" w:bidi="ar"/>
              </w:rPr>
            </w:pPr>
            <w:r>
              <w:rPr>
                <w:rFonts w:hint="default" w:ascii="Times New Roman" w:hAnsi="Times New Roman" w:eastAsia="宋体" w:cs="Times New Roman"/>
                <w:sz w:val="24"/>
                <w:lang w:val="en-US" w:eastAsia="zh-CN" w:bidi="ar"/>
              </w:rPr>
              <w:t>③与“三线一单”要求符合性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center"/>
              <w:textAlignment w:val="auto"/>
              <w:rPr>
                <w:rFonts w:hint="default" w:ascii="Times New Roman" w:hAnsi="Times New Roman" w:eastAsia="宋体" w:cs="Times New Roman"/>
                <w:b w:val="0"/>
                <w:bCs w:val="0"/>
                <w:color w:val="auto"/>
                <w:kern w:val="0"/>
                <w:sz w:val="24"/>
                <w:szCs w:val="24"/>
                <w:lang w:val="en-US" w:eastAsia="zh-CN" w:bidi="ar-SA"/>
              </w:rPr>
            </w:pPr>
            <w:r>
              <w:rPr>
                <w:rFonts w:hint="default" w:ascii="Times New Roman" w:hAnsi="Times New Roman" w:eastAsia="宋体" w:cs="Times New Roman"/>
                <w:b w:val="0"/>
                <w:bCs w:val="0"/>
                <w:color w:val="auto"/>
                <w:kern w:val="0"/>
                <w:sz w:val="24"/>
                <w:szCs w:val="24"/>
                <w:lang w:val="en-US" w:eastAsia="zh-CN" w:bidi="ar-SA"/>
              </w:rPr>
              <w:t>对照《福建省人民政府关于实施“三线一单”生态环境分区管控的通知》（闽政〔2020〕12号）的相关内容，详见表1</w:t>
            </w:r>
            <w:r>
              <w:rPr>
                <w:rFonts w:hint="default" w:ascii="Times New Roman" w:hAnsi="Times New Roman" w:cs="Times New Roman"/>
                <w:b w:val="0"/>
                <w:bCs w:val="0"/>
                <w:color w:val="auto"/>
                <w:kern w:val="0"/>
                <w:sz w:val="24"/>
                <w:szCs w:val="24"/>
                <w:lang w:val="en-US" w:eastAsia="zh-CN" w:bidi="ar-SA"/>
              </w:rPr>
              <w:t>.</w:t>
            </w:r>
            <w:r>
              <w:rPr>
                <w:rFonts w:hint="eastAsia" w:cs="Times New Roman"/>
                <w:b w:val="0"/>
                <w:bCs w:val="0"/>
                <w:color w:val="auto"/>
                <w:kern w:val="0"/>
                <w:sz w:val="24"/>
                <w:szCs w:val="24"/>
                <w:lang w:val="en-US" w:eastAsia="zh-CN" w:bidi="ar-SA"/>
              </w:rPr>
              <w:t>4</w:t>
            </w:r>
            <w:r>
              <w:rPr>
                <w:rFonts w:hint="default" w:ascii="Times New Roman" w:hAnsi="Times New Roman" w:eastAsia="宋体" w:cs="Times New Roman"/>
                <w:b w:val="0"/>
                <w:bCs w:val="0"/>
                <w:color w:val="auto"/>
                <w:kern w:val="0"/>
                <w:sz w:val="24"/>
                <w:szCs w:val="24"/>
                <w:lang w:val="en-US" w:eastAsia="zh-CN" w:bidi="ar-SA"/>
              </w:rPr>
              <w:t>-</w:t>
            </w:r>
            <w:r>
              <w:rPr>
                <w:rFonts w:hint="default" w:ascii="Times New Roman" w:hAnsi="Times New Roman" w:cs="Times New Roman"/>
                <w:b w:val="0"/>
                <w:bCs w:val="0"/>
                <w:color w:val="auto"/>
                <w:kern w:val="0"/>
                <w:sz w:val="24"/>
                <w:szCs w:val="24"/>
                <w:lang w:val="en-US" w:eastAsia="zh-CN" w:bidi="ar-SA"/>
              </w:rPr>
              <w:t>1</w:t>
            </w:r>
            <w:r>
              <w:rPr>
                <w:rFonts w:hint="default" w:ascii="Times New Roman" w:hAnsi="Times New Roman" w:eastAsia="宋体" w:cs="Times New Roman"/>
                <w:b w:val="0"/>
                <w:bCs w:val="0"/>
                <w:color w:val="auto"/>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center"/>
              <w:textAlignment w:val="auto"/>
              <w:rPr>
                <w:rFonts w:hint="default" w:ascii="Times New Roman" w:hAnsi="Times New Roman" w:eastAsia="宋体" w:cs="Times New Roman"/>
                <w:b w:val="0"/>
                <w:bCs w:val="0"/>
                <w:color w:val="auto"/>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w:t>
            </w:r>
            <w:r>
              <w:rPr>
                <w:rFonts w:hint="eastAsia" w:cs="Times New Roman"/>
                <w:b/>
                <w:bCs/>
                <w:color w:val="auto"/>
                <w:sz w:val="24"/>
                <w:szCs w:val="24"/>
                <w:lang w:val="en-US" w:eastAsia="zh-CN"/>
              </w:rPr>
              <w:t>1</w:t>
            </w:r>
            <w:r>
              <w:rPr>
                <w:rFonts w:hint="default" w:ascii="Times New Roman" w:hAnsi="Times New Roman" w:eastAsia="宋体" w:cs="Times New Roman"/>
                <w:b/>
                <w:bCs/>
                <w:color w:val="auto"/>
                <w:sz w:val="24"/>
                <w:szCs w:val="24"/>
                <w:lang w:val="en-US" w:eastAsia="zh-CN"/>
              </w:rPr>
              <w:t xml:space="preserve">  福建省生态环境总体准入要求</w:t>
            </w:r>
          </w:p>
          <w:tbl>
            <w:tblPr>
              <w:tblStyle w:val="28"/>
              <w:tblW w:w="68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96"/>
              <w:gridCol w:w="3342"/>
              <w:gridCol w:w="1635"/>
              <w:gridCol w:w="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13"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适用</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范围</w:t>
                  </w:r>
                </w:p>
              </w:tc>
              <w:tc>
                <w:tcPr>
                  <w:tcW w:w="2798" w:type="pct"/>
                  <w:gridSpan w:val="2"/>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准入要求</w:t>
                  </w:r>
                </w:p>
              </w:tc>
              <w:tc>
                <w:tcPr>
                  <w:tcW w:w="1192"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项目情况</w:t>
                  </w:r>
                </w:p>
              </w:tc>
              <w:tc>
                <w:tcPr>
                  <w:tcW w:w="49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13" w:type="pct"/>
                  <w:vMerge w:val="restar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全省</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陆域</w:t>
                  </w:r>
                </w:p>
              </w:tc>
              <w:tc>
                <w:tcPr>
                  <w:tcW w:w="361"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空间布局约束</w:t>
                  </w:r>
                </w:p>
              </w:tc>
              <w:tc>
                <w:tcPr>
                  <w:tcW w:w="243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1.石化、汽车、船舶、冶金、水泥、制浆造纸、印染等重点产业，要符合全省规划布局要求。</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2.严控钢铁、水泥、平板玻璃等产能过剩行业新增产能，新增产能应实施产能等量或减量置换。</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3.除列入国家规划的大型煤电和符合相关要求的等容量替代项目，以及以供热为主的热电联产项目外，原则上不再建设新的煤电项目。</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4.氟化工产业应集中布局在《关于促进我省氟化工产业绿色高效发展的若干意见》中确定的园区，在上述园区之外不再新建氟化工项目，园区之外现有氟化工项目不再扩大规模。</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5.禁止在水环境质量不能稳定达标的区域内，建设新增相应不达标污染物指标排放量的工业项目。</w:t>
                  </w:r>
                </w:p>
              </w:tc>
              <w:tc>
                <w:tcPr>
                  <w:tcW w:w="1192" w:type="pc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项目主要从事金属水暖卫浴配件、进水软管的生产， 无生产废水外排，因此项目不属于全省陆域空间布局约束项目。</w:t>
                  </w:r>
                </w:p>
              </w:tc>
              <w:tc>
                <w:tcPr>
                  <w:tcW w:w="49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13" w:type="pct"/>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rPr>
                      <w:rFonts w:hint="default" w:ascii="Times New Roman" w:hAnsi="Times New Roman" w:eastAsia="宋体" w:cs="Times New Roman"/>
                      <w:color w:val="auto"/>
                      <w:sz w:val="21"/>
                      <w:szCs w:val="21"/>
                      <w:lang w:val="en-US" w:eastAsia="zh-CN"/>
                    </w:rPr>
                  </w:pPr>
                </w:p>
              </w:tc>
              <w:tc>
                <w:tcPr>
                  <w:tcW w:w="361"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污染物排放管控</w:t>
                  </w:r>
                </w:p>
              </w:tc>
              <w:tc>
                <w:tcPr>
                  <w:tcW w:w="243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建设项目新增的主要污染物排放量应按要求实行等量或倍量替代。涉及总磷排放的建设项目应按照要求实行总磷排放量倍量或等量削减替代。涉及重金属重点行业建设项目新增的重点重金属污染物应按要求实行“减量置换”或“等量替换”。涉新增VOCs排放项目，VOCs排放实行区域内等量替代，福州、厦门、漳州、泉州、莆田、宁德等6个重点控制区可实施倍量替代。</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2.新建水泥、有色金属项目应执行大气污染物特别排放限值，钢铁项目应执行超低排放指标要求，火电项目应达到超低排放限值。</w:t>
                  </w:r>
                </w:p>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3.尾水排入近岸海域汇水区域、“六江两溪”流域以及湖泊、水库等封闭、半封闭水域的城镇污水处理设施执行不低于一级A排放标准。</w:t>
                  </w:r>
                </w:p>
              </w:tc>
              <w:tc>
                <w:tcPr>
                  <w:tcW w:w="1192" w:type="pct"/>
                  <w:tcBorders>
                    <w:tl2br w:val="nil"/>
                    <w:tr2bl w:val="nil"/>
                  </w:tcBorders>
                  <w:noWrap w:val="0"/>
                  <w:vAlign w:val="center"/>
                </w:tcPr>
                <w:p>
                  <w:pPr>
                    <w:keepNext w:val="0"/>
                    <w:keepLines w:val="0"/>
                    <w:widowControl/>
                    <w:suppressLineNumbers w:val="0"/>
                    <w:jc w:val="center"/>
                  </w:pPr>
                  <w:r>
                    <w:rPr>
                      <w:rFonts w:hint="eastAsia" w:ascii="Times New Roman" w:hAnsi="Times New Roman" w:eastAsia="宋体" w:cs="Times New Roman"/>
                      <w:color w:val="auto"/>
                      <w:kern w:val="2"/>
                      <w:sz w:val="21"/>
                      <w:szCs w:val="21"/>
                      <w:lang w:val="en-US" w:eastAsia="zh-CN" w:bidi="ar-SA"/>
                    </w:rPr>
                    <w:t>项目主要从事金属水暖卫浴配件、进水软管的生产，</w:t>
                  </w:r>
                  <w:r>
                    <w:rPr>
                      <w:rFonts w:hint="eastAsia" w:ascii="宋体" w:hAnsi="宋体" w:eastAsia="宋体" w:cs="宋体"/>
                      <w:color w:val="000000"/>
                      <w:kern w:val="0"/>
                      <w:sz w:val="21"/>
                      <w:szCs w:val="21"/>
                      <w:lang w:val="en-US" w:eastAsia="zh-CN" w:bidi="ar"/>
                    </w:rPr>
                    <w:t xml:space="preserve"> 项目不涉及总磷排放。项目属于涉新增</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 xml:space="preserve">排放项目，其新增排放 </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的废</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气属于污染物排放管控项目，</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排放</w:t>
                  </w:r>
                </w:p>
                <w:p>
                  <w:pPr>
                    <w:keepNext w:val="0"/>
                    <w:keepLines w:val="0"/>
                    <w:widowControl/>
                    <w:suppressLineNumbers w:val="0"/>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000000"/>
                      <w:kern w:val="0"/>
                      <w:sz w:val="21"/>
                      <w:szCs w:val="21"/>
                      <w:lang w:val="en-US" w:eastAsia="zh-CN" w:bidi="ar"/>
                    </w:rPr>
                    <w:t>实行区域内</w:t>
                  </w:r>
                  <w:r>
                    <w:rPr>
                      <w:rFonts w:hint="default" w:ascii="Times New Roman" w:hAnsi="Times New Roman" w:eastAsia="宋体" w:cs="Times New Roman"/>
                      <w:color w:val="000000"/>
                      <w:kern w:val="0"/>
                      <w:sz w:val="21"/>
                      <w:szCs w:val="21"/>
                      <w:lang w:val="en-US" w:eastAsia="zh-CN" w:bidi="ar"/>
                    </w:rPr>
                    <w:t xml:space="preserve">1.2 </w:t>
                  </w:r>
                  <w:r>
                    <w:rPr>
                      <w:rFonts w:hint="eastAsia" w:ascii="宋体" w:hAnsi="宋体" w:eastAsia="宋体" w:cs="宋体"/>
                      <w:color w:val="000000"/>
                      <w:kern w:val="0"/>
                      <w:sz w:val="21"/>
                      <w:szCs w:val="21"/>
                      <w:lang w:val="en-US" w:eastAsia="zh-CN" w:bidi="ar"/>
                    </w:rPr>
                    <w:t>倍削减替代，由泉州市南安生态环境局进行区域调剂。项目外排废水为生活污水，生活污水预处理后排入市政排污管网纳入南安市污水处理厂集中处理，尾水排放执行《城镇污水处理厂污染物排放标准》（</w:t>
                  </w:r>
                  <w:r>
                    <w:rPr>
                      <w:rFonts w:hint="default" w:ascii="Times New Roman" w:hAnsi="Times New Roman" w:eastAsia="宋体" w:cs="Times New Roman"/>
                      <w:color w:val="000000"/>
                      <w:kern w:val="0"/>
                      <w:sz w:val="21"/>
                      <w:szCs w:val="21"/>
                      <w:lang w:val="en-US" w:eastAsia="zh-CN" w:bidi="ar"/>
                    </w:rPr>
                    <w:t>GB18918-2002</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一级</w:t>
                  </w:r>
                  <w:r>
                    <w:rPr>
                      <w:rFonts w:hint="default" w:ascii="Times New Roman" w:hAnsi="Times New Roman" w:eastAsia="宋体" w:cs="Times New Roman"/>
                      <w:color w:val="000000"/>
                      <w:kern w:val="0"/>
                      <w:sz w:val="21"/>
                      <w:szCs w:val="21"/>
                      <w:lang w:val="en-US" w:eastAsia="zh-CN" w:bidi="ar"/>
                    </w:rPr>
                    <w:t xml:space="preserve">A </w:t>
                  </w:r>
                  <w:r>
                    <w:rPr>
                      <w:rFonts w:hint="eastAsia" w:ascii="宋体" w:hAnsi="宋体" w:eastAsia="宋体" w:cs="宋体"/>
                      <w:color w:val="000000"/>
                      <w:kern w:val="0"/>
                      <w:sz w:val="21"/>
                      <w:szCs w:val="21"/>
                      <w:lang w:val="en-US" w:eastAsia="zh-CN" w:bidi="ar"/>
                    </w:rPr>
                    <w:t>排放标准。</w:t>
                  </w:r>
                </w:p>
              </w:tc>
              <w:tc>
                <w:tcPr>
                  <w:tcW w:w="496" w:type="pct"/>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bl>
          <w:p>
            <w:pPr>
              <w:pStyle w:val="2"/>
              <w:keepNext w:val="0"/>
              <w:keepLines w:val="0"/>
              <w:pageBreakBefore w:val="0"/>
              <w:widowControl w:val="0"/>
              <w:kinsoku/>
              <w:wordWrap/>
              <w:overflowPunct/>
              <w:topLinePunct w:val="0"/>
              <w:autoSpaceDE/>
              <w:autoSpaceDN/>
              <w:bidi w:val="0"/>
              <w:adjustRightInd w:val="0"/>
              <w:snapToGrid w:val="0"/>
              <w:spacing w:before="157" w:beforeLines="50" w:after="0"/>
              <w:ind w:left="0" w:leftChars="0" w:firstLine="48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对照上表，</w:t>
            </w:r>
            <w:r>
              <w:rPr>
                <w:rFonts w:hint="default" w:ascii="Times New Roman" w:hAnsi="Times New Roman" w:eastAsia="宋体" w:cs="Times New Roman"/>
                <w:color w:val="auto"/>
                <w:sz w:val="24"/>
                <w:szCs w:val="24"/>
                <w:lang w:eastAsia="zh-CN"/>
              </w:rPr>
              <w:t>项目建设符合</w:t>
            </w:r>
            <w:r>
              <w:rPr>
                <w:rFonts w:hint="default" w:ascii="Times New Roman" w:hAnsi="Times New Roman" w:eastAsia="宋体" w:cs="Times New Roman"/>
                <w:color w:val="auto"/>
                <w:sz w:val="24"/>
                <w:szCs w:val="24"/>
                <w:lang w:val="en-US" w:eastAsia="zh-CN"/>
              </w:rPr>
              <w:t>《福建省人民政府关于实施“三线一单”生态环境分区管控的通知》（闽政[2020]12号）关于</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福建省生态环境总体准入要求</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4 \* GB3 \* MERGEFORMAT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根据《泉州市人民政府关于实施“三线一单”生态环境分区管控的通知》（泉政文〔2021〕50号），项目属于南安市重点管控单元，环境管控单元编码ZH35058320001，与分区管控符合性分析如下表1</w:t>
            </w:r>
            <w:r>
              <w:rPr>
                <w:rFonts w:hint="eastAsia"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w:t>
            </w:r>
            <w:r>
              <w:rPr>
                <w:rFonts w:hint="eastAsia"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 xml:space="preserve">  本项目与南安市环境管控单元准入要求符合性分析</w:t>
            </w:r>
          </w:p>
          <w:tbl>
            <w:tblPr>
              <w:tblStyle w:val="28"/>
              <w:tblW w:w="67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55"/>
              <w:gridCol w:w="705"/>
              <w:gridCol w:w="405"/>
              <w:gridCol w:w="2467"/>
              <w:gridCol w:w="15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72"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环境管控单元</w:t>
                  </w:r>
                </w:p>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编码</w:t>
                  </w:r>
                </w:p>
              </w:tc>
              <w:tc>
                <w:tcPr>
                  <w:tcW w:w="855"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环境管控单元名称</w:t>
                  </w:r>
                </w:p>
              </w:tc>
              <w:tc>
                <w:tcPr>
                  <w:tcW w:w="705"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管控单元类别</w:t>
                  </w:r>
                </w:p>
              </w:tc>
              <w:tc>
                <w:tcPr>
                  <w:tcW w:w="2872" w:type="dxa"/>
                  <w:gridSpan w:val="2"/>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管控</w:t>
                  </w:r>
                </w:p>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要求</w:t>
                  </w:r>
                </w:p>
              </w:tc>
              <w:tc>
                <w:tcPr>
                  <w:tcW w:w="1514"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项目</w:t>
                  </w:r>
                  <w:r>
                    <w:rPr>
                      <w:rFonts w:hint="default" w:ascii="Times New Roman" w:hAnsi="Times New Roman" w:eastAsia="宋体" w:cs="Times New Roman"/>
                      <w:b/>
                      <w:bCs/>
                      <w:color w:val="auto"/>
                      <w:sz w:val="21"/>
                      <w:szCs w:val="21"/>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77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ZH35058320001</w:t>
                  </w:r>
                </w:p>
              </w:tc>
              <w:tc>
                <w:tcPr>
                  <w:tcW w:w="85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福建南安经济开发区</w:t>
                  </w:r>
                </w:p>
              </w:tc>
              <w:tc>
                <w:tcPr>
                  <w:tcW w:w="70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重点管控单元</w:t>
                  </w: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空间布局约束</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1.禁止引入电镀、涉剧毒物质、涉重金属和持久性污染物等的环境风险项目。</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2.禁止新建制浆造纸和以排放氨氮、总磷等主要污染物的工业项目。</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3.现有化工、食品加工等企业应逐步搬迁。</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4.禁止引入冶炼项目。</w:t>
                  </w:r>
                </w:p>
              </w:tc>
              <w:tc>
                <w:tcPr>
                  <w:tcW w:w="1514"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项目主要从事金属水暖卫浴配件、进水软管的生产，属于水暖厨卫行业</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符合园区产业规划，项目不涉及管控情况，符合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85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rPr>
                  </w:pPr>
                </w:p>
              </w:tc>
              <w:tc>
                <w:tcPr>
                  <w:tcW w:w="7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1.涉新增VOCs排放项目，实施区域内VOCs排放1.2倍削减替代。</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2.包装印刷业烘干车间应安装吸附设备回收有机溶剂，车间有机废气净化效率不低于90%。</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3.引进项目清洁生产水平须达到国内同行业先进水平。</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4.园区废水依托的污水处</w:t>
                  </w:r>
                  <w:r>
                    <w:rPr>
                      <w:rFonts w:hint="eastAsia" w:cs="Times New Roman"/>
                      <w:color w:val="auto"/>
                      <w:sz w:val="21"/>
                      <w:szCs w:val="21"/>
                      <w:lang w:val="en-US" w:eastAsia="zh-CN"/>
                    </w:rPr>
                    <w:t>理</w:t>
                  </w:r>
                  <w:r>
                    <w:rPr>
                      <w:rFonts w:hint="default" w:ascii="Times New Roman" w:hAnsi="Times New Roman" w:eastAsia="宋体" w:cs="Times New Roman"/>
                      <w:color w:val="auto"/>
                      <w:sz w:val="21"/>
                      <w:szCs w:val="21"/>
                    </w:rPr>
                    <w:t>厂尾水执行《城镇污水</w:t>
                  </w:r>
                  <w:r>
                    <w:rPr>
                      <w:rFonts w:hint="eastAsia" w:cs="Times New Roman"/>
                      <w:color w:val="auto"/>
                      <w:sz w:val="21"/>
                      <w:szCs w:val="21"/>
                      <w:lang w:val="en-US" w:eastAsia="zh-CN"/>
                    </w:rPr>
                    <w:t>处</w:t>
                  </w:r>
                  <w:r>
                    <w:rPr>
                      <w:rFonts w:hint="default" w:ascii="Times New Roman" w:hAnsi="Times New Roman" w:eastAsia="宋体" w:cs="Times New Roman"/>
                      <w:color w:val="auto"/>
                      <w:sz w:val="21"/>
                      <w:szCs w:val="21"/>
                    </w:rPr>
                    <w:t>理厂污染物排放标准》中一级A标准要求。</w:t>
                  </w:r>
                </w:p>
              </w:tc>
              <w:tc>
                <w:tcPr>
                  <w:tcW w:w="1514"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left"/>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项目</w:t>
                  </w:r>
                  <w:r>
                    <w:rPr>
                      <w:rFonts w:hint="default" w:ascii="Times New Roman" w:hAnsi="Times New Roman" w:eastAsia="宋体" w:cs="Times New Roman"/>
                      <w:color w:val="auto"/>
                      <w:sz w:val="21"/>
                      <w:szCs w:val="21"/>
                    </w:rPr>
                    <w:t>VOCs排放</w:t>
                  </w:r>
                  <w:r>
                    <w:rPr>
                      <w:rFonts w:hint="eastAsia" w:cs="Times New Roman"/>
                      <w:color w:val="auto"/>
                      <w:sz w:val="21"/>
                      <w:szCs w:val="21"/>
                      <w:lang w:val="en-US" w:eastAsia="zh-CN"/>
                    </w:rPr>
                    <w:t>实行</w:t>
                  </w:r>
                  <w:r>
                    <w:rPr>
                      <w:rFonts w:hint="default" w:ascii="Times New Roman" w:hAnsi="Times New Roman" w:eastAsia="宋体" w:cs="Times New Roman"/>
                      <w:color w:val="auto"/>
                      <w:sz w:val="21"/>
                      <w:szCs w:val="21"/>
                    </w:rPr>
                    <w:t>1.2倍削减替代</w:t>
                  </w:r>
                  <w:r>
                    <w:rPr>
                      <w:rFonts w:hint="eastAsia" w:cs="Times New Roman"/>
                      <w:color w:val="auto"/>
                      <w:sz w:val="21"/>
                      <w:szCs w:val="21"/>
                      <w:lang w:eastAsia="zh-CN"/>
                    </w:rPr>
                    <w:t>，</w:t>
                  </w:r>
                  <w:r>
                    <w:rPr>
                      <w:rFonts w:hint="eastAsia" w:ascii="宋体" w:hAnsi="宋体" w:eastAsia="宋体" w:cs="宋体"/>
                      <w:color w:val="000000"/>
                      <w:kern w:val="0"/>
                      <w:sz w:val="21"/>
                      <w:szCs w:val="21"/>
                      <w:highlight w:val="none"/>
                      <w:lang w:val="en-US" w:eastAsia="zh-CN" w:bidi="ar"/>
                    </w:rPr>
                    <w:t>废气采取喷淋塔、吸附装置等防治措施后可达标排放</w:t>
                  </w:r>
                  <w:r>
                    <w:rPr>
                      <w:rFonts w:hint="eastAsia" w:cs="Times New Roman"/>
                      <w:color w:val="auto"/>
                      <w:sz w:val="21"/>
                      <w:szCs w:val="21"/>
                      <w:lang w:val="en-US" w:eastAsia="zh-CN"/>
                    </w:rPr>
                    <w:t>，清洁生产水平处于先进水平，</w:t>
                  </w:r>
                  <w:r>
                    <w:rPr>
                      <w:sz w:val="21"/>
                      <w:szCs w:val="21"/>
                    </w:rPr>
                    <w:t>生活污水</w:t>
                  </w:r>
                  <w:r>
                    <w:rPr>
                      <w:rFonts w:hint="eastAsia" w:ascii="Times New Roman" w:hAnsi="Times New Roman" w:eastAsia="宋体" w:cs="Times New Roman"/>
                      <w:color w:val="auto"/>
                      <w:sz w:val="21"/>
                      <w:szCs w:val="21"/>
                      <w:lang w:val="en-US" w:eastAsia="zh-CN"/>
                    </w:rPr>
                    <w:t>经化粪池预处理达标后纳入区域污水处理厂处理达标后排放</w:t>
                  </w:r>
                  <w:r>
                    <w:rPr>
                      <w:rFonts w:hint="eastAsia"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4" w:hRule="atLeast"/>
                <w:jc w:val="center"/>
              </w:trPr>
              <w:tc>
                <w:tcPr>
                  <w:tcW w:w="7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85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lang w:val="en-US" w:eastAsia="zh-CN"/>
                    </w:rPr>
                  </w:pPr>
                </w:p>
              </w:tc>
              <w:tc>
                <w:tcPr>
                  <w:tcW w:w="7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环境风险防控</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1.建立健全环境风险防控体系，制定环境风险应急预案，建立完善有效的环境风险防控设施和有效的拦截、降污、导流等措施，防止泄漏物和事故废水污染地表水、地下水和土壤环境。</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2.单元内现有具有潜在土壤污染环境风险的企业，应建立风险管控制度，完善污染治理设施，储备应急物资。污染地块列入修复地块名单，应当进行修复的，由造成污染的单位和个人负责被污染土壤的修复。</w:t>
                  </w:r>
                </w:p>
              </w:tc>
              <w:tc>
                <w:tcPr>
                  <w:tcW w:w="1514"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项目根据企业实际情况制定</w:t>
                  </w:r>
                  <w:r>
                    <w:rPr>
                      <w:rFonts w:hint="default" w:ascii="Times New Roman" w:hAnsi="Times New Roman" w:eastAsia="宋体" w:cs="Times New Roman"/>
                      <w:color w:val="auto"/>
                      <w:sz w:val="21"/>
                      <w:szCs w:val="21"/>
                    </w:rPr>
                    <w:t>健全</w:t>
                  </w:r>
                  <w:r>
                    <w:rPr>
                      <w:rFonts w:hint="eastAsia" w:cs="Times New Roman"/>
                      <w:color w:val="auto"/>
                      <w:sz w:val="21"/>
                      <w:szCs w:val="21"/>
                      <w:lang w:val="en-US" w:eastAsia="zh-CN"/>
                    </w:rPr>
                    <w:t>的</w:t>
                  </w:r>
                  <w:r>
                    <w:rPr>
                      <w:rFonts w:hint="default" w:ascii="Times New Roman" w:hAnsi="Times New Roman" w:eastAsia="宋体" w:cs="Times New Roman"/>
                      <w:color w:val="auto"/>
                      <w:sz w:val="21"/>
                      <w:szCs w:val="21"/>
                    </w:rPr>
                    <w:t>环境风险防控体</w:t>
                  </w:r>
                  <w:r>
                    <w:rPr>
                      <w:rFonts w:hint="eastAsia" w:cs="Times New Roman"/>
                      <w:color w:val="auto"/>
                      <w:sz w:val="21"/>
                      <w:szCs w:val="21"/>
                      <w:lang w:eastAsia="zh-CN"/>
                    </w:rPr>
                    <w:t>，</w:t>
                  </w:r>
                  <w:r>
                    <w:rPr>
                      <w:rFonts w:hint="eastAsia" w:cs="Times New Roman"/>
                      <w:color w:val="auto"/>
                      <w:sz w:val="21"/>
                      <w:szCs w:val="21"/>
                      <w:lang w:val="en-US" w:eastAsia="zh-CN"/>
                    </w:rPr>
                    <w:t>厂区实现地面</w:t>
                  </w:r>
                  <w:r>
                    <w:rPr>
                      <w:rFonts w:hint="eastAsia" w:ascii="Times New Roman" w:hAnsi="Times New Roman" w:eastAsia="宋体" w:cs="Times New Roman"/>
                      <w:color w:val="auto"/>
                      <w:sz w:val="21"/>
                      <w:szCs w:val="21"/>
                      <w:lang w:val="en-US" w:eastAsia="zh-CN"/>
                    </w:rPr>
                    <w:t>硬化等条件，</w:t>
                  </w:r>
                  <w:r>
                    <w:rPr>
                      <w:rFonts w:hint="default" w:ascii="Times New Roman" w:hAnsi="Times New Roman" w:eastAsia="宋体" w:cs="Times New Roman"/>
                      <w:color w:val="auto"/>
                      <w:sz w:val="21"/>
                      <w:szCs w:val="21"/>
                      <w:lang w:val="en-US" w:eastAsia="zh-CN"/>
                    </w:rPr>
                    <w:t>一般不会出现地下水、土壤环境污染</w:t>
                  </w:r>
                  <w:r>
                    <w:rPr>
                      <w:rFonts w:hint="eastAsia"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85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lang w:val="en-US" w:eastAsia="zh-CN"/>
                    </w:rPr>
                  </w:pPr>
                </w:p>
              </w:tc>
              <w:tc>
                <w:tcPr>
                  <w:tcW w:w="7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4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资源开发效率要求</w:t>
                  </w:r>
                </w:p>
              </w:tc>
              <w:tc>
                <w:tcPr>
                  <w:tcW w:w="246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禁止使用高污染燃料，禁止新建、改建、扩建燃用高污染燃料的设施。</w:t>
                  </w:r>
                </w:p>
              </w:tc>
              <w:tc>
                <w:tcPr>
                  <w:tcW w:w="1514" w:type="dxa"/>
                  <w:tcBorders>
                    <w:tl2br w:val="nil"/>
                    <w:tr2bl w:val="nil"/>
                  </w:tcBorders>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项目运营过程中所利用的资源主要为水、</w:t>
                  </w:r>
                </w:p>
                <w:p>
                  <w:pPr>
                    <w:keepNext w:val="0"/>
                    <w:keepLines w:val="0"/>
                    <w:widowControl/>
                    <w:suppressLineNumbers w:val="0"/>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000000"/>
                      <w:kern w:val="0"/>
                      <w:sz w:val="21"/>
                      <w:szCs w:val="21"/>
                      <w:lang w:val="en-US" w:eastAsia="zh-CN" w:bidi="ar"/>
                    </w:rPr>
                    <w:t>电，均为清洁能源。</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0"/>
              <w:ind w:left="0" w:leftChars="0" w:firstLine="48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对照上表，</w:t>
            </w:r>
            <w:r>
              <w:rPr>
                <w:rFonts w:hint="default" w:ascii="Times New Roman" w:hAnsi="Times New Roman" w:eastAsia="宋体" w:cs="Times New Roman"/>
                <w:color w:val="auto"/>
                <w:sz w:val="24"/>
                <w:szCs w:val="24"/>
                <w:lang w:eastAsia="zh-CN"/>
              </w:rPr>
              <w:t>项目建设符合</w:t>
            </w:r>
            <w:r>
              <w:rPr>
                <w:rFonts w:hint="default" w:ascii="Times New Roman" w:hAnsi="Times New Roman" w:eastAsia="宋体" w:cs="Times New Roman"/>
                <w:color w:val="auto"/>
                <w:sz w:val="24"/>
                <w:szCs w:val="24"/>
                <w:lang w:val="en-US" w:eastAsia="zh-CN"/>
              </w:rPr>
              <w:t>《泉州市人民政府关于实施“三线一单”生态环境分区管控的通知》（泉政文〔2021〕50号）文件关于“南安市环境管控单元准入要求”。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综上所述，项目建设符合“三线一单”控制要求。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sz w:val="24"/>
              </w:rPr>
            </w:pPr>
            <w:r>
              <w:rPr>
                <w:rFonts w:hint="eastAsia"/>
                <w:b/>
                <w:sz w:val="24"/>
                <w:lang w:val="en-US" w:eastAsia="zh-CN"/>
              </w:rPr>
              <w:t>1.5、</w:t>
            </w:r>
            <w:r>
              <w:rPr>
                <w:b/>
                <w:sz w:val="24"/>
              </w:rPr>
              <w:t>与《泉州市流域水环境保护工作实施方案》的符合性分析</w:t>
            </w:r>
          </w:p>
          <w:p>
            <w:pPr>
              <w:spacing w:line="360" w:lineRule="auto"/>
              <w:ind w:firstLine="480"/>
              <w:rPr>
                <w:sz w:val="24"/>
              </w:rPr>
            </w:pPr>
            <w:r>
              <w:rPr>
                <w:sz w:val="24"/>
              </w:rPr>
              <w:t>项目位于</w:t>
            </w:r>
            <w:r>
              <w:rPr>
                <w:rFonts w:hint="eastAsia"/>
                <w:bCs/>
                <w:sz w:val="24"/>
              </w:rPr>
              <w:t>福建省泉州市</w:t>
            </w:r>
            <w:r>
              <w:rPr>
                <w:rFonts w:hint="eastAsia"/>
                <w:bCs/>
                <w:sz w:val="24"/>
                <w:lang w:eastAsia="zh-CN"/>
              </w:rPr>
              <w:t>福建省南安市美林街道茂盛路1538号</w:t>
            </w:r>
            <w:r>
              <w:rPr>
                <w:rFonts w:hint="eastAsia"/>
                <w:bCs/>
                <w:sz w:val="24"/>
              </w:rPr>
              <w:t>（</w:t>
            </w:r>
            <w:r>
              <w:rPr>
                <w:rFonts w:hint="eastAsia"/>
                <w:bCs/>
                <w:sz w:val="24"/>
                <w:lang w:eastAsia="zh-CN"/>
              </w:rPr>
              <w:t>南</w:t>
            </w:r>
            <w:r>
              <w:rPr>
                <w:rFonts w:hint="eastAsia" w:ascii="Times New Roman" w:hAnsi="Times New Roman" w:eastAsia="宋体" w:cs="Times New Roman"/>
                <w:sz w:val="24"/>
                <w:lang w:eastAsia="zh-CN"/>
              </w:rPr>
              <w:t>安经济开发区扶茂工业园中心片区内</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项目主要从事金属水暖卫浴配件</w:t>
            </w:r>
            <w:r>
              <w:rPr>
                <w:rFonts w:hint="eastAsia" w:cs="Times New Roman"/>
                <w:sz w:val="24"/>
                <w:lang w:val="en-US" w:eastAsia="zh-CN"/>
              </w:rPr>
              <w:t>、</w:t>
            </w:r>
            <w:r>
              <w:rPr>
                <w:rFonts w:hint="eastAsia" w:ascii="Times New Roman" w:hAnsi="Times New Roman" w:eastAsia="宋体" w:cs="Times New Roman"/>
                <w:sz w:val="24"/>
                <w:lang w:val="en-US" w:eastAsia="zh-CN"/>
              </w:rPr>
              <w:t>进水软管的生产，属于水暖厨卫行业</w:t>
            </w:r>
            <w:r>
              <w:rPr>
                <w:rFonts w:hint="eastAsia" w:ascii="Times New Roman" w:hAnsi="Times New Roman" w:eastAsia="宋体" w:cs="Times New Roman"/>
                <w:sz w:val="24"/>
              </w:rPr>
              <w:t>，项目</w:t>
            </w:r>
            <w:r>
              <w:rPr>
                <w:rFonts w:hint="eastAsia" w:ascii="Times New Roman" w:hAnsi="Times New Roman" w:eastAsia="宋体" w:cs="Times New Roman"/>
                <w:sz w:val="24"/>
                <w:lang w:val="en-US" w:eastAsia="zh-CN"/>
              </w:rPr>
              <w:t>建设</w:t>
            </w:r>
            <w:r>
              <w:rPr>
                <w:rFonts w:hint="eastAsia"/>
                <w:sz w:val="24"/>
              </w:rPr>
              <w:t>符合当地产业发展规划和产业政策要求</w:t>
            </w:r>
            <w:r>
              <w:rPr>
                <w:sz w:val="24"/>
              </w:rPr>
              <w:t>，</w:t>
            </w:r>
            <w:r>
              <w:rPr>
                <w:rFonts w:hint="eastAsia"/>
                <w:sz w:val="24"/>
                <w:lang w:val="en-US" w:eastAsia="zh-CN"/>
              </w:rPr>
              <w:t>项目无</w:t>
            </w:r>
            <w:r>
              <w:rPr>
                <w:sz w:val="24"/>
              </w:rPr>
              <w:t>生产废水</w:t>
            </w:r>
            <w:r>
              <w:rPr>
                <w:rFonts w:hint="eastAsia"/>
                <w:sz w:val="24"/>
                <w:lang w:val="en-US" w:eastAsia="zh-CN"/>
              </w:rPr>
              <w:t>产生</w:t>
            </w:r>
            <w:r>
              <w:rPr>
                <w:sz w:val="24"/>
              </w:rPr>
              <w:t>，生活污水</w:t>
            </w:r>
            <w:r>
              <w:rPr>
                <w:rFonts w:hint="eastAsia"/>
                <w:sz w:val="24"/>
                <w:lang w:val="en-US" w:eastAsia="zh-CN"/>
              </w:rPr>
              <w:t>经化粪池预处理达标后纳入污水处理厂处理达标后排入</w:t>
            </w:r>
            <w:r>
              <w:rPr>
                <w:rFonts w:hint="eastAsia"/>
                <w:sz w:val="24"/>
              </w:rPr>
              <w:t>西溪，</w:t>
            </w:r>
            <w:r>
              <w:rPr>
                <w:rFonts w:hint="eastAsia"/>
                <w:sz w:val="24"/>
                <w:lang w:val="en-US" w:eastAsia="zh-CN"/>
              </w:rPr>
              <w:t>处理达标后对西溪影响很小</w:t>
            </w:r>
            <w:r>
              <w:rPr>
                <w:rFonts w:hint="eastAsia"/>
                <w:sz w:val="24"/>
              </w:rPr>
              <w:t>。</w:t>
            </w:r>
            <w:r>
              <w:rPr>
                <w:sz w:val="24"/>
              </w:rPr>
              <w:t>根据《泉州市流域水环境保护工作实施方案（2017-2021年）》，项目不属于：“</w:t>
            </w:r>
            <w:r>
              <w:rPr>
                <w:rFonts w:hint="eastAsia"/>
                <w:sz w:val="24"/>
              </w:rPr>
              <w:t>①</w:t>
            </w:r>
            <w:r>
              <w:rPr>
                <w:sz w:val="24"/>
              </w:rPr>
              <w:t>淘汰落后产能。依据部分工业行业淘汰落后生产工艺设备和产品指导目录、产业结构调整指导目录及相关行业污染物排放标准，结合水环境质量改善要求、产业发展情况、国家及省级总体方案部署，制定落后产能淘汰方案并分年度实施。</w:t>
            </w:r>
            <w:r>
              <w:rPr>
                <w:rFonts w:hint="eastAsia"/>
                <w:sz w:val="24"/>
              </w:rPr>
              <w:t>②</w:t>
            </w:r>
            <w:r>
              <w:rPr>
                <w:sz w:val="24"/>
              </w:rPr>
              <w:t>严格环境准入。晋江、洛阳江上游不再审批化工（单纯混合或分装除外）、</w:t>
            </w:r>
            <w:r>
              <w:rPr>
                <w:rFonts w:hint="eastAsia"/>
                <w:sz w:val="24"/>
              </w:rPr>
              <w:t>电镀、制革、染料、农药、印染、铅蓄电池、造纸等可能影响晋江、洛阳江饮用水源水质安全的建设项目”，因此项目的建设与《泉州市流域水环境保护工作实施方案（</w:t>
            </w:r>
            <w:r>
              <w:rPr>
                <w:sz w:val="24"/>
              </w:rPr>
              <w:t>2017-2021年）》相符合。</w:t>
            </w:r>
          </w:p>
          <w:p>
            <w:pPr>
              <w:autoSpaceDE w:val="0"/>
              <w:autoSpaceDN w:val="0"/>
              <w:adjustRightInd w:val="0"/>
              <w:snapToGrid w:val="0"/>
              <w:spacing w:line="360" w:lineRule="auto"/>
              <w:jc w:val="left"/>
              <w:rPr>
                <w:b/>
                <w:bCs/>
                <w:kern w:val="0"/>
                <w:sz w:val="24"/>
              </w:rPr>
            </w:pPr>
            <w:r>
              <w:rPr>
                <w:rFonts w:hint="eastAsia"/>
                <w:b/>
                <w:bCs/>
                <w:kern w:val="0"/>
                <w:sz w:val="24"/>
                <w:lang w:val="en-US" w:eastAsia="zh-CN"/>
              </w:rPr>
              <w:t>1.6、</w:t>
            </w:r>
            <w:r>
              <w:rPr>
                <w:rFonts w:hint="eastAsia"/>
                <w:b/>
                <w:bCs/>
                <w:kern w:val="0"/>
                <w:sz w:val="24"/>
              </w:rPr>
              <w:t>项目与周围环境相容性分析</w:t>
            </w:r>
          </w:p>
          <w:p>
            <w:pPr>
              <w:spacing w:line="360" w:lineRule="auto"/>
              <w:ind w:firstLine="360" w:firstLineChars="15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项目位</w:t>
            </w:r>
            <w:r>
              <w:rPr>
                <w:rFonts w:hint="default" w:ascii="Times New Roman" w:hAnsi="Times New Roman" w:eastAsia="宋体" w:cs="Times New Roman"/>
                <w:color w:val="auto"/>
                <w:sz w:val="24"/>
                <w:szCs w:val="24"/>
                <w:highlight w:val="none"/>
                <w:lang w:val="en-GB" w:eastAsia="zh-CN"/>
              </w:rPr>
              <w:t>于</w:t>
            </w:r>
            <w:r>
              <w:rPr>
                <w:rFonts w:hint="default" w:ascii="Times New Roman" w:hAnsi="Times New Roman" w:eastAsia="宋体" w:cs="Times New Roman"/>
                <w:color w:val="auto"/>
                <w:sz w:val="24"/>
                <w:szCs w:val="24"/>
                <w:highlight w:val="none"/>
                <w:lang w:val="en-US" w:eastAsia="zh-CN"/>
              </w:rPr>
              <w:t>福建省泉州市</w:t>
            </w:r>
            <w:r>
              <w:rPr>
                <w:rFonts w:hint="eastAsia" w:ascii="Times New Roman" w:eastAsia="宋体" w:cs="Times New Roman"/>
                <w:color w:val="auto"/>
                <w:sz w:val="24"/>
                <w:szCs w:val="24"/>
                <w:highlight w:val="none"/>
                <w:lang w:val="en-US" w:eastAsia="zh-CN"/>
              </w:rPr>
              <w:t>福建省南安市美林街道茂盛路1538号</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南安经济开发区扶茂工业园中心片区内</w:t>
            </w:r>
            <w:r>
              <w:rPr>
                <w:rFonts w:hint="default" w:ascii="Times New Roman" w:hAnsi="Times New Roman" w:eastAsia="宋体" w:cs="Times New Roman"/>
                <w:color w:val="auto"/>
                <w:sz w:val="24"/>
                <w:szCs w:val="24"/>
                <w:highlight w:val="none"/>
                <w:lang w:val="en-US" w:eastAsia="zh-CN"/>
              </w:rPr>
              <w:t>），经核实项目周边情况，项目</w:t>
            </w:r>
            <w:r>
              <w:rPr>
                <w:rFonts w:hint="eastAsia" w:ascii="Times New Roman" w:hAnsi="Times New Roman" w:eastAsia="宋体" w:cs="Times New Roman"/>
                <w:color w:val="auto"/>
                <w:sz w:val="24"/>
                <w:szCs w:val="24"/>
                <w:highlight w:val="none"/>
                <w:lang w:val="en-US" w:eastAsia="zh-CN"/>
              </w:rPr>
              <w:t>北</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特一阀门用地</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西</w:t>
            </w:r>
            <w:r>
              <w:rPr>
                <w:rFonts w:hint="default" w:ascii="Times New Roman" w:hAnsi="Times New Roman" w:eastAsia="宋体" w:cs="Times New Roman"/>
                <w:color w:val="auto"/>
                <w:sz w:val="24"/>
                <w:szCs w:val="24"/>
                <w:highlight w:val="none"/>
                <w:lang w:val="en-US" w:eastAsia="zh-CN"/>
              </w:rPr>
              <w:t>侧为</w:t>
            </w:r>
            <w:r>
              <w:rPr>
                <w:rFonts w:hint="eastAsia" w:cs="Times New Roman"/>
                <w:color w:val="auto"/>
                <w:sz w:val="24"/>
                <w:szCs w:val="24"/>
                <w:highlight w:val="none"/>
                <w:lang w:val="en-US" w:eastAsia="zh-CN"/>
              </w:rPr>
              <w:t>九牧卫浴</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南侧隔茂盛中路为科牧卫浴集团</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东</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鸿乾五金用地。</w:t>
            </w:r>
            <w:r>
              <w:rPr>
                <w:rFonts w:hint="default" w:ascii="Times New Roman" w:hAnsi="Times New Roman" w:eastAsia="宋体" w:cs="Times New Roman"/>
                <w:color w:val="auto"/>
                <w:sz w:val="24"/>
                <w:szCs w:val="24"/>
                <w:highlight w:val="none"/>
                <w:lang w:val="en-US" w:eastAsia="zh-CN"/>
              </w:rPr>
              <w:t>离项目</w:t>
            </w:r>
            <w:r>
              <w:rPr>
                <w:rFonts w:hint="eastAsia" w:ascii="Times New Roman" w:hAnsi="Times New Roman" w:eastAsia="宋体" w:cs="Times New Roman"/>
                <w:color w:val="auto"/>
                <w:sz w:val="24"/>
                <w:szCs w:val="24"/>
                <w:highlight w:val="none"/>
                <w:lang w:val="en-US" w:eastAsia="zh-CN"/>
              </w:rPr>
              <w:t>较</w:t>
            </w:r>
            <w:r>
              <w:rPr>
                <w:rFonts w:hint="default" w:ascii="Times New Roman" w:hAnsi="Times New Roman" w:eastAsia="宋体" w:cs="Times New Roman"/>
                <w:color w:val="auto"/>
                <w:sz w:val="24"/>
                <w:szCs w:val="24"/>
                <w:highlight w:val="none"/>
                <w:lang w:val="en-US" w:eastAsia="zh-CN"/>
              </w:rPr>
              <w:t>近</w:t>
            </w:r>
            <w:r>
              <w:rPr>
                <w:rFonts w:hint="eastAsia"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en-US" w:eastAsia="zh-CN"/>
              </w:rPr>
              <w:t>环境保护目标为</w:t>
            </w:r>
            <w:r>
              <w:rPr>
                <w:rFonts w:hint="eastAsia" w:ascii="Times New Roman" w:hAnsi="Times New Roman" w:eastAsia="宋体" w:cs="Times New Roman"/>
                <w:color w:val="auto"/>
                <w:sz w:val="24"/>
                <w:szCs w:val="24"/>
                <w:highlight w:val="none"/>
                <w:lang w:val="en-US" w:eastAsia="zh-CN"/>
              </w:rPr>
              <w:t>西南侧</w:t>
            </w:r>
            <w:r>
              <w:rPr>
                <w:rFonts w:hint="eastAsia" w:cs="Times New Roman"/>
                <w:color w:val="auto"/>
                <w:sz w:val="24"/>
                <w:szCs w:val="24"/>
                <w:highlight w:val="none"/>
                <w:lang w:val="en-US" w:eastAsia="zh-CN"/>
              </w:rPr>
              <w:t>158</w:t>
            </w:r>
            <w:r>
              <w:rPr>
                <w:rFonts w:hint="default" w:ascii="Times New Roman" w:hAnsi="Times New Roman" w:eastAsia="宋体" w:cs="Times New Roman"/>
                <w:color w:val="auto"/>
                <w:sz w:val="24"/>
                <w:szCs w:val="24"/>
                <w:highlight w:val="none"/>
                <w:lang w:val="en-US" w:eastAsia="zh-CN"/>
              </w:rPr>
              <w:t>m处</w:t>
            </w:r>
            <w:r>
              <w:rPr>
                <w:rFonts w:hint="eastAsia" w:ascii="Times New Roman" w:hAnsi="Times New Roman" w:eastAsia="宋体" w:cs="Times New Roman"/>
                <w:color w:val="auto"/>
                <w:sz w:val="24"/>
                <w:szCs w:val="24"/>
                <w:highlight w:val="none"/>
                <w:lang w:val="en-US" w:eastAsia="zh-CN"/>
              </w:rPr>
              <w:t>的溪洲村居民区</w:t>
            </w:r>
            <w:r>
              <w:rPr>
                <w:rFonts w:hint="default" w:ascii="Times New Roman" w:hAnsi="Times New Roman" w:eastAsia="宋体" w:cs="Times New Roman"/>
                <w:color w:val="auto"/>
                <w:sz w:val="24"/>
                <w:szCs w:val="24"/>
                <w:highlight w:val="none"/>
                <w:lang w:val="en-US" w:eastAsia="zh-CN"/>
              </w:rPr>
              <w:t>，项目在送生态环境部门受理之前</w:t>
            </w:r>
            <w:r>
              <w:rPr>
                <w:rFonts w:hint="default" w:ascii="Times New Roman" w:hAnsi="Times New Roman" w:eastAsia="宋体" w:cs="Times New Roman"/>
                <w:color w:val="auto"/>
                <w:sz w:val="24"/>
                <w:szCs w:val="24"/>
                <w:highlight w:val="none"/>
                <w:lang w:val="en-US" w:eastAsia="zh-CN"/>
              </w:rPr>
              <w:fldChar w:fldCharType="begin"/>
            </w:r>
            <w:r>
              <w:rPr>
                <w:rFonts w:hint="default" w:ascii="Times New Roman" w:hAnsi="Times New Roman" w:eastAsia="宋体" w:cs="Times New Roman"/>
                <w:color w:val="auto"/>
                <w:sz w:val="24"/>
                <w:szCs w:val="24"/>
                <w:highlight w:val="none"/>
                <w:lang w:val="en-US" w:eastAsia="zh-CN"/>
              </w:rPr>
              <w:instrText xml:space="preserve"> HYPERLINK "http://www.fjhb.org/portal.php?mod=view&amp;aid=18848）对本项目环评报告进行全文公示，公示时间为5个工作日，信息公开期间，没有收到相关群众的反馈意见，公示截图见附图8。" </w:instrText>
            </w:r>
            <w:r>
              <w:rPr>
                <w:rFonts w:hint="default" w:ascii="Times New Roman" w:hAnsi="Times New Roman" w:eastAsia="宋体" w:cs="Times New Roman"/>
                <w:color w:val="auto"/>
                <w:sz w:val="24"/>
                <w:szCs w:val="24"/>
                <w:highlight w:val="none"/>
                <w:lang w:val="en-US" w:eastAsia="zh-CN"/>
              </w:rPr>
              <w:fldChar w:fldCharType="separate"/>
            </w:r>
            <w:r>
              <w:rPr>
                <w:rFonts w:hint="default" w:ascii="Times New Roman" w:hAnsi="Times New Roman" w:eastAsia="宋体" w:cs="Times New Roman"/>
                <w:color w:val="auto"/>
                <w:sz w:val="24"/>
                <w:szCs w:val="24"/>
                <w:highlight w:val="none"/>
                <w:lang w:val="en-US" w:eastAsia="zh-CN"/>
              </w:rPr>
              <w:t>对本项目环评报告进行了</w:t>
            </w:r>
            <w:r>
              <w:rPr>
                <w:rFonts w:hint="eastAsia" w:ascii="Times New Roman" w:eastAsia="宋体" w:cs="Times New Roman"/>
                <w:color w:val="auto"/>
                <w:sz w:val="24"/>
                <w:szCs w:val="24"/>
                <w:highlight w:val="none"/>
                <w:lang w:val="en-US" w:eastAsia="zh-CN"/>
              </w:rPr>
              <w:t>网络信息公开</w:t>
            </w:r>
            <w:r>
              <w:rPr>
                <w:rFonts w:hint="default" w:ascii="Times New Roman" w:hAnsi="Times New Roman" w:eastAsia="宋体" w:cs="Times New Roman"/>
                <w:color w:val="auto"/>
                <w:sz w:val="24"/>
                <w:szCs w:val="24"/>
                <w:highlight w:val="none"/>
                <w:lang w:val="en-US" w:eastAsia="zh-CN"/>
              </w:rPr>
              <w:t>，信息公开期间没有收到相关群众的反馈意见，</w:t>
            </w:r>
            <w:r>
              <w:rPr>
                <w:rFonts w:hint="default" w:ascii="Times New Roman" w:hAnsi="Times New Roman" w:eastAsia="宋体" w:cs="Times New Roman"/>
                <w:color w:val="auto"/>
                <w:sz w:val="24"/>
                <w:szCs w:val="24"/>
                <w:highlight w:val="none"/>
                <w:lang w:val="en-US" w:eastAsia="zh-CN"/>
              </w:rPr>
              <w:fldChar w:fldCharType="end"/>
            </w:r>
            <w:r>
              <w:rPr>
                <w:rFonts w:hint="default" w:ascii="Times New Roman" w:hAnsi="Times New Roman" w:eastAsia="宋体" w:cs="Times New Roman"/>
                <w:color w:val="auto"/>
                <w:sz w:val="24"/>
                <w:szCs w:val="24"/>
                <w:highlight w:val="none"/>
                <w:lang w:val="en-US" w:eastAsia="zh-CN"/>
              </w:rPr>
              <w:t>在采取相应的措施后，项目</w:t>
            </w:r>
            <w:r>
              <w:rPr>
                <w:rFonts w:hint="eastAsia" w:ascii="Times New Roman" w:eastAsia="宋体" w:cs="Times New Roman"/>
                <w:color w:val="auto"/>
                <w:sz w:val="24"/>
                <w:szCs w:val="24"/>
                <w:highlight w:val="none"/>
                <w:lang w:val="en-US" w:eastAsia="zh-CN"/>
              </w:rPr>
              <w:t>废水、</w:t>
            </w:r>
            <w:r>
              <w:rPr>
                <w:rFonts w:hint="default" w:ascii="Times New Roman" w:hAnsi="Times New Roman" w:eastAsia="宋体" w:cs="Times New Roman"/>
                <w:color w:val="auto"/>
                <w:sz w:val="24"/>
                <w:szCs w:val="24"/>
                <w:highlight w:val="none"/>
                <w:lang w:val="en-US" w:eastAsia="zh-CN"/>
              </w:rPr>
              <w:t>废气、噪声对周边</w:t>
            </w:r>
            <w:r>
              <w:rPr>
                <w:rFonts w:hint="eastAsia" w:ascii="Times New Roman" w:hAnsi="Times New Roman" w:eastAsia="宋体" w:cs="Times New Roman"/>
                <w:color w:val="auto"/>
                <w:kern w:val="0"/>
                <w:sz w:val="24"/>
                <w:szCs w:val="24"/>
                <w:highlight w:val="none"/>
                <w:lang w:val="en-US" w:eastAsia="zh-CN" w:bidi="ar"/>
              </w:rPr>
              <w:t>环境保护目标</w:t>
            </w:r>
            <w:r>
              <w:rPr>
                <w:rFonts w:hint="default" w:ascii="Times New Roman" w:hAnsi="Times New Roman" w:eastAsia="宋体" w:cs="Times New Roman"/>
                <w:color w:val="auto"/>
                <w:sz w:val="24"/>
                <w:szCs w:val="24"/>
                <w:highlight w:val="none"/>
                <w:lang w:val="en-US" w:eastAsia="zh-CN"/>
              </w:rPr>
              <w:t>影响小；项目所在地周围没有珍稀动植物、名胜古迹和自然保护区</w:t>
            </w:r>
            <w:r>
              <w:rPr>
                <w:rFonts w:hint="default" w:ascii="Times New Roman" w:hAnsi="Times New Roman" w:eastAsia="宋体" w:cs="Times New Roman"/>
                <w:color w:val="auto"/>
                <w:sz w:val="24"/>
                <w:szCs w:val="24"/>
                <w:lang w:val="en-US" w:eastAsia="zh-CN"/>
              </w:rPr>
              <w:t>等需特殊保护的区域，所在区域环境质量良好，对项目污染因子有一定环境容量；通过对项目生产过程的分析结果，本环评认为，只要该项目自觉遵守有关法律法规，切实落实各项环保治理设施的建设，并保证各设施正常运行，实现各项污染物达标排放，项目建设对周边环境影响不大，与周边环境相容。从自然、社会条件来看，项目在利用当地的土地、人力资源、现有的交通、电力设施等方面的选择是适宜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1.7、生态功能区划符合性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根据《南安市生态功能区划修编（2013年）》中南安市生态功能区划图，项目选址于</w:t>
            </w:r>
            <w:r>
              <w:rPr>
                <w:rFonts w:hint="eastAsia" w:ascii="Times New Roman" w:hAnsi="Times New Roman" w:eastAsia="宋体" w:cs="Times New Roman"/>
                <w:color w:val="auto"/>
                <w:sz w:val="24"/>
                <w:szCs w:val="24"/>
                <w:lang w:val="en-US" w:eastAsia="zh-CN"/>
              </w:rPr>
              <w:t>福建省泉州市</w:t>
            </w:r>
            <w:r>
              <w:rPr>
                <w:rFonts w:hint="eastAsia" w:cs="Times New Roman"/>
                <w:color w:val="auto"/>
                <w:sz w:val="24"/>
                <w:szCs w:val="24"/>
                <w:lang w:val="en-US" w:eastAsia="zh-CN"/>
              </w:rPr>
              <w:t>福建省南安市美林街道茂盛路1538号</w:t>
            </w: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南安经济开发区扶茂工业园中心片区内</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，属于</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南安中西部西溪流域低山丘陵城镇工业与农业生态功能小区（410158305）</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，项目用地性质为工业用地，建设项目属于工业项目，因此，项目建设和南安市生态功能区划相符合。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1.8、清洁生产分析</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清洁生产的内容包括清洁的产品、清洁的生产过程和清洁服务三个方面。一般说来，对一个生产过程影响的因素主要包括生产工艺与装备要求、资源能源利用指标、产品指标、污染物产生指标、废物回收利用指标、环境管理要求等。本评价简要分析如下：</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（1）生产工艺与装备要求</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eastAsia" w:ascii="Times New Roman" w:hAnsi="Times New Roman" w:eastAsia="宋体" w:cs="Times New Roman"/>
                <w:sz w:val="24"/>
                <w:lang w:val="en-US" w:eastAsia="zh-CN"/>
              </w:rPr>
              <w:t>项目主要从事金属水暖卫浴配件、进水软管的生产，属于水暖厨卫行业</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不属于《产业结构调整指导目录（20</w:t>
            </w:r>
            <w:r>
              <w:rPr>
                <w:rFonts w:hint="default" w:ascii="Times New Roman" w:hAnsi="Times New Roman" w:eastAsia="宋体" w:cs="Times New Roman"/>
                <w:color w:val="auto"/>
                <w:sz w:val="24"/>
                <w:szCs w:val="24"/>
                <w:lang w:val="en-US" w:eastAsia="zh-CN"/>
              </w:rPr>
              <w:t>19</w:t>
            </w:r>
            <w:r>
              <w:rPr>
                <w:rFonts w:hint="default" w:ascii="Times New Roman" w:hAnsi="Times New Roman" w:eastAsia="宋体" w:cs="Times New Roman"/>
                <w:color w:val="auto"/>
                <w:sz w:val="24"/>
                <w:szCs w:val="24"/>
              </w:rPr>
              <w:t>年本）》中限制类、淘汰类项目，且生产</w:t>
            </w:r>
            <w:r>
              <w:rPr>
                <w:rFonts w:hint="default" w:ascii="Times New Roman" w:hAnsi="Times New Roman" w:eastAsia="宋体" w:cs="Times New Roman"/>
                <w:color w:val="auto"/>
                <w:sz w:val="24"/>
                <w:szCs w:val="24"/>
                <w:lang w:val="en-US" w:eastAsia="zh-CN"/>
              </w:rPr>
              <w:t>工</w:t>
            </w:r>
            <w:r>
              <w:rPr>
                <w:rFonts w:hint="default" w:ascii="Times New Roman" w:hAnsi="Times New Roman" w:eastAsia="宋体" w:cs="Times New Roman"/>
                <w:color w:val="auto"/>
                <w:sz w:val="24"/>
                <w:szCs w:val="24"/>
              </w:rPr>
              <w:t>艺装备不属于《部分工业行业淘汰落后生产工艺装备和产品指导目录（2010 年本）》（工产业〔2010〕第122 号公告）确定的淘汰落后生产工艺装备和产品目录。</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（2）资源能源利用指标</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本项目不涉及使用燃煤、燃油等污染较大的燃料。</w:t>
            </w:r>
            <w:r>
              <w:rPr>
                <w:rFonts w:hint="default" w:ascii="Times New Roman" w:hAnsi="Times New Roman" w:eastAsia="宋体" w:cs="Times New Roman"/>
                <w:color w:val="auto"/>
                <w:sz w:val="24"/>
                <w:szCs w:val="24"/>
                <w:lang w:eastAsia="zh-CN"/>
              </w:rPr>
              <w:t>项目建设过程中所利用的资源主要为水资源</w:t>
            </w:r>
            <w:r>
              <w:rPr>
                <w:rFonts w:hint="default" w:ascii="Times New Roman" w:hAnsi="Times New Roman" w:eastAsia="宋体" w:cs="Times New Roman"/>
                <w:color w:val="auto"/>
                <w:sz w:val="24"/>
                <w:szCs w:val="24"/>
                <w:lang w:val="en-US" w:eastAsia="zh-CN"/>
              </w:rPr>
              <w:t>和电</w:t>
            </w:r>
            <w:r>
              <w:rPr>
                <w:rFonts w:hint="default" w:ascii="Times New Roman" w:hAnsi="Times New Roman" w:eastAsia="宋体" w:cs="Times New Roman"/>
                <w:color w:val="auto"/>
                <w:sz w:val="24"/>
                <w:szCs w:val="24"/>
                <w:lang w:eastAsia="zh-CN"/>
              </w:rPr>
              <w:t>，均为清洁能源</w:t>
            </w:r>
            <w:r>
              <w:rPr>
                <w:rFonts w:hint="default" w:ascii="Times New Roman" w:hAnsi="Times New Roman" w:eastAsia="宋体" w:cs="Times New Roman"/>
                <w:color w:val="auto"/>
                <w:sz w:val="24"/>
                <w:szCs w:val="24"/>
              </w:rPr>
              <w:t>。选用节能型设备，并且设备自动化</w:t>
            </w:r>
            <w:r>
              <w:rPr>
                <w:rFonts w:hint="default" w:ascii="Times New Roman" w:hAnsi="Times New Roman" w:eastAsia="宋体" w:cs="Times New Roman"/>
                <w:color w:val="auto"/>
                <w:sz w:val="24"/>
                <w:szCs w:val="24"/>
                <w:lang w:val="en-US" w:eastAsia="zh-CN"/>
              </w:rPr>
              <w:t>程度高</w:t>
            </w:r>
            <w:r>
              <w:rPr>
                <w:rFonts w:hint="default" w:ascii="Times New Roman" w:hAnsi="Times New Roman" w:eastAsia="宋体" w:cs="Times New Roman"/>
                <w:color w:val="auto"/>
                <w:sz w:val="24"/>
                <w:szCs w:val="24"/>
              </w:rPr>
              <w:t>，效率高，能耗低。</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（3）产品指标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本项目生产过程所用原料</w:t>
            </w:r>
            <w:r>
              <w:rPr>
                <w:rFonts w:hint="default" w:ascii="Times New Roman" w:hAnsi="Times New Roman" w:eastAsia="宋体" w:cs="Times New Roman"/>
                <w:color w:val="auto"/>
                <w:sz w:val="24"/>
                <w:szCs w:val="24"/>
                <w:lang w:val="en-US" w:eastAsia="zh-CN"/>
              </w:rPr>
              <w:t>均为市面上较为常见的材料，均合格，</w:t>
            </w:r>
            <w:r>
              <w:rPr>
                <w:rFonts w:hint="default" w:ascii="Times New Roman" w:hAnsi="Times New Roman" w:eastAsia="宋体" w:cs="Times New Roman"/>
                <w:color w:val="auto"/>
                <w:sz w:val="24"/>
                <w:szCs w:val="24"/>
              </w:rPr>
              <w:t>不会对销售、消费环节造成污染。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综上，本项目各类产品的指标符合清洁生产基本要求。</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（4）污染物产生指标</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①废水：</w:t>
            </w:r>
            <w:r>
              <w:rPr>
                <w:rFonts w:hint="default" w:ascii="Times New Roman" w:hAnsi="Times New Roman" w:eastAsia="宋体" w:cs="Times New Roman"/>
                <w:color w:val="auto"/>
                <w:sz w:val="24"/>
                <w:szCs w:val="24"/>
                <w:lang w:val="en-US" w:eastAsia="zh-CN"/>
              </w:rPr>
              <w:t>项目</w:t>
            </w:r>
            <w:r>
              <w:rPr>
                <w:rFonts w:hint="eastAsia"/>
                <w:sz w:val="24"/>
                <w:lang w:val="en-US" w:eastAsia="zh-CN"/>
              </w:rPr>
              <w:t>无</w:t>
            </w:r>
            <w:r>
              <w:rPr>
                <w:sz w:val="24"/>
              </w:rPr>
              <w:t>生产废水</w:t>
            </w:r>
            <w:r>
              <w:rPr>
                <w:rFonts w:hint="eastAsia"/>
                <w:sz w:val="24"/>
                <w:lang w:val="en-US" w:eastAsia="zh-CN"/>
              </w:rPr>
              <w:t>产生</w:t>
            </w:r>
            <w:r>
              <w:rPr>
                <w:sz w:val="24"/>
              </w:rPr>
              <w:t>，</w:t>
            </w:r>
            <w:r>
              <w:rPr>
                <w:rFonts w:hint="eastAsia"/>
                <w:sz w:val="24"/>
                <w:lang w:val="en-US" w:eastAsia="zh-CN"/>
              </w:rPr>
              <w:t>项目</w:t>
            </w:r>
            <w:r>
              <w:rPr>
                <w:sz w:val="24"/>
              </w:rPr>
              <w:t>生活污水</w:t>
            </w:r>
            <w:r>
              <w:rPr>
                <w:rFonts w:hint="eastAsia" w:ascii="Times New Roman" w:hAnsi="Times New Roman" w:eastAsia="宋体" w:cs="Times New Roman"/>
                <w:color w:val="auto"/>
                <w:sz w:val="24"/>
                <w:szCs w:val="24"/>
                <w:lang w:val="en-US" w:eastAsia="zh-CN"/>
              </w:rPr>
              <w:t>经化粪池预处理达标后纳入区域污水处理厂处理达标后排放，</w:t>
            </w:r>
            <w:r>
              <w:rPr>
                <w:rFonts w:hint="default" w:ascii="Times New Roman" w:hAnsi="Times New Roman" w:eastAsia="宋体" w:cs="Times New Roman"/>
                <w:color w:val="auto"/>
                <w:sz w:val="24"/>
                <w:szCs w:val="24"/>
                <w:lang w:val="en-US" w:eastAsia="zh-CN"/>
              </w:rPr>
              <w:t>对纳污水体</w:t>
            </w:r>
            <w:r>
              <w:rPr>
                <w:rFonts w:hint="default" w:ascii="Times New Roman" w:hAnsi="Times New Roman" w:eastAsia="宋体" w:cs="Times New Roman"/>
                <w:color w:val="auto"/>
                <w:sz w:val="24"/>
                <w:szCs w:val="24"/>
              </w:rPr>
              <w:t>影响</w:t>
            </w:r>
            <w:r>
              <w:rPr>
                <w:rFonts w:hint="default" w:ascii="Times New Roman" w:hAnsi="Times New Roman" w:eastAsia="宋体" w:cs="Times New Roman"/>
                <w:color w:val="auto"/>
                <w:sz w:val="24"/>
                <w:szCs w:val="24"/>
                <w:lang w:val="en-US" w:eastAsia="zh-CN"/>
              </w:rPr>
              <w:t>小</w:t>
            </w:r>
            <w:r>
              <w:rPr>
                <w:rFonts w:hint="default" w:ascii="Times New Roman" w:hAnsi="Times New Roman" w:eastAsia="宋体" w:cs="Times New Roman"/>
                <w:color w:val="auto"/>
                <w:sz w:val="24"/>
                <w:szCs w:val="24"/>
              </w:rPr>
              <w:t>。</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②噪声：生产设备噪声经构筑物隔声、减振、消声等综合性降噪措施处理后</w:t>
            </w:r>
            <w:r>
              <w:rPr>
                <w:rFonts w:hint="default" w:ascii="Times New Roman" w:hAnsi="Times New Roman" w:eastAsia="宋体" w:cs="Times New Roman"/>
                <w:color w:val="auto"/>
                <w:sz w:val="24"/>
                <w:szCs w:val="24"/>
                <w:lang w:val="en-US" w:eastAsia="zh-CN"/>
              </w:rPr>
              <w:t>可达标排放，</w:t>
            </w:r>
            <w:r>
              <w:rPr>
                <w:rFonts w:hint="default" w:ascii="Times New Roman" w:hAnsi="Times New Roman" w:eastAsia="宋体" w:cs="Times New Roman"/>
                <w:color w:val="auto"/>
                <w:sz w:val="24"/>
                <w:szCs w:val="24"/>
              </w:rPr>
              <w:t>不对周边声环境造成明显影响。</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③环境空气：</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废气经收集、净化处理后，可有效减少对外环境的影响</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sz w:val="24"/>
                <w:szCs w:val="24"/>
                <w:lang w:val="en-US" w:eastAsia="zh-CN"/>
              </w:rPr>
              <w:t>分析均可达标排放</w:t>
            </w: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大气</w:t>
            </w:r>
            <w:r>
              <w:rPr>
                <w:rFonts w:hint="default" w:ascii="Times New Roman" w:hAnsi="Times New Roman" w:eastAsia="宋体" w:cs="Times New Roman"/>
                <w:color w:val="auto"/>
                <w:sz w:val="24"/>
                <w:szCs w:val="24"/>
              </w:rPr>
              <w:t>环境影响小。</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④固废：固废经减量化、资源化、无害化处理后，得以妥善处置，不会对周边环境造成影响。</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综上，项目在生产过程中不会对外环境产生显著影响，基本符合清洁生产要求。</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（5）废物回收利用指标</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val="en-US" w:eastAsia="zh-CN"/>
              </w:rPr>
              <w:t>水龙头不合格品及金属边角料回用于生产</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炉渣</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废砂</w:t>
            </w:r>
            <w:r>
              <w:rPr>
                <w:rFonts w:hint="eastAsia" w:ascii="Times New Roman" w:hAnsi="Times New Roman" w:eastAsia="宋体" w:cs="Times New Roman"/>
                <w:color w:val="auto"/>
                <w:sz w:val="24"/>
                <w:szCs w:val="24"/>
                <w:lang w:val="en-US" w:eastAsia="zh-CN"/>
              </w:rPr>
              <w:t>、布袋除尘器收集粉尘、</w:t>
            </w:r>
            <w:r>
              <w:rPr>
                <w:rFonts w:hint="default" w:ascii="Times New Roman" w:hAnsi="Times New Roman" w:eastAsia="宋体" w:cs="Times New Roman"/>
                <w:color w:val="auto"/>
                <w:sz w:val="24"/>
                <w:szCs w:val="24"/>
                <w:lang w:val="en-US" w:eastAsia="zh-CN"/>
              </w:rPr>
              <w:t>集中收集后外售给有关物资回收单位，生活垃圾集中收集后交由环卫部门统一处理，</w:t>
            </w:r>
            <w:r>
              <w:rPr>
                <w:rFonts w:hint="eastAsia" w:ascii="Times New Roman" w:hAnsi="Times New Roman" w:eastAsia="宋体" w:cs="Times New Roman"/>
                <w:color w:val="auto"/>
                <w:sz w:val="24"/>
                <w:szCs w:val="24"/>
                <w:lang w:val="en-US" w:eastAsia="zh-CN"/>
              </w:rPr>
              <w:t>危险废物集中</w:t>
            </w:r>
            <w:r>
              <w:rPr>
                <w:rFonts w:hint="default" w:ascii="Times New Roman" w:hAnsi="Times New Roman" w:eastAsia="宋体" w:cs="Times New Roman"/>
                <w:color w:val="auto"/>
                <w:sz w:val="24"/>
                <w:szCs w:val="24"/>
              </w:rPr>
              <w:t>收集后委托有资质单位处置，符合国内清洁生产基本水平。</w:t>
            </w:r>
          </w:p>
          <w:p>
            <w:pPr>
              <w:adjustRightInd w:val="0"/>
              <w:snapToGrid w:val="0"/>
              <w:spacing w:line="360" w:lineRule="auto"/>
              <w:ind w:firstLine="480" w:firstLineChars="200"/>
              <w:jc w:val="left"/>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（6）环境管理</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应严格执行环保“三同时”制度，及时成立环保管理小组，加强本厂清洁生产管理，建议对水、电、能源、原辅材料采取考核制度，通过企业环境内审实现清洁生产的全过程管理，找出能耗高、物耗高、污染重的原因，降低能耗、物耗以及废物产生量。同时建立危险废物管理台账制度，对其它固体废物的产生、处置情况也应加强管理。</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本项目将设企业环境管理部门，严格按照功能分区、环境管理及对各种废弃物</w:t>
            </w:r>
            <w:r>
              <w:rPr>
                <w:rFonts w:hint="default" w:ascii="Times New Roman" w:hAnsi="Times New Roman" w:eastAsia="宋体" w:cs="Times New Roman"/>
                <w:color w:val="auto"/>
                <w:sz w:val="24"/>
                <w:szCs w:val="24"/>
                <w:lang w:val="en-US" w:eastAsia="zh-CN"/>
              </w:rPr>
              <w:t>进行</w:t>
            </w:r>
            <w:r>
              <w:rPr>
                <w:rFonts w:hint="default" w:ascii="Times New Roman" w:hAnsi="Times New Roman" w:eastAsia="宋体" w:cs="Times New Roman"/>
                <w:color w:val="auto"/>
                <w:sz w:val="24"/>
                <w:szCs w:val="24"/>
              </w:rPr>
              <w:t>处置，同时制定了各类环境管理的相关规章、制度和措施的要求。</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（7）小结</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综上，本项目的原辅料及能源、设备、资源综合利用、污染物产生、环境管理等指标能够满足国内清洁生产一般水平。 </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w:t>
            </w:r>
            <w:r>
              <w:rPr>
                <w:rFonts w:hint="default" w:ascii="Times New Roman" w:hAnsi="Times New Roman" w:eastAsia="宋体" w:cs="Times New Roman"/>
                <w:b/>
                <w:bCs/>
                <w:color w:val="auto"/>
                <w:sz w:val="24"/>
                <w:szCs w:val="24"/>
                <w:lang w:val="en-US" w:eastAsia="zh-CN"/>
              </w:rPr>
              <w:t>9</w:t>
            </w:r>
            <w:r>
              <w:rPr>
                <w:rFonts w:hint="default" w:ascii="Times New Roman" w:hAnsi="Times New Roman" w:eastAsia="宋体" w:cs="Times New Roman"/>
                <w:b/>
                <w:bCs/>
                <w:color w:val="auto"/>
                <w:sz w:val="24"/>
                <w:szCs w:val="24"/>
              </w:rPr>
              <w:t>与VOCs</w:t>
            </w:r>
            <w:r>
              <w:rPr>
                <w:rFonts w:hint="default" w:ascii="Times New Roman" w:hAnsi="Times New Roman" w:eastAsia="宋体" w:cs="Times New Roman"/>
                <w:b/>
                <w:bCs/>
                <w:color w:val="auto"/>
                <w:sz w:val="24"/>
                <w:szCs w:val="24"/>
                <w:lang w:val="en-US" w:eastAsia="zh-CN"/>
              </w:rPr>
              <w:t>相关规定</w:t>
            </w:r>
            <w:r>
              <w:rPr>
                <w:rFonts w:hint="default" w:ascii="Times New Roman" w:hAnsi="Times New Roman" w:eastAsia="宋体" w:cs="Times New Roman"/>
                <w:b/>
                <w:bCs/>
                <w:color w:val="auto"/>
                <w:sz w:val="24"/>
                <w:szCs w:val="24"/>
              </w:rPr>
              <w:t>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建设情况与《泉州市环境保护委员会办公室关于建立VOCs废气综合治理长效机制的通知》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与《泉州市2020挥发性有机物治理攻坚实施方案》</w:t>
            </w:r>
            <w:r>
              <w:rPr>
                <w:bCs/>
                <w:color w:val="auto"/>
                <w:kern w:val="0"/>
                <w:sz w:val="24"/>
              </w:rPr>
              <w:t>符合性分析</w:t>
            </w:r>
            <w:r>
              <w:rPr>
                <w:rFonts w:hint="default" w:ascii="Times New Roman" w:hAnsi="Times New Roman" w:eastAsia="宋体" w:cs="Times New Roman"/>
                <w:color w:val="auto"/>
                <w:sz w:val="24"/>
                <w:szCs w:val="24"/>
                <w:lang w:val="en-US" w:eastAsia="zh-CN"/>
              </w:rPr>
              <w:t>详见下表1-</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5、1-6</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w:t>
            </w:r>
            <w:r>
              <w:rPr>
                <w:rFonts w:hint="eastAsia"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rPr>
              <w:t>项目建设情况与《泉州市环境保护委员会办公室关于建立VOCs废气综合治理长效机制的通知》相符性分析</w:t>
            </w:r>
          </w:p>
          <w:tbl>
            <w:tblPr>
              <w:tblStyle w:val="27"/>
              <w:tblW w:w="643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3060"/>
              <w:gridCol w:w="4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规范要求</w:t>
                  </w:r>
                </w:p>
              </w:tc>
              <w:tc>
                <w:tcPr>
                  <w:tcW w:w="23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项目实际情况</w:t>
                  </w:r>
                </w:p>
              </w:tc>
              <w:tc>
                <w:tcPr>
                  <w:tcW w:w="31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0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新建涉VOCs排放的工业项目必须入园，实行区域内VOCs排放等量或减量削减替代</w:t>
                  </w:r>
                </w:p>
              </w:tc>
              <w:tc>
                <w:tcPr>
                  <w:tcW w:w="23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项目选址于</w:t>
                  </w:r>
                  <w:r>
                    <w:rPr>
                      <w:rFonts w:hint="default" w:ascii="Times New Roman" w:hAnsi="Times New Roman" w:eastAsia="宋体" w:cs="Times New Roman"/>
                      <w:color w:val="auto"/>
                      <w:sz w:val="21"/>
                      <w:szCs w:val="21"/>
                      <w:lang w:val="en-US" w:eastAsia="zh-CN"/>
                    </w:rPr>
                    <w:t>福建省泉州市</w:t>
                  </w:r>
                  <w:r>
                    <w:rPr>
                      <w:rFonts w:hint="eastAsia" w:cs="Times New Roman"/>
                      <w:color w:val="auto"/>
                      <w:sz w:val="21"/>
                      <w:szCs w:val="21"/>
                      <w:lang w:val="en-US" w:eastAsia="zh-CN"/>
                    </w:rPr>
                    <w:t>福建省南安市美林街道茂盛路1538号</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南安经济开发区扶茂工业园中心片区内</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位于工业区，符合入园要求；VOCs实行1.2倍</w:t>
                  </w:r>
                  <w:r>
                    <w:rPr>
                      <w:rFonts w:hint="default" w:ascii="Times New Roman" w:hAnsi="Times New Roman" w:eastAsia="宋体" w:cs="Times New Roman"/>
                      <w:color w:val="auto"/>
                      <w:sz w:val="21"/>
                      <w:szCs w:val="21"/>
                    </w:rPr>
                    <w:t>减量削减替代</w:t>
                  </w:r>
                </w:p>
              </w:tc>
              <w:tc>
                <w:tcPr>
                  <w:tcW w:w="31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新改扩建项目要使用低（无）VOCs含量原辅材料，采取密闭措施，加强废气收集，配套安装高效治理设施，减少污染排放</w:t>
                  </w:r>
                </w:p>
              </w:tc>
              <w:tc>
                <w:tcPr>
                  <w:tcW w:w="2377" w:type="pct"/>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项目</w:t>
                  </w:r>
                  <w:r>
                    <w:rPr>
                      <w:rFonts w:hint="eastAsia" w:cs="Times New Roman"/>
                      <w:color w:val="auto"/>
                      <w:sz w:val="21"/>
                      <w:szCs w:val="21"/>
                      <w:highlight w:val="none"/>
                      <w:lang w:val="en-US" w:eastAsia="zh-CN"/>
                    </w:rPr>
                    <w:t>喷塑工序使用的静电粉末</w:t>
                  </w:r>
                  <w:r>
                    <w:rPr>
                      <w:rFonts w:hint="default" w:ascii="Times New Roman" w:hAnsi="Times New Roman" w:eastAsia="宋体" w:cs="Times New Roman"/>
                      <w:color w:val="auto"/>
                      <w:sz w:val="21"/>
                      <w:szCs w:val="21"/>
                      <w:highlight w:val="none"/>
                      <w:lang w:val="en-US" w:eastAsia="zh-CN"/>
                    </w:rPr>
                    <w:t>属于低VOCs含量原辅材料，</w:t>
                  </w:r>
                  <w:r>
                    <w:rPr>
                      <w:rFonts w:hint="eastAsia" w:ascii="Times New Roman" w:hAnsi="Times New Roman" w:eastAsia="宋体" w:cs="Times New Roman"/>
                      <w:color w:val="auto"/>
                      <w:sz w:val="21"/>
                      <w:szCs w:val="21"/>
                      <w:highlight w:val="none"/>
                      <w:lang w:val="en-US" w:eastAsia="zh-CN"/>
                    </w:rPr>
                    <w:t>项目浇注、压铸、制芯、</w:t>
                  </w:r>
                  <w:r>
                    <w:rPr>
                      <w:rFonts w:hint="eastAsia" w:cs="Times New Roman"/>
                      <w:color w:val="auto"/>
                      <w:sz w:val="21"/>
                      <w:szCs w:val="21"/>
                      <w:highlight w:val="none"/>
                      <w:lang w:val="en-US" w:eastAsia="zh-CN"/>
                    </w:rPr>
                    <w:t>喷塑</w:t>
                  </w:r>
                  <w:r>
                    <w:rPr>
                      <w:rFonts w:hint="eastAsia" w:ascii="Times New Roman" w:hAnsi="Times New Roman" w:eastAsia="宋体" w:cs="Times New Roman"/>
                      <w:color w:val="auto"/>
                      <w:sz w:val="21"/>
                      <w:szCs w:val="21"/>
                      <w:highlight w:val="none"/>
                      <w:lang w:val="en-US" w:eastAsia="zh-CN"/>
                    </w:rPr>
                    <w:t>等工序产生的有机废气采取密闭措施，废气有效收集经活性炭吸附净化处理后通过排气筒高空排放。</w:t>
                  </w:r>
                </w:p>
              </w:tc>
              <w:tc>
                <w:tcPr>
                  <w:tcW w:w="31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w:t>
            </w:r>
            <w:r>
              <w:rPr>
                <w:rFonts w:hint="eastAsia"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项目</w:t>
            </w:r>
            <w:r>
              <w:rPr>
                <w:rFonts w:hint="default" w:ascii="Times New Roman" w:hAnsi="Times New Roman" w:eastAsia="宋体" w:cs="Times New Roman"/>
                <w:b/>
                <w:bCs/>
                <w:color w:val="auto"/>
                <w:sz w:val="24"/>
                <w:szCs w:val="24"/>
                <w:lang w:val="en-US" w:eastAsia="zh-CN"/>
              </w:rPr>
              <w:t>与《泉州市2020挥发性有机物治理攻坚实施方案》符合性分析一览表</w:t>
            </w:r>
          </w:p>
          <w:tbl>
            <w:tblPr>
              <w:tblStyle w:val="27"/>
              <w:tblW w:w="67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669"/>
              <w:gridCol w:w="2871"/>
              <w:gridCol w:w="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1970"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相关</w:t>
                  </w:r>
                  <w:r>
                    <w:rPr>
                      <w:rFonts w:hint="default" w:ascii="Times New Roman" w:hAnsi="Times New Roman" w:eastAsia="宋体" w:cs="Times New Roman"/>
                      <w:color w:val="auto"/>
                      <w:sz w:val="21"/>
                      <w:szCs w:val="21"/>
                    </w:rPr>
                    <w:t>要求</w:t>
                  </w:r>
                </w:p>
              </w:tc>
              <w:tc>
                <w:tcPr>
                  <w:tcW w:w="2119" w:type="pct"/>
                  <w:noWrap w:val="0"/>
                  <w:vAlign w:val="center"/>
                </w:tcPr>
                <w:p>
                  <w:pPr>
                    <w:jc w:val="center"/>
                    <w:outlineLvl w:val="2"/>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本项目</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制定VOCs无组织排放控制规程，细化到具体工序和生产环节，以及启停机、检维修作业等，落实到具体责任人。</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项目生产车间均为独立封闭的厂房，拟在</w:t>
                  </w:r>
                  <w:r>
                    <w:rPr>
                      <w:rFonts w:hint="eastAsia" w:ascii="Times New Roman" w:hAnsi="Times New Roman" w:eastAsia="宋体" w:cs="Times New Roman"/>
                      <w:color w:val="auto"/>
                      <w:sz w:val="21"/>
                      <w:szCs w:val="21"/>
                      <w:lang w:val="en-US" w:eastAsia="zh-CN"/>
                    </w:rPr>
                    <w:t>浇注、压铸、制芯、</w:t>
                  </w:r>
                  <w:r>
                    <w:rPr>
                      <w:rFonts w:hint="eastAsia" w:cs="Times New Roman"/>
                      <w:color w:val="auto"/>
                      <w:sz w:val="21"/>
                      <w:szCs w:val="21"/>
                      <w:lang w:val="en-US" w:eastAsia="zh-CN"/>
                    </w:rPr>
                    <w:t>喷塑</w:t>
                  </w:r>
                  <w:r>
                    <w:rPr>
                      <w:rFonts w:hint="eastAsia" w:ascii="Times New Roman" w:hAnsi="Times New Roman" w:eastAsia="宋体" w:cs="Times New Roman"/>
                      <w:color w:val="auto"/>
                      <w:sz w:val="21"/>
                      <w:szCs w:val="21"/>
                      <w:lang w:val="en-US" w:eastAsia="zh-CN"/>
                    </w:rPr>
                    <w:t>等产生</w:t>
                  </w:r>
                  <w:r>
                    <w:rPr>
                      <w:rFonts w:hint="default" w:ascii="Times New Roman" w:hAnsi="Times New Roman" w:eastAsia="宋体" w:cs="Times New Roman"/>
                      <w:color w:val="auto"/>
                      <w:sz w:val="21"/>
                      <w:szCs w:val="21"/>
                      <w:lang w:val="en-US" w:eastAsia="zh-CN"/>
                    </w:rPr>
                    <w:t>VOCs</w:t>
                  </w:r>
                  <w:r>
                    <w:rPr>
                      <w:rFonts w:hint="eastAsia" w:ascii="Times New Roman" w:hAnsi="Times New Roman" w:eastAsia="宋体" w:cs="Times New Roman"/>
                      <w:color w:val="auto"/>
                      <w:sz w:val="21"/>
                      <w:szCs w:val="21"/>
                      <w:lang w:val="en-US" w:eastAsia="zh-CN"/>
                    </w:rPr>
                    <w:t>工序</w:t>
                  </w:r>
                  <w:r>
                    <w:rPr>
                      <w:rFonts w:hint="default" w:ascii="Times New Roman" w:hAnsi="Times New Roman" w:eastAsia="宋体" w:cs="Times New Roman"/>
                      <w:color w:val="auto"/>
                      <w:sz w:val="21"/>
                      <w:szCs w:val="21"/>
                      <w:lang w:val="en-US" w:eastAsia="zh-CN"/>
                    </w:rPr>
                    <w:t>工位上方设置</w:t>
                  </w:r>
                  <w:r>
                    <w:rPr>
                      <w:rFonts w:hint="eastAsia" w:ascii="Times New Roman" w:hAnsi="Times New Roman" w:eastAsia="宋体" w:cs="Times New Roman"/>
                      <w:color w:val="auto"/>
                      <w:sz w:val="21"/>
                      <w:szCs w:val="21"/>
                      <w:lang w:val="en-US" w:eastAsia="zh-CN"/>
                    </w:rPr>
                    <w:t>集气</w:t>
                  </w:r>
                  <w:r>
                    <w:rPr>
                      <w:rFonts w:hint="default" w:ascii="Times New Roman" w:hAnsi="Times New Roman" w:eastAsia="宋体" w:cs="Times New Roman"/>
                      <w:color w:val="auto"/>
                      <w:sz w:val="21"/>
                      <w:szCs w:val="21"/>
                      <w:lang w:val="en-US" w:eastAsia="zh-CN"/>
                    </w:rPr>
                    <w:t>设施，VOCs集气效率为</w:t>
                  </w:r>
                  <w:r>
                    <w:rPr>
                      <w:rFonts w:hint="eastAsia" w:ascii="Times New Roman" w:hAnsi="Times New Roman" w:eastAsia="宋体" w:cs="Times New Roman"/>
                      <w:color w:val="auto"/>
                      <w:sz w:val="21"/>
                      <w:szCs w:val="21"/>
                      <w:lang w:val="en-US" w:eastAsia="zh-CN"/>
                    </w:rPr>
                    <w:t>80~98</w:t>
                  </w:r>
                  <w:r>
                    <w:rPr>
                      <w:rFonts w:hint="default" w:ascii="Times New Roman" w:hAnsi="Times New Roman" w:eastAsia="宋体" w:cs="Times New Roman"/>
                      <w:color w:val="auto"/>
                      <w:sz w:val="21"/>
                      <w:szCs w:val="21"/>
                      <w:lang w:val="en-US" w:eastAsia="zh-CN"/>
                    </w:rPr>
                    <w:t>%，集气系统和废气处理设施与生</w:t>
                  </w:r>
                  <w:r>
                    <w:rPr>
                      <w:rFonts w:hint="default" w:ascii="Times New Roman" w:hAnsi="Times New Roman" w:eastAsia="宋体" w:cs="Times New Roman"/>
                      <w:color w:val="auto"/>
                      <w:sz w:val="21"/>
                      <w:szCs w:val="21"/>
                    </w:rPr>
                    <w:t>产活动及工艺设施同步运行，含挥发性有机物的原辅材料在储存和输送过程中保持密闭，使用过程中随取随开，用后及时密闭，减少挥发</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遇到设备故障时，及时维修，及时排除故障。</w:t>
                  </w:r>
                </w:p>
              </w:tc>
              <w:tc>
                <w:tcPr>
                  <w:tcW w:w="442"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含VOCs物料储存环节应采用密闭容器，封闭式储库等，转移和输送环节应采用密闭管道或密闭容器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集中清运，交有资质的单位处置，不得随意丢弃；</w:t>
                  </w:r>
                </w:p>
              </w:tc>
              <w:tc>
                <w:tcPr>
                  <w:tcW w:w="2119" w:type="pct"/>
                  <w:noWrap w:val="0"/>
                  <w:vAlign w:val="center"/>
                </w:tcPr>
                <w:p>
                  <w:pPr>
                    <w:jc w:val="center"/>
                    <w:outlineLvl w:val="2"/>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w:t>
                  </w:r>
                  <w:r>
                    <w:rPr>
                      <w:rFonts w:hint="eastAsia" w:cs="Times New Roman"/>
                      <w:color w:val="auto"/>
                      <w:sz w:val="21"/>
                      <w:szCs w:val="21"/>
                      <w:highlight w:val="none"/>
                      <w:lang w:val="en-US" w:eastAsia="zh-CN"/>
                    </w:rPr>
                    <w:t>固化剂</w:t>
                  </w:r>
                  <w:r>
                    <w:rPr>
                      <w:rFonts w:hint="eastAsia" w:ascii="Times New Roman" w:hAnsi="Times New Roman" w:eastAsia="宋体" w:cs="Times New Roman"/>
                      <w:color w:val="auto"/>
                      <w:sz w:val="21"/>
                      <w:szCs w:val="21"/>
                      <w:highlight w:val="none"/>
                      <w:lang w:val="en-US" w:eastAsia="zh-CN"/>
                    </w:rPr>
                    <w:t>等</w:t>
                  </w:r>
                  <w:r>
                    <w:rPr>
                      <w:rFonts w:hint="default" w:ascii="Times New Roman" w:hAnsi="Times New Roman" w:eastAsia="宋体" w:cs="Times New Roman"/>
                      <w:color w:val="auto"/>
                      <w:sz w:val="21"/>
                      <w:szCs w:val="21"/>
                      <w:highlight w:val="none"/>
                    </w:rPr>
                    <w:t>原辅材料在储存和输送过程中保持密闭，使用过程中随取随开，用后及时密闭，减少挥发在储存和输送过程中保持密闭，使用过程中随取随开，用后及时密闭，减少挥发</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项目将废弃原料空桶加盖密封后暂存于危废仓库，</w:t>
                  </w:r>
                  <w:r>
                    <w:rPr>
                      <w:rFonts w:hint="eastAsia" w:cs="Times New Roman"/>
                      <w:color w:val="auto"/>
                      <w:sz w:val="21"/>
                      <w:szCs w:val="21"/>
                      <w:highlight w:val="none"/>
                      <w:lang w:val="en-US" w:eastAsia="zh-CN"/>
                    </w:rPr>
                    <w:t>项目危险废物</w:t>
                  </w:r>
                  <w:r>
                    <w:rPr>
                      <w:rFonts w:hint="default" w:ascii="Times New Roman" w:hAnsi="Times New Roman" w:eastAsia="宋体" w:cs="Times New Roman"/>
                      <w:color w:val="auto"/>
                      <w:sz w:val="21"/>
                      <w:szCs w:val="21"/>
                      <w:highlight w:val="none"/>
                      <w:lang w:val="en-US" w:eastAsia="zh-CN"/>
                    </w:rPr>
                    <w:t>暂存于危废仓库，妥善存放，集中清运，交有资质的单位处置。</w:t>
                  </w:r>
                </w:p>
              </w:tc>
              <w:tc>
                <w:tcPr>
                  <w:tcW w:w="442"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除恶臭异味治理外，一般不采用低温等离子、光催化、光氧化等技术</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项目有机废气拟采用活性炭吸附装置进行处理。</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5"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对于采用局部集气罩的，应根据废气排放特点合理选择收集点位，距集气罩开口面最远处的 VOCs无组织排放位置，控制风速不低于0.3米/秒，达不到要求的通过更换大功率风机、增设烟道风机、增加垂帘等方式及时改造；加强生产车间密闭管理，在符合安全生产、职业卫生相关规定前提下，采用自动卷帘门、密闭性好的塑钢门窗等，在非必要时保持关闭。</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项目生产时厂房车间为独立封闭，在非必要时保持关闭，加强生产车间密闭管理。</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467"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970"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采用活性炭吸附技术的，应选择碘值不低于800毫克/克的活性炭，并按设计要求足量添加、及时更换。</w:t>
                  </w:r>
                </w:p>
              </w:tc>
              <w:tc>
                <w:tcPr>
                  <w:tcW w:w="2119" w:type="pct"/>
                  <w:noWrap w:val="0"/>
                  <w:vAlign w:val="center"/>
                </w:tcPr>
                <w:p>
                  <w:pPr>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项目将选择碘值不低于800毫克/克的活性炭，并按设计要求足量添加、及时更换。</w:t>
                  </w:r>
                </w:p>
              </w:tc>
              <w:tc>
                <w:tcPr>
                  <w:tcW w:w="442" w:type="pct"/>
                  <w:noWrap w:val="0"/>
                  <w:vAlign w:val="center"/>
                </w:tcPr>
                <w:p>
                  <w:pPr>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1.10、与《铸造企业规范条件》（</w:t>
            </w:r>
            <w:r>
              <w:rPr>
                <w:rFonts w:hint="default" w:ascii="Times New Roman" w:hAnsi="Times New Roman" w:eastAsia="宋体" w:cs="Times New Roman"/>
                <w:b/>
                <w:bCs/>
                <w:color w:val="auto"/>
                <w:sz w:val="24"/>
                <w:szCs w:val="24"/>
                <w:lang w:val="en-US" w:eastAsia="zh-CN"/>
              </w:rPr>
              <w:t>T/CFA0310021-2019</w:t>
            </w:r>
            <w:r>
              <w:rPr>
                <w:rFonts w:hint="eastAsia" w:ascii="Times New Roman" w:hAnsi="Times New Roman" w:eastAsia="宋体" w:cs="Times New Roman"/>
                <w:b/>
                <w:bCs/>
                <w:color w:val="auto"/>
                <w:sz w:val="24"/>
                <w:szCs w:val="24"/>
                <w:lang w:val="en-US" w:eastAsia="zh-CN"/>
              </w:rPr>
              <w:t>）符合性分析</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表</w:t>
            </w:r>
            <w:r>
              <w:rPr>
                <w:rFonts w:hint="default" w:ascii="Times New Roman" w:hAnsi="Times New Roman" w:eastAsia="宋体" w:cs="Times New Roman"/>
                <w:b/>
                <w:bCs/>
                <w:color w:val="auto"/>
                <w:sz w:val="24"/>
                <w:szCs w:val="24"/>
                <w:lang w:val="en-US" w:eastAsia="zh-CN"/>
              </w:rPr>
              <w:t xml:space="preserve">1.5 </w:t>
            </w:r>
            <w:r>
              <w:rPr>
                <w:rFonts w:hint="eastAsia" w:ascii="Times New Roman" w:hAnsi="Times New Roman" w:eastAsia="宋体" w:cs="Times New Roman"/>
                <w:b/>
                <w:bCs/>
                <w:color w:val="auto"/>
                <w:sz w:val="24"/>
                <w:szCs w:val="24"/>
                <w:lang w:val="en-US" w:eastAsia="zh-CN"/>
              </w:rPr>
              <w:t>本项目与《铸造企业规范条件》符合性分析</w:t>
            </w:r>
          </w:p>
          <w:tbl>
            <w:tblPr>
              <w:tblStyle w:val="28"/>
              <w:tblW w:w="68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886"/>
              <w:gridCol w:w="2311"/>
              <w:gridCol w:w="6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序号</w:t>
                  </w:r>
                </w:p>
              </w:tc>
              <w:tc>
                <w:tcPr>
                  <w:tcW w:w="28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铸造行业规范条件</w:t>
                  </w:r>
                </w:p>
              </w:tc>
              <w:tc>
                <w:tcPr>
                  <w:tcW w:w="231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本项目情况</w:t>
                  </w:r>
                </w:p>
              </w:tc>
              <w:tc>
                <w:tcPr>
                  <w:tcW w:w="69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生产</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工艺</w:t>
                  </w:r>
                </w:p>
              </w:tc>
              <w:tc>
                <w:tcPr>
                  <w:tcW w:w="288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企业应根据生产铸件的材质、品种、批量，合理选择低污染、低排放、低能耗、经济高效的铸造工艺。</w:t>
                  </w:r>
                </w:p>
              </w:tc>
              <w:tc>
                <w:tcPr>
                  <w:tcW w:w="2311"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项目配套有芯工频感应熔化炉（电），混砂机、</w:t>
                  </w:r>
                  <w:r>
                    <w:rPr>
                      <w:rFonts w:hint="eastAsia" w:ascii="Times New Roman" w:hAnsi="Times New Roman" w:eastAsia="宋体" w:cs="Times New Roman"/>
                      <w:color w:val="000000"/>
                      <w:kern w:val="0"/>
                      <w:sz w:val="21"/>
                      <w:szCs w:val="21"/>
                      <w:lang w:val="en-US" w:eastAsia="zh-CN" w:bidi="ar"/>
                    </w:rPr>
                    <w:t>全自动射芯机</w:t>
                  </w:r>
                  <w:r>
                    <w:rPr>
                      <w:rFonts w:hint="default" w:ascii="Times New Roman" w:hAnsi="Times New Roman" w:eastAsia="宋体" w:cs="Times New Roman"/>
                      <w:color w:val="000000"/>
                      <w:kern w:val="0"/>
                      <w:sz w:val="21"/>
                      <w:szCs w:val="21"/>
                      <w:lang w:val="en-US" w:eastAsia="zh-CN" w:bidi="ar"/>
                    </w:rPr>
                    <w:t>、履带式</w:t>
                  </w:r>
                  <w:r>
                    <w:rPr>
                      <w:rFonts w:hint="eastAsia" w:ascii="Times New Roman" w:hAnsi="Times New Roman" w:eastAsia="宋体" w:cs="Times New Roman"/>
                      <w:color w:val="000000"/>
                      <w:kern w:val="0"/>
                      <w:sz w:val="21"/>
                      <w:szCs w:val="21"/>
                      <w:lang w:val="en-US" w:eastAsia="zh-CN" w:bidi="ar"/>
                    </w:rPr>
                    <w:t>抛丸清理机</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自动浇注生产线</w:t>
                  </w:r>
                  <w:r>
                    <w:rPr>
                      <w:rFonts w:hint="default" w:ascii="Times New Roman" w:hAnsi="Times New Roman" w:eastAsia="宋体" w:cs="Times New Roman"/>
                      <w:color w:val="000000"/>
                      <w:kern w:val="0"/>
                      <w:sz w:val="21"/>
                      <w:szCs w:val="21"/>
                      <w:lang w:val="en-US" w:eastAsia="zh-CN" w:bidi="ar"/>
                    </w:rPr>
                    <w:t>等，属于当前铸造行业先进设备和工艺。</w:t>
                  </w:r>
                </w:p>
              </w:tc>
              <w:tc>
                <w:tcPr>
                  <w:tcW w:w="693"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生产</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装备</w:t>
                  </w:r>
                </w:p>
              </w:tc>
              <w:tc>
                <w:tcPr>
                  <w:tcW w:w="288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企业不应使用国家明令淘汰的生产工艺。不应采用粘土砂干型/芯、油砂制芯、七〇砂制型/芯等落后铸造工艺；粘土砂批量铸件生产企业不应采用手工造型；水玻璃熔模精密铸造企业模壳硬化不应采用氯化铵硬化工艺；铝合金、锌合金等有色金属熔炼不应采用六氯乙烷等有毒有害的精炼剂。</w:t>
                  </w:r>
                </w:p>
              </w:tc>
              <w:tc>
                <w:tcPr>
                  <w:tcW w:w="2311"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69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288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eastAsia" w:ascii="宋体" w:hAnsi="宋体" w:eastAsia="宋体" w:cs="宋体"/>
                      <w:color w:val="000000"/>
                      <w:kern w:val="0"/>
                      <w:sz w:val="21"/>
                      <w:szCs w:val="21"/>
                      <w:lang w:val="en-US" w:eastAsia="zh-CN" w:bidi="ar"/>
                    </w:rPr>
                    <w:t>企业不应使用国家明令淘汰的生产装备，如：无芯工频感应电炉、</w:t>
                  </w:r>
                  <w:r>
                    <w:rPr>
                      <w:rFonts w:hint="default" w:ascii="Times New Roman" w:hAnsi="Times New Roman" w:eastAsia="宋体" w:cs="Times New Roman"/>
                      <w:color w:val="000000"/>
                      <w:kern w:val="0"/>
                      <w:sz w:val="21"/>
                      <w:szCs w:val="21"/>
                      <w:lang w:val="en-US" w:eastAsia="zh-CN" w:bidi="ar"/>
                    </w:rPr>
                    <w:t>0.25</w:t>
                  </w:r>
                  <w:r>
                    <w:rPr>
                      <w:rFonts w:hint="eastAsia" w:ascii="宋体" w:hAnsi="宋体" w:eastAsia="宋体" w:cs="宋体"/>
                      <w:color w:val="000000"/>
                      <w:kern w:val="0"/>
                      <w:sz w:val="21"/>
                      <w:szCs w:val="21"/>
                      <w:lang w:val="en-US" w:eastAsia="zh-CN" w:bidi="ar"/>
                    </w:rPr>
                    <w:t>吨及以上无磁轭的铝壳中频感应电炉等。</w:t>
                  </w:r>
                </w:p>
              </w:tc>
              <w:tc>
                <w:tcPr>
                  <w:tcW w:w="2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eastAsia" w:ascii="宋体" w:hAnsi="宋体" w:eastAsia="宋体" w:cs="宋体"/>
                      <w:color w:val="000000"/>
                      <w:kern w:val="0"/>
                      <w:sz w:val="21"/>
                      <w:szCs w:val="21"/>
                      <w:lang w:val="en-US" w:eastAsia="zh-CN" w:bidi="ar"/>
                    </w:rPr>
                    <w:t>项目熔化使用有芯工频感应熔化炉（电），不属于国家明令淘汰的生产装备</w:t>
                  </w:r>
                </w:p>
              </w:tc>
              <w:tc>
                <w:tcPr>
                  <w:tcW w:w="69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288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eastAsia" w:ascii="宋体" w:hAnsi="宋体" w:eastAsia="宋体" w:cs="宋体"/>
                      <w:color w:val="000000"/>
                      <w:kern w:val="0"/>
                      <w:sz w:val="21"/>
                      <w:szCs w:val="21"/>
                      <w:lang w:val="en-US" w:eastAsia="zh-CN" w:bidi="ar"/>
                    </w:rPr>
                    <w:t>现有企业的冲天炉熔化率不应小于</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小时（环保重点区域铸造企业冲天炉熔化率应大于</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小时）。</w:t>
                  </w:r>
                </w:p>
              </w:tc>
              <w:tc>
                <w:tcPr>
                  <w:tcW w:w="2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eastAsia" w:ascii="宋体" w:hAnsi="宋体" w:eastAsia="宋体" w:cs="宋体"/>
                      <w:color w:val="000000"/>
                      <w:kern w:val="0"/>
                      <w:sz w:val="21"/>
                      <w:szCs w:val="21"/>
                      <w:lang w:val="en-US" w:eastAsia="zh-CN" w:bidi="ar"/>
                    </w:rPr>
                    <w:t>项目熔化使用的有芯工频感应熔化炉（电），不涉及冲天炉</w:t>
                  </w:r>
                </w:p>
              </w:tc>
              <w:tc>
                <w:tcPr>
                  <w:tcW w:w="69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2886"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新建企业不应采用燃油加热熔化炉；非环保重点区域新建铸造企业的冲天炉熔化率应不小于</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小时。</w:t>
                  </w:r>
                </w:p>
              </w:tc>
              <w:tc>
                <w:tcPr>
                  <w:tcW w:w="2311"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项目熔化使用的有芯工频感应熔化炉（电），不涉及燃油加热熔化炉和冲天炉</w:t>
                  </w:r>
                </w:p>
              </w:tc>
              <w:tc>
                <w:tcPr>
                  <w:tcW w:w="69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2886"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企业应配备与生产能力相匹配的熔炼、保温和精炼设备，如冲天炉、中频感应电炉、电弧炉、精炼炉（</w:t>
                  </w:r>
                  <w:r>
                    <w:rPr>
                      <w:rFonts w:hint="default" w:ascii="Times New Roman" w:hAnsi="Times New Roman" w:eastAsia="宋体" w:cs="Times New Roman"/>
                      <w:color w:val="000000"/>
                      <w:kern w:val="0"/>
                      <w:sz w:val="21"/>
                      <w:szCs w:val="21"/>
                      <w:lang w:val="en-US" w:eastAsia="zh-CN" w:bidi="ar"/>
                    </w:rPr>
                    <w:t>AOD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VOD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LF</w:t>
                  </w:r>
                  <w:r>
                    <w:rPr>
                      <w:rFonts w:hint="eastAsia" w:ascii="宋体" w:hAnsi="宋体" w:eastAsia="宋体" w:cs="宋体"/>
                      <w:color w:val="000000"/>
                      <w:kern w:val="0"/>
                      <w:sz w:val="21"/>
                      <w:szCs w:val="21"/>
                      <w:lang w:val="en-US" w:eastAsia="zh-CN" w:bidi="ar"/>
                    </w:rPr>
                    <w:t>炉等）、电阻炉、燃气炉、保温炉等。</w:t>
                  </w:r>
                </w:p>
              </w:tc>
              <w:tc>
                <w:tcPr>
                  <w:tcW w:w="2311"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项目配套</w:t>
                  </w:r>
                  <w:r>
                    <w:rPr>
                      <w:rFonts w:hint="eastAsia"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台有芯工频感应熔化炉（电），与项目生产能力匹配</w:t>
                  </w:r>
                </w:p>
              </w:tc>
              <w:tc>
                <w:tcPr>
                  <w:tcW w:w="69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2886"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企业应配备与产品及生产能力相匹配的造型、制芯及成型设备（线），如粘土砂造型机（线）、树脂砂混砂机、壳型（芯）机、铁模覆砂生产线、水玻璃砂生产线、消失模</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法</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实型铸造设备、离心铸造设备、冷</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热室压铸机、低压铸造机、重力铸造设备、挤压铸造设备、差压铸造设备、熔模铸造设备（线）、冷</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热芯盒制芯机（中心）、制芯中心、快速成型设备等。</w:t>
                  </w:r>
                </w:p>
              </w:tc>
              <w:tc>
                <w:tcPr>
                  <w:tcW w:w="2311"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项目配套</w:t>
                  </w:r>
                  <w:r>
                    <w:rPr>
                      <w:rFonts w:hint="eastAsia" w:ascii="Times New Roman" w:hAnsi="Times New Roman" w:eastAsia="宋体" w:cs="Times New Roman"/>
                      <w:color w:val="000000"/>
                      <w:kern w:val="0"/>
                      <w:sz w:val="21"/>
                      <w:szCs w:val="21"/>
                      <w:lang w:val="en-US" w:eastAsia="zh-CN" w:bidi="ar"/>
                    </w:rPr>
                    <w:t>5套（一备一用）2</w:t>
                  </w:r>
                  <w:r>
                    <w:rPr>
                      <w:rFonts w:hint="default" w:ascii="Times New Roman" w:hAnsi="Times New Roman" w:eastAsia="宋体" w:cs="Times New Roman"/>
                      <w:color w:val="000000"/>
                      <w:kern w:val="0"/>
                      <w:sz w:val="21"/>
                      <w:szCs w:val="21"/>
                      <w:lang w:val="en-US" w:eastAsia="zh-CN" w:bidi="ar"/>
                    </w:rPr>
                    <w:t>t/h</w:t>
                  </w:r>
                  <w:r>
                    <w:rPr>
                      <w:rFonts w:hint="eastAsia" w:ascii="宋体" w:hAnsi="宋体" w:eastAsia="宋体" w:cs="宋体"/>
                      <w:color w:val="000000"/>
                      <w:kern w:val="0"/>
                      <w:sz w:val="21"/>
                      <w:szCs w:val="21"/>
                      <w:lang w:val="en-US" w:eastAsia="zh-CN" w:bidi="ar"/>
                    </w:rPr>
                    <w:t>有芯工 频感应熔化炉（电），每小时产量为</w:t>
                  </w:r>
                  <w:r>
                    <w:rPr>
                      <w:rFonts w:hint="eastAsia"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，年生产时间为</w:t>
                  </w:r>
                  <w:r>
                    <w:rPr>
                      <w:rFonts w:hint="eastAsia" w:ascii="Times New Roman" w:hAnsi="Times New Roman" w:eastAsia="宋体" w:cs="Times New Roman"/>
                      <w:color w:val="000000"/>
                      <w:kern w:val="0"/>
                      <w:sz w:val="21"/>
                      <w:szCs w:val="21"/>
                      <w:lang w:val="en-US" w:eastAsia="zh-CN" w:bidi="ar"/>
                    </w:rPr>
                    <w:t>48</w:t>
                  </w:r>
                  <w:r>
                    <w:rPr>
                      <w:rFonts w:hint="default" w:ascii="Times New Roman" w:hAnsi="Times New Roman" w:eastAsia="宋体" w:cs="Times New Roman"/>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小时，电 炉全部运行时最大产能为</w:t>
                  </w:r>
                  <w:r>
                    <w:rPr>
                      <w:rFonts w:hint="eastAsia" w:ascii="Times New Roman" w:hAnsi="Times New Roman" w:eastAsia="宋体" w:cs="Times New Roman"/>
                      <w:color w:val="000000"/>
                      <w:kern w:val="0"/>
                      <w:sz w:val="21"/>
                      <w:szCs w:val="21"/>
                      <w:lang w:val="en-US" w:eastAsia="zh-CN" w:bidi="ar"/>
                    </w:rPr>
                    <w:t>48</w:t>
                  </w:r>
                  <w:r>
                    <w:rPr>
                      <w:rFonts w:hint="default" w:ascii="Times New Roman" w:hAnsi="Times New Roman" w:eastAsia="宋体" w:cs="Times New Roman"/>
                      <w:color w:val="000000"/>
                      <w:kern w:val="0"/>
                      <w:sz w:val="21"/>
                      <w:szCs w:val="21"/>
                      <w:lang w:val="en-US" w:eastAsia="zh-CN" w:bidi="ar"/>
                    </w:rPr>
                    <w:t>000t</w:t>
                  </w:r>
                  <w:r>
                    <w:rPr>
                      <w:rFonts w:hint="eastAsia" w:ascii="宋体" w:hAnsi="宋体" w:eastAsia="宋体" w:cs="宋体"/>
                      <w:color w:val="000000"/>
                      <w:kern w:val="0"/>
                      <w:sz w:val="21"/>
                      <w:szCs w:val="21"/>
                      <w:lang w:val="en-US" w:eastAsia="zh-CN" w:bidi="ar"/>
                    </w:rPr>
                    <w:t>，项目设计生产能力为年产水龙头</w:t>
                  </w:r>
                  <w:r>
                    <w:rPr>
                      <w:rFonts w:hint="eastAsia" w:ascii="Times New Roman" w:hAnsi="Times New Roman" w:eastAsia="宋体" w:cs="Times New Roman"/>
                      <w:color w:val="000000"/>
                      <w:kern w:val="0"/>
                      <w:sz w:val="21"/>
                      <w:szCs w:val="21"/>
                      <w:lang w:val="en-US" w:eastAsia="zh-CN" w:bidi="ar"/>
                    </w:rPr>
                    <w:t>50</w:t>
                  </w:r>
                  <w:r>
                    <w:rPr>
                      <w:rFonts w:hint="default" w:ascii="Times New Roman" w:hAnsi="Times New Roman" w:eastAsia="宋体" w:cs="Times New Roman"/>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吨，因此，项目熔化炉数量、规格可符合本项目生产要求。与项目生产能力相匹配</w:t>
                  </w:r>
                </w:p>
              </w:tc>
              <w:tc>
                <w:tcPr>
                  <w:tcW w:w="69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符合</w:t>
                  </w:r>
                </w:p>
              </w:tc>
            </w:tr>
          </w:tbl>
          <w:p>
            <w:pPr>
              <w:pStyle w:val="2"/>
              <w:ind w:left="0" w:leftChars="0" w:firstLine="0" w:firstLineChars="0"/>
              <w:rPr>
                <w:rFonts w:hint="default"/>
              </w:rPr>
            </w:pPr>
          </w:p>
          <w:p>
            <w:pPr>
              <w:spacing w:line="360" w:lineRule="auto"/>
              <w:rPr>
                <w:sz w:val="24"/>
              </w:rPr>
            </w:pPr>
          </w:p>
        </w:tc>
      </w:tr>
    </w:tbl>
    <w:p>
      <w:pPr>
        <w:spacing w:line="360" w:lineRule="auto"/>
        <w:outlineLvl w:val="0"/>
        <w:rPr>
          <w:rFonts w:eastAsia="黑体"/>
          <w:sz w:val="30"/>
        </w:rPr>
      </w:pPr>
    </w:p>
    <w:p>
      <w:pPr>
        <w:pStyle w:val="5"/>
        <w:sectPr>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58"/>
      </w:pPr>
      <w:r>
        <w:rPr>
          <w:rFonts w:hint="eastAsia"/>
        </w:rPr>
        <w:t>二、建设项目工程分析</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1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10" w:type="dxa"/>
            <w:vAlign w:val="center"/>
          </w:tcPr>
          <w:p>
            <w:pPr>
              <w:pStyle w:val="5"/>
              <w:adjustRightInd w:val="0"/>
              <w:snapToGrid w:val="0"/>
              <w:spacing w:before="0" w:beforeAutospacing="0" w:after="0" w:afterAutospacing="0"/>
              <w:jc w:val="center"/>
              <w:rPr>
                <w:rFonts w:cs="宋体"/>
                <w:szCs w:val="24"/>
              </w:rPr>
            </w:pPr>
            <w:r>
              <w:rPr>
                <w:rFonts w:hint="eastAsia" w:cs="宋体"/>
                <w:szCs w:val="24"/>
              </w:rPr>
              <w:t>建设内容</w:t>
            </w:r>
          </w:p>
        </w:tc>
        <w:tc>
          <w:tcPr>
            <w:tcW w:w="8174" w:type="dxa"/>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cs="Times New Roman"/>
                <w:b/>
                <w:bCs/>
                <w:sz w:val="24"/>
              </w:rPr>
            </w:pPr>
            <w:r>
              <w:rPr>
                <w:rFonts w:hint="default" w:ascii="Times New Roman" w:hAnsi="Times New Roman" w:cs="Times New Roman"/>
                <w:b/>
                <w:bCs/>
                <w:sz w:val="24"/>
                <w:lang w:val="en-US" w:eastAsia="zh-CN"/>
              </w:rPr>
              <w:t>2.1</w:t>
            </w:r>
            <w:r>
              <w:rPr>
                <w:rFonts w:hint="default" w:ascii="Times New Roman" w:hAnsi="Times New Roman" w:cs="Times New Roman"/>
                <w:b/>
                <w:bCs/>
                <w:sz w:val="24"/>
              </w:rPr>
              <w:t>、项目基本情况</w:t>
            </w:r>
          </w:p>
          <w:p>
            <w:pPr>
              <w:spacing w:line="360" w:lineRule="auto"/>
              <w:ind w:firstLine="360" w:firstLineChars="150"/>
              <w:rPr>
                <w:rFonts w:hint="eastAsia" w:eastAsia="宋体"/>
                <w:color w:val="auto"/>
                <w:sz w:val="24"/>
                <w:highlight w:val="none"/>
                <w:lang w:eastAsia="zh-CN"/>
              </w:rPr>
            </w:pPr>
            <w:r>
              <w:rPr>
                <w:color w:val="auto"/>
                <w:sz w:val="24"/>
                <w:highlight w:val="none"/>
              </w:rPr>
              <w:t>（1）项目名称：</w:t>
            </w:r>
            <w:r>
              <w:rPr>
                <w:rFonts w:hint="eastAsia"/>
                <w:bCs/>
                <w:color w:val="auto"/>
                <w:sz w:val="24"/>
                <w:highlight w:val="none"/>
                <w:lang w:eastAsia="zh-CN"/>
              </w:rPr>
              <w:t>年产金属水暖卫浴配件8000吨、进水软管100万米项目</w:t>
            </w:r>
          </w:p>
          <w:p>
            <w:pPr>
              <w:spacing w:line="360" w:lineRule="auto"/>
              <w:ind w:firstLine="360" w:firstLineChars="150"/>
              <w:rPr>
                <w:rFonts w:hint="eastAsia" w:eastAsia="宋体"/>
                <w:color w:val="auto"/>
                <w:sz w:val="24"/>
                <w:highlight w:val="none"/>
                <w:lang w:eastAsia="zh-CN"/>
              </w:rPr>
            </w:pPr>
            <w:r>
              <w:rPr>
                <w:color w:val="auto"/>
                <w:sz w:val="24"/>
                <w:highlight w:val="none"/>
              </w:rPr>
              <w:t>（2）建设单位：</w:t>
            </w:r>
            <w:r>
              <w:rPr>
                <w:rFonts w:hint="eastAsia"/>
                <w:bCs/>
                <w:color w:val="auto"/>
                <w:sz w:val="24"/>
                <w:highlight w:val="none"/>
                <w:lang w:eastAsia="zh-CN"/>
              </w:rPr>
              <w:t>泉州鸿乾五金科技有限公司</w:t>
            </w:r>
          </w:p>
          <w:p>
            <w:pPr>
              <w:spacing w:line="360" w:lineRule="auto"/>
              <w:ind w:firstLine="360" w:firstLineChars="150"/>
              <w:rPr>
                <w:rFonts w:hint="default" w:eastAsia="宋体"/>
                <w:color w:val="auto"/>
                <w:sz w:val="24"/>
                <w:highlight w:val="none"/>
                <w:lang w:val="en-US" w:eastAsia="zh-CN"/>
              </w:rPr>
            </w:pPr>
            <w:r>
              <w:rPr>
                <w:color w:val="auto"/>
                <w:sz w:val="24"/>
                <w:highlight w:val="none"/>
              </w:rPr>
              <w:t>（3）法人代表：</w:t>
            </w:r>
            <w:r>
              <w:rPr>
                <w:rFonts w:hint="eastAsia"/>
                <w:color w:val="auto"/>
                <w:sz w:val="24"/>
                <w:highlight w:val="none"/>
                <w:lang w:val="en-US" w:eastAsia="zh-CN"/>
              </w:rPr>
              <w:t>赵爱珍</w:t>
            </w:r>
          </w:p>
          <w:p>
            <w:pPr>
              <w:spacing w:line="360" w:lineRule="auto"/>
              <w:ind w:firstLine="360" w:firstLineChars="150"/>
              <w:rPr>
                <w:color w:val="auto"/>
                <w:sz w:val="24"/>
                <w:highlight w:val="none"/>
              </w:rPr>
            </w:pPr>
            <w:r>
              <w:rPr>
                <w:color w:val="auto"/>
                <w:sz w:val="24"/>
                <w:highlight w:val="none"/>
              </w:rPr>
              <w:t>（4）建设地点：</w:t>
            </w:r>
            <w:r>
              <w:rPr>
                <w:rFonts w:hint="eastAsia"/>
                <w:bCs/>
                <w:color w:val="auto"/>
                <w:sz w:val="24"/>
                <w:highlight w:val="none"/>
              </w:rPr>
              <w:t>福建省泉州市</w:t>
            </w:r>
            <w:r>
              <w:rPr>
                <w:rFonts w:hint="eastAsia"/>
                <w:bCs/>
                <w:color w:val="auto"/>
                <w:sz w:val="24"/>
                <w:highlight w:val="none"/>
                <w:lang w:eastAsia="zh-CN"/>
              </w:rPr>
              <w:t>福建省南安市美林街道茂盛路1538号</w:t>
            </w:r>
            <w:r>
              <w:rPr>
                <w:rFonts w:hint="eastAsia"/>
                <w:bCs/>
                <w:color w:val="auto"/>
                <w:sz w:val="24"/>
                <w:highlight w:val="none"/>
              </w:rPr>
              <w:t>（</w:t>
            </w:r>
            <w:r>
              <w:rPr>
                <w:rFonts w:hint="eastAsia"/>
                <w:bCs/>
                <w:color w:val="auto"/>
                <w:sz w:val="24"/>
                <w:highlight w:val="none"/>
                <w:lang w:eastAsia="zh-CN"/>
              </w:rPr>
              <w:t>南安经济开发区扶茂工业园中心片区内</w:t>
            </w:r>
            <w:r>
              <w:rPr>
                <w:rFonts w:hint="eastAsia"/>
                <w:bCs/>
                <w:color w:val="auto"/>
                <w:sz w:val="24"/>
                <w:highlight w:val="none"/>
              </w:rPr>
              <w:t>）</w:t>
            </w:r>
          </w:p>
          <w:p>
            <w:pPr>
              <w:spacing w:line="360" w:lineRule="auto"/>
              <w:ind w:firstLine="360" w:firstLineChars="150"/>
              <w:rPr>
                <w:color w:val="auto"/>
                <w:sz w:val="24"/>
                <w:highlight w:val="none"/>
              </w:rPr>
            </w:pPr>
            <w:r>
              <w:rPr>
                <w:color w:val="auto"/>
                <w:sz w:val="24"/>
                <w:highlight w:val="none"/>
              </w:rPr>
              <w:t>（5）建设性质：</w:t>
            </w:r>
            <w:r>
              <w:rPr>
                <w:rFonts w:hint="eastAsia"/>
                <w:color w:val="auto"/>
                <w:sz w:val="24"/>
                <w:highlight w:val="none"/>
              </w:rPr>
              <w:t>新</w:t>
            </w:r>
            <w:r>
              <w:rPr>
                <w:color w:val="auto"/>
                <w:sz w:val="24"/>
                <w:highlight w:val="none"/>
              </w:rPr>
              <w:t>建</w:t>
            </w:r>
          </w:p>
          <w:p>
            <w:pPr>
              <w:spacing w:line="360" w:lineRule="auto"/>
              <w:ind w:firstLine="360" w:firstLineChars="150"/>
              <w:rPr>
                <w:color w:val="auto"/>
                <w:sz w:val="24"/>
                <w:highlight w:val="none"/>
              </w:rPr>
            </w:pPr>
            <w:r>
              <w:rPr>
                <w:color w:val="auto"/>
                <w:sz w:val="24"/>
                <w:highlight w:val="none"/>
              </w:rPr>
              <w:t>（6）</w:t>
            </w:r>
            <w:r>
              <w:rPr>
                <w:rFonts w:hint="eastAsia"/>
                <w:color w:val="auto"/>
                <w:sz w:val="24"/>
                <w:highlight w:val="none"/>
              </w:rPr>
              <w:t>总</w:t>
            </w:r>
            <w:r>
              <w:rPr>
                <w:color w:val="auto"/>
                <w:sz w:val="24"/>
                <w:highlight w:val="none"/>
              </w:rPr>
              <w:t>投资：</w:t>
            </w:r>
            <w:r>
              <w:rPr>
                <w:rFonts w:hint="eastAsia"/>
                <w:color w:val="auto"/>
                <w:sz w:val="24"/>
                <w:highlight w:val="none"/>
                <w:lang w:val="en-US" w:eastAsia="zh-CN"/>
              </w:rPr>
              <w:t>7000</w:t>
            </w:r>
            <w:r>
              <w:rPr>
                <w:color w:val="auto"/>
                <w:sz w:val="24"/>
                <w:highlight w:val="none"/>
              </w:rPr>
              <w:t>万元</w:t>
            </w:r>
          </w:p>
          <w:p>
            <w:pPr>
              <w:spacing w:line="360" w:lineRule="auto"/>
              <w:ind w:firstLine="360" w:firstLineChars="150"/>
              <w:rPr>
                <w:color w:val="auto"/>
                <w:sz w:val="24"/>
                <w:highlight w:val="none"/>
              </w:rPr>
            </w:pPr>
            <w:r>
              <w:rPr>
                <w:color w:val="auto"/>
                <w:sz w:val="24"/>
                <w:highlight w:val="none"/>
              </w:rPr>
              <w:t>（7）生产规模：</w:t>
            </w:r>
            <w:r>
              <w:rPr>
                <w:rFonts w:hint="eastAsia"/>
                <w:bCs/>
                <w:color w:val="auto"/>
                <w:sz w:val="24"/>
                <w:highlight w:val="none"/>
                <w:lang w:eastAsia="zh-CN"/>
              </w:rPr>
              <w:t>年产金属水暖卫浴配件8000吨、进水软管100万米</w:t>
            </w:r>
          </w:p>
          <w:p>
            <w:pPr>
              <w:spacing w:line="360" w:lineRule="auto"/>
              <w:ind w:firstLine="360" w:firstLineChars="150"/>
              <w:rPr>
                <w:rFonts w:ascii="Times New Roman" w:hAnsi="Times New Roman" w:eastAsia="宋体" w:cs="Times New Roman"/>
                <w:spacing w:val="-6"/>
                <w:sz w:val="24"/>
                <w:vertAlign w:val="superscript"/>
              </w:rPr>
            </w:pPr>
            <w:r>
              <w:rPr>
                <w:color w:val="auto"/>
                <w:sz w:val="24"/>
                <w:highlight w:val="none"/>
              </w:rPr>
              <w:t>（8）用地面积：</w:t>
            </w:r>
            <w:r>
              <w:rPr>
                <w:rFonts w:hint="eastAsia" w:ascii="Times New Roman" w:hAnsi="Times New Roman" w:eastAsia="宋体" w:cs="Times New Roman"/>
                <w:spacing w:val="-6"/>
                <w:sz w:val="24"/>
                <w:lang w:val="en-US" w:eastAsia="zh-CN"/>
              </w:rPr>
              <w:t>占地</w:t>
            </w:r>
            <w:r>
              <w:rPr>
                <w:rFonts w:ascii="Times New Roman" w:hAnsi="Times New Roman" w:eastAsia="宋体" w:cs="Times New Roman"/>
                <w:spacing w:val="-6"/>
                <w:sz w:val="24"/>
              </w:rPr>
              <w:t>面积为</w:t>
            </w:r>
            <w:r>
              <w:rPr>
                <w:rFonts w:hint="eastAsia" w:cs="Times New Roman"/>
                <w:spacing w:val="-6"/>
                <w:sz w:val="24"/>
                <w:lang w:val="en-US" w:eastAsia="zh-CN"/>
              </w:rPr>
              <w:t>6262</w:t>
            </w:r>
            <w:r>
              <w:rPr>
                <w:rFonts w:ascii="Times New Roman" w:hAnsi="Times New Roman" w:eastAsia="宋体" w:cs="Times New Roman"/>
                <w:spacing w:val="-6"/>
                <w:sz w:val="24"/>
              </w:rPr>
              <w:t>m</w:t>
            </w:r>
            <w:r>
              <w:rPr>
                <w:rFonts w:ascii="Times New Roman" w:hAnsi="Times New Roman" w:eastAsia="宋体" w:cs="Times New Roman"/>
                <w:spacing w:val="-6"/>
                <w:sz w:val="24"/>
                <w:vertAlign w:val="superscript"/>
              </w:rPr>
              <w:t>2</w:t>
            </w:r>
            <w:r>
              <w:rPr>
                <w:rFonts w:hint="eastAsia"/>
                <w:color w:val="auto"/>
                <w:sz w:val="24"/>
                <w:highlight w:val="none"/>
                <w:lang w:eastAsia="zh-CN"/>
              </w:rPr>
              <w:t>，</w:t>
            </w:r>
            <w:r>
              <w:rPr>
                <w:rFonts w:hint="eastAsia"/>
                <w:color w:val="auto"/>
                <w:sz w:val="24"/>
                <w:highlight w:val="none"/>
                <w:lang w:val="en-US" w:eastAsia="zh-CN"/>
              </w:rPr>
              <w:t xml:space="preserve">总建筑面积约17157.04 </w:t>
            </w:r>
            <w:r>
              <w:rPr>
                <w:color w:val="auto"/>
                <w:sz w:val="24"/>
                <w:highlight w:val="none"/>
              </w:rPr>
              <w:t>m2</w:t>
            </w:r>
          </w:p>
          <w:p>
            <w:pPr>
              <w:spacing w:line="360" w:lineRule="auto"/>
              <w:ind w:firstLine="360" w:firstLineChars="150"/>
              <w:rPr>
                <w:rFonts w:eastAsia="宋体"/>
                <w:color w:val="auto"/>
                <w:sz w:val="24"/>
                <w:highlight w:val="none"/>
              </w:rPr>
            </w:pPr>
            <w:r>
              <w:rPr>
                <w:rFonts w:eastAsia="宋体"/>
                <w:color w:val="auto"/>
                <w:sz w:val="24"/>
                <w:highlight w:val="none"/>
              </w:rPr>
              <w:t>（9）职工人数：</w:t>
            </w:r>
            <w:r>
              <w:rPr>
                <w:rFonts w:hint="eastAsia" w:eastAsia="宋体"/>
                <w:color w:val="auto"/>
                <w:sz w:val="24"/>
                <w:highlight w:val="none"/>
                <w:lang w:val="en-US" w:eastAsia="zh-CN"/>
              </w:rPr>
              <w:t>拟</w:t>
            </w:r>
            <w:r>
              <w:rPr>
                <w:rFonts w:hint="eastAsia" w:eastAsia="宋体"/>
                <w:color w:val="auto"/>
                <w:sz w:val="24"/>
                <w:highlight w:val="none"/>
              </w:rPr>
              <w:t>招聘员工</w:t>
            </w:r>
            <w:r>
              <w:rPr>
                <w:rFonts w:hint="eastAsia" w:eastAsia="宋体"/>
                <w:color w:val="auto"/>
                <w:sz w:val="24"/>
                <w:highlight w:val="none"/>
                <w:lang w:val="en-US" w:eastAsia="zh-CN"/>
              </w:rPr>
              <w:t>70</w:t>
            </w:r>
            <w:r>
              <w:rPr>
                <w:rFonts w:eastAsia="宋体"/>
                <w:color w:val="auto"/>
                <w:sz w:val="24"/>
                <w:highlight w:val="none"/>
              </w:rPr>
              <w:t>人，</w:t>
            </w:r>
            <w:r>
              <w:rPr>
                <w:rFonts w:hint="eastAsia" w:eastAsia="宋体"/>
                <w:color w:val="auto"/>
                <w:sz w:val="24"/>
                <w:highlight w:val="none"/>
                <w:lang w:val="en-US" w:eastAsia="zh-CN"/>
              </w:rPr>
              <w:t>50人</w:t>
            </w:r>
            <w:r>
              <w:rPr>
                <w:rFonts w:eastAsia="宋体"/>
                <w:color w:val="auto"/>
                <w:sz w:val="24"/>
                <w:highlight w:val="none"/>
              </w:rPr>
              <w:t>住</w:t>
            </w:r>
            <w:r>
              <w:rPr>
                <w:rFonts w:hint="eastAsia" w:eastAsia="宋体"/>
                <w:color w:val="auto"/>
                <w:sz w:val="24"/>
                <w:highlight w:val="none"/>
              </w:rPr>
              <w:t>厂</w:t>
            </w:r>
            <w:r>
              <w:rPr>
                <w:rFonts w:hint="eastAsia" w:eastAsia="宋体"/>
                <w:color w:val="auto"/>
                <w:sz w:val="24"/>
                <w:highlight w:val="none"/>
                <w:lang w:eastAsia="zh-CN"/>
              </w:rPr>
              <w:t>，</w:t>
            </w:r>
            <w:r>
              <w:rPr>
                <w:rFonts w:hint="eastAsia" w:eastAsia="宋体"/>
                <w:color w:val="auto"/>
                <w:sz w:val="24"/>
                <w:highlight w:val="none"/>
              </w:rPr>
              <w:t>设</w:t>
            </w:r>
            <w:r>
              <w:rPr>
                <w:rFonts w:eastAsia="宋体"/>
                <w:color w:val="auto"/>
                <w:sz w:val="24"/>
                <w:highlight w:val="none"/>
              </w:rPr>
              <w:t>食堂</w:t>
            </w:r>
          </w:p>
          <w:p>
            <w:pPr>
              <w:spacing w:line="360" w:lineRule="auto"/>
              <w:ind w:firstLine="360" w:firstLineChars="150"/>
              <w:rPr>
                <w:rFonts w:hint="default" w:eastAsia="宋体"/>
                <w:color w:val="auto"/>
                <w:sz w:val="24"/>
                <w:highlight w:val="none"/>
                <w:lang w:val="en-US"/>
              </w:rPr>
            </w:pPr>
            <w:r>
              <w:rPr>
                <w:rFonts w:eastAsia="宋体"/>
                <w:color w:val="auto"/>
                <w:sz w:val="24"/>
                <w:highlight w:val="none"/>
              </w:rPr>
              <w:t>（10）工作制度：</w:t>
            </w:r>
            <w:r>
              <w:rPr>
                <w:rFonts w:hint="eastAsia" w:eastAsia="宋体"/>
                <w:color w:val="auto"/>
                <w:sz w:val="24"/>
                <w:highlight w:val="none"/>
                <w:lang w:val="en-US" w:eastAsia="zh-CN"/>
              </w:rPr>
              <w:t xml:space="preserve">年工作 </w:t>
            </w:r>
            <w:r>
              <w:rPr>
                <w:rFonts w:hint="eastAsia"/>
                <w:color w:val="auto"/>
                <w:sz w:val="24"/>
                <w:highlight w:val="none"/>
                <w:lang w:val="en-US" w:eastAsia="zh-CN"/>
              </w:rPr>
              <w:t>300</w:t>
            </w:r>
            <w:r>
              <w:rPr>
                <w:rFonts w:hint="default" w:eastAsia="宋体"/>
                <w:color w:val="auto"/>
                <w:sz w:val="24"/>
                <w:highlight w:val="none"/>
                <w:lang w:val="en-US" w:eastAsia="zh-CN"/>
              </w:rPr>
              <w:t xml:space="preserve"> </w:t>
            </w:r>
            <w:r>
              <w:rPr>
                <w:rFonts w:hint="eastAsia" w:eastAsia="宋体"/>
                <w:color w:val="auto"/>
                <w:sz w:val="24"/>
                <w:highlight w:val="none"/>
                <w:lang w:val="en-US" w:eastAsia="zh-CN"/>
              </w:rPr>
              <w:t>天，</w:t>
            </w:r>
            <w:r>
              <w:rPr>
                <w:rFonts w:hint="eastAsia"/>
                <w:color w:val="auto"/>
                <w:sz w:val="24"/>
                <w:highlight w:val="none"/>
                <w:lang w:val="en-US" w:eastAsia="zh-CN"/>
              </w:rPr>
              <w:t>铸造、锻造（红冲）、冷镦等生产线工人</w:t>
            </w:r>
            <w:r>
              <w:rPr>
                <w:rFonts w:hint="eastAsia" w:eastAsia="宋体"/>
                <w:color w:val="auto"/>
                <w:sz w:val="24"/>
                <w:highlight w:val="none"/>
                <w:lang w:val="en-US" w:eastAsia="zh-CN"/>
              </w:rPr>
              <w:t>每</w:t>
            </w:r>
            <w:r>
              <w:rPr>
                <w:rFonts w:hint="eastAsia"/>
                <w:color w:val="auto"/>
                <w:sz w:val="24"/>
                <w:highlight w:val="none"/>
                <w:lang w:val="en-US" w:eastAsia="zh-CN"/>
              </w:rPr>
              <w:t>日</w:t>
            </w:r>
            <w:r>
              <w:rPr>
                <w:rFonts w:hint="eastAsia" w:eastAsia="宋体"/>
                <w:color w:val="auto"/>
                <w:sz w:val="24"/>
                <w:highlight w:val="none"/>
                <w:lang w:val="en-US" w:eastAsia="zh-CN"/>
              </w:rPr>
              <w:t>工作</w:t>
            </w:r>
            <w:r>
              <w:rPr>
                <w:rFonts w:hint="eastAsia"/>
                <w:color w:val="auto"/>
                <w:sz w:val="24"/>
                <w:highlight w:val="none"/>
                <w:lang w:val="en-US" w:eastAsia="zh-CN"/>
              </w:rPr>
              <w:t>16</w:t>
            </w:r>
            <w:r>
              <w:rPr>
                <w:rFonts w:hint="eastAsia" w:eastAsia="宋体"/>
                <w:color w:val="auto"/>
                <w:sz w:val="24"/>
                <w:highlight w:val="none"/>
                <w:lang w:val="en-US" w:eastAsia="zh-CN"/>
              </w:rPr>
              <w:t>小时，两班倒，每班</w:t>
            </w:r>
            <w:r>
              <w:rPr>
                <w:rFonts w:hint="eastAsia"/>
                <w:color w:val="auto"/>
                <w:sz w:val="24"/>
                <w:highlight w:val="none"/>
                <w:lang w:val="en-US" w:eastAsia="zh-CN"/>
              </w:rPr>
              <w:t>8</w:t>
            </w:r>
            <w:r>
              <w:rPr>
                <w:rFonts w:hint="eastAsia" w:eastAsia="宋体"/>
                <w:color w:val="auto"/>
                <w:sz w:val="24"/>
                <w:highlight w:val="none"/>
                <w:lang w:val="en-US" w:eastAsia="zh-CN"/>
              </w:rPr>
              <w:t>小时</w:t>
            </w:r>
            <w:r>
              <w:rPr>
                <w:rFonts w:hint="eastAsia"/>
                <w:color w:val="auto"/>
                <w:sz w:val="24"/>
                <w:highlight w:val="none"/>
                <w:lang w:val="en-US" w:eastAsia="zh-CN"/>
              </w:rPr>
              <w:t>；</w:t>
            </w:r>
            <w:r>
              <w:rPr>
                <w:rFonts w:hint="eastAsia"/>
                <w:bCs/>
                <w:color w:val="auto"/>
                <w:sz w:val="24"/>
                <w:highlight w:val="none"/>
                <w:lang w:eastAsia="zh-CN"/>
              </w:rPr>
              <w:t>进水软管</w:t>
            </w:r>
            <w:r>
              <w:rPr>
                <w:rFonts w:hint="eastAsia"/>
                <w:color w:val="auto"/>
                <w:sz w:val="24"/>
                <w:highlight w:val="none"/>
                <w:lang w:val="en-US" w:eastAsia="zh-CN"/>
              </w:rPr>
              <w:t>生产线一班制，每日工作10小时</w:t>
            </w:r>
          </w:p>
          <w:p>
            <w:pPr>
              <w:spacing w:line="360" w:lineRule="auto"/>
              <w:ind w:firstLine="360" w:firstLineChars="150"/>
              <w:rPr>
                <w:rFonts w:eastAsia="宋体"/>
                <w:color w:val="auto"/>
                <w:sz w:val="24"/>
                <w:highlight w:val="green"/>
              </w:rPr>
            </w:pPr>
            <w:r>
              <w:rPr>
                <w:rFonts w:eastAsia="宋体"/>
                <w:color w:val="auto"/>
                <w:sz w:val="24"/>
                <w:highlight w:val="none"/>
              </w:rPr>
              <w:t>（11</w:t>
            </w:r>
            <w:r>
              <w:rPr>
                <w:rFonts w:hint="eastAsia" w:ascii="Times New Roman" w:hAnsi="Times New Roman" w:eastAsia="宋体" w:cs="Times New Roman"/>
                <w:color w:val="auto"/>
                <w:sz w:val="24"/>
                <w:szCs w:val="24"/>
                <w:highlight w:val="none"/>
                <w:lang w:val="en-US" w:eastAsia="zh-CN"/>
              </w:rPr>
              <w:t>）项目周边情况：</w:t>
            </w: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北</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特一阀门用地</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西</w:t>
            </w:r>
            <w:r>
              <w:rPr>
                <w:rFonts w:hint="default" w:ascii="Times New Roman" w:hAnsi="Times New Roman" w:eastAsia="宋体" w:cs="Times New Roman"/>
                <w:color w:val="auto"/>
                <w:sz w:val="24"/>
                <w:szCs w:val="24"/>
                <w:highlight w:val="none"/>
                <w:lang w:val="en-US" w:eastAsia="zh-CN"/>
              </w:rPr>
              <w:t>侧为</w:t>
            </w:r>
            <w:r>
              <w:rPr>
                <w:rFonts w:hint="eastAsia" w:cs="Times New Roman"/>
                <w:color w:val="auto"/>
                <w:sz w:val="24"/>
                <w:szCs w:val="24"/>
                <w:highlight w:val="none"/>
                <w:lang w:val="en-US" w:eastAsia="zh-CN"/>
              </w:rPr>
              <w:t>九牧卫浴</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南侧隔茂盛中路为科牧卫浴集团</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东</w:t>
            </w:r>
            <w:r>
              <w:rPr>
                <w:rFonts w:hint="default" w:ascii="Times New Roman" w:hAnsi="Times New Roman" w:eastAsia="宋体" w:cs="Times New Roman"/>
                <w:color w:val="auto"/>
                <w:sz w:val="24"/>
                <w:szCs w:val="24"/>
                <w:highlight w:val="none"/>
                <w:lang w:val="en-US" w:eastAsia="zh-CN"/>
              </w:rPr>
              <w:t>侧为</w:t>
            </w:r>
            <w:r>
              <w:rPr>
                <w:rFonts w:hint="eastAsia" w:ascii="Times New Roman" w:hAnsi="Times New Roman" w:eastAsia="宋体" w:cs="Times New Roman"/>
                <w:color w:val="auto"/>
                <w:sz w:val="24"/>
                <w:szCs w:val="24"/>
                <w:highlight w:val="none"/>
                <w:lang w:val="en-US" w:eastAsia="zh-CN"/>
              </w:rPr>
              <w:t>鸿乾五金用地。</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b/>
                <w:color w:val="auto"/>
                <w:sz w:val="24"/>
                <w:szCs w:val="24"/>
              </w:rPr>
            </w:pPr>
            <w:r>
              <w:rPr>
                <w:rFonts w:hint="eastAsia"/>
                <w:b/>
                <w:sz w:val="24"/>
              </w:rPr>
              <w:t>2</w:t>
            </w:r>
            <w:r>
              <w:rPr>
                <w:rFonts w:hint="eastAsia"/>
                <w:b/>
                <w:sz w:val="24"/>
                <w:lang w:val="en-US" w:eastAsia="zh-CN"/>
              </w:rPr>
              <w:t>.2</w:t>
            </w:r>
            <w:r>
              <w:rPr>
                <w:rFonts w:hint="eastAsia"/>
                <w:b/>
                <w:sz w:val="24"/>
              </w:rPr>
              <w:t>、</w:t>
            </w:r>
            <w:r>
              <w:rPr>
                <w:rFonts w:hint="default" w:ascii="Times New Roman" w:hAnsi="Times New Roman" w:eastAsia="宋体" w:cs="Times New Roman"/>
                <w:b/>
                <w:color w:val="auto"/>
                <w:sz w:val="24"/>
                <w:szCs w:val="24"/>
              </w:rPr>
              <w:t>建设内容</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项目具体建设内容见表</w:t>
            </w:r>
            <w:r>
              <w:rPr>
                <w:rFonts w:hint="eastAsia" w:ascii="Times New Roman" w:hAnsi="Times New Roman" w:eastAsia="宋体" w:cs="Times New Roman"/>
                <w:color w:val="auto"/>
                <w:sz w:val="24"/>
                <w:lang w:val="en-US" w:eastAsia="zh-CN"/>
              </w:rPr>
              <w:t>2</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1</w:t>
            </w:r>
            <w:r>
              <w:rPr>
                <w:rFonts w:hint="default" w:ascii="Times New Roman" w:hAnsi="Times New Roman" w:eastAsia="宋体" w:cs="Times New Roman"/>
                <w:color w:val="auto"/>
                <w:sz w:val="24"/>
              </w:rPr>
              <w:t>。</w:t>
            </w:r>
          </w:p>
          <w:p>
            <w:pPr>
              <w:spacing w:before="120" w:beforeLines="50" w:line="360" w:lineRule="auto"/>
              <w:jc w:val="center"/>
              <w:rPr>
                <w:b/>
                <w:bCs/>
                <w:sz w:val="24"/>
                <w:highlight w:val="none"/>
              </w:rPr>
            </w:pPr>
            <w:r>
              <w:rPr>
                <w:rFonts w:hint="default" w:ascii="Times New Roman" w:hAnsi="Times New Roman" w:eastAsia="宋体" w:cs="Times New Roman"/>
                <w:b/>
                <w:bCs/>
                <w:color w:val="auto"/>
                <w:sz w:val="24"/>
                <w:highlight w:val="none"/>
              </w:rPr>
              <w:t>表</w:t>
            </w:r>
            <w:r>
              <w:rPr>
                <w:rFonts w:hint="eastAsia" w:ascii="Times New Roman" w:hAnsi="Times New Roman" w:eastAsia="宋体" w:cs="Times New Roman"/>
                <w:b/>
                <w:bCs/>
                <w:color w:val="auto"/>
                <w:sz w:val="24"/>
                <w:highlight w:val="none"/>
                <w:lang w:val="en-US" w:eastAsia="zh-CN"/>
              </w:rPr>
              <w:t>2</w:t>
            </w:r>
            <w:r>
              <w:rPr>
                <w:rFonts w:hint="eastAsia" w:cs="Times New Roman"/>
                <w:b/>
                <w:bCs/>
                <w:color w:val="auto"/>
                <w:sz w:val="24"/>
                <w:highlight w:val="none"/>
                <w:lang w:val="en-US" w:eastAsia="zh-CN"/>
              </w:rPr>
              <w:t>.2</w:t>
            </w:r>
            <w:r>
              <w:rPr>
                <w:rFonts w:hint="eastAsia" w:ascii="Times New Roman" w:hAnsi="Times New Roman" w:eastAsia="宋体" w:cs="Times New Roman"/>
                <w:b/>
                <w:bCs/>
                <w:color w:val="auto"/>
                <w:sz w:val="24"/>
                <w:highlight w:val="none"/>
                <w:lang w:val="en-US" w:eastAsia="zh-CN"/>
              </w:rPr>
              <w:t>-</w:t>
            </w:r>
            <w:r>
              <w:rPr>
                <w:rFonts w:hint="eastAsia" w:cs="Times New Roman"/>
                <w:b/>
                <w:bCs/>
                <w:color w:val="auto"/>
                <w:sz w:val="24"/>
                <w:highlight w:val="none"/>
                <w:lang w:val="en-US" w:eastAsia="zh-CN"/>
              </w:rPr>
              <w:t xml:space="preserve">1 </w:t>
            </w:r>
            <w:r>
              <w:rPr>
                <w:rFonts w:hint="default" w:ascii="Times New Roman" w:hAnsi="Times New Roman" w:eastAsia="宋体" w:cs="Times New Roman"/>
                <w:b/>
                <w:bCs/>
                <w:color w:val="auto"/>
                <w:sz w:val="24"/>
                <w:highlight w:val="none"/>
              </w:rPr>
              <w:t xml:space="preserve"> 项目主要建设内容一览表</w:t>
            </w:r>
          </w:p>
          <w:tbl>
            <w:tblPr>
              <w:tblStyle w:val="27"/>
              <w:tblW w:w="506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07"/>
              <w:gridCol w:w="331"/>
              <w:gridCol w:w="1064"/>
              <w:gridCol w:w="1005"/>
              <w:gridCol w:w="38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tblHeader/>
                <w:jc w:val="center"/>
              </w:trPr>
              <w:tc>
                <w:tcPr>
                  <w:tcW w:w="437" w:type="pc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b/>
                      <w:sz w:val="21"/>
                      <w:szCs w:val="21"/>
                    </w:rPr>
                  </w:pPr>
                  <w:r>
                    <w:rPr>
                      <w:b/>
                      <w:sz w:val="21"/>
                      <w:szCs w:val="21"/>
                    </w:rPr>
                    <w:t>序号</w:t>
                  </w:r>
                </w:p>
              </w:tc>
              <w:tc>
                <w:tcPr>
                  <w:tcW w:w="1551" w:type="pct"/>
                  <w:gridSpan w:val="3"/>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b/>
                      <w:sz w:val="21"/>
                      <w:szCs w:val="21"/>
                    </w:rPr>
                  </w:pPr>
                  <w:r>
                    <w:rPr>
                      <w:b/>
                      <w:sz w:val="21"/>
                      <w:szCs w:val="21"/>
                    </w:rPr>
                    <w:t>工程名称</w:t>
                  </w:r>
                </w:p>
              </w:tc>
              <w:tc>
                <w:tcPr>
                  <w:tcW w:w="3011" w:type="pct"/>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b/>
                      <w:sz w:val="21"/>
                      <w:szCs w:val="21"/>
                    </w:rPr>
                  </w:pPr>
                  <w:r>
                    <w:rPr>
                      <w:b/>
                      <w:sz w:val="21"/>
                      <w:szCs w:val="21"/>
                    </w:rPr>
                    <w:t>建设内容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1</w:t>
                  </w:r>
                </w:p>
              </w:tc>
              <w:tc>
                <w:tcPr>
                  <w:tcW w:w="68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主体</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工程</w:t>
                  </w:r>
                </w:p>
              </w:tc>
              <w:tc>
                <w:tcPr>
                  <w:tcW w:w="864" w:type="pct"/>
                  <w:gridSpan w:val="2"/>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5层混凝土结构生产厂房</w:t>
                  </w:r>
                </w:p>
              </w:tc>
              <w:tc>
                <w:tcPr>
                  <w:tcW w:w="3011" w:type="pct"/>
                  <w:gridSpan w:val="2"/>
                  <w:vAlign w:val="center"/>
                </w:tcPr>
                <w:p>
                  <w:pPr>
                    <w:keepNext w:val="0"/>
                    <w:keepLines w:val="0"/>
                    <w:widowControl/>
                    <w:suppressLineNumbers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占地面积约为</w:t>
                  </w:r>
                  <w:r>
                    <w:rPr>
                      <w:rFonts w:hint="default" w:ascii="Times New Roman" w:hAnsi="Times New Roman" w:cs="Times New Roman"/>
                      <w:color w:val="000000"/>
                      <w:kern w:val="0"/>
                      <w:sz w:val="21"/>
                      <w:szCs w:val="21"/>
                      <w:lang w:val="en-US" w:eastAsia="zh-CN" w:bidi="ar"/>
                    </w:rPr>
                    <w:t>2432.83</w:t>
                  </w:r>
                  <w:r>
                    <w:rPr>
                      <w:rFonts w:hint="default" w:ascii="Times New Roman" w:hAnsi="Times New Roman" w:eastAsia="宋体" w:cs="Times New Roman"/>
                      <w:color w:val="000000"/>
                      <w:kern w:val="0"/>
                      <w:sz w:val="21"/>
                      <w:szCs w:val="21"/>
                      <w:lang w:val="en-US" w:eastAsia="zh-CN" w:bidi="ar"/>
                    </w:rPr>
                    <w:t>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cs="Times New Roman"/>
                      <w:sz w:val="21"/>
                      <w:szCs w:val="21"/>
                      <w:lang w:val="en-US" w:eastAsia="zh-CN"/>
                    </w:rPr>
                    <w:t>，共5层，1F主要为压力铸造、锻造（红冲）、冷镦区</w:t>
                  </w:r>
                  <w:r>
                    <w:rPr>
                      <w:rFonts w:hint="eastAsia" w:ascii="Times New Roman" w:hAnsi="Times New Roman" w:cs="Times New Roman"/>
                      <w:sz w:val="21"/>
                      <w:szCs w:val="21"/>
                      <w:lang w:val="en-US" w:eastAsia="zh-CN"/>
                    </w:rPr>
                    <w:t>、喷塑区</w:t>
                  </w:r>
                  <w:r>
                    <w:rPr>
                      <w:rFonts w:hint="default" w:ascii="Times New Roman" w:hAnsi="Times New Roman" w:cs="Times New Roman"/>
                      <w:sz w:val="21"/>
                      <w:szCs w:val="21"/>
                      <w:lang w:val="en-US" w:eastAsia="zh-CN"/>
                    </w:rPr>
                    <w:t>，生产水龙头、角阀、淋浴柱、卫浴挂件、水槽、地漏等金属水暖卫浴配件；2F主要为管类卫浴配件下料、切管、弯管、缩管等机加工区；3F主要为组装、试压区；4F为组装、试压区；5F为仓库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Align w:val="center"/>
                </w:tcPr>
                <w:p>
                  <w:pPr>
                    <w:keepNext w:val="0"/>
                    <w:keepLines w:val="0"/>
                    <w:widowControl/>
                    <w:suppressLineNumbers w:val="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铜制品水龙头熔化浇注一层钢结构</w:t>
                  </w:r>
                </w:p>
                <w:p>
                  <w:pPr>
                    <w:keepNext w:val="0"/>
                    <w:keepLines w:val="0"/>
                    <w:widowControl/>
                    <w:suppressLineNumbers w:val="0"/>
                    <w:jc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生产厂房</w:t>
                  </w:r>
                </w:p>
              </w:tc>
              <w:tc>
                <w:tcPr>
                  <w:tcW w:w="3011" w:type="pct"/>
                  <w:gridSpan w:val="2"/>
                  <w:vAlign w:val="center"/>
                </w:tcPr>
                <w:p>
                  <w:pPr>
                    <w:keepNext w:val="0"/>
                    <w:keepLines w:val="0"/>
                    <w:widowControl/>
                    <w:suppressLineNumbers w:val="0"/>
                    <w:jc w:val="center"/>
                    <w:rPr>
                      <w:rFonts w:hint="default" w:ascii="Times New Roman" w:hAnsi="Times New Roman"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占地面积约为300m</w:t>
                  </w:r>
                  <w:r>
                    <w:rPr>
                      <w:rFonts w:hint="default" w:ascii="Times New Roman" w:hAnsi="Times New Roman" w:eastAsia="宋体" w:cs="Times New Roman"/>
                      <w:color w:val="000000"/>
                      <w:kern w:val="0"/>
                      <w:sz w:val="21"/>
                      <w:szCs w:val="21"/>
                      <w:vertAlign w:val="superscript"/>
                      <w:lang w:val="en-US" w:eastAsia="zh-CN" w:bidi="ar"/>
                    </w:rPr>
                    <w:t>2</w:t>
                  </w:r>
                  <w:r>
                    <w:rPr>
                      <w:rFonts w:hint="default" w:ascii="Times New Roman" w:hAnsi="Times New Roman" w:eastAsia="宋体" w:cs="Times New Roman"/>
                      <w:color w:val="000000"/>
                      <w:kern w:val="0"/>
                      <w:sz w:val="21"/>
                      <w:szCs w:val="21"/>
                      <w:lang w:val="en-US" w:eastAsia="zh-CN" w:bidi="ar"/>
                    </w:rPr>
                    <w:t>，位于五层混凝土结构生产厂房南侧，与五层混凝土结构生产厂房相连，主要为铜制水龙头熔化浇注区域，一层钢结构车间，占地面积约为300m</w:t>
                  </w:r>
                  <w:r>
                    <w:rPr>
                      <w:rFonts w:hint="default" w:ascii="Times New Roman" w:hAnsi="Times New Roman" w:eastAsia="宋体" w:cs="Times New Roman"/>
                      <w:color w:val="000000"/>
                      <w:kern w:val="0"/>
                      <w:sz w:val="21"/>
                      <w:szCs w:val="21"/>
                      <w:vertAlign w:val="superscript"/>
                      <w:lang w:val="en-US" w:eastAsia="zh-CN" w:bidi="ar"/>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3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2</w:t>
                  </w:r>
                </w:p>
              </w:tc>
              <w:tc>
                <w:tcPr>
                  <w:tcW w:w="68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 w:val="21"/>
                      <w:szCs w:val="21"/>
                      <w:lang w:val="en-US" w:eastAsia="zh-CN"/>
                    </w:rPr>
                  </w:pPr>
                  <w:r>
                    <w:rPr>
                      <w:rFonts w:hint="eastAsia"/>
                      <w:sz w:val="21"/>
                      <w:szCs w:val="21"/>
                      <w:lang w:val="en-US" w:eastAsia="zh-CN"/>
                    </w:rPr>
                    <w:t>储运</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eastAsia="zh-CN"/>
                    </w:rPr>
                  </w:pPr>
                  <w:r>
                    <w:rPr>
                      <w:rFonts w:hint="eastAsia"/>
                      <w:sz w:val="21"/>
                      <w:szCs w:val="21"/>
                      <w:lang w:val="en-US" w:eastAsia="zh-CN"/>
                    </w:rPr>
                    <w:t>工程</w:t>
                  </w: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原料</w:t>
                  </w:r>
                  <w:r>
                    <w:rPr>
                      <w:rFonts w:hint="default" w:ascii="Times New Roman" w:hAnsi="Times New Roman" w:cs="Times New Roman"/>
                      <w:sz w:val="21"/>
                      <w:szCs w:val="21"/>
                      <w:lang w:val="en-US" w:eastAsia="zh-CN"/>
                    </w:rPr>
                    <w:t>区</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占地面积500m</w:t>
                  </w:r>
                  <w:r>
                    <w:rPr>
                      <w:rFonts w:hint="default" w:ascii="Times New Roman" w:hAnsi="Times New Roman" w:cs="Times New Roman"/>
                      <w:sz w:val="21"/>
                      <w:szCs w:val="21"/>
                      <w:vertAlign w:val="superscript"/>
                      <w:lang w:val="en-US" w:eastAsia="zh-CN"/>
                    </w:rPr>
                    <w:t>2</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cs="Times New Roman"/>
                      <w:color w:val="000000"/>
                      <w:kern w:val="0"/>
                      <w:sz w:val="21"/>
                      <w:szCs w:val="21"/>
                      <w:lang w:val="en-US" w:eastAsia="zh-CN" w:bidi="ar"/>
                    </w:rPr>
                    <w:t>位于</w:t>
                  </w:r>
                  <w:r>
                    <w:rPr>
                      <w:rFonts w:hint="default" w:ascii="Times New Roman" w:hAnsi="Times New Roman" w:eastAsia="宋体" w:cs="Times New Roman"/>
                      <w:color w:val="000000"/>
                      <w:kern w:val="0"/>
                      <w:sz w:val="21"/>
                      <w:szCs w:val="21"/>
                      <w:lang w:val="en-US" w:eastAsia="zh-CN" w:bidi="ar"/>
                    </w:rPr>
                    <w:t>5</w:t>
                  </w:r>
                  <w:r>
                    <w:rPr>
                      <w:rFonts w:hint="default" w:ascii="Times New Roman" w:hAnsi="Times New Roman" w:cs="Times New Roman"/>
                      <w:color w:val="000000"/>
                      <w:kern w:val="0"/>
                      <w:sz w:val="21"/>
                      <w:szCs w:val="21"/>
                      <w:lang w:val="en-US" w:eastAsia="zh-CN" w:bidi="ar"/>
                    </w:rPr>
                    <w:t>层</w:t>
                  </w:r>
                  <w:r>
                    <w:rPr>
                      <w:rFonts w:hint="default" w:ascii="Times New Roman" w:hAnsi="Times New Roman" w:eastAsia="宋体" w:cs="Times New Roman"/>
                      <w:color w:val="000000"/>
                      <w:kern w:val="0"/>
                      <w:sz w:val="21"/>
                      <w:szCs w:val="21"/>
                      <w:lang w:val="en-US" w:eastAsia="zh-CN" w:bidi="ar"/>
                    </w:rPr>
                    <w:t>混凝土结构生产厂房</w:t>
                  </w:r>
                  <w:r>
                    <w:rPr>
                      <w:rFonts w:hint="default" w:ascii="Times New Roman" w:hAnsi="Times New Roman" w:cs="Times New Roman"/>
                      <w:color w:val="000000"/>
                      <w:kern w:val="0"/>
                      <w:sz w:val="21"/>
                      <w:szCs w:val="21"/>
                      <w:lang w:val="en-US" w:eastAsia="zh-CN" w:bidi="ar"/>
                    </w:rPr>
                    <w:t>的1F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eastAsia="zh-CN"/>
                    </w:rPr>
                    <w:t>成品</w:t>
                  </w:r>
                  <w:r>
                    <w:rPr>
                      <w:rFonts w:hint="eastAsia"/>
                      <w:sz w:val="21"/>
                      <w:szCs w:val="21"/>
                      <w:lang w:val="en-US" w:eastAsia="zh-CN"/>
                    </w:rPr>
                    <w:t>区</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sz w:val="21"/>
                      <w:szCs w:val="21"/>
                      <w:lang w:val="en-US" w:eastAsia="zh-CN"/>
                    </w:rPr>
                    <w:t>占地面积</w:t>
                  </w:r>
                  <w:r>
                    <w:rPr>
                      <w:rFonts w:hint="eastAsia" w:cs="Times New Roman"/>
                      <w:sz w:val="21"/>
                      <w:szCs w:val="21"/>
                      <w:lang w:val="en-US" w:eastAsia="zh-CN"/>
                    </w:rPr>
                    <w:t>10</w:t>
                  </w:r>
                  <w:r>
                    <w:rPr>
                      <w:rFonts w:hint="default" w:ascii="Times New Roman" w:hAnsi="Times New Roman" w:cs="Times New Roman"/>
                      <w:sz w:val="21"/>
                      <w:szCs w:val="21"/>
                      <w:lang w:val="en-US" w:eastAsia="zh-CN"/>
                    </w:rPr>
                    <w:t>00m</w:t>
                  </w:r>
                  <w:r>
                    <w:rPr>
                      <w:rFonts w:hint="default" w:ascii="Times New Roman" w:hAnsi="Times New Roman" w:cs="Times New Roman"/>
                      <w:sz w:val="21"/>
                      <w:szCs w:val="21"/>
                      <w:vertAlign w:val="superscript"/>
                      <w:lang w:val="en-US" w:eastAsia="zh-CN"/>
                    </w:rPr>
                    <w:t>2</w:t>
                  </w:r>
                  <w:r>
                    <w:rPr>
                      <w:rFonts w:hint="default" w:ascii="Times New Roman" w:hAnsi="Times New Roman" w:eastAsia="宋体" w:cs="Times New Roman"/>
                      <w:color w:val="000000"/>
                      <w:kern w:val="0"/>
                      <w:sz w:val="21"/>
                      <w:szCs w:val="21"/>
                      <w:lang w:val="en-US" w:eastAsia="zh-CN" w:bidi="ar"/>
                    </w:rPr>
                    <w:t>，</w:t>
                  </w:r>
                  <w:r>
                    <w:rPr>
                      <w:rFonts w:hint="default" w:ascii="Times New Roman" w:hAnsi="Times New Roman" w:cs="Times New Roman"/>
                      <w:color w:val="000000"/>
                      <w:kern w:val="0"/>
                      <w:sz w:val="21"/>
                      <w:szCs w:val="21"/>
                      <w:lang w:val="en-US" w:eastAsia="zh-CN" w:bidi="ar"/>
                    </w:rPr>
                    <w:t>位于</w:t>
                  </w:r>
                  <w:r>
                    <w:rPr>
                      <w:rFonts w:hint="default" w:ascii="Times New Roman" w:hAnsi="Times New Roman" w:eastAsia="宋体" w:cs="Times New Roman"/>
                      <w:color w:val="000000"/>
                      <w:kern w:val="0"/>
                      <w:sz w:val="21"/>
                      <w:szCs w:val="21"/>
                      <w:lang w:val="en-US" w:eastAsia="zh-CN" w:bidi="ar"/>
                    </w:rPr>
                    <w:t>5</w:t>
                  </w:r>
                  <w:r>
                    <w:rPr>
                      <w:rFonts w:hint="default" w:ascii="Times New Roman" w:hAnsi="Times New Roman" w:cs="Times New Roman"/>
                      <w:color w:val="000000"/>
                      <w:kern w:val="0"/>
                      <w:sz w:val="21"/>
                      <w:szCs w:val="21"/>
                      <w:lang w:val="en-US" w:eastAsia="zh-CN" w:bidi="ar"/>
                    </w:rPr>
                    <w:t>层</w:t>
                  </w:r>
                  <w:r>
                    <w:rPr>
                      <w:rFonts w:hint="default" w:ascii="Times New Roman" w:hAnsi="Times New Roman" w:eastAsia="宋体" w:cs="Times New Roman"/>
                      <w:color w:val="000000"/>
                      <w:kern w:val="0"/>
                      <w:sz w:val="21"/>
                      <w:szCs w:val="21"/>
                      <w:lang w:val="en-US" w:eastAsia="zh-CN" w:bidi="ar"/>
                    </w:rPr>
                    <w:t>混凝土结构生产厂房</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 w:val="21"/>
                      <w:szCs w:val="21"/>
                      <w:lang w:val="en-US" w:eastAsia="zh-CN"/>
                    </w:rPr>
                  </w:pPr>
                  <w:r>
                    <w:rPr>
                      <w:rFonts w:hint="default" w:ascii="Times New Roman" w:hAnsi="Times New Roman" w:cs="Times New Roman"/>
                      <w:color w:val="000000"/>
                      <w:kern w:val="0"/>
                      <w:sz w:val="21"/>
                      <w:szCs w:val="21"/>
                      <w:lang w:val="en-US" w:eastAsia="zh-CN" w:bidi="ar"/>
                    </w:rPr>
                    <w:t>的</w:t>
                  </w:r>
                  <w:r>
                    <w:rPr>
                      <w:rFonts w:hint="eastAsia" w:cs="Times New Roman"/>
                      <w:color w:val="000000"/>
                      <w:kern w:val="0"/>
                      <w:sz w:val="21"/>
                      <w:szCs w:val="21"/>
                      <w:lang w:val="en-US" w:eastAsia="zh-CN" w:bidi="ar"/>
                    </w:rPr>
                    <w:t>5</w:t>
                  </w:r>
                  <w:r>
                    <w:rPr>
                      <w:rFonts w:hint="default" w:ascii="Times New Roman" w:hAnsi="Times New Roman" w:cs="Times New Roman"/>
                      <w:color w:val="000000"/>
                      <w:kern w:val="0"/>
                      <w:sz w:val="21"/>
                      <w:szCs w:val="21"/>
                      <w:lang w:val="en-US" w:eastAsia="zh-CN" w:bidi="ar"/>
                    </w:rPr>
                    <w:t>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val="en-US" w:eastAsia="zh-CN"/>
                    </w:rPr>
                    <w:t>3</w:t>
                  </w:r>
                </w:p>
              </w:tc>
              <w:tc>
                <w:tcPr>
                  <w:tcW w:w="68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val="en-US" w:eastAsia="zh-CN"/>
                    </w:rPr>
                    <w:t>辅助工程</w:t>
                  </w: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 w:val="21"/>
                      <w:szCs w:val="21"/>
                      <w:lang w:val="en-US" w:eastAsia="zh-CN"/>
                    </w:rPr>
                  </w:pPr>
                  <w:r>
                    <w:rPr>
                      <w:rFonts w:hint="eastAsia"/>
                      <w:sz w:val="21"/>
                      <w:szCs w:val="21"/>
                      <w:lang w:val="en-US" w:eastAsia="zh-CN"/>
                    </w:rPr>
                    <w:t>综合楼</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 w:val="21"/>
                      <w:szCs w:val="21"/>
                      <w:lang w:val="en-US" w:eastAsia="zh-CN"/>
                    </w:rPr>
                  </w:pPr>
                  <w:r>
                    <w:rPr>
                      <w:rFonts w:hint="eastAsia"/>
                      <w:sz w:val="21"/>
                      <w:szCs w:val="21"/>
                      <w:lang w:val="en-US" w:eastAsia="zh-CN"/>
                    </w:rPr>
                    <w:t>6F，1F-4F为展厅，5F为食堂、6F为宿舍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eastAsia="zh-CN"/>
                    </w:rPr>
                  </w:pPr>
                  <w:r>
                    <w:rPr>
                      <w:rFonts w:hint="eastAsia"/>
                      <w:sz w:val="21"/>
                      <w:szCs w:val="21"/>
                      <w:lang w:val="en-US" w:eastAsia="zh-CN"/>
                    </w:rPr>
                    <w:t>4</w:t>
                  </w:r>
                </w:p>
              </w:tc>
              <w:tc>
                <w:tcPr>
                  <w:tcW w:w="68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公用</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工程</w:t>
                  </w: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供水</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厂区用水由自来水厂管网提供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供电</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厂区用电由电力局供电管网统一供给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雨水</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管网</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雨污分流，分设雨水管道及污水管道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37" w:type="pct"/>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eastAsia="zh-CN"/>
                    </w:rPr>
                  </w:pPr>
                  <w:r>
                    <w:rPr>
                      <w:rFonts w:hint="eastAsia"/>
                      <w:sz w:val="21"/>
                      <w:szCs w:val="21"/>
                      <w:lang w:val="en-US" w:eastAsia="zh-CN"/>
                    </w:rPr>
                    <w:t>5</w:t>
                  </w:r>
                </w:p>
              </w:tc>
              <w:tc>
                <w:tcPr>
                  <w:tcW w:w="686" w:type="pct"/>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环保</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工程</w:t>
                  </w:r>
                </w:p>
              </w:tc>
              <w:tc>
                <w:tcPr>
                  <w:tcW w:w="864" w:type="pct"/>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废水</w:t>
                  </w:r>
                </w:p>
              </w:tc>
              <w:tc>
                <w:tcPr>
                  <w:tcW w:w="62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 w:val="21"/>
                      <w:szCs w:val="21"/>
                      <w:lang w:val="en-US" w:eastAsia="zh-CN"/>
                    </w:rPr>
                  </w:pPr>
                  <w:r>
                    <w:rPr>
                      <w:rFonts w:hint="eastAsia"/>
                      <w:sz w:val="21"/>
                      <w:szCs w:val="21"/>
                      <w:lang w:val="en-US" w:eastAsia="zh-CN"/>
                    </w:rPr>
                    <w:t>生活</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val="en-US" w:eastAsia="zh-CN"/>
                    </w:rPr>
                    <w:t>污水</w:t>
                  </w:r>
                </w:p>
              </w:tc>
              <w:tc>
                <w:tcPr>
                  <w:tcW w:w="2388" w:type="pct"/>
                  <w:vAlign w:val="center"/>
                </w:tcPr>
                <w:p>
                  <w:pPr>
                    <w:keepNext w:val="0"/>
                    <w:keepLines w:val="0"/>
                    <w:widowControl/>
                    <w:suppressLineNumbers w:val="0"/>
                    <w:jc w:val="center"/>
                    <w:rPr>
                      <w:rFonts w:hint="default" w:eastAsia="宋体"/>
                      <w:sz w:val="21"/>
                      <w:szCs w:val="21"/>
                      <w:lang w:val="en-US" w:eastAsia="zh-CN"/>
                    </w:rPr>
                  </w:pPr>
                  <w:r>
                    <w:rPr>
                      <w:rFonts w:hint="eastAsia" w:ascii="宋体" w:hAnsi="宋体" w:eastAsia="宋体" w:cs="宋体"/>
                      <w:color w:val="000000"/>
                      <w:kern w:val="0"/>
                      <w:sz w:val="21"/>
                      <w:szCs w:val="21"/>
                      <w:lang w:val="en-US" w:eastAsia="zh-CN" w:bidi="ar"/>
                    </w:rPr>
                    <w:t>食堂废水经隔油池处理后与生活污水经化粪池预处理后经市政污水管网排入南安市污水处理厂处理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废气</w:t>
                  </w:r>
                </w:p>
              </w:tc>
              <w:tc>
                <w:tcPr>
                  <w:tcW w:w="62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color w:val="auto"/>
                      <w:sz w:val="21"/>
                      <w:szCs w:val="21"/>
                      <w:highlight w:val="none"/>
                      <w:lang w:val="en-US" w:eastAsia="zh-CN"/>
                    </w:rPr>
                  </w:pPr>
                  <w:r>
                    <w:rPr>
                      <w:rFonts w:hint="default" w:ascii="Times New Roman" w:hAnsi="Times New Roman"/>
                      <w:color w:val="auto"/>
                      <w:sz w:val="21"/>
                      <w:szCs w:val="21"/>
                      <w:highlight w:val="none"/>
                      <w:lang w:val="en-US" w:eastAsia="zh-CN"/>
                    </w:rPr>
                    <w:t>熔化</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 w:val="21"/>
                      <w:szCs w:val="21"/>
                      <w:highlight w:val="none"/>
                      <w:lang w:val="en-US"/>
                    </w:rPr>
                  </w:pPr>
                  <w:r>
                    <w:rPr>
                      <w:rFonts w:hint="eastAsia"/>
                      <w:color w:val="auto"/>
                      <w:sz w:val="21"/>
                      <w:szCs w:val="21"/>
                      <w:highlight w:val="none"/>
                      <w:lang w:val="en-US" w:eastAsia="zh-CN"/>
                    </w:rPr>
                    <w:t>浇注</w:t>
                  </w:r>
                </w:p>
              </w:tc>
              <w:tc>
                <w:tcPr>
                  <w:tcW w:w="2388" w:type="pct"/>
                  <w:vAlign w:val="center"/>
                </w:tcPr>
                <w:p>
                  <w:pPr>
                    <w:keepNext w:val="0"/>
                    <w:keepLines w:val="0"/>
                    <w:widowControl/>
                    <w:suppressLineNumbers w:val="0"/>
                    <w:jc w:val="center"/>
                    <w:rPr>
                      <w:sz w:val="21"/>
                      <w:szCs w:val="21"/>
                      <w:highlight w:val="none"/>
                    </w:rPr>
                  </w:pPr>
                  <w:r>
                    <w:rPr>
                      <w:rFonts w:hint="eastAsia" w:ascii="宋体" w:hAnsi="宋体" w:eastAsia="宋体" w:cs="宋体"/>
                      <w:color w:val="000000"/>
                      <w:kern w:val="0"/>
                      <w:sz w:val="21"/>
                      <w:szCs w:val="21"/>
                      <w:highlight w:val="none"/>
                      <w:lang w:val="en-US" w:eastAsia="zh-CN" w:bidi="ar"/>
                    </w:rPr>
                    <w:t>经集气罩收集由</w:t>
                  </w:r>
                  <w:r>
                    <w:rPr>
                      <w:rFonts w:hint="eastAsia" w:ascii="宋体" w:hAnsi="宋体" w:eastAsia="宋体" w:cs="宋体"/>
                      <w:color w:val="000000"/>
                      <w:kern w:val="0"/>
                      <w:sz w:val="21"/>
                      <w:szCs w:val="21"/>
                      <w:lang w:val="en-US" w:eastAsia="zh-CN" w:bidi="ar"/>
                    </w:rPr>
                    <w:t>布袋除尘器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喷淋塔+活性炭吸附装置处理后</w:t>
                  </w:r>
                  <w:r>
                    <w:rPr>
                      <w:rFonts w:hint="eastAsia" w:ascii="宋体" w:hAnsi="宋体" w:eastAsia="宋体" w:cs="宋体"/>
                      <w:color w:val="000000"/>
                      <w:kern w:val="0"/>
                      <w:sz w:val="21"/>
                      <w:szCs w:val="21"/>
                      <w:highlight w:val="none"/>
                      <w:lang w:val="en-US" w:eastAsia="zh-CN" w:bidi="ar"/>
                    </w:rPr>
                    <w:t>通过不低于</w:t>
                  </w:r>
                  <w:r>
                    <w:rPr>
                      <w:rFonts w:hint="default" w:ascii="Times New Roman" w:hAnsi="Times New Roman" w:eastAsia="宋体" w:cs="Times New Roman"/>
                      <w:color w:val="000000"/>
                      <w:kern w:val="0"/>
                      <w:sz w:val="21"/>
                      <w:szCs w:val="21"/>
                      <w:highlight w:val="none"/>
                      <w:lang w:val="en-US" w:eastAsia="zh-CN" w:bidi="ar"/>
                    </w:rPr>
                    <w:t>15m</w:t>
                  </w:r>
                  <w:r>
                    <w:rPr>
                      <w:rFonts w:hint="eastAsia" w:ascii="Times New Roman" w:hAnsi="Times New Roman" w:eastAsia="宋体" w:cs="Times New Roman"/>
                      <w:color w:val="000000"/>
                      <w:kern w:val="0"/>
                      <w:sz w:val="21"/>
                      <w:szCs w:val="21"/>
                      <w:highlight w:val="none"/>
                      <w:lang w:val="en-US" w:eastAsia="zh-CN" w:bidi="ar"/>
                    </w:rPr>
                    <w:t>高</w:t>
                  </w:r>
                  <w:r>
                    <w:rPr>
                      <w:rFonts w:hint="eastAsia" w:ascii="宋体" w:hAnsi="宋体" w:eastAsia="宋体" w:cs="宋体"/>
                      <w:color w:val="000000"/>
                      <w:kern w:val="0"/>
                      <w:sz w:val="21"/>
                      <w:szCs w:val="21"/>
                      <w:highlight w:val="none"/>
                      <w:lang w:val="en-US" w:eastAsia="zh-CN" w:bidi="ar"/>
                    </w:rPr>
                    <w:t>排气筒（</w:t>
                  </w:r>
                  <w:r>
                    <w:rPr>
                      <w:rFonts w:hint="default" w:ascii="Times New Roman" w:hAnsi="Times New Roman" w:eastAsia="宋体" w:cs="Times New Roman"/>
                      <w:color w:val="000000"/>
                      <w:kern w:val="0"/>
                      <w:sz w:val="21"/>
                      <w:szCs w:val="21"/>
                      <w:highlight w:val="none"/>
                      <w:lang w:val="en-US" w:eastAsia="zh-CN" w:bidi="ar"/>
                    </w:rPr>
                    <w:t>DA00</w:t>
                  </w:r>
                  <w:r>
                    <w:rPr>
                      <w:rFonts w:hint="eastAsia" w:cs="Times New Roman"/>
                      <w:color w:val="000000"/>
                      <w:kern w:val="0"/>
                      <w:sz w:val="21"/>
                      <w:szCs w:val="21"/>
                      <w:highlight w:val="none"/>
                      <w:lang w:val="en-US" w:eastAsia="zh-CN" w:bidi="ar"/>
                    </w:rPr>
                    <w:t>1</w:t>
                  </w:r>
                  <w:r>
                    <w:rPr>
                      <w:rFonts w:hint="eastAsia" w:ascii="宋体" w:hAnsi="宋体" w:eastAsia="宋体" w:cs="宋体"/>
                      <w:color w:val="000000"/>
                      <w:kern w:val="0"/>
                      <w:sz w:val="21"/>
                      <w:szCs w:val="21"/>
                      <w:highlight w:val="none"/>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2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olor w:val="auto"/>
                      <w:sz w:val="21"/>
                      <w:szCs w:val="21"/>
                      <w:highlight w:val="none"/>
                      <w:lang w:val="en-US" w:eastAsia="zh-CN"/>
                    </w:rPr>
                  </w:pPr>
                  <w:r>
                    <w:rPr>
                      <w:rFonts w:hint="default" w:ascii="Times New Roman" w:hAnsi="Times New Roman"/>
                      <w:color w:val="auto"/>
                      <w:sz w:val="21"/>
                      <w:szCs w:val="21"/>
                      <w:highlight w:val="none"/>
                      <w:lang w:val="en-US" w:eastAsia="zh-CN"/>
                    </w:rPr>
                    <w:t>制芯、落砂、锻造、压铸</w:t>
                  </w:r>
                </w:p>
              </w:tc>
              <w:tc>
                <w:tcPr>
                  <w:tcW w:w="2388" w:type="pct"/>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经集气罩收集由布袋除尘器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喷淋塔+活性炭吸附装置处理后通过不低于</w:t>
                  </w:r>
                  <w:r>
                    <w:rPr>
                      <w:rFonts w:hint="default" w:ascii="Times New Roman" w:hAnsi="Times New Roman" w:eastAsia="宋体" w:cs="Times New Roman"/>
                      <w:color w:val="000000"/>
                      <w:kern w:val="0"/>
                      <w:sz w:val="21"/>
                      <w:szCs w:val="21"/>
                      <w:lang w:val="en-US" w:eastAsia="zh-CN" w:bidi="ar"/>
                    </w:rPr>
                    <w:t>15m</w:t>
                  </w:r>
                  <w:r>
                    <w:rPr>
                      <w:rFonts w:hint="eastAsia" w:ascii="Times New Roman" w:hAnsi="Times New Roman" w:eastAsia="宋体" w:cs="Times New Roman"/>
                      <w:color w:val="000000"/>
                      <w:kern w:val="0"/>
                      <w:sz w:val="21"/>
                      <w:szCs w:val="21"/>
                      <w:lang w:val="en-US" w:eastAsia="zh-CN" w:bidi="ar"/>
                    </w:rPr>
                    <w:t>高</w:t>
                  </w:r>
                  <w:r>
                    <w:rPr>
                      <w:rFonts w:hint="eastAsia" w:ascii="宋体" w:hAnsi="宋体" w:eastAsia="宋体" w:cs="宋体"/>
                      <w:color w:val="000000"/>
                      <w:kern w:val="0"/>
                      <w:sz w:val="21"/>
                      <w:szCs w:val="21"/>
                      <w:lang w:val="en-US" w:eastAsia="zh-CN" w:bidi="ar"/>
                    </w:rPr>
                    <w:t>排气筒（</w:t>
                  </w:r>
                  <w:r>
                    <w:rPr>
                      <w:rFonts w:hint="default" w:ascii="Times New Roman" w:hAnsi="Times New Roman" w:eastAsia="宋体" w:cs="Times New Roman"/>
                      <w:color w:val="000000"/>
                      <w:kern w:val="0"/>
                      <w:sz w:val="21"/>
                      <w:szCs w:val="21"/>
                      <w:lang w:val="en-US" w:eastAsia="zh-CN" w:bidi="ar"/>
                    </w:rPr>
                    <w:t>DA00</w:t>
                  </w:r>
                  <w:r>
                    <w:rPr>
                      <w:rFonts w:hint="eastAsia"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23" w:type="pct"/>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冷镦</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废气</w:t>
                  </w:r>
                </w:p>
              </w:tc>
              <w:tc>
                <w:tcPr>
                  <w:tcW w:w="2388" w:type="pct"/>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冷镦废气经集气罩收集由静电油烟净化器处理后经活性炭吸附装置处理通过汇入15m高排气筒（DA002）排放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2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 w:val="21"/>
                      <w:szCs w:val="21"/>
                      <w:lang w:val="en-US"/>
                    </w:rPr>
                  </w:pPr>
                  <w:r>
                    <w:rPr>
                      <w:rFonts w:hint="default" w:ascii="Times New Roman" w:hAnsi="Times New Roman" w:eastAsia="宋体" w:cs="Times New Roman"/>
                      <w:color w:val="000000"/>
                      <w:kern w:val="0"/>
                      <w:sz w:val="21"/>
                      <w:szCs w:val="21"/>
                      <w:lang w:val="en-US" w:eastAsia="zh-CN" w:bidi="ar"/>
                    </w:rPr>
                    <w:t>抛丸、抛光</w:t>
                  </w:r>
                  <w:r>
                    <w:rPr>
                      <w:rFonts w:hint="eastAsia" w:cs="Times New Roman"/>
                      <w:color w:val="000000"/>
                      <w:kern w:val="0"/>
                      <w:sz w:val="21"/>
                      <w:szCs w:val="21"/>
                      <w:lang w:val="en-US" w:eastAsia="zh-CN" w:bidi="ar"/>
                    </w:rPr>
                    <w:t>废气</w:t>
                  </w:r>
                </w:p>
              </w:tc>
              <w:tc>
                <w:tcPr>
                  <w:tcW w:w="2388" w:type="pct"/>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 xml:space="preserve">经集气罩收集由布袋除尘器处理后通过 </w:t>
                  </w:r>
                  <w:r>
                    <w:rPr>
                      <w:rFonts w:hint="default" w:ascii="Times New Roman" w:hAnsi="Times New Roman" w:eastAsia="宋体" w:cs="Times New Roman"/>
                      <w:color w:val="000000"/>
                      <w:kern w:val="0"/>
                      <w:sz w:val="21"/>
                      <w:szCs w:val="21"/>
                      <w:lang w:val="en-US" w:eastAsia="zh-CN" w:bidi="ar"/>
                    </w:rPr>
                    <w:t>15m</w:t>
                  </w:r>
                  <w:r>
                    <w:rPr>
                      <w:rFonts w:hint="eastAsia" w:ascii="宋体" w:hAnsi="宋体" w:eastAsia="宋体" w:cs="宋体"/>
                      <w:color w:val="000000"/>
                      <w:kern w:val="0"/>
                      <w:sz w:val="21"/>
                      <w:szCs w:val="21"/>
                      <w:lang w:val="en-US" w:eastAsia="zh-CN" w:bidi="ar"/>
                    </w:rPr>
                    <w:t>排气筒（</w:t>
                  </w:r>
                  <w:r>
                    <w:rPr>
                      <w:rFonts w:hint="default" w:ascii="Times New Roman" w:hAnsi="Times New Roman" w:eastAsia="宋体" w:cs="Times New Roman"/>
                      <w:color w:val="000000"/>
                      <w:kern w:val="0"/>
                      <w:sz w:val="21"/>
                      <w:szCs w:val="21"/>
                      <w:lang w:val="en-US" w:eastAsia="zh-CN" w:bidi="ar"/>
                    </w:rPr>
                    <w:t>DA00</w:t>
                  </w:r>
                  <w:r>
                    <w:rPr>
                      <w:rFonts w:hint="eastAsia"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2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sz w:val="21"/>
                      <w:szCs w:val="21"/>
                      <w:lang w:val="en-US"/>
                    </w:rPr>
                  </w:pPr>
                  <w:r>
                    <w:rPr>
                      <w:rFonts w:hint="eastAsia" w:cs="Times New Roman"/>
                      <w:color w:val="auto"/>
                      <w:sz w:val="21"/>
                      <w:szCs w:val="21"/>
                      <w:lang w:val="en-US" w:eastAsia="zh-CN"/>
                    </w:rPr>
                    <w:t>喷粉、固化废气</w:t>
                  </w:r>
                </w:p>
              </w:tc>
              <w:tc>
                <w:tcPr>
                  <w:tcW w:w="238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rFonts w:hint="eastAsia" w:ascii="宋体" w:hAnsi="宋体" w:eastAsia="宋体" w:cs="宋体"/>
                      <w:color w:val="000000"/>
                      <w:kern w:val="0"/>
                      <w:sz w:val="21"/>
                      <w:szCs w:val="21"/>
                      <w:lang w:val="en-US" w:eastAsia="zh-CN" w:bidi="ar"/>
                    </w:rPr>
                    <w:t>经集气罩收集由布袋除尘器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喷淋塔+活性炭吸附装置处理后通过不低于</w:t>
                  </w:r>
                  <w:r>
                    <w:rPr>
                      <w:rFonts w:hint="default" w:ascii="Times New Roman" w:hAnsi="Times New Roman" w:eastAsia="宋体" w:cs="Times New Roman"/>
                      <w:color w:val="000000"/>
                      <w:kern w:val="0"/>
                      <w:sz w:val="21"/>
                      <w:szCs w:val="21"/>
                      <w:lang w:val="en-US" w:eastAsia="zh-CN" w:bidi="ar"/>
                    </w:rPr>
                    <w:t>15m</w:t>
                  </w:r>
                  <w:r>
                    <w:rPr>
                      <w:rFonts w:hint="eastAsia" w:ascii="Times New Roman" w:hAnsi="Times New Roman" w:eastAsia="宋体" w:cs="Times New Roman"/>
                      <w:color w:val="000000"/>
                      <w:kern w:val="0"/>
                      <w:sz w:val="21"/>
                      <w:szCs w:val="21"/>
                      <w:lang w:val="en-US" w:eastAsia="zh-CN" w:bidi="ar"/>
                    </w:rPr>
                    <w:t>高</w:t>
                  </w:r>
                  <w:r>
                    <w:rPr>
                      <w:rFonts w:hint="eastAsia" w:ascii="宋体" w:hAnsi="宋体" w:eastAsia="宋体" w:cs="宋体"/>
                      <w:color w:val="000000"/>
                      <w:kern w:val="0"/>
                      <w:sz w:val="21"/>
                      <w:szCs w:val="21"/>
                      <w:lang w:val="en-US" w:eastAsia="zh-CN" w:bidi="ar"/>
                    </w:rPr>
                    <w:t>排气筒（</w:t>
                  </w:r>
                  <w:r>
                    <w:rPr>
                      <w:rFonts w:hint="default" w:ascii="Times New Roman" w:hAnsi="Times New Roman" w:eastAsia="宋体" w:cs="Times New Roman"/>
                      <w:color w:val="000000"/>
                      <w:kern w:val="0"/>
                      <w:sz w:val="21"/>
                      <w:szCs w:val="21"/>
                      <w:lang w:val="en-US" w:eastAsia="zh-CN" w:bidi="ar"/>
                    </w:rPr>
                    <w:t>DA00</w:t>
                  </w:r>
                  <w:r>
                    <w:rPr>
                      <w:rFonts w:hint="eastAsia"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2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 w:val="21"/>
                      <w:szCs w:val="21"/>
                      <w:lang w:val="en-US" w:eastAsia="zh-CN"/>
                    </w:rPr>
                  </w:pPr>
                  <w:r>
                    <w:rPr>
                      <w:rFonts w:hint="eastAsia"/>
                      <w:sz w:val="21"/>
                      <w:szCs w:val="21"/>
                      <w:lang w:val="en-US" w:eastAsia="zh-CN"/>
                    </w:rPr>
                    <w:t>食堂</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val="en-US" w:eastAsia="zh-CN"/>
                    </w:rPr>
                    <w:t>废气</w:t>
                  </w:r>
                </w:p>
              </w:tc>
              <w:tc>
                <w:tcPr>
                  <w:tcW w:w="2388" w:type="pct"/>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经油烟净化器处理后通过排气筒（</w:t>
                  </w:r>
                  <w:r>
                    <w:rPr>
                      <w:rFonts w:hint="default" w:ascii="Times New Roman" w:hAnsi="Times New Roman" w:eastAsia="宋体" w:cs="Times New Roman"/>
                      <w:color w:val="000000"/>
                      <w:kern w:val="0"/>
                      <w:sz w:val="21"/>
                      <w:szCs w:val="21"/>
                      <w:lang w:val="en-US" w:eastAsia="zh-CN" w:bidi="ar"/>
                    </w:rPr>
                    <w:t>DA00</w:t>
                  </w:r>
                  <w:r>
                    <w:rPr>
                      <w:rFonts w:hint="eastAsia"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864"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噪声</w:t>
                  </w:r>
                </w:p>
              </w:tc>
              <w:tc>
                <w:tcPr>
                  <w:tcW w:w="301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sz w:val="21"/>
                      <w:szCs w:val="21"/>
                    </w:rPr>
                    <w:t>设备基础减震、厂房隔声等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205"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val="en-US" w:eastAsia="zh-CN"/>
                    </w:rPr>
                    <w:t>固废</w:t>
                  </w:r>
                </w:p>
              </w:tc>
              <w:tc>
                <w:tcPr>
                  <w:tcW w:w="6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 w:val="21"/>
                      <w:szCs w:val="21"/>
                    </w:rPr>
                  </w:pPr>
                  <w:r>
                    <w:rPr>
                      <w:rFonts w:hint="eastAsia"/>
                      <w:sz w:val="21"/>
                      <w:szCs w:val="21"/>
                    </w:rPr>
                    <w:t>一般</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eastAsia="宋体"/>
                      <w:sz w:val="21"/>
                      <w:szCs w:val="21"/>
                      <w:lang w:val="en-US" w:eastAsia="zh-CN"/>
                    </w:rPr>
                  </w:pPr>
                  <w:r>
                    <w:rPr>
                      <w:rFonts w:hint="eastAsia"/>
                      <w:sz w:val="21"/>
                      <w:szCs w:val="21"/>
                      <w:lang w:val="en-US" w:eastAsia="zh-CN"/>
                    </w:rPr>
                    <w:t>固废</w:t>
                  </w:r>
                </w:p>
              </w:tc>
              <w:tc>
                <w:tcPr>
                  <w:tcW w:w="3011" w:type="pct"/>
                  <w:gridSpan w:val="2"/>
                  <w:vAlign w:val="center"/>
                </w:tcPr>
                <w:p>
                  <w:pPr>
                    <w:keepNext w:val="0"/>
                    <w:keepLines w:val="0"/>
                    <w:widowControl/>
                    <w:suppressLineNumbers w:val="0"/>
                    <w:jc w:val="center"/>
                    <w:rPr>
                      <w:rFonts w:hint="default"/>
                      <w:sz w:val="21"/>
                      <w:szCs w:val="21"/>
                      <w:lang w:val="en-US"/>
                    </w:rPr>
                  </w:pPr>
                  <w:r>
                    <w:rPr>
                      <w:rFonts w:hint="eastAsia" w:ascii="宋体" w:hAnsi="宋体" w:eastAsia="宋体" w:cs="宋体"/>
                      <w:color w:val="000000"/>
                      <w:kern w:val="0"/>
                      <w:sz w:val="21"/>
                      <w:szCs w:val="21"/>
                      <w:lang w:val="en-US" w:eastAsia="zh-CN" w:bidi="ar"/>
                    </w:rPr>
                    <w:t xml:space="preserve">一般固废暂存区位于厂房内部，面积约 </w:t>
                  </w:r>
                  <w:r>
                    <w:rPr>
                      <w:rFonts w:hint="default" w:ascii="Times New Roman" w:hAnsi="Times New Roman" w:eastAsia="宋体" w:cs="Times New Roman"/>
                      <w:color w:val="000000"/>
                      <w:kern w:val="0"/>
                      <w:sz w:val="21"/>
                      <w:szCs w:val="21"/>
                      <w:lang w:val="en-US" w:eastAsia="zh-CN" w:bidi="ar"/>
                    </w:rPr>
                    <w:t>80</w:t>
                  </w:r>
                  <w:r>
                    <w:rPr>
                      <w:rFonts w:hint="eastAsia" w:ascii="Times New Roman" w:hAnsi="Times New Roman" w:eastAsia="宋体" w:cs="Times New Roman"/>
                      <w:color w:val="000000"/>
                      <w:kern w:val="0"/>
                      <w:sz w:val="21"/>
                      <w:szCs w:val="21"/>
                      <w:lang w:val="en-US" w:eastAsia="zh-CN" w:bidi="ar"/>
                    </w:rPr>
                    <w:t>m</w:t>
                  </w:r>
                  <w:r>
                    <w:rPr>
                      <w:rFonts w:hint="eastAsia" w:ascii="Times New Roman" w:hAnsi="Times New Roman" w:eastAsia="宋体" w:cs="Times New Roman"/>
                      <w:color w:val="000000"/>
                      <w:kern w:val="0"/>
                      <w:sz w:val="21"/>
                      <w:szCs w:val="21"/>
                      <w:vertAlign w:val="superscript"/>
                      <w:lang w:val="en-US" w:eastAsia="zh-CN" w:bidi="ar"/>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4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8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20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p>
              </w:tc>
              <w:tc>
                <w:tcPr>
                  <w:tcW w:w="6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sz w:val="21"/>
                      <w:szCs w:val="21"/>
                    </w:rPr>
                  </w:pPr>
                  <w:r>
                    <w:rPr>
                      <w:rFonts w:hint="eastAsia"/>
                      <w:sz w:val="21"/>
                      <w:szCs w:val="21"/>
                    </w:rPr>
                    <w:t>危险</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sz w:val="21"/>
                      <w:szCs w:val="21"/>
                    </w:rPr>
                  </w:pPr>
                  <w:r>
                    <w:rPr>
                      <w:rFonts w:hint="eastAsia"/>
                      <w:sz w:val="21"/>
                      <w:szCs w:val="21"/>
                    </w:rPr>
                    <w:t>废物</w:t>
                  </w:r>
                </w:p>
              </w:tc>
              <w:tc>
                <w:tcPr>
                  <w:tcW w:w="3011" w:type="pct"/>
                  <w:gridSpan w:val="2"/>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危废暂存间位于厂房内部，面积约</w:t>
                  </w:r>
                  <w:r>
                    <w:rPr>
                      <w:rFonts w:hint="default" w:ascii="Times New Roman" w:hAnsi="Times New Roman" w:eastAsia="宋体" w:cs="Times New Roman"/>
                      <w:color w:val="000000"/>
                      <w:kern w:val="0"/>
                      <w:sz w:val="21"/>
                      <w:szCs w:val="21"/>
                      <w:lang w:val="en-US" w:eastAsia="zh-CN" w:bidi="ar"/>
                    </w:rPr>
                    <w:t>40</w:t>
                  </w:r>
                  <w:r>
                    <w:rPr>
                      <w:rFonts w:hint="eastAsia" w:ascii="Times New Roman" w:hAnsi="Times New Roman" w:eastAsia="宋体" w:cs="Times New Roman"/>
                      <w:color w:val="000000"/>
                      <w:kern w:val="0"/>
                      <w:sz w:val="21"/>
                      <w:szCs w:val="21"/>
                      <w:lang w:val="en-US" w:eastAsia="zh-CN" w:bidi="ar"/>
                    </w:rPr>
                    <w:t>m</w:t>
                  </w:r>
                  <w:r>
                    <w:rPr>
                      <w:rFonts w:hint="eastAsia"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r>
                    <w:rPr>
                      <w:sz w:val="21"/>
                      <w:szCs w:val="21"/>
                    </w:rPr>
                    <w:t>参照《危险废物贮存污染控制标准》（GB18597-2001）及2013年修改单中相关要求</w:t>
                  </w:r>
                  <w:r>
                    <w:rPr>
                      <w:rFonts w:hint="eastAsia"/>
                      <w:sz w:val="21"/>
                      <w:szCs w:val="21"/>
                    </w:rPr>
                    <w:t>规范化</w:t>
                  </w:r>
                  <w:r>
                    <w:rPr>
                      <w:sz w:val="21"/>
                      <w:szCs w:val="21"/>
                    </w:rPr>
                    <w:t>设置危废暂存间</w:t>
                  </w:r>
                </w:p>
              </w:tc>
            </w:tr>
          </w:tbl>
          <w:p>
            <w:pPr>
              <w:spacing w:before="120" w:beforeLines="50" w:line="360" w:lineRule="auto"/>
              <w:rPr>
                <w:rFonts w:hint="default" w:ascii="Times New Roman" w:hAnsi="Times New Roman" w:eastAsia="宋体" w:cs="Times New Roman"/>
                <w:b/>
                <w:color w:val="auto"/>
                <w:sz w:val="24"/>
                <w:szCs w:val="24"/>
                <w:highlight w:val="none"/>
                <w:lang w:eastAsia="zh-CN"/>
              </w:rPr>
            </w:pPr>
            <w:r>
              <w:rPr>
                <w:rFonts w:hint="eastAsia" w:cs="Times New Roman"/>
                <w:b/>
                <w:color w:val="auto"/>
                <w:sz w:val="24"/>
                <w:szCs w:val="24"/>
                <w:highlight w:val="none"/>
                <w:lang w:val="en-US" w:eastAsia="zh-CN"/>
              </w:rPr>
              <w:t>2.3</w:t>
            </w:r>
            <w:r>
              <w:rPr>
                <w:rFonts w:hint="eastAsia" w:ascii="Times New Roman" w:hAnsi="Times New Roman" w:eastAsia="宋体" w:cs="Times New Roman"/>
                <w:b/>
                <w:color w:val="auto"/>
                <w:sz w:val="24"/>
                <w:szCs w:val="24"/>
                <w:highlight w:val="none"/>
                <w:lang w:val="en-US" w:eastAsia="zh-CN"/>
              </w:rPr>
              <w:t>、</w:t>
            </w:r>
            <w:r>
              <w:rPr>
                <w:rFonts w:hint="default" w:ascii="Times New Roman" w:hAnsi="Times New Roman" w:eastAsia="宋体" w:cs="Times New Roman"/>
                <w:b/>
                <w:color w:val="auto"/>
                <w:sz w:val="24"/>
                <w:szCs w:val="24"/>
                <w:highlight w:val="none"/>
                <w:lang w:val="en-US" w:eastAsia="zh-CN"/>
              </w:rPr>
              <w:t>项目</w:t>
            </w:r>
            <w:r>
              <w:rPr>
                <w:rFonts w:hint="default" w:ascii="Times New Roman" w:hAnsi="Times New Roman" w:eastAsia="宋体" w:cs="Times New Roman"/>
                <w:b/>
                <w:color w:val="auto"/>
                <w:sz w:val="24"/>
                <w:szCs w:val="24"/>
                <w:highlight w:val="none"/>
                <w:lang w:eastAsia="zh-CN"/>
              </w:rPr>
              <w:t>产品方案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本项目依据产品市场定位，目标市场调查、分析有关资料，项目产品方案，项目主要产品方案见下表</w:t>
            </w:r>
            <w:r>
              <w:rPr>
                <w:rFonts w:hint="eastAsia" w:ascii="Times New Roman" w:hAnsi="Times New Roman" w:eastAsia="宋体" w:cs="Times New Roman"/>
                <w:color w:val="auto"/>
                <w:kern w:val="0"/>
                <w:sz w:val="24"/>
                <w:szCs w:val="24"/>
                <w:lang w:val="en-US" w:eastAsia="zh-CN" w:bidi="ar"/>
              </w:rPr>
              <w:t>2</w:t>
            </w:r>
            <w:r>
              <w:rPr>
                <w:rFonts w:hint="eastAsia" w:cs="Times New Roman"/>
                <w:color w:val="auto"/>
                <w:kern w:val="0"/>
                <w:sz w:val="24"/>
                <w:szCs w:val="24"/>
                <w:lang w:val="en-US" w:eastAsia="zh-CN" w:bidi="ar"/>
              </w:rPr>
              <w:t>.3</w:t>
            </w:r>
            <w:r>
              <w:rPr>
                <w:rFonts w:hint="eastAsia"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w:t>
            </w:r>
          </w:p>
          <w:p>
            <w:pPr>
              <w:spacing w:before="120" w:beforeLines="50"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.3</w:t>
            </w:r>
            <w:r>
              <w:rPr>
                <w:rFonts w:hint="eastAsia" w:ascii="Times New Roman" w:hAnsi="Times New Roman" w:eastAsia="宋体" w:cs="Times New Roman"/>
                <w:b/>
                <w:bCs/>
                <w:color w:val="auto"/>
                <w:sz w:val="24"/>
                <w:lang w:val="en-US" w:eastAsia="zh-CN"/>
              </w:rPr>
              <w:t>-</w:t>
            </w:r>
            <w:r>
              <w:rPr>
                <w:rFonts w:hint="eastAsia" w:cs="Times New Roman"/>
                <w:b/>
                <w:bCs/>
                <w:color w:val="auto"/>
                <w:sz w:val="24"/>
                <w:lang w:val="en-US" w:eastAsia="zh-CN"/>
              </w:rPr>
              <w:t>2</w:t>
            </w:r>
            <w:r>
              <w:rPr>
                <w:rFonts w:hint="default" w:ascii="Times New Roman" w:hAnsi="Times New Roman" w:eastAsia="宋体" w:cs="Times New Roman"/>
                <w:b/>
                <w:bCs/>
                <w:color w:val="auto"/>
                <w:sz w:val="24"/>
              </w:rPr>
              <w:t xml:space="preserve"> 主要产品</w:t>
            </w:r>
            <w:r>
              <w:rPr>
                <w:rFonts w:hint="default" w:ascii="Times New Roman" w:hAnsi="Times New Roman" w:eastAsia="宋体" w:cs="Times New Roman"/>
                <w:b/>
                <w:bCs/>
                <w:color w:val="auto"/>
                <w:sz w:val="24"/>
                <w:lang w:eastAsia="zh-CN"/>
              </w:rPr>
              <w:t>方案</w:t>
            </w:r>
            <w:r>
              <w:rPr>
                <w:rFonts w:hint="default" w:ascii="Times New Roman" w:hAnsi="Times New Roman" w:eastAsia="宋体" w:cs="Times New Roman"/>
                <w:b/>
                <w:bCs/>
                <w:color w:val="auto"/>
                <w:sz w:val="24"/>
              </w:rPr>
              <w:t>一览表</w:t>
            </w:r>
          </w:p>
          <w:tbl>
            <w:tblPr>
              <w:tblStyle w:val="27"/>
              <w:tblW w:w="77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93"/>
              <w:gridCol w:w="1327"/>
              <w:gridCol w:w="1173"/>
              <w:gridCol w:w="1964"/>
              <w:gridCol w:w="26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5"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327"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产品名称</w:t>
                  </w:r>
                </w:p>
              </w:tc>
              <w:tc>
                <w:tcPr>
                  <w:tcW w:w="3137" w:type="dxa"/>
                  <w:gridSpan w:val="2"/>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设计能力</w:t>
                  </w:r>
                </w:p>
              </w:tc>
              <w:tc>
                <w:tcPr>
                  <w:tcW w:w="2621"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材质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1327" w:type="dxa"/>
                  <w:vMerge w:val="restart"/>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sz w:val="21"/>
                      <w:szCs w:val="21"/>
                      <w:lang w:eastAsia="zh-CN"/>
                    </w:rPr>
                    <w:t>金属水暖卫浴配件</w:t>
                  </w:r>
                </w:p>
              </w:tc>
              <w:tc>
                <w:tcPr>
                  <w:tcW w:w="1173" w:type="dxa"/>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000000"/>
                      <w:kern w:val="0"/>
                      <w:sz w:val="21"/>
                      <w:szCs w:val="21"/>
                      <w:lang w:val="en-US" w:eastAsia="zh-CN" w:bidi="ar"/>
                    </w:rPr>
                    <w:t>8000t/a</w:t>
                  </w:r>
                </w:p>
              </w:tc>
              <w:tc>
                <w:tcPr>
                  <w:tcW w:w="1964"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水龙头：5000t/a</w:t>
                  </w:r>
                </w:p>
              </w:tc>
              <w:tc>
                <w:tcPr>
                  <w:tcW w:w="2621"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黄铜</w:t>
                  </w:r>
                  <w:r>
                    <w:rPr>
                      <w:rFonts w:hint="eastAsia" w:ascii="Times New Roman" w:hAnsi="Times New Roman" w:eastAsia="宋体" w:cs="Times New Roman"/>
                      <w:b w:val="0"/>
                      <w:bCs w:val="0"/>
                      <w:sz w:val="21"/>
                      <w:szCs w:val="21"/>
                      <w:lang w:val="en-US" w:eastAsia="zh-CN"/>
                    </w:rPr>
                    <w:t>、锌合金、铝合金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1964"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角阀：</w:t>
                  </w:r>
                  <w:r>
                    <w:rPr>
                      <w:rFonts w:hint="eastAsia" w:cs="Times New Roman"/>
                      <w:b w:val="0"/>
                      <w:bCs w:val="0"/>
                      <w:sz w:val="21"/>
                      <w:szCs w:val="21"/>
                      <w:lang w:val="en-US" w:eastAsia="zh-CN"/>
                    </w:rPr>
                    <w:t>5</w:t>
                  </w:r>
                  <w:r>
                    <w:rPr>
                      <w:rFonts w:hint="default" w:ascii="Times New Roman" w:hAnsi="Times New Roman" w:eastAsia="宋体" w:cs="Times New Roman"/>
                      <w:b w:val="0"/>
                      <w:bCs w:val="0"/>
                      <w:sz w:val="21"/>
                      <w:szCs w:val="21"/>
                      <w:lang w:val="en-US" w:eastAsia="zh-CN"/>
                    </w:rPr>
                    <w:t>00t/a</w:t>
                  </w:r>
                </w:p>
              </w:tc>
              <w:tc>
                <w:tcPr>
                  <w:tcW w:w="2621" w:type="dxa"/>
                  <w:vMerge w:val="restart"/>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val="en-US" w:eastAsia="zh-CN"/>
                    </w:rPr>
                    <w:t>黄铜、不锈钢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1964"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淋浴柱：500t/a</w:t>
                  </w:r>
                </w:p>
              </w:tc>
              <w:tc>
                <w:tcPr>
                  <w:tcW w:w="2621"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1964"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卫浴挂件：500t/a</w:t>
                  </w:r>
                </w:p>
              </w:tc>
              <w:tc>
                <w:tcPr>
                  <w:tcW w:w="2621"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1964"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水槽：500t/a</w:t>
                  </w:r>
                </w:p>
              </w:tc>
              <w:tc>
                <w:tcPr>
                  <w:tcW w:w="2621"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w:t>
                  </w:r>
                </w:p>
              </w:tc>
              <w:tc>
                <w:tcPr>
                  <w:tcW w:w="1327"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c>
                <w:tcPr>
                  <w:tcW w:w="1173" w:type="dxa"/>
                  <w:vMerge w:val="continu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000000"/>
                      <w:kern w:val="0"/>
                      <w:sz w:val="21"/>
                      <w:szCs w:val="21"/>
                      <w:lang w:val="en-US" w:eastAsia="zh-CN" w:bidi="ar"/>
                    </w:rPr>
                  </w:pPr>
                </w:p>
              </w:tc>
              <w:tc>
                <w:tcPr>
                  <w:tcW w:w="1964"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地漏：</w:t>
                  </w:r>
                  <w:r>
                    <w:rPr>
                      <w:rFonts w:hint="eastAsia" w:cs="Times New Roman"/>
                      <w:b w:val="0"/>
                      <w:bCs w:val="0"/>
                      <w:sz w:val="21"/>
                      <w:szCs w:val="21"/>
                      <w:lang w:val="en-US" w:eastAsia="zh-CN"/>
                    </w:rPr>
                    <w:t>10</w:t>
                  </w:r>
                  <w:r>
                    <w:rPr>
                      <w:rFonts w:hint="default" w:ascii="Times New Roman" w:hAnsi="Times New Roman" w:eastAsia="宋体" w:cs="Times New Roman"/>
                      <w:b w:val="0"/>
                      <w:bCs w:val="0"/>
                      <w:sz w:val="21"/>
                      <w:szCs w:val="21"/>
                      <w:lang w:val="en-US" w:eastAsia="zh-CN"/>
                    </w:rPr>
                    <w:t>00t/a</w:t>
                  </w:r>
                </w:p>
              </w:tc>
              <w:tc>
                <w:tcPr>
                  <w:tcW w:w="2621" w:type="dxa"/>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9" w:hRule="atLeast"/>
                <w:tblHeader/>
              </w:trPr>
              <w:tc>
                <w:tcPr>
                  <w:tcW w:w="693"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9</w:t>
                  </w:r>
                </w:p>
              </w:tc>
              <w:tc>
                <w:tcPr>
                  <w:tcW w:w="1327" w:type="dxa"/>
                  <w:noWrap/>
                  <w:tcMar>
                    <w:top w:w="15" w:type="dxa"/>
                    <w:left w:w="15" w:type="dxa"/>
                    <w:right w:w="15" w:type="dxa"/>
                  </w:tcMar>
                  <w:vAlign w:val="center"/>
                </w:tcPr>
                <w:p>
                  <w:pPr>
                    <w:keepNext w:val="0"/>
                    <w:keepLines w:val="0"/>
                    <w:widowControl/>
                    <w:suppressLineNumbers w:val="0"/>
                    <w:jc w:val="center"/>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进水软管</w:t>
                  </w:r>
                </w:p>
              </w:tc>
              <w:tc>
                <w:tcPr>
                  <w:tcW w:w="3137" w:type="dxa"/>
                  <w:gridSpan w:val="2"/>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eastAsia="zh-CN"/>
                    </w:rPr>
                    <w:t>100万米</w:t>
                  </w:r>
                  <w:r>
                    <w:rPr>
                      <w:rFonts w:hint="default" w:ascii="Times New Roman" w:hAnsi="Times New Roman" w:eastAsia="宋体" w:cs="Times New Roman"/>
                      <w:b w:val="0"/>
                      <w:bCs w:val="0"/>
                      <w:sz w:val="21"/>
                      <w:szCs w:val="21"/>
                      <w:lang w:val="en-US" w:eastAsia="zh-CN"/>
                    </w:rPr>
                    <w:t>/年</w:t>
                  </w:r>
                </w:p>
              </w:tc>
              <w:tc>
                <w:tcPr>
                  <w:tcW w:w="2621"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橡胶</w:t>
                  </w:r>
                  <w:r>
                    <w:rPr>
                      <w:rFonts w:hint="eastAsia" w:ascii="Times New Roman" w:hAnsi="Times New Roman" w:eastAsia="宋体" w:cs="Times New Roman"/>
                      <w:b w:val="0"/>
                      <w:bCs w:val="0"/>
                      <w:sz w:val="21"/>
                      <w:szCs w:val="21"/>
                      <w:lang w:val="en-US" w:eastAsia="zh-CN"/>
                    </w:rPr>
                    <w:t>管</w:t>
                  </w:r>
                  <w:r>
                    <w:rPr>
                      <w:rFonts w:hint="default" w:ascii="Times New Roman" w:hAnsi="Times New Roman" w:eastAsia="宋体" w:cs="Times New Roman"/>
                      <w:b w:val="0"/>
                      <w:bCs w:val="0"/>
                      <w:sz w:val="21"/>
                      <w:szCs w:val="21"/>
                      <w:lang w:val="en-US" w:eastAsia="zh-CN"/>
                    </w:rPr>
                    <w:t>、不锈钢</w:t>
                  </w:r>
                  <w:r>
                    <w:rPr>
                      <w:rFonts w:hint="eastAsia" w:ascii="Times New Roman" w:hAnsi="Times New Roman" w:eastAsia="宋体" w:cs="Times New Roman"/>
                      <w:b w:val="0"/>
                      <w:bCs w:val="0"/>
                      <w:sz w:val="21"/>
                      <w:szCs w:val="21"/>
                      <w:lang w:val="en-US" w:eastAsia="zh-CN"/>
                    </w:rPr>
                    <w:t>丝</w:t>
                  </w:r>
                </w:p>
              </w:tc>
            </w:tr>
          </w:tbl>
          <w:p>
            <w:pPr>
              <w:numPr>
                <w:ilvl w:val="0"/>
                <w:numId w:val="0"/>
              </w:numPr>
              <w:spacing w:before="120" w:beforeLines="50" w:line="360" w:lineRule="auto"/>
              <w:rPr>
                <w:rFonts w:hint="default" w:ascii="Times New Roman" w:hAnsi="Times New Roman" w:eastAsia="宋体" w:cs="Times New Roman"/>
                <w:b/>
                <w:color w:val="auto"/>
                <w:sz w:val="24"/>
                <w:szCs w:val="24"/>
                <w:lang w:eastAsia="zh-CN"/>
              </w:rPr>
            </w:pPr>
            <w:r>
              <w:rPr>
                <w:rFonts w:hint="eastAsia" w:cs="Times New Roman"/>
                <w:b/>
                <w:color w:val="auto"/>
                <w:sz w:val="24"/>
                <w:szCs w:val="24"/>
                <w:lang w:val="en-US" w:eastAsia="zh-CN"/>
              </w:rPr>
              <w:t>2.4</w:t>
            </w:r>
            <w:r>
              <w:rPr>
                <w:rFonts w:hint="default" w:ascii="Times New Roman" w:hAnsi="Times New Roman" w:eastAsia="宋体" w:cs="Times New Roman"/>
                <w:b/>
                <w:color w:val="auto"/>
                <w:sz w:val="24"/>
                <w:szCs w:val="24"/>
                <w:lang w:eastAsia="zh-CN"/>
              </w:rPr>
              <w:t>主要原辅材料年用量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0" w:firstLineChars="200"/>
              <w:textAlignment w:val="auto"/>
              <w:rPr>
                <w:rFonts w:hint="default"/>
                <w:lang w:val="en-US" w:eastAsia="zh-CN"/>
              </w:rPr>
            </w:pPr>
            <w:r>
              <w:rPr>
                <w:rFonts w:hint="default" w:ascii="Times New Roman" w:hAnsi="Times New Roman" w:eastAsia="宋体" w:cs="Times New Roman"/>
                <w:color w:val="auto"/>
                <w:kern w:val="0"/>
                <w:sz w:val="24"/>
                <w:szCs w:val="24"/>
                <w:lang w:val="en-US" w:eastAsia="zh-CN" w:bidi="ar"/>
              </w:rPr>
              <w:t>本项目</w:t>
            </w:r>
            <w:r>
              <w:rPr>
                <w:rFonts w:hint="eastAsia" w:ascii="Times New Roman" w:hAnsi="Times New Roman" w:cs="Times New Roman"/>
                <w:color w:val="auto"/>
                <w:kern w:val="0"/>
                <w:sz w:val="24"/>
                <w:szCs w:val="24"/>
                <w:lang w:val="en-US" w:eastAsia="zh-CN" w:bidi="ar"/>
              </w:rPr>
              <w:t>主要原辅材料年用量一览表详见下表2.4-1。</w:t>
            </w:r>
          </w:p>
          <w:p>
            <w:pPr>
              <w:spacing w:before="120" w:beforeLines="50"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.4</w:t>
            </w:r>
            <w:r>
              <w:rPr>
                <w:rFonts w:hint="eastAsia" w:ascii="Times New Roman" w:hAnsi="Times New Roman" w:eastAsia="宋体" w:cs="Times New Roman"/>
                <w:b/>
                <w:bCs/>
                <w:color w:val="auto"/>
                <w:sz w:val="24"/>
                <w:lang w:val="en-US" w:eastAsia="zh-CN"/>
              </w:rPr>
              <w:t>-</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 xml:space="preserve">  主要原辅材料、燃料用量一览表</w:t>
            </w:r>
          </w:p>
          <w:tbl>
            <w:tblPr>
              <w:tblStyle w:val="27"/>
              <w:tblW w:w="495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521"/>
              <w:gridCol w:w="1474"/>
              <w:gridCol w:w="765"/>
              <w:gridCol w:w="1643"/>
              <w:gridCol w:w="14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8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rPr>
                    <w:t>主要产品名称</w:t>
                  </w:r>
                </w:p>
              </w:tc>
              <w:tc>
                <w:tcPr>
                  <w:tcW w:w="96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名称</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年耗量（t/a）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形态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最大储存量(t/a)</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8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sz w:val="21"/>
                      <w:szCs w:val="21"/>
                      <w:lang w:eastAsia="zh-CN"/>
                    </w:rPr>
                    <w:t>金属水暖卫浴配件</w:t>
                  </w: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黄铜</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olor w:val="auto"/>
                      <w:sz w:val="21"/>
                      <w:szCs w:val="21"/>
                      <w:lang w:val="en-US" w:eastAsia="zh-CN"/>
                    </w:rPr>
                    <w:t>4000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8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铜棒</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olor w:val="auto"/>
                      <w:sz w:val="21"/>
                      <w:szCs w:val="21"/>
                      <w:lang w:val="en-US" w:eastAsia="zh-CN"/>
                    </w:rPr>
                    <w:t>1000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不锈钢材</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olor w:val="auto"/>
                      <w:sz w:val="21"/>
                      <w:szCs w:val="21"/>
                      <w:lang w:val="en-US" w:eastAsia="zh-CN"/>
                    </w:rPr>
                    <w:t>1000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锌合金锭</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olor w:val="auto"/>
                      <w:sz w:val="21"/>
                      <w:szCs w:val="21"/>
                      <w:lang w:val="en-US" w:eastAsia="zh-CN"/>
                    </w:rPr>
                    <w:t>1000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铝合金锭</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olor w:val="auto"/>
                      <w:sz w:val="21"/>
                      <w:szCs w:val="21"/>
                      <w:lang w:val="en-US"/>
                    </w:rPr>
                  </w:pPr>
                  <w:r>
                    <w:rPr>
                      <w:rFonts w:hint="eastAsia" w:cs="Times New Roman"/>
                      <w:color w:val="auto"/>
                      <w:sz w:val="21"/>
                      <w:szCs w:val="21"/>
                      <w:highlight w:val="none"/>
                      <w:lang w:val="en-US" w:eastAsia="zh-CN"/>
                    </w:rPr>
                    <w:t>500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不锈钢卷</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树脂砂</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原砂</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500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树脂</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固化剂</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0.2</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冷镦油</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0.2</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五金配件</w:t>
                  </w:r>
                </w:p>
              </w:tc>
              <w:tc>
                <w:tcPr>
                  <w:tcW w:w="934" w:type="pct"/>
                  <w:noWrap w:val="0"/>
                  <w:vAlign w:val="center"/>
                </w:tcPr>
                <w:p>
                  <w:pPr>
                    <w:keepNext w:val="0"/>
                    <w:keepLines w:val="0"/>
                    <w:widowControl/>
                    <w:suppressLineNumbers w:val="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2000 套</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200套</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脱模剂</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机油</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乳化液</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石墨粉</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焊丝</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固态</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0.1</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kern w:val="0"/>
                      <w:sz w:val="21"/>
                      <w:szCs w:val="21"/>
                      <w:lang w:val="en-US" w:eastAsia="zh-CN" w:bidi="ar"/>
                    </w:rPr>
                    <w:t>进水软管</w:t>
                  </w:r>
                </w:p>
              </w:tc>
              <w:tc>
                <w:tcPr>
                  <w:tcW w:w="963"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橡胶管</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105万m/a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12万m</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钢丝</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不锈钢套</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螺帽、外牙、内芯等配件</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s="Times New Roman"/>
                      <w:color w:val="auto"/>
                      <w:sz w:val="21"/>
                      <w:szCs w:val="21"/>
                      <w:highlight w:val="none"/>
                      <w:lang w:val="en-US" w:eastAsia="zh-CN"/>
                    </w:rPr>
                  </w:pP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89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8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能源</w:t>
                  </w:r>
                </w:p>
              </w:tc>
              <w:tc>
                <w:tcPr>
                  <w:tcW w:w="96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水</w:t>
                  </w:r>
                </w:p>
              </w:tc>
              <w:tc>
                <w:tcPr>
                  <w:tcW w:w="93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5295</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89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市政管网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8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rPr>
                  </w:pPr>
                </w:p>
              </w:tc>
              <w:tc>
                <w:tcPr>
                  <w:tcW w:w="963"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电</w:t>
                  </w:r>
                </w:p>
              </w:tc>
              <w:tc>
                <w:tcPr>
                  <w:tcW w:w="93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kern w:val="0"/>
                      <w:sz w:val="21"/>
                      <w:szCs w:val="21"/>
                      <w:highlight w:val="none"/>
                      <w:lang w:val="en-US" w:eastAsia="zh-CN" w:bidi="ar"/>
                    </w:rPr>
                    <w:t>300</w:t>
                  </w:r>
                  <w:r>
                    <w:rPr>
                      <w:rFonts w:hint="default" w:ascii="Times New Roman" w:hAnsi="Times New Roman" w:eastAsia="宋体" w:cs="Times New Roman"/>
                      <w:color w:val="auto"/>
                      <w:kern w:val="0"/>
                      <w:sz w:val="21"/>
                      <w:szCs w:val="21"/>
                      <w:highlight w:val="none"/>
                      <w:lang w:val="en-US" w:eastAsia="zh-CN" w:bidi="ar"/>
                    </w:rPr>
                    <w:t>万kwh/a</w:t>
                  </w:r>
                </w:p>
              </w:tc>
              <w:tc>
                <w:tcPr>
                  <w:tcW w:w="484"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10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894"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bidi="ar"/>
                    </w:rPr>
                    <w:t>市政电网</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cs="Times New Roman"/>
                <w:b w:val="0"/>
                <w:bCs/>
                <w:color w:val="auto"/>
                <w:sz w:val="24"/>
                <w:lang w:val="en-US" w:eastAsia="zh-CN"/>
              </w:rPr>
            </w:pPr>
            <w:r>
              <w:rPr>
                <w:rFonts w:hint="default" w:ascii="Times New Roman" w:hAnsi="Times New Roman" w:cs="Times New Roman"/>
                <w:b w:val="0"/>
                <w:bCs/>
                <w:color w:val="auto"/>
                <w:sz w:val="24"/>
              </w:rPr>
              <w:t>主要原辅材料物化性质</w:t>
            </w:r>
            <w:r>
              <w:rPr>
                <w:rFonts w:hint="eastAsia" w:cs="Times New Roman"/>
                <w:b w:val="0"/>
                <w:bCs/>
                <w:color w:val="auto"/>
                <w:sz w:val="24"/>
                <w:lang w:val="en-US" w:eastAsia="zh-CN"/>
              </w:rPr>
              <w:t>分析如下：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val="0"/>
                <w:bCs/>
                <w:color w:val="auto"/>
                <w:sz w:val="24"/>
                <w:szCs w:val="24"/>
                <w:lang w:val="en-US" w:eastAsia="zh-CN"/>
              </w:rPr>
              <w:t>①</w:t>
            </w:r>
            <w:r>
              <w:rPr>
                <w:rFonts w:hint="eastAsia" w:ascii="宋体" w:hAnsi="宋体" w:eastAsia="宋体" w:cs="宋体"/>
                <w:color w:val="000000"/>
                <w:kern w:val="0"/>
                <w:sz w:val="24"/>
                <w:szCs w:val="24"/>
                <w:lang w:val="en-US" w:eastAsia="zh-CN" w:bidi="ar"/>
              </w:rPr>
              <w:t>原砂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原砂是铸造生产中造型（芯）用最基本的材料，其中应用最广泛的是石英砂俗称硅砂。在砂型铸造中，原</w:t>
            </w:r>
            <w:r>
              <w:rPr>
                <w:rFonts w:hint="default" w:ascii="Times New Roman" w:hAnsi="Times New Roman" w:eastAsia="宋体" w:cs="Times New Roman"/>
                <w:color w:val="000000"/>
                <w:kern w:val="0"/>
                <w:sz w:val="24"/>
                <w:szCs w:val="24"/>
                <w:lang w:val="en-US" w:eastAsia="zh-CN" w:bidi="ar"/>
              </w:rPr>
              <w:t>砂是混合料中的骨料和主要成分，所占的质量分数依所用黏结剂的不同，在80%~99%之间。原砂和黏结剂一起形成砂型或砂芯的强度，同时抵抗液态金属对砂型或砂芯的</w:t>
            </w:r>
            <w:r>
              <w:rPr>
                <w:rFonts w:hint="eastAsia" w:ascii="宋体" w:hAnsi="宋体" w:eastAsia="宋体" w:cs="宋体"/>
                <w:color w:val="000000"/>
                <w:kern w:val="0"/>
                <w:sz w:val="24"/>
                <w:szCs w:val="24"/>
                <w:lang w:val="en-US" w:eastAsia="zh-CN" w:bidi="ar"/>
              </w:rPr>
              <w:t>侵蚀，所以原砂一般也是耐火材料。颗粒细小的原砂还可以作为除料的耐火材料。砂型铸造中所用的原砂种类很多，但以硅砂使用最多。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②树脂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树脂是一种高分子聚合物材料，分子链是通过化学交联在一起，形成一个刚性的三维网络结构，在聚合过程中这种交联结构不能重复加工成型。具有优良的综合性能：包括高强度、耐热性好、电性能优良、抗腐蚀、耐老化、尺寸稳定性好等。</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b w:val="0"/>
                <w:bCs/>
                <w:color w:val="auto"/>
                <w:sz w:val="24"/>
                <w:szCs w:val="24"/>
                <w:lang w:val="en-US" w:eastAsia="zh-CN"/>
              </w:rPr>
              <w:t>③</w:t>
            </w:r>
            <w:r>
              <w:rPr>
                <w:rFonts w:hint="eastAsia" w:ascii="宋体" w:hAnsi="宋体" w:eastAsia="宋体" w:cs="宋体"/>
                <w:color w:val="000000"/>
                <w:kern w:val="0"/>
                <w:sz w:val="24"/>
                <w:szCs w:val="24"/>
                <w:lang w:val="en-US" w:eastAsia="zh-CN" w:bidi="ar"/>
              </w:rPr>
              <w:t xml:space="preserve">固化剂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固化剂又名硬化剂、熟化剂或变定剂，是一类增进或控制固化反应的物质或混合物。树脂固化是经过缩合、闭环、加成或催化等化学反应，使热固性树脂发生不可逆的变化过程，固化是通过添加固化（交联）剂来完成的。固化剂是必不可少的添加物，无论是作粘接剂、涂料、浇注料都需添加固化剂，否则环氧树脂不能固化。固化剂的品种对固化物的力学性能、耐热性、耐水性、耐腐蚀性等都有很大影响。</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fldChar w:fldCharType="begin"/>
            </w:r>
            <w:r>
              <w:rPr>
                <w:rFonts w:hint="default" w:ascii="Times New Roman" w:hAnsi="Times New Roman" w:eastAsia="宋体" w:cs="Times New Roman"/>
                <w:color w:val="000000"/>
                <w:kern w:val="0"/>
                <w:sz w:val="24"/>
                <w:szCs w:val="24"/>
                <w:lang w:val="en-US" w:eastAsia="zh-CN" w:bidi="ar"/>
              </w:rPr>
              <w:instrText xml:space="preserve"> = 4 \* GB3 \* MERGEFORMAT </w:instrText>
            </w:r>
            <w:r>
              <w:rPr>
                <w:rFonts w:hint="default" w:ascii="Times New Roman" w:hAnsi="Times New Roman" w:eastAsia="宋体" w:cs="Times New Roman"/>
                <w:color w:val="000000"/>
                <w:kern w:val="0"/>
                <w:sz w:val="24"/>
                <w:szCs w:val="24"/>
                <w:lang w:val="en-US" w:eastAsia="zh-CN" w:bidi="ar"/>
              </w:rPr>
              <w:fldChar w:fldCharType="separate"/>
            </w:r>
            <w:r>
              <w:rPr>
                <w:rFonts w:hint="default" w:ascii="Times New Roman" w:hAnsi="Times New Roman" w:eastAsia="宋体" w:cs="Times New Roman"/>
                <w:sz w:val="24"/>
                <w:szCs w:val="24"/>
              </w:rPr>
              <w:t>④</w:t>
            </w:r>
            <w:r>
              <w:rPr>
                <w:rFonts w:hint="default" w:ascii="Times New Roman" w:hAnsi="Times New Roman" w:eastAsia="宋体" w:cs="Times New Roman"/>
                <w:color w:val="000000"/>
                <w:kern w:val="0"/>
                <w:sz w:val="24"/>
                <w:szCs w:val="24"/>
                <w:lang w:val="en-US" w:eastAsia="zh-CN" w:bidi="ar"/>
              </w:rPr>
              <w:fldChar w:fldCharType="end"/>
            </w:r>
            <w:r>
              <w:rPr>
                <w:rFonts w:hint="default" w:ascii="Times New Roman" w:hAnsi="Times New Roman" w:eastAsia="宋体" w:cs="Times New Roman"/>
                <w:color w:val="000000"/>
                <w:kern w:val="0"/>
                <w:sz w:val="24"/>
                <w:szCs w:val="24"/>
                <w:lang w:val="en-US" w:eastAsia="zh-CN" w:bidi="ar"/>
              </w:rPr>
              <w:t>冷镦油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冷镦成型油采用高性能硫化猪油和硫化脂肪酸酯为主剂调和而成，被广泛的用于不锈钢、高合金钢等难加工材质的冷镦成型加工，具有极好的抗磨性、极压性（不会造成工件拉毛、拉伤，有效延长冲模寿命），良好的低温流动性，可以减少摩擦，对被加工金属和模具起到润滑、冷却、散热、隔热的作用，改善加工金属表面的质量及精度，提高光洁度。</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eastAsia="宋体" w:cs="Times New Roman"/>
                <w:b/>
                <w:bCs w:val="0"/>
                <w:kern w:val="0"/>
                <w:sz w:val="24"/>
                <w:szCs w:val="22"/>
                <w:lang w:val="en-US" w:eastAsia="zh-CN" w:bidi="ar-SA"/>
              </w:rPr>
            </w:pPr>
            <w:r>
              <w:rPr>
                <w:rFonts w:hint="eastAsia" w:ascii="Times New Roman" w:hAnsi="Times New Roman" w:cs="Times New Roman"/>
                <w:b/>
                <w:bCs w:val="0"/>
                <w:kern w:val="0"/>
                <w:sz w:val="24"/>
                <w:szCs w:val="22"/>
                <w:lang w:val="en-US" w:eastAsia="zh-CN" w:bidi="ar-SA"/>
              </w:rPr>
              <w:t>2.</w:t>
            </w:r>
            <w:r>
              <w:rPr>
                <w:rFonts w:hint="default" w:ascii="Times New Roman" w:hAnsi="Times New Roman" w:eastAsia="宋体" w:cs="Times New Roman"/>
                <w:b/>
                <w:bCs w:val="0"/>
                <w:kern w:val="0"/>
                <w:sz w:val="24"/>
                <w:szCs w:val="22"/>
                <w:lang w:val="en-US" w:eastAsia="zh-CN" w:bidi="ar-SA"/>
              </w:rPr>
              <w:t>5、主要生产设备</w:t>
            </w:r>
          </w:p>
          <w:p>
            <w:pPr>
              <w:adjustRightInd w:val="0"/>
              <w:snapToGrid w:val="0"/>
              <w:spacing w:line="360" w:lineRule="auto"/>
              <w:ind w:firstLine="480" w:firstLineChars="200"/>
              <w:jc w:val="left"/>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eastAsia="zh-CN"/>
              </w:rPr>
              <w:t>项目主要生产设备见表</w:t>
            </w:r>
            <w:r>
              <w:rPr>
                <w:rFonts w:hint="eastAsia" w:ascii="Times New Roman" w:hAnsi="Times New Roman" w:eastAsia="宋体" w:cs="Times New Roman"/>
                <w:color w:val="auto"/>
                <w:kern w:val="2"/>
                <w:sz w:val="24"/>
                <w:szCs w:val="24"/>
                <w:highlight w:val="none"/>
                <w:lang w:val="en-US" w:eastAsia="zh-CN"/>
              </w:rPr>
              <w:t>2</w:t>
            </w:r>
            <w:r>
              <w:rPr>
                <w:rFonts w:hint="eastAsia" w:cs="Times New Roman"/>
                <w:color w:val="auto"/>
                <w:kern w:val="2"/>
                <w:sz w:val="24"/>
                <w:szCs w:val="24"/>
                <w:highlight w:val="none"/>
                <w:lang w:val="en-US" w:eastAsia="zh-CN"/>
              </w:rPr>
              <w:t>.5</w:t>
            </w:r>
            <w:r>
              <w:rPr>
                <w:rFonts w:hint="eastAsia" w:ascii="Times New Roman" w:hAnsi="Times New Roman" w:eastAsia="宋体" w:cs="Times New Roman"/>
                <w:color w:val="auto"/>
                <w:kern w:val="2"/>
                <w:sz w:val="24"/>
                <w:szCs w:val="24"/>
                <w:highlight w:val="none"/>
                <w:lang w:val="en-US" w:eastAsia="zh-CN"/>
              </w:rPr>
              <w:t>-</w:t>
            </w:r>
            <w:r>
              <w:rPr>
                <w:rFonts w:hint="eastAsia" w:cs="Times New Roman"/>
                <w:color w:val="auto"/>
                <w:kern w:val="2"/>
                <w:sz w:val="24"/>
                <w:szCs w:val="24"/>
                <w:highlight w:val="none"/>
                <w:lang w:val="en-US" w:eastAsia="zh-CN"/>
              </w:rPr>
              <w:t>1</w:t>
            </w:r>
            <w:r>
              <w:rPr>
                <w:rFonts w:hint="default" w:ascii="Times New Roman" w:hAnsi="Times New Roman" w:eastAsia="宋体" w:cs="Times New Roman"/>
                <w:color w:val="auto"/>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center"/>
              <w:textAlignment w:val="auto"/>
              <w:rPr>
                <w:b/>
                <w:sz w:val="24"/>
              </w:rPr>
            </w:pPr>
            <w:r>
              <w:rPr>
                <w:b/>
                <w:sz w:val="24"/>
              </w:rPr>
              <w:t>表</w:t>
            </w:r>
            <w:r>
              <w:rPr>
                <w:rFonts w:hint="eastAsia"/>
                <w:b/>
                <w:sz w:val="24"/>
              </w:rPr>
              <w:t>2</w:t>
            </w:r>
            <w:r>
              <w:rPr>
                <w:rFonts w:hint="eastAsia"/>
                <w:b/>
                <w:sz w:val="24"/>
                <w:lang w:val="en-US" w:eastAsia="zh-CN"/>
              </w:rPr>
              <w:t>.5-1</w:t>
            </w:r>
            <w:r>
              <w:rPr>
                <w:b/>
                <w:sz w:val="24"/>
              </w:rPr>
              <w:t>主要生产设备一览表</w:t>
            </w:r>
          </w:p>
          <w:tbl>
            <w:tblPr>
              <w:tblStyle w:val="28"/>
              <w:tblW w:w="802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33"/>
              <w:gridCol w:w="1003"/>
              <w:gridCol w:w="1402"/>
              <w:gridCol w:w="1333"/>
              <w:gridCol w:w="1527"/>
              <w:gridCol w:w="750"/>
              <w:gridCol w:w="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序号</w:t>
                  </w:r>
                </w:p>
              </w:tc>
              <w:tc>
                <w:tcPr>
                  <w:tcW w:w="7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生产单元</w:t>
                  </w:r>
                </w:p>
              </w:tc>
              <w:tc>
                <w:tcPr>
                  <w:tcW w:w="100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生产</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工序</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设备名称</w:t>
                  </w:r>
                </w:p>
              </w:tc>
              <w:tc>
                <w:tcPr>
                  <w:tcW w:w="133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型号</w:t>
                  </w:r>
                </w:p>
              </w:tc>
              <w:tc>
                <w:tcPr>
                  <w:tcW w:w="152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数量</w:t>
                  </w:r>
                </w:p>
              </w:tc>
              <w:tc>
                <w:tcPr>
                  <w:tcW w:w="1595" w:type="dxa"/>
                  <w:gridSpan w:val="2"/>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设施参数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733"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color w:val="000000"/>
                      <w:kern w:val="0"/>
                      <w:sz w:val="21"/>
                      <w:szCs w:val="21"/>
                      <w:lang w:val="en-US" w:eastAsia="zh-CN" w:bidi="ar"/>
                    </w:rPr>
                    <w:t>熔化</w:t>
                  </w:r>
                  <w:r>
                    <w:rPr>
                      <w:rFonts w:hint="default" w:ascii="Times New Roman" w:hAnsi="Times New Roman" w:eastAsia="宋体" w:cs="Times New Roman"/>
                      <w:color w:val="000000"/>
                      <w:kern w:val="0"/>
                      <w:sz w:val="21"/>
                      <w:szCs w:val="21"/>
                      <w:lang w:val="en-US" w:eastAsia="zh-CN" w:bidi="ar"/>
                    </w:rPr>
                    <w:t>浇注生产单元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熔化</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有芯工频感应熔化炉</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DL-GYT140</w:t>
                  </w:r>
                </w:p>
              </w:tc>
              <w:tc>
                <w:tcPr>
                  <w:tcW w:w="152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5套</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浇注</w:t>
                  </w:r>
                </w:p>
              </w:tc>
              <w:tc>
                <w:tcPr>
                  <w:tcW w:w="1402"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自动浇注生产线（重力浇注机）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DL-2550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5组</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r>
                    <w:rPr>
                      <w:rFonts w:hint="eastAsia" w:ascii="Times New Roman" w:hAnsi="Times New Roman" w:cs="Times New Roman"/>
                      <w:sz w:val="21"/>
                      <w:szCs w:val="21"/>
                      <w:vertAlign w:val="baseline"/>
                      <w:lang w:val="en-US" w:eastAsia="zh-CN"/>
                    </w:rPr>
                    <w:t>3</w:t>
                  </w:r>
                  <w:r>
                    <w:rPr>
                      <w:rFonts w:hint="default" w:ascii="Times New Roman" w:hAnsi="Times New Roman" w:cs="Times New Roman"/>
                      <w:sz w:val="21"/>
                      <w:szCs w:val="21"/>
                      <w:vertAlign w:val="baseline"/>
                      <w:lang w:val="en-US" w:eastAsia="zh-CN"/>
                    </w:rPr>
                    <w:t>台一组)</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7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制芯生产单元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制芯</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kern w:val="0"/>
                      <w:sz w:val="21"/>
                      <w:szCs w:val="21"/>
                      <w:lang w:val="en-US" w:eastAsia="zh-CN" w:bidi="ar"/>
                    </w:rPr>
                  </w:pPr>
                  <w:r>
                    <w:rPr>
                      <w:rFonts w:hint="default" w:ascii="Times New Roman" w:hAnsi="Times New Roman" w:eastAsia="宋体" w:cs="Times New Roman"/>
                      <w:color w:val="0000FF"/>
                      <w:kern w:val="0"/>
                      <w:sz w:val="21"/>
                      <w:szCs w:val="21"/>
                      <w:lang w:val="en-US" w:eastAsia="zh-CN" w:bidi="ar"/>
                    </w:rPr>
                    <w:t>全自动</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射芯机</w:t>
                  </w:r>
                </w:p>
              </w:tc>
              <w:tc>
                <w:tcPr>
                  <w:tcW w:w="1333"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DL-361</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25台</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传输速度</w:t>
                  </w:r>
                </w:p>
              </w:tc>
              <w:tc>
                <w:tcPr>
                  <w:tcW w:w="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72mm/s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7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混砂生产单元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混砂</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混砂机</w:t>
                  </w:r>
                </w:p>
              </w:tc>
              <w:tc>
                <w:tcPr>
                  <w:tcW w:w="1333"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DL-50Q3188</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2</w:t>
                  </w:r>
                  <w:r>
                    <w:rPr>
                      <w:rFonts w:hint="default" w:ascii="Times New Roman" w:hAnsi="Times New Roman" w:eastAsia="宋体" w:cs="Times New Roman"/>
                      <w:sz w:val="21"/>
                      <w:szCs w:val="21"/>
                      <w:vertAlign w:val="baseline"/>
                      <w:lang w:val="en-US" w:eastAsia="zh-CN"/>
                    </w:rPr>
                    <w:t>台</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8kW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p>
              </w:tc>
              <w:tc>
                <w:tcPr>
                  <w:tcW w:w="733"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后处理生产单元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落砂</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滚筒落砂机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DL-120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10台</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抛丸</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履带式抛丸清理机</w:t>
                  </w:r>
                </w:p>
              </w:tc>
              <w:tc>
                <w:tcPr>
                  <w:tcW w:w="1333"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Q328</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10台</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8kW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抛光</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kern w:val="0"/>
                      <w:sz w:val="21"/>
                      <w:szCs w:val="21"/>
                      <w:lang w:val="en-US" w:eastAsia="zh-CN" w:bidi="ar"/>
                    </w:rPr>
                  </w:pPr>
                  <w:r>
                    <w:rPr>
                      <w:rFonts w:hint="default" w:ascii="Times New Roman" w:hAnsi="Times New Roman" w:eastAsia="宋体" w:cs="Times New Roman"/>
                      <w:color w:val="0000FF"/>
                      <w:kern w:val="0"/>
                      <w:sz w:val="21"/>
                      <w:szCs w:val="21"/>
                      <w:lang w:val="en-US" w:eastAsia="zh-CN" w:bidi="ar"/>
                    </w:rPr>
                    <w:t>抛光机</w:t>
                  </w:r>
                </w:p>
              </w:tc>
              <w:tc>
                <w:tcPr>
                  <w:tcW w:w="1333"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AMNP-A3</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100台</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7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加工</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加工</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双工位铸造机器人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VSGDC-440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10</w:t>
                  </w:r>
                  <w:r>
                    <w:rPr>
                      <w:rFonts w:hint="default" w:ascii="Times New Roman" w:hAnsi="Times New Roman" w:eastAsia="宋体" w:cs="Times New Roman"/>
                      <w:sz w:val="21"/>
                      <w:szCs w:val="21"/>
                      <w:vertAlign w:val="baseline"/>
                      <w:lang w:val="en-US" w:eastAsia="zh-CN"/>
                    </w:rPr>
                    <w:t>台</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4.5kW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w:t>
                  </w:r>
                </w:p>
              </w:tc>
              <w:tc>
                <w:tcPr>
                  <w:tcW w:w="733"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压铸生产单元</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压铸</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卧式热室压铸机（自带熔化设备）</w:t>
                  </w:r>
                </w:p>
              </w:tc>
              <w:tc>
                <w:tcPr>
                  <w:tcW w:w="133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DC-200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5台</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吨位</w:t>
                  </w:r>
                </w:p>
              </w:tc>
              <w:tc>
                <w:tcPr>
                  <w:tcW w:w="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150T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压铸</w:t>
                  </w:r>
                </w:p>
              </w:tc>
              <w:tc>
                <w:tcPr>
                  <w:tcW w:w="140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卧式热室压铸机（自带熔化设备）</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color w:val="000000"/>
                      <w:kern w:val="0"/>
                      <w:sz w:val="21"/>
                      <w:szCs w:val="21"/>
                      <w:lang w:val="en-US" w:eastAsia="zh-CN" w:bidi="ar"/>
                    </w:rPr>
                    <w:t>DC-160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10台</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吨位</w:t>
                  </w:r>
                </w:p>
              </w:tc>
              <w:tc>
                <w:tcPr>
                  <w:tcW w:w="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200T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压铸</w:t>
                  </w:r>
                </w:p>
              </w:tc>
              <w:tc>
                <w:tcPr>
                  <w:tcW w:w="140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FF"/>
                      <w:sz w:val="21"/>
                      <w:szCs w:val="21"/>
                      <w:vertAlign w:val="baseline"/>
                    </w:rPr>
                  </w:pPr>
                  <w:r>
                    <w:rPr>
                      <w:rFonts w:hint="default" w:ascii="Times New Roman" w:hAnsi="Times New Roman" w:eastAsia="宋体" w:cs="Times New Roman"/>
                      <w:color w:val="0000FF"/>
                      <w:kern w:val="0"/>
                      <w:sz w:val="21"/>
                      <w:szCs w:val="21"/>
                      <w:lang w:val="en-US" w:eastAsia="zh-CN" w:bidi="ar"/>
                    </w:rPr>
                    <w:t>卧式热室压铸机（自带熔化设备）</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color w:val="000000"/>
                      <w:kern w:val="0"/>
                      <w:sz w:val="21"/>
                      <w:szCs w:val="21"/>
                      <w:lang w:val="en-US" w:eastAsia="zh-CN" w:bidi="ar"/>
                    </w:rPr>
                    <w:t>DC-288</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5台</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吨位</w:t>
                  </w:r>
                </w:p>
              </w:tc>
              <w:tc>
                <w:tcPr>
                  <w:tcW w:w="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150T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加工</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压铸六轴机器人</w:t>
                  </w:r>
                </w:p>
              </w:tc>
              <w:tc>
                <w:tcPr>
                  <w:tcW w:w="133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BRTIRUS1510A</w:t>
                  </w:r>
                </w:p>
              </w:tc>
              <w:tc>
                <w:tcPr>
                  <w:tcW w:w="152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20 台</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最大负载</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w:t>
                  </w:r>
                </w:p>
              </w:tc>
              <w:tc>
                <w:tcPr>
                  <w:tcW w:w="733"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锻造（红冲）生产单元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锻造</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开式可倾压力机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160t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70kW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14</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锻造</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开式可倾压力机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200t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70kW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锻造</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开式可倾压力机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250t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70kW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16</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锻造</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闭式压力机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J31-160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60kW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17</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锻造</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闭式压力机</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kern w:val="0"/>
                      <w:sz w:val="21"/>
                      <w:szCs w:val="21"/>
                      <w:vertAlign w:val="baseline"/>
                      <w:lang w:val="en-US" w:eastAsia="zh-CN" w:bidi="ar-SA"/>
                    </w:rPr>
                  </w:pPr>
                  <w:r>
                    <w:rPr>
                      <w:rFonts w:hint="default" w:ascii="Times New Roman" w:hAnsi="Times New Roman" w:eastAsia="宋体" w:cs="Times New Roman"/>
                      <w:color w:val="000000"/>
                      <w:kern w:val="0"/>
                      <w:sz w:val="21"/>
                      <w:szCs w:val="21"/>
                      <w:lang w:val="en-US" w:eastAsia="zh-CN" w:bidi="ar"/>
                    </w:rPr>
                    <w:t>J31-200</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60kW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w:t>
                  </w:r>
                </w:p>
              </w:tc>
              <w:tc>
                <w:tcPr>
                  <w:tcW w:w="733"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冷镦生产单元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冷镦成型</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冷镦机</w:t>
                  </w:r>
                </w:p>
              </w:tc>
              <w:tc>
                <w:tcPr>
                  <w:tcW w:w="133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LD012</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4kW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19</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cs="Times New Roman"/>
                      <w:sz w:val="21"/>
                      <w:szCs w:val="21"/>
                      <w:vertAlign w:val="baseline"/>
                      <w:lang w:val="en-US" w:eastAsia="zh-CN"/>
                    </w:rPr>
                    <w:t>冷镦成型</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冲床</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color w:val="000000"/>
                      <w:kern w:val="0"/>
                      <w:sz w:val="21"/>
                      <w:szCs w:val="21"/>
                      <w:lang w:val="en-US" w:eastAsia="zh-CN" w:bidi="ar"/>
                    </w:rPr>
                    <w:t>(带安全保护装置)</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20kW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冷镦成型</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冲床</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(带安全保护装置)</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100t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20kW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21</w:t>
                  </w:r>
                </w:p>
              </w:tc>
              <w:tc>
                <w:tcPr>
                  <w:tcW w:w="733"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机加工生产单元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弯管机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DW50CN2AIS</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22</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缩管机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YM500-CSG-15</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23</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切管机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HD-C-38</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24</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切割机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SL-4080D</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25</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拉管机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SJ-65</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4.5kW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焊机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HPJG-200 JJG-40</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滚槽机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YG6C-A</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28</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外径整形机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HSF-850</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29</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内孔整形机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HSF-850A</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30</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自动倒角机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60AC</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31</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双轴复合机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JD-280L</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32</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三轴复合机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SK-100C</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33</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自动下料机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ZLQ-32FG</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34</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刮口机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CA-011</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35</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拉口机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LK-02TT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12kW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36</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涨型机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SK</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15kW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37</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圆头机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JR-25</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38</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矫直机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FJ-I</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10kW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39</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干燥机</w:t>
                  </w:r>
                </w:p>
              </w:tc>
              <w:tc>
                <w:tcPr>
                  <w:tcW w:w="1333"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iCs w:val="0"/>
                      <w:color w:val="000000"/>
                      <w:kern w:val="0"/>
                      <w:sz w:val="22"/>
                      <w:szCs w:val="22"/>
                      <w:u w:val="none"/>
                      <w:lang w:val="en-US" w:eastAsia="zh-CN" w:bidi="ar"/>
                    </w:rPr>
                    <w:t>SKR-1000</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8kW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40</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普通车床</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9kW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41</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铣床</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X6012</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42</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数控车床</w:t>
                  </w:r>
                </w:p>
              </w:tc>
              <w:tc>
                <w:tcPr>
                  <w:tcW w:w="133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ZS4150X2A</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43</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双轴钻铣攻丝机</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8kW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44</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全自动电子锯</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7kW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45</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六排钻</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6.5kW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46</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五排钻</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4.5kW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47</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机加工</w:t>
                  </w:r>
                </w:p>
              </w:tc>
              <w:tc>
                <w:tcPr>
                  <w:tcW w:w="14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三排钻</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功率</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3.5kW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64</w:t>
                  </w:r>
                </w:p>
              </w:tc>
              <w:tc>
                <w:tcPr>
                  <w:tcW w:w="733" w:type="dxa"/>
                  <w:vMerge w:val="restart"/>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组装单元</w:t>
                  </w: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组装</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组装流水线</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65</w:t>
                  </w:r>
                </w:p>
              </w:tc>
              <w:tc>
                <w:tcPr>
                  <w:tcW w:w="733" w:type="dxa"/>
                  <w:vMerge w:val="continue"/>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p>
              </w:tc>
              <w:tc>
                <w:tcPr>
                  <w:tcW w:w="100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试水</w:t>
                  </w:r>
                </w:p>
              </w:tc>
              <w:tc>
                <w:tcPr>
                  <w:tcW w:w="140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试水机</w:t>
                  </w:r>
                </w:p>
              </w:tc>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2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c>
                <w:tcPr>
                  <w:tcW w:w="84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bl>
          <w:p>
            <w:pPr>
              <w:numPr>
                <w:ilvl w:val="0"/>
                <w:numId w:val="0"/>
              </w:numPr>
              <w:spacing w:before="120" w:beforeLines="50"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2.6、</w:t>
            </w:r>
            <w:r>
              <w:rPr>
                <w:rFonts w:hint="default" w:ascii="Times New Roman" w:hAnsi="Times New Roman" w:eastAsia="宋体" w:cs="Times New Roman"/>
                <w:b/>
                <w:color w:val="auto"/>
                <w:sz w:val="24"/>
                <w:szCs w:val="24"/>
                <w:lang w:val="en-US" w:eastAsia="zh-CN"/>
              </w:rPr>
              <w:t>劳动定员及工作制度</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textAlignment w:val="auto"/>
              <w:rPr>
                <w:rFonts w:hint="default" w:ascii="Times New Roman" w:hAnsi="Times New Roman" w:eastAsia="宋体" w:cs="Times New Roman"/>
                <w:i w:val="0"/>
                <w:iCs w:val="0"/>
                <w:caps w:val="0"/>
                <w:color w:val="auto"/>
                <w:spacing w:val="0"/>
                <w:sz w:val="24"/>
                <w:szCs w:val="24"/>
                <w:shd w:val="clear" w:fill="FFFFFF"/>
                <w:lang w:val="en-US" w:eastAsia="zh-CN"/>
              </w:rPr>
            </w:pPr>
            <w:r>
              <w:rPr>
                <w:rFonts w:hint="eastAsia" w:ascii="Times New Roman" w:hAnsi="Times New Roman" w:eastAsia="宋体" w:cs="Times New Roman"/>
                <w:i w:val="0"/>
                <w:iCs w:val="0"/>
                <w:caps w:val="0"/>
                <w:color w:val="auto"/>
                <w:spacing w:val="0"/>
                <w:sz w:val="24"/>
                <w:szCs w:val="24"/>
                <w:shd w:val="clear" w:fill="FFFFFF"/>
                <w:lang w:val="en-US" w:eastAsia="zh-CN"/>
              </w:rPr>
              <w:t>项目劳动定员及工作制度详见表2</w:t>
            </w:r>
            <w:r>
              <w:rPr>
                <w:rFonts w:hint="eastAsia" w:ascii="Times New Roman" w:hAnsi="Times New Roman" w:cs="Times New Roman"/>
                <w:i w:val="0"/>
                <w:iCs w:val="0"/>
                <w:caps w:val="0"/>
                <w:color w:val="auto"/>
                <w:spacing w:val="0"/>
                <w:sz w:val="24"/>
                <w:szCs w:val="24"/>
                <w:shd w:val="clear" w:fill="FFFFFF"/>
                <w:lang w:val="en-US" w:eastAsia="zh-CN"/>
              </w:rPr>
              <w:t>.6</w:t>
            </w:r>
            <w:r>
              <w:rPr>
                <w:rFonts w:hint="eastAsia" w:ascii="Times New Roman" w:hAnsi="Times New Roman" w:eastAsia="宋体" w:cs="Times New Roman"/>
                <w:i w:val="0"/>
                <w:iCs w:val="0"/>
                <w:caps w:val="0"/>
                <w:color w:val="auto"/>
                <w:spacing w:val="0"/>
                <w:sz w:val="24"/>
                <w:szCs w:val="24"/>
                <w:shd w:val="clear" w:fill="FFFFFF"/>
                <w:lang w:val="en-US" w:eastAsia="zh-CN"/>
              </w:rPr>
              <w:t>-</w:t>
            </w:r>
            <w:r>
              <w:rPr>
                <w:rFonts w:hint="eastAsia" w:ascii="Times New Roman" w:hAnsi="Times New Roman" w:cs="Times New Roman"/>
                <w:i w:val="0"/>
                <w:iCs w:val="0"/>
                <w:caps w:val="0"/>
                <w:color w:val="auto"/>
                <w:spacing w:val="0"/>
                <w:sz w:val="24"/>
                <w:szCs w:val="24"/>
                <w:shd w:val="clear" w:fill="FFFFFF"/>
                <w:lang w:val="en-US" w:eastAsia="zh-CN"/>
              </w:rPr>
              <w:t>1</w:t>
            </w:r>
            <w:r>
              <w:rPr>
                <w:rFonts w:hint="eastAsia" w:ascii="Times New Roman" w:hAnsi="Times New Roman" w:eastAsia="宋体" w:cs="Times New Roman"/>
                <w:i w:val="0"/>
                <w:iCs w:val="0"/>
                <w:caps w:val="0"/>
                <w:color w:val="auto"/>
                <w:spacing w:val="0"/>
                <w:sz w:val="24"/>
                <w:szCs w:val="24"/>
                <w:shd w:val="clear" w:fill="FFFFFF"/>
                <w:lang w:val="en-US" w:eastAsia="zh-CN"/>
              </w:rPr>
              <w:t>。</w:t>
            </w:r>
          </w:p>
          <w:p>
            <w:pPr>
              <w:spacing w:before="120" w:beforeLines="50"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2</w:t>
            </w:r>
            <w:r>
              <w:rPr>
                <w:rFonts w:hint="eastAsia" w:cs="Times New Roman"/>
                <w:b/>
                <w:bCs/>
                <w:color w:val="auto"/>
                <w:sz w:val="24"/>
                <w:lang w:val="en-US" w:eastAsia="zh-CN"/>
              </w:rPr>
              <w:t>.6</w:t>
            </w:r>
            <w:r>
              <w:rPr>
                <w:rFonts w:hint="eastAsia" w:ascii="Times New Roman" w:hAnsi="Times New Roman" w:eastAsia="宋体" w:cs="Times New Roman"/>
                <w:b/>
                <w:bCs/>
                <w:color w:val="auto"/>
                <w:sz w:val="24"/>
                <w:lang w:val="en-US" w:eastAsia="zh-CN"/>
              </w:rPr>
              <w:t>-</w:t>
            </w:r>
            <w:r>
              <w:rPr>
                <w:rFonts w:hint="eastAsia" w:cs="Times New Roman"/>
                <w:b/>
                <w:bCs/>
                <w:color w:val="auto"/>
                <w:sz w:val="24"/>
                <w:lang w:val="en-US" w:eastAsia="zh-CN"/>
              </w:rPr>
              <w:t>1</w:t>
            </w:r>
            <w:r>
              <w:rPr>
                <w:rFonts w:hint="default" w:ascii="Times New Roman" w:hAnsi="Times New Roman" w:eastAsia="宋体" w:cs="Times New Roman"/>
                <w:b/>
                <w:bCs/>
                <w:color w:val="auto"/>
                <w:sz w:val="24"/>
              </w:rPr>
              <w:t xml:space="preserve">  劳动定员及工作制度一览表</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671"/>
              <w:gridCol w:w="52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614" w:type="dxa"/>
                  <w:noWrap/>
                  <w:tcMar>
                    <w:top w:w="15" w:type="dxa"/>
                    <w:left w:w="15" w:type="dxa"/>
                    <w:right w:w="15" w:type="dxa"/>
                  </w:tcMar>
                  <w:vAlign w:val="center"/>
                </w:tcPr>
                <w:p>
                  <w:pPr>
                    <w:jc w:val="center"/>
                    <w:rPr>
                      <w:rFonts w:hint="default" w:ascii="Times New Roman" w:hAnsi="Times New Roman" w:eastAsia="宋体" w:cs="Times New Roman"/>
                      <w:b/>
                      <w:bCs/>
                      <w:color w:val="auto"/>
                      <w:sz w:val="21"/>
                      <w:szCs w:val="21"/>
                      <w:u w:val="none"/>
                      <w:lang w:eastAsia="zh-CN"/>
                    </w:rPr>
                  </w:pPr>
                  <w:r>
                    <w:rPr>
                      <w:rFonts w:hint="default" w:ascii="Times New Roman" w:hAnsi="Times New Roman" w:eastAsia="宋体" w:cs="Times New Roman"/>
                      <w:b/>
                      <w:bCs/>
                      <w:color w:val="auto"/>
                      <w:sz w:val="21"/>
                      <w:szCs w:val="21"/>
                      <w:u w:val="none"/>
                      <w:lang w:eastAsia="zh-CN"/>
                    </w:rPr>
                    <w:t>主要指标</w:t>
                  </w:r>
                </w:p>
              </w:tc>
              <w:tc>
                <w:tcPr>
                  <w:tcW w:w="3195" w:type="dxa"/>
                  <w:noWrap/>
                  <w:tcMar>
                    <w:top w:w="15" w:type="dxa"/>
                    <w:left w:w="15" w:type="dxa"/>
                    <w:right w:w="15" w:type="dxa"/>
                  </w:tcMar>
                  <w:vAlign w:val="center"/>
                </w:tcPr>
                <w:p>
                  <w:pPr>
                    <w:jc w:val="center"/>
                    <w:rPr>
                      <w:rFonts w:hint="default" w:ascii="Times New Roman" w:hAnsi="Times New Roman" w:eastAsia="宋体" w:cs="Times New Roman"/>
                      <w:b/>
                      <w:bCs/>
                      <w:color w:val="auto"/>
                      <w:sz w:val="21"/>
                      <w:szCs w:val="21"/>
                      <w:u w:val="none"/>
                      <w:lang w:eastAsia="zh-CN"/>
                    </w:rPr>
                  </w:pPr>
                  <w:r>
                    <w:rPr>
                      <w:rFonts w:hint="default" w:ascii="Times New Roman" w:hAnsi="Times New Roman" w:eastAsia="宋体" w:cs="Times New Roman"/>
                      <w:b/>
                      <w:bCs/>
                      <w:color w:val="auto"/>
                      <w:sz w:val="21"/>
                      <w:szCs w:val="21"/>
                      <w:u w:val="none"/>
                      <w:lang w:eastAsia="zh-CN"/>
                    </w:rPr>
                    <w:t>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614" w:type="dxa"/>
                  <w:noWrap/>
                  <w:tcMar>
                    <w:top w:w="15" w:type="dxa"/>
                    <w:left w:w="15" w:type="dxa"/>
                    <w:right w:w="15"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劳动定员</w:t>
                  </w:r>
                </w:p>
              </w:tc>
              <w:tc>
                <w:tcPr>
                  <w:tcW w:w="3195" w:type="dxa"/>
                  <w:noWrap/>
                  <w:tcMar>
                    <w:top w:w="15" w:type="dxa"/>
                    <w:left w:w="15" w:type="dxa"/>
                    <w:right w:w="15"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职工人数</w:t>
                  </w:r>
                  <w:r>
                    <w:rPr>
                      <w:rFonts w:hint="eastAsia" w:cs="Times New Roman"/>
                      <w:color w:val="auto"/>
                      <w:sz w:val="21"/>
                      <w:szCs w:val="21"/>
                      <w:lang w:val="en-US" w:eastAsia="zh-CN"/>
                    </w:rPr>
                    <w:t>70</w:t>
                  </w:r>
                  <w:r>
                    <w:rPr>
                      <w:rFonts w:hint="default" w:ascii="Times New Roman" w:hAnsi="Times New Roman" w:eastAsia="宋体" w:cs="Times New Roman"/>
                      <w:color w:val="auto"/>
                      <w:sz w:val="21"/>
                      <w:szCs w:val="21"/>
                      <w:lang w:eastAsia="zh-CN"/>
                    </w:rPr>
                    <w:t>人，</w:t>
                  </w:r>
                  <w:r>
                    <w:rPr>
                      <w:rFonts w:hint="eastAsia" w:cs="Times New Roman"/>
                      <w:color w:val="auto"/>
                      <w:sz w:val="21"/>
                      <w:szCs w:val="21"/>
                      <w:lang w:val="en-US" w:eastAsia="zh-CN"/>
                    </w:rPr>
                    <w:t>70人</w:t>
                  </w:r>
                  <w:r>
                    <w:rPr>
                      <w:rFonts w:hint="default" w:ascii="Times New Roman" w:hAnsi="Times New Roman" w:eastAsia="宋体" w:cs="Times New Roman"/>
                      <w:color w:val="auto"/>
                      <w:sz w:val="21"/>
                      <w:szCs w:val="21"/>
                      <w:lang w:eastAsia="zh-CN"/>
                    </w:rPr>
                    <w:t>住厂，</w:t>
                  </w:r>
                  <w:r>
                    <w:rPr>
                      <w:rFonts w:hint="default" w:ascii="Times New Roman" w:hAnsi="Times New Roman" w:eastAsia="宋体" w:cs="Times New Roman"/>
                      <w:color w:val="auto"/>
                      <w:sz w:val="21"/>
                      <w:szCs w:val="21"/>
                      <w:lang w:val="en-US" w:eastAsia="zh-CN"/>
                    </w:rPr>
                    <w:t>厂区内设置食堂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614" w:type="dxa"/>
                  <w:noWrap/>
                  <w:tcMar>
                    <w:top w:w="15" w:type="dxa"/>
                    <w:left w:w="15" w:type="dxa"/>
                    <w:right w:w="15"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工作制度</w:t>
                  </w:r>
                </w:p>
              </w:tc>
              <w:tc>
                <w:tcPr>
                  <w:tcW w:w="3195" w:type="dxa"/>
                  <w:noWrap/>
                  <w:tcMar>
                    <w:top w:w="15" w:type="dxa"/>
                    <w:left w:w="15" w:type="dxa"/>
                    <w:right w:w="15" w:type="dxa"/>
                  </w:tcMar>
                  <w:vAlign w:val="center"/>
                </w:tcPr>
                <w:p>
                  <w:pPr>
                    <w:pStyle w:val="5"/>
                    <w:spacing w:before="0" w:beforeAutospacing="0" w:after="0" w:afterAutospacing="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年工作 300</w:t>
                  </w:r>
                  <w:r>
                    <w:rPr>
                      <w:rFonts w:hint="default" w:ascii="Times New Roman" w:hAnsi="Times New Roman" w:eastAsia="宋体" w:cs="Times New Roman"/>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天，铸造、锻造（红冲）、冷镦、</w:t>
                  </w:r>
                  <w:r>
                    <w:rPr>
                      <w:rFonts w:hint="eastAsia" w:ascii="Times New Roman" w:hAnsi="Times New Roman" w:cs="Times New Roman"/>
                      <w:color w:val="auto"/>
                      <w:kern w:val="2"/>
                      <w:sz w:val="21"/>
                      <w:szCs w:val="21"/>
                      <w:lang w:val="en-US" w:eastAsia="zh-CN" w:bidi="ar-SA"/>
                    </w:rPr>
                    <w:t>喷塑</w:t>
                  </w:r>
                  <w:r>
                    <w:rPr>
                      <w:rFonts w:hint="eastAsia" w:ascii="Times New Roman" w:hAnsi="Times New Roman" w:eastAsia="宋体" w:cs="Times New Roman"/>
                      <w:color w:val="auto"/>
                      <w:kern w:val="2"/>
                      <w:sz w:val="21"/>
                      <w:szCs w:val="21"/>
                      <w:lang w:val="en-US" w:eastAsia="zh-CN" w:bidi="ar-SA"/>
                    </w:rPr>
                    <w:t>生产线工人每日工作16小时，两班倒，每班8小时；其他生产线一班制，每日工作10小时</w:t>
                  </w:r>
                </w:p>
              </w:tc>
            </w:tr>
          </w:tbl>
          <w:p>
            <w:pPr>
              <w:numPr>
                <w:ilvl w:val="0"/>
                <w:numId w:val="0"/>
              </w:numPr>
              <w:spacing w:before="120" w:beforeLines="50"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2.7用水分析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）冷却用水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eastAsia" w:ascii="宋体" w:hAnsi="宋体" w:eastAsia="宋体" w:cs="宋体"/>
                <w:color w:val="000000"/>
                <w:kern w:val="0"/>
                <w:sz w:val="24"/>
                <w:szCs w:val="24"/>
                <w:lang w:val="en-US" w:eastAsia="zh-CN" w:bidi="ar"/>
              </w:rPr>
              <w:t>项目设置循环冷却塔用于熔化、压铸、锻造、红冲工序的冷却，根据建设单位提供的资料及工程分析，项目对冷却用水的水质要求不高，且冷却过程采用间接冷却，冷却水可以循环使用、不外排，只需定期补充因蒸发等原因损失的水量，项目</w:t>
            </w:r>
            <w:r>
              <w:rPr>
                <w:rFonts w:hint="default" w:ascii="Times New Roman" w:hAnsi="Times New Roman" w:eastAsia="宋体" w:cs="Times New Roman"/>
                <w:color w:val="000000"/>
                <w:kern w:val="0"/>
                <w:sz w:val="24"/>
                <w:szCs w:val="24"/>
                <w:lang w:val="en-US" w:eastAsia="zh-CN" w:bidi="ar"/>
              </w:rPr>
              <w:t>熔化、压铸、锻造、红冲工序作业日生产时间为16h，年生产300天，冷却用水量为8m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 xml:space="preserve">/h(38400t/a），冷却过程会发生损耗，损耗率为 5%，则损耗量为1920t/a，则冷却水补充水量约为1920t/a。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2</w:t>
            </w:r>
            <w:r>
              <w:rPr>
                <w:rFonts w:hint="eastAsia" w:asci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试压用水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项目生产过程试压用水循环回用，不外排。根据业主提供及相关资料，试压用水总循环水量为</w:t>
            </w:r>
            <w:r>
              <w:rPr>
                <w:rFonts w:hint="default" w:ascii="Times New Roman" w:hAnsi="Times New Roman" w:eastAsia="宋体" w:cs="Times New Roman"/>
                <w:color w:val="000000"/>
                <w:kern w:val="0"/>
                <w:sz w:val="24"/>
                <w:szCs w:val="24"/>
                <w:lang w:val="en-US" w:eastAsia="zh-CN" w:bidi="ar"/>
              </w:rPr>
              <w:t>100t</w:t>
            </w:r>
            <w:r>
              <w:rPr>
                <w:rFonts w:hint="eastAsia" w:ascii="宋体" w:hAnsi="宋体" w:eastAsia="宋体" w:cs="宋体"/>
                <w:color w:val="000000"/>
                <w:kern w:val="0"/>
                <w:sz w:val="24"/>
                <w:szCs w:val="24"/>
                <w:lang w:val="en-US" w:eastAsia="zh-CN" w:bidi="ar"/>
              </w:rPr>
              <w:t>，循环试压过程中试压水的蒸发损失率约为</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，则试压</w:t>
            </w:r>
            <w:r>
              <w:rPr>
                <w:rFonts w:hint="default" w:ascii="Times New Roman" w:hAnsi="Times New Roman" w:eastAsia="宋体" w:cs="Times New Roman"/>
                <w:color w:val="000000"/>
                <w:kern w:val="0"/>
                <w:sz w:val="24"/>
                <w:szCs w:val="24"/>
                <w:lang w:val="en-US" w:eastAsia="zh-CN" w:bidi="ar"/>
              </w:rPr>
              <w:t>补充水量约为1t/d（300t/a），不外排。</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w:t>
            </w:r>
            <w:r>
              <w:rPr>
                <w:rFonts w:hint="eastAsia" w:ascii="Times New Roman" w:hAnsi="Times New Roman" w:cs="Times New Roman"/>
                <w:color w:val="auto"/>
                <w:kern w:val="0"/>
                <w:sz w:val="24"/>
                <w:szCs w:val="24"/>
                <w:lang w:val="en-US" w:eastAsia="zh-CN" w:bidi="ar-SA"/>
              </w:rPr>
              <w:t>3</w:t>
            </w:r>
            <w:r>
              <w:rPr>
                <w:rFonts w:hint="default" w:ascii="Times New Roman" w:hAnsi="Times New Roman" w:eastAsia="宋体" w:cs="Times New Roman"/>
                <w:color w:val="auto"/>
                <w:kern w:val="0"/>
                <w:sz w:val="24"/>
                <w:szCs w:val="24"/>
                <w:lang w:val="en-US" w:eastAsia="zh-CN" w:bidi="ar-SA"/>
              </w:rPr>
              <w:t>）生活</w:t>
            </w:r>
            <w:r>
              <w:rPr>
                <w:rFonts w:hint="default" w:ascii="Times New Roman" w:hAnsi="Times New Roman" w:cs="Times New Roman"/>
                <w:color w:val="auto"/>
                <w:kern w:val="0"/>
                <w:sz w:val="24"/>
                <w:szCs w:val="24"/>
                <w:lang w:val="en-US" w:eastAsia="zh-CN" w:bidi="ar-SA"/>
              </w:rPr>
              <w:t>用水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项目拟聘职工人数</w:t>
            </w:r>
            <w:r>
              <w:rPr>
                <w:rFonts w:hint="default" w:ascii="Times New Roman" w:hAnsi="Times New Roman" w:cs="Times New Roman"/>
                <w:color w:val="auto"/>
                <w:kern w:val="0"/>
                <w:sz w:val="24"/>
                <w:szCs w:val="24"/>
                <w:lang w:val="en-US" w:eastAsia="zh-CN" w:bidi="ar-SA"/>
              </w:rPr>
              <w:t>70</w:t>
            </w:r>
            <w:r>
              <w:rPr>
                <w:rFonts w:hint="default" w:ascii="Times New Roman" w:hAnsi="Times New Roman" w:eastAsia="宋体" w:cs="Times New Roman"/>
                <w:color w:val="auto"/>
                <w:kern w:val="0"/>
                <w:sz w:val="24"/>
                <w:szCs w:val="24"/>
                <w:lang w:val="en-US" w:eastAsia="zh-CN" w:bidi="ar-SA"/>
              </w:rPr>
              <w:t>人</w:t>
            </w:r>
            <w:r>
              <w:rPr>
                <w:rFonts w:hint="default" w:ascii="Times New Roman" w:hAnsi="Times New Roman" w:cs="Times New Roman"/>
                <w:color w:val="auto"/>
                <w:kern w:val="0"/>
                <w:sz w:val="24"/>
                <w:szCs w:val="24"/>
                <w:lang w:val="en-US" w:eastAsia="zh-CN" w:bidi="ar-SA"/>
              </w:rPr>
              <w:t>，其中50人住宿，设置食堂</w:t>
            </w:r>
            <w:r>
              <w:rPr>
                <w:rFonts w:hint="default" w:ascii="Times New Roman" w:hAnsi="Times New Roman" w:eastAsia="宋体" w:cs="Times New Roman"/>
                <w:color w:val="auto"/>
                <w:kern w:val="0"/>
                <w:sz w:val="24"/>
                <w:szCs w:val="24"/>
                <w:lang w:val="en-US" w:eastAsia="zh-CN" w:bidi="ar-SA"/>
              </w:rPr>
              <w:t>，</w:t>
            </w:r>
            <w:r>
              <w:rPr>
                <w:rFonts w:hint="default" w:ascii="Times New Roman" w:hAnsi="Times New Roman" w:cs="Times New Roman"/>
                <w:b w:val="0"/>
                <w:bCs w:val="0"/>
                <w:color w:val="auto"/>
                <w:sz w:val="24"/>
                <w:szCs w:val="24"/>
                <w:lang w:val="en-US" w:eastAsia="zh-CN"/>
              </w:rPr>
              <w:t>根据《福建省行业用水定额》（DB35/T772-2018），结合泉州市实际情况，住厂职工用水额为150L/（p·d）</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b w:val="0"/>
                <w:bCs w:val="0"/>
                <w:color w:val="auto"/>
                <w:sz w:val="24"/>
                <w:szCs w:val="24"/>
                <w:lang w:val="en-US" w:eastAsia="zh-CN"/>
              </w:rPr>
              <w:t>不住厂职工用水额为50L/（p·d）</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color w:val="auto"/>
                <w:sz w:val="24"/>
                <w:szCs w:val="24"/>
                <w:lang w:val="en-US" w:eastAsia="zh-CN"/>
              </w:rPr>
              <w:t>项目</w:t>
            </w:r>
            <w:r>
              <w:rPr>
                <w:rFonts w:hint="default" w:ascii="Times New Roman" w:hAnsi="Times New Roman" w:cs="Times New Roman"/>
                <w:color w:val="auto"/>
                <w:sz w:val="24"/>
                <w:szCs w:val="24"/>
              </w:rPr>
              <w:t>年工作日300天，则</w:t>
            </w:r>
            <w:r>
              <w:rPr>
                <w:rFonts w:hint="default" w:ascii="Times New Roman" w:hAnsi="Times New Roman" w:cs="Times New Roman"/>
                <w:color w:val="auto"/>
                <w:sz w:val="24"/>
                <w:szCs w:val="24"/>
                <w:lang w:val="en-US" w:eastAsia="zh-CN"/>
              </w:rPr>
              <w:t>项目</w:t>
            </w:r>
            <w:r>
              <w:rPr>
                <w:rFonts w:hint="default" w:ascii="Times New Roman" w:hAnsi="Times New Roman" w:cs="Times New Roman"/>
                <w:color w:val="auto"/>
                <w:sz w:val="24"/>
                <w:szCs w:val="24"/>
              </w:rPr>
              <w:t>职工生活用水量为</w:t>
            </w:r>
            <w:r>
              <w:rPr>
                <w:rFonts w:hint="default" w:ascii="Times New Roman" w:hAnsi="Times New Roman" w:cs="Times New Roman"/>
                <w:color w:val="auto"/>
                <w:sz w:val="24"/>
                <w:szCs w:val="24"/>
                <w:lang w:val="en-US" w:eastAsia="zh-CN"/>
              </w:rPr>
              <w:t>2550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val="en-US" w:eastAsia="zh-CN"/>
              </w:rPr>
              <w:t>8.5</w:t>
            </w:r>
            <w:r>
              <w:rPr>
                <w:rFonts w:hint="default" w:ascii="Times New Roman" w:hAnsi="Times New Roman" w:cs="Times New Roman"/>
                <w:color w:val="auto"/>
                <w:sz w:val="24"/>
                <w:szCs w:val="24"/>
              </w:rPr>
              <w:t>t/d），污水产生系数按</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0%计算，则项目生活污水排放量为</w:t>
            </w:r>
            <w:r>
              <w:rPr>
                <w:rFonts w:hint="default" w:ascii="Times New Roman" w:hAnsi="Times New Roman" w:cs="Times New Roman"/>
                <w:color w:val="auto"/>
                <w:sz w:val="24"/>
                <w:szCs w:val="24"/>
                <w:lang w:val="en-US" w:eastAsia="zh-CN"/>
              </w:rPr>
              <w:t>2040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val="en-US" w:eastAsia="zh-CN"/>
              </w:rPr>
              <w:t>6.8</w:t>
            </w:r>
            <w:r>
              <w:rPr>
                <w:rFonts w:hint="default" w:ascii="Times New Roman" w:hAnsi="Times New Roman" w:cs="Times New Roman"/>
                <w:color w:val="auto"/>
                <w:sz w:val="24"/>
                <w:szCs w:val="24"/>
              </w:rPr>
              <w:t>t/d）。</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项目食堂供员工的</w:t>
            </w:r>
            <w:r>
              <w:rPr>
                <w:rFonts w:hint="default" w:ascii="Times New Roman" w:hAnsi="Times New Roman" w:cs="Times New Roman"/>
                <w:color w:val="auto"/>
                <w:sz w:val="24"/>
                <w:lang w:eastAsia="zh-CN"/>
              </w:rPr>
              <w:t>三餐</w:t>
            </w:r>
            <w:r>
              <w:rPr>
                <w:rFonts w:hint="default" w:ascii="Times New Roman" w:hAnsi="Times New Roman" w:cs="Times New Roman"/>
                <w:color w:val="auto"/>
                <w:sz w:val="24"/>
                <w:lang w:val="en-US" w:eastAsia="zh-CN"/>
              </w:rPr>
              <w:t>用餐服务</w:t>
            </w:r>
            <w:r>
              <w:rPr>
                <w:rFonts w:hint="default" w:ascii="Times New Roman" w:hAnsi="Times New Roman" w:eastAsia="宋体" w:cs="Times New Roman"/>
                <w:color w:val="000000"/>
                <w:kern w:val="0"/>
                <w:sz w:val="24"/>
                <w:szCs w:val="24"/>
                <w:lang w:val="en-US" w:eastAsia="zh-CN" w:bidi="ar"/>
              </w:rPr>
              <w:t>，根据建设单位提供资料，本项目员工基本在食堂用餐，食堂运营制度为年运营300天，根据《建筑给水排水设计规范》（GB50015-2019）职工食堂最高日用水定额为20~25L/（人·天），取25L/（人*天），即食堂用水量为1.75t/d（525t/a），排污系数取0.</w:t>
            </w:r>
            <w:r>
              <w:rPr>
                <w:rFonts w:hint="eastAsia" w:ascii="Times New Roman" w:hAnsi="Times New Roman" w:eastAsia="宋体" w:cs="Times New Roman"/>
                <w:color w:val="000000"/>
                <w:kern w:val="0"/>
                <w:sz w:val="24"/>
                <w:szCs w:val="24"/>
                <w:lang w:val="en-US" w:eastAsia="zh-CN" w:bidi="ar"/>
              </w:rPr>
              <w:t>8</w:t>
            </w:r>
            <w:r>
              <w:rPr>
                <w:rFonts w:hint="default" w:ascii="Times New Roman" w:hAnsi="Times New Roman" w:eastAsia="宋体" w:cs="Times New Roman"/>
                <w:color w:val="000000"/>
                <w:kern w:val="0"/>
                <w:sz w:val="24"/>
                <w:szCs w:val="24"/>
                <w:lang w:val="en-US" w:eastAsia="zh-CN" w:bidi="ar"/>
              </w:rPr>
              <w:t>，即食堂废水排放量为</w:t>
            </w:r>
            <w:r>
              <w:rPr>
                <w:rFonts w:hint="eastAsia" w:cs="Times New Roman"/>
                <w:color w:val="000000"/>
                <w:kern w:val="0"/>
                <w:sz w:val="24"/>
                <w:szCs w:val="24"/>
                <w:lang w:val="en-US" w:eastAsia="zh-CN" w:bidi="ar"/>
              </w:rPr>
              <w:t>1.4</w:t>
            </w:r>
            <w:r>
              <w:rPr>
                <w:rFonts w:hint="default" w:ascii="Times New Roman" w:hAnsi="Times New Roman" w:eastAsia="宋体" w:cs="Times New Roman"/>
                <w:color w:val="000000"/>
                <w:kern w:val="0"/>
                <w:sz w:val="24"/>
                <w:szCs w:val="24"/>
                <w:lang w:val="en-US" w:eastAsia="zh-CN" w:bidi="ar"/>
              </w:rPr>
              <w:t>t/d（</w:t>
            </w:r>
            <w:r>
              <w:rPr>
                <w:rFonts w:hint="eastAsia" w:cs="Times New Roman"/>
                <w:color w:val="000000"/>
                <w:kern w:val="0"/>
                <w:sz w:val="24"/>
                <w:szCs w:val="24"/>
                <w:lang w:val="en-US" w:eastAsia="zh-CN" w:bidi="ar"/>
              </w:rPr>
              <w:t>420t</w:t>
            </w:r>
            <w:r>
              <w:rPr>
                <w:rFonts w:hint="default" w:ascii="Times New Roman" w:hAnsi="Times New Roman" w:eastAsia="宋体" w:cs="Times New Roman"/>
                <w:color w:val="000000"/>
                <w:kern w:val="0"/>
                <w:sz w:val="24"/>
                <w:szCs w:val="24"/>
                <w:lang w:val="en-US" w:eastAsia="zh-CN" w:bidi="ar"/>
              </w:rPr>
              <w:t>/a）。</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项目给排水平衡图见图</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-1。</w:t>
            </w:r>
          </w:p>
          <w:p>
            <w:pPr>
              <w:pStyle w:val="2"/>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object>
                <v:shape id="_x0000_i1025" o:spt="75" type="#_x0000_t75" style="height:281.15pt;width:397.85pt;" o:ole="t" filled="f" o:preferrelative="t" stroked="f" coordsize="21600,21600">
                  <v:path/>
                  <v:fill on="f" focussize="0,0"/>
                  <v:stroke on="f"/>
                  <v:imagedata r:id="rId9" croptop="11793f" cropright="-1554f" o:title=""/>
                  <o:lock v:ext="edit" aspectratio="f"/>
                  <w10:wrap type="none"/>
                  <w10:anchorlock/>
                </v:shape>
                <o:OLEObject Type="Embed" ProgID="Visio.Drawing.11" ShapeID="_x0000_i1025" DrawAspect="Content" ObjectID="_1468075725" r:id="rId8">
                  <o:LockedField>false</o:LockedField>
                </o:OLEObject>
              </w:objec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 xml:space="preserve">图 </w:t>
            </w:r>
            <w:r>
              <w:rPr>
                <w:rFonts w:hint="default" w:ascii="Times New Roman" w:hAnsi="Times New Roman" w:eastAsia="宋体" w:cs="Times New Roman"/>
                <w:b/>
                <w:bCs/>
                <w:color w:val="000000"/>
                <w:kern w:val="0"/>
                <w:sz w:val="24"/>
                <w:szCs w:val="24"/>
                <w:lang w:val="en-US" w:eastAsia="zh-CN" w:bidi="ar"/>
              </w:rPr>
              <w:t>2.</w:t>
            </w:r>
            <w:r>
              <w:rPr>
                <w:rFonts w:hint="eastAsia" w:ascii="Times New Roman" w:hAnsi="Times New Roman" w:eastAsia="宋体" w:cs="Times New Roman"/>
                <w:b/>
                <w:bCs/>
                <w:color w:val="000000"/>
                <w:kern w:val="0"/>
                <w:sz w:val="24"/>
                <w:szCs w:val="24"/>
                <w:lang w:val="en-US" w:eastAsia="zh-CN" w:bidi="ar"/>
              </w:rPr>
              <w:t>7</w:t>
            </w:r>
            <w:r>
              <w:rPr>
                <w:rFonts w:hint="default" w:ascii="Times New Roman" w:hAnsi="Times New Roman" w:eastAsia="宋体" w:cs="Times New Roman"/>
                <w:b/>
                <w:bCs/>
                <w:color w:val="000000"/>
                <w:kern w:val="0"/>
                <w:sz w:val="24"/>
                <w:szCs w:val="24"/>
                <w:lang w:val="en-US" w:eastAsia="zh-CN" w:bidi="ar"/>
              </w:rPr>
              <w:t xml:space="preserve">-1 </w:t>
            </w:r>
            <w:r>
              <w:rPr>
                <w:rFonts w:hint="eastAsia" w:ascii="宋体" w:hAnsi="宋体" w:eastAsia="宋体" w:cs="宋体"/>
                <w:b/>
                <w:bCs/>
                <w:color w:val="000000"/>
                <w:kern w:val="0"/>
                <w:sz w:val="24"/>
                <w:szCs w:val="24"/>
                <w:lang w:val="en-US" w:eastAsia="zh-CN" w:bidi="ar"/>
              </w:rPr>
              <w:t>项目水平衡图 单位：</w:t>
            </w:r>
            <w:r>
              <w:rPr>
                <w:rFonts w:hint="default" w:ascii="Times New Roman" w:hAnsi="Times New Roman" w:eastAsia="宋体" w:cs="Times New Roman"/>
                <w:b/>
                <w:bCs/>
                <w:color w:val="000000"/>
                <w:kern w:val="0"/>
                <w:sz w:val="24"/>
                <w:szCs w:val="24"/>
                <w:lang w:val="en-US" w:eastAsia="zh-CN" w:bidi="ar"/>
              </w:rPr>
              <w:t>t/a</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left"/>
              <w:textAlignment w:val="auto"/>
              <w:rPr>
                <w:rFonts w:hint="default" w:ascii="Times New Roman" w:hAnsi="Times New Roman" w:cs="Times New Roman"/>
                <w:b/>
                <w:bCs/>
                <w:color w:val="auto"/>
                <w:sz w:val="24"/>
                <w:highlight w:val="none"/>
              </w:rPr>
            </w:pPr>
            <w:r>
              <w:rPr>
                <w:rFonts w:hint="eastAsia" w:cs="Times New Roman"/>
                <w:b/>
                <w:bCs/>
                <w:color w:val="auto"/>
                <w:sz w:val="24"/>
                <w:highlight w:val="none"/>
                <w:lang w:val="en-US" w:eastAsia="zh-CN"/>
              </w:rPr>
              <w:t>2.8</w:t>
            </w:r>
            <w:r>
              <w:rPr>
                <w:rFonts w:hint="default" w:ascii="Times New Roman" w:hAnsi="Times New Roman" w:cs="Times New Roman"/>
                <w:b/>
                <w:bCs/>
                <w:color w:val="auto"/>
                <w:sz w:val="24"/>
                <w:highlight w:val="none"/>
              </w:rPr>
              <w:t>、平面布局合理性分析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w:t>
            </w:r>
            <w:r>
              <w:rPr>
                <w:rFonts w:hint="default" w:ascii="Times New Roman" w:hAnsi="Times New Roman" w:eastAsia="宋体" w:cs="Times New Roman"/>
                <w:color w:val="auto"/>
                <w:kern w:val="0"/>
                <w:sz w:val="24"/>
                <w:szCs w:val="24"/>
                <w:highlight w:val="none"/>
                <w:lang w:val="en-US" w:eastAsia="zh-CN" w:bidi="ar-SA"/>
              </w:rPr>
              <w:t>项目位于</w:t>
            </w:r>
            <w:r>
              <w:rPr>
                <w:rFonts w:hint="eastAsia"/>
                <w:bCs/>
                <w:sz w:val="24"/>
                <w:lang w:eastAsia="zh-CN"/>
              </w:rPr>
              <w:t>福建省南安市美林街道茂盛路1538号</w:t>
            </w:r>
            <w:r>
              <w:rPr>
                <w:rFonts w:hint="eastAsia"/>
                <w:bCs/>
                <w:sz w:val="24"/>
              </w:rPr>
              <w:t>（</w:t>
            </w:r>
            <w:r>
              <w:rPr>
                <w:rFonts w:hint="eastAsia"/>
                <w:bCs/>
                <w:sz w:val="24"/>
                <w:lang w:eastAsia="zh-CN"/>
              </w:rPr>
              <w:t>南安经济开发区扶茂工业园中心片区内</w:t>
            </w:r>
            <w:r>
              <w:rPr>
                <w:rFonts w:hint="eastAsia"/>
                <w:bCs/>
                <w:sz w:val="24"/>
              </w:rPr>
              <w:t>）</w:t>
            </w:r>
            <w:r>
              <w:rPr>
                <w:rFonts w:hint="default" w:ascii="Times New Roman" w:hAnsi="Times New Roman" w:eastAsia="宋体" w:cs="Times New Roman"/>
                <w:color w:val="auto"/>
                <w:sz w:val="24"/>
                <w:szCs w:val="24"/>
                <w:highlight w:val="none"/>
              </w:rPr>
              <w:t>，项目厂区及车间平面布置见附图</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。根据项目总平面布置图，对项目布局合理性分析如下：</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总平面布置遵循国家有关规范要求</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项目</w:t>
            </w:r>
            <w:r>
              <w:rPr>
                <w:rFonts w:hint="eastAsia" w:cs="Times New Roman"/>
                <w:color w:val="auto"/>
                <w:sz w:val="24"/>
                <w:szCs w:val="24"/>
                <w:highlight w:val="none"/>
                <w:lang w:val="en-US" w:eastAsia="zh-CN"/>
              </w:rPr>
              <w:t>厂区</w:t>
            </w:r>
            <w:r>
              <w:rPr>
                <w:rFonts w:hint="default" w:ascii="Times New Roman" w:hAnsi="Times New Roman" w:cs="Times New Roman"/>
                <w:color w:val="auto"/>
                <w:sz w:val="24"/>
                <w:szCs w:val="24"/>
                <w:highlight w:val="none"/>
              </w:rPr>
              <w:t>平面布局分为生产区</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办公区</w:t>
            </w:r>
            <w:r>
              <w:rPr>
                <w:rFonts w:hint="eastAsia" w:cs="Times New Roman"/>
                <w:color w:val="auto"/>
                <w:sz w:val="24"/>
                <w:szCs w:val="24"/>
                <w:highlight w:val="none"/>
                <w:lang w:val="en-US" w:eastAsia="zh-CN"/>
              </w:rPr>
              <w:t>等</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kern w:val="2"/>
                <w:sz w:val="24"/>
                <w:szCs w:val="24"/>
                <w:highlight w:val="none"/>
                <w:lang w:eastAsia="zh-CN"/>
              </w:rPr>
              <w:t>平面布局合理，</w:t>
            </w:r>
            <w:r>
              <w:rPr>
                <w:rFonts w:hint="default" w:ascii="Times New Roman" w:hAnsi="Times New Roman" w:eastAsia="宋体" w:cs="Times New Roman"/>
                <w:color w:val="auto"/>
                <w:sz w:val="24"/>
                <w:szCs w:val="24"/>
                <w:highlight w:val="none"/>
              </w:rPr>
              <w:t>总平面布置</w:t>
            </w:r>
            <w:r>
              <w:rPr>
                <w:rFonts w:hint="default" w:ascii="Times New Roman" w:hAnsi="Times New Roman" w:eastAsia="宋体" w:cs="Times New Roman"/>
                <w:color w:val="auto"/>
                <w:sz w:val="24"/>
                <w:szCs w:val="24"/>
                <w:highlight w:val="none"/>
                <w:lang w:eastAsia="zh-CN"/>
              </w:rPr>
              <w:t>能做到</w:t>
            </w:r>
            <w:r>
              <w:rPr>
                <w:rFonts w:hint="default" w:ascii="Times New Roman" w:hAnsi="Times New Roman" w:eastAsia="宋体" w:cs="Times New Roman"/>
                <w:color w:val="auto"/>
                <w:sz w:val="24"/>
                <w:szCs w:val="24"/>
                <w:highlight w:val="none"/>
              </w:rPr>
              <w:t>功能分区明确</w:t>
            </w:r>
            <w:r>
              <w:rPr>
                <w:rFonts w:hint="eastAsia" w:cs="Times New Roman"/>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生产区内机台设备按照工艺流程顺序布置，物料流程短，有利于生产操作和管理，以及有效提高生产效率</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机台于车间内部</w:t>
            </w:r>
            <w:r>
              <w:rPr>
                <w:rFonts w:hint="default" w:ascii="Times New Roman" w:hAnsi="Times New Roman" w:eastAsia="宋体" w:cs="Times New Roman"/>
                <w:color w:val="auto"/>
                <w:sz w:val="24"/>
                <w:szCs w:val="24"/>
                <w:highlight w:val="none"/>
                <w:lang w:eastAsia="zh-CN"/>
              </w:rPr>
              <w:t>合理分布，可减少对周围声环境的影响，布局合理；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）项目厂房</w:t>
            </w:r>
            <w:r>
              <w:rPr>
                <w:rFonts w:hint="eastAsia" w:cs="Times New Roman"/>
                <w:color w:val="auto"/>
                <w:sz w:val="24"/>
                <w:szCs w:val="24"/>
                <w:highlight w:val="none"/>
                <w:lang w:val="en-US" w:eastAsia="zh-CN"/>
              </w:rPr>
              <w:t>车间</w:t>
            </w:r>
            <w:r>
              <w:rPr>
                <w:rFonts w:hint="default" w:ascii="Times New Roman" w:hAnsi="Times New Roman" w:eastAsia="宋体" w:cs="Times New Roman"/>
                <w:color w:val="auto"/>
                <w:sz w:val="24"/>
                <w:szCs w:val="24"/>
                <w:highlight w:val="none"/>
              </w:rPr>
              <w:t>出入口</w:t>
            </w:r>
            <w:r>
              <w:rPr>
                <w:rFonts w:hint="eastAsia" w:ascii="Times New Roman" w:hAnsi="Times New Roman" w:eastAsia="宋体" w:cs="Times New Roman"/>
                <w:color w:val="auto"/>
                <w:sz w:val="24"/>
                <w:szCs w:val="24"/>
                <w:highlight w:val="none"/>
                <w:lang w:val="en-US" w:eastAsia="zh-CN"/>
              </w:rPr>
              <w:t>均</w:t>
            </w:r>
            <w:r>
              <w:rPr>
                <w:rFonts w:hint="default" w:ascii="Times New Roman" w:hAnsi="Times New Roman" w:eastAsia="宋体" w:cs="Times New Roman"/>
                <w:color w:val="auto"/>
                <w:sz w:val="24"/>
                <w:szCs w:val="24"/>
                <w:highlight w:val="none"/>
              </w:rPr>
              <w:t>靠近道路，方便车辆运输</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有利于产品及原料的进出；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项目对</w:t>
            </w:r>
            <w:r>
              <w:rPr>
                <w:rFonts w:hint="default" w:ascii="Times New Roman" w:hAnsi="Times New Roman" w:eastAsia="宋体" w:cs="Times New Roman"/>
                <w:color w:val="auto"/>
                <w:sz w:val="24"/>
                <w:szCs w:val="24"/>
                <w:highlight w:val="none"/>
              </w:rPr>
              <w:t>生产设备均采取基础减震</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机械设备均位生产厂房内，</w:t>
            </w:r>
            <w:r>
              <w:rPr>
                <w:rFonts w:hint="eastAsia" w:cs="Times New Roman"/>
                <w:color w:val="auto"/>
                <w:sz w:val="24"/>
                <w:szCs w:val="24"/>
                <w:highlight w:val="none"/>
                <w:lang w:val="en-US" w:eastAsia="zh-CN"/>
              </w:rPr>
              <w:t>厂房</w:t>
            </w:r>
            <w:r>
              <w:rPr>
                <w:rFonts w:hint="default" w:ascii="Times New Roman" w:hAnsi="Times New Roman" w:eastAsia="宋体" w:cs="Times New Roman"/>
                <w:color w:val="auto"/>
                <w:sz w:val="24"/>
                <w:szCs w:val="24"/>
                <w:highlight w:val="none"/>
              </w:rPr>
              <w:t>墙体隔声，</w:t>
            </w:r>
            <w:r>
              <w:rPr>
                <w:rFonts w:hint="eastAsia" w:cs="Times New Roman"/>
                <w:color w:val="auto"/>
                <w:sz w:val="24"/>
                <w:szCs w:val="24"/>
                <w:highlight w:val="none"/>
                <w:lang w:eastAsia="zh-CN"/>
              </w:rPr>
              <w:t>在落实机台设备消音减震、厂房隔音的措施下</w:t>
            </w:r>
            <w:r>
              <w:rPr>
                <w:rFonts w:hint="default" w:ascii="Times New Roman" w:hAnsi="Times New Roman" w:eastAsia="宋体" w:cs="Times New Roman"/>
                <w:color w:val="auto"/>
                <w:sz w:val="24"/>
                <w:szCs w:val="24"/>
                <w:highlight w:val="none"/>
              </w:rPr>
              <w:t>可以有效降低噪声对外环境</w:t>
            </w:r>
            <w:r>
              <w:rPr>
                <w:rFonts w:hint="eastAsia" w:cs="Times New Roman"/>
                <w:color w:val="auto"/>
                <w:sz w:val="24"/>
                <w:szCs w:val="24"/>
                <w:highlight w:val="none"/>
                <w:lang w:val="en-US" w:eastAsia="zh-CN"/>
              </w:rPr>
              <w:t>和周边环境保护目标</w:t>
            </w:r>
            <w:r>
              <w:rPr>
                <w:rFonts w:hint="default" w:ascii="Times New Roman" w:hAnsi="Times New Roman" w:eastAsia="宋体" w:cs="Times New Roman"/>
                <w:color w:val="auto"/>
                <w:sz w:val="24"/>
                <w:szCs w:val="24"/>
                <w:highlight w:val="none"/>
              </w:rPr>
              <w:t>的影响</w:t>
            </w:r>
            <w:r>
              <w:rPr>
                <w:rFonts w:hint="eastAsia" w:cs="Times New Roman"/>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车间过道宽敞，便于材料和产品的运输，符合安全和消防</w:t>
            </w:r>
            <w:r>
              <w:rPr>
                <w:rFonts w:hint="default" w:ascii="Times New Roman" w:hAnsi="Times New Roman" w:eastAsia="宋体" w:cs="Times New Roman"/>
                <w:color w:val="auto"/>
                <w:sz w:val="24"/>
                <w:szCs w:val="24"/>
                <w:highlight w:val="none"/>
                <w:lang w:val="en-US" w:eastAsia="zh-CN"/>
              </w:rPr>
              <w:t>要</w:t>
            </w:r>
            <w:r>
              <w:rPr>
                <w:rFonts w:hint="default" w:ascii="Times New Roman" w:hAnsi="Times New Roman" w:eastAsia="宋体" w:cs="Times New Roman"/>
                <w:color w:val="auto"/>
                <w:sz w:val="24"/>
                <w:szCs w:val="24"/>
                <w:highlight w:val="none"/>
              </w:rPr>
              <w:t>求。</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firstLineChars="200"/>
              <w:textAlignment w:val="auto"/>
              <w:rPr>
                <w:bCs/>
                <w:sz w:val="24"/>
              </w:rPr>
            </w:pPr>
            <w:r>
              <w:rPr>
                <w:rFonts w:hint="default" w:ascii="Times New Roman" w:hAnsi="Times New Roman" w:cs="Times New Roman"/>
                <w:color w:val="auto"/>
                <w:kern w:val="2"/>
                <w:sz w:val="24"/>
                <w:szCs w:val="24"/>
                <w:highlight w:val="none"/>
                <w:lang w:eastAsia="zh-CN"/>
              </w:rPr>
              <w:t>综上所述，项目总平面布置</w:t>
            </w:r>
            <w:r>
              <w:rPr>
                <w:rFonts w:hint="eastAsia" w:ascii="Times New Roman" w:hAnsi="Times New Roman" w:cs="Times New Roman"/>
                <w:color w:val="auto"/>
                <w:kern w:val="2"/>
                <w:sz w:val="24"/>
                <w:szCs w:val="24"/>
                <w:highlight w:val="none"/>
                <w:lang w:val="en-US" w:eastAsia="zh-CN"/>
              </w:rPr>
              <w:t>能</w:t>
            </w:r>
            <w:r>
              <w:rPr>
                <w:rFonts w:hint="default" w:ascii="Times New Roman" w:hAnsi="Times New Roman" w:cs="Times New Roman"/>
                <w:color w:val="auto"/>
                <w:kern w:val="2"/>
                <w:sz w:val="24"/>
                <w:szCs w:val="24"/>
                <w:highlight w:val="none"/>
                <w:lang w:eastAsia="zh-CN"/>
              </w:rPr>
              <w:t>根据车间地理位置、交通运输等进行布局，本着有利于生产、方便管理，确保安全目的</w:t>
            </w:r>
            <w:r>
              <w:rPr>
                <w:rFonts w:hint="eastAsia" w:ascii="Times New Roman" w:hAnsi="Times New Roman" w:cs="Times New Roman"/>
                <w:color w:val="auto"/>
                <w:kern w:val="2"/>
                <w:sz w:val="24"/>
                <w:szCs w:val="24"/>
                <w:highlight w:val="none"/>
                <w:lang w:val="en-US" w:eastAsia="zh-CN"/>
              </w:rPr>
              <w:t>进行布局</w:t>
            </w:r>
            <w:r>
              <w:rPr>
                <w:rFonts w:hint="default" w:ascii="Times New Roman" w:hAnsi="Times New Roman" w:cs="Times New Roman"/>
                <w:color w:val="auto"/>
                <w:kern w:val="2"/>
                <w:sz w:val="24"/>
                <w:szCs w:val="24"/>
                <w:highlight w:val="none"/>
                <w:lang w:eastAsia="zh-CN"/>
              </w:rPr>
              <w:t>。</w:t>
            </w:r>
            <w:r>
              <w:rPr>
                <w:rFonts w:hint="eastAsia" w:ascii="Times New Roman" w:hAnsi="Times New Roman" w:cs="Times New Roman"/>
                <w:b w:val="0"/>
                <w:bCs w:val="0"/>
                <w:color w:val="auto"/>
                <w:kern w:val="2"/>
                <w:sz w:val="24"/>
                <w:szCs w:val="24"/>
                <w:highlight w:val="none"/>
                <w:lang w:val="en-US" w:eastAsia="zh-CN"/>
              </w:rPr>
              <w:t>因此</w:t>
            </w:r>
            <w:r>
              <w:rPr>
                <w:rFonts w:hint="eastAsia"/>
                <w:b w:val="0"/>
                <w:bCs w:val="0"/>
                <w:color w:val="auto"/>
                <w:sz w:val="24"/>
                <w:highlight w:val="none"/>
                <w:lang w:val="en-US" w:eastAsia="zh-CN"/>
              </w:rPr>
              <w:t>项目厂区平面布置合理</w:t>
            </w:r>
            <w:r>
              <w:rPr>
                <w:rFonts w:hint="eastAsia" w:ascii="Times New Roman" w:hAnsi="Times New Roman" w:cs="Times New Roman"/>
                <w:color w:val="auto"/>
                <w:kern w:val="2"/>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72" w:hRule="atLeast"/>
          <w:jc w:val="center"/>
        </w:trPr>
        <w:tc>
          <w:tcPr>
            <w:tcW w:w="810" w:type="dxa"/>
            <w:vAlign w:val="center"/>
          </w:tcPr>
          <w:p>
            <w:pPr>
              <w:pStyle w:val="5"/>
              <w:adjustRightInd w:val="0"/>
              <w:snapToGrid w:val="0"/>
              <w:spacing w:before="0" w:beforeAutospacing="0" w:after="0" w:afterAutospacing="0"/>
              <w:jc w:val="center"/>
              <w:rPr>
                <w:rFonts w:hint="eastAsia" w:cs="宋体"/>
                <w:szCs w:val="24"/>
              </w:rPr>
            </w:pPr>
          </w:p>
          <w:p>
            <w:pPr>
              <w:pStyle w:val="5"/>
              <w:adjustRightInd w:val="0"/>
              <w:snapToGrid w:val="0"/>
              <w:spacing w:before="0" w:beforeAutospacing="0" w:after="0" w:afterAutospacing="0"/>
              <w:jc w:val="center"/>
              <w:rPr>
                <w:rFonts w:hint="eastAsia" w:cs="宋体"/>
                <w:szCs w:val="24"/>
              </w:rPr>
            </w:pPr>
          </w:p>
          <w:p>
            <w:pPr>
              <w:pStyle w:val="5"/>
              <w:adjustRightInd w:val="0"/>
              <w:snapToGrid w:val="0"/>
              <w:spacing w:before="0" w:beforeAutospacing="0" w:after="0" w:afterAutospacing="0"/>
              <w:jc w:val="center"/>
              <w:rPr>
                <w:rFonts w:hint="eastAsia" w:cs="宋体"/>
                <w:szCs w:val="24"/>
              </w:rPr>
            </w:pPr>
          </w:p>
          <w:p>
            <w:pPr>
              <w:pStyle w:val="5"/>
              <w:adjustRightInd w:val="0"/>
              <w:snapToGrid w:val="0"/>
              <w:spacing w:before="0" w:beforeAutospacing="0" w:after="0" w:afterAutospacing="0"/>
              <w:jc w:val="center"/>
              <w:rPr>
                <w:rFonts w:hint="eastAsia" w:cs="宋体"/>
                <w:szCs w:val="24"/>
              </w:rPr>
            </w:pPr>
          </w:p>
          <w:p>
            <w:pPr>
              <w:pStyle w:val="5"/>
              <w:adjustRightInd w:val="0"/>
              <w:snapToGrid w:val="0"/>
              <w:spacing w:before="0" w:beforeAutospacing="0" w:after="0" w:afterAutospacing="0"/>
              <w:jc w:val="center"/>
              <w:rPr>
                <w:rFonts w:hint="eastAsia" w:cs="宋体"/>
                <w:szCs w:val="24"/>
              </w:rPr>
            </w:pPr>
          </w:p>
          <w:p>
            <w:pPr>
              <w:pStyle w:val="5"/>
              <w:adjustRightInd w:val="0"/>
              <w:snapToGrid w:val="0"/>
              <w:spacing w:before="0" w:beforeAutospacing="0" w:after="0" w:afterAutospacing="0"/>
              <w:jc w:val="center"/>
              <w:rPr>
                <w:rFonts w:hint="eastAsia" w:cs="宋体"/>
                <w:szCs w:val="24"/>
              </w:rPr>
            </w:pPr>
          </w:p>
          <w:p>
            <w:pPr>
              <w:pStyle w:val="5"/>
              <w:adjustRightInd w:val="0"/>
              <w:snapToGrid w:val="0"/>
              <w:spacing w:before="0" w:beforeAutospacing="0" w:after="0" w:afterAutospacing="0"/>
              <w:jc w:val="center"/>
              <w:rPr>
                <w:rFonts w:hint="eastAsia" w:cs="宋体"/>
                <w:szCs w:val="24"/>
              </w:rPr>
            </w:pPr>
            <w:r>
              <w:rPr>
                <w:rFonts w:hint="eastAsia" w:cs="宋体"/>
                <w:szCs w:val="24"/>
              </w:rPr>
              <w:t>工艺流程和产排污环节</w:t>
            </w:r>
          </w:p>
        </w:tc>
        <w:tc>
          <w:tcPr>
            <w:tcW w:w="8174" w:type="dxa"/>
            <w:vAlign w:val="top"/>
          </w:tcPr>
          <w:p>
            <w:pPr>
              <w:keepNext w:val="0"/>
              <w:keepLines w:val="0"/>
              <w:widowControl/>
              <w:suppressLineNumbers w:val="0"/>
              <w:spacing w:line="360" w:lineRule="auto"/>
              <w:jc w:val="left"/>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2.9项目工艺流程及产污环节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eastAsia="宋体"/>
                <w:color w:val="auto"/>
                <w:sz w:val="24"/>
                <w:lang w:val="en-US" w:eastAsia="zh-CN"/>
              </w:rPr>
            </w:pPr>
            <w:r>
              <w:rPr>
                <w:rFonts w:hint="eastAsia"/>
                <w:color w:val="auto"/>
                <w:sz w:val="24"/>
                <w:lang w:val="en-US" w:eastAsia="zh-CN"/>
              </w:rPr>
              <w:t>（1）铜制水龙头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lang w:val="en-US" w:eastAsia="zh-CN"/>
              </w:rPr>
            </w:pPr>
            <w:r>
              <w:rPr>
                <w:rFonts w:hint="eastAsia" w:eastAsia="宋体"/>
                <w:color w:val="auto"/>
                <w:sz w:val="24"/>
                <w:lang w:val="en-US" w:eastAsia="zh-CN"/>
              </w:rPr>
              <w:t>项目</w:t>
            </w:r>
            <w:r>
              <w:rPr>
                <w:rFonts w:hint="eastAsia"/>
                <w:color w:val="auto"/>
                <w:sz w:val="24"/>
                <w:lang w:val="en-US" w:eastAsia="zh-CN"/>
              </w:rPr>
              <w:t>铜制水龙头生产</w:t>
            </w:r>
            <w:r>
              <w:rPr>
                <w:rFonts w:hint="eastAsia"/>
                <w:color w:val="auto"/>
                <w:sz w:val="24"/>
              </w:rPr>
              <w:t>工艺流程</w:t>
            </w:r>
            <w:r>
              <w:rPr>
                <w:rFonts w:hint="eastAsia"/>
                <w:color w:val="auto"/>
                <w:sz w:val="24"/>
                <w:lang w:val="en-US" w:eastAsia="zh-CN"/>
              </w:rPr>
              <w:t>及产排污环节详见下图2.9-1。</w:t>
            </w:r>
          </w:p>
          <w:p>
            <w:pPr>
              <w:spacing w:line="360" w:lineRule="auto"/>
              <w:jc w:val="center"/>
              <w:rPr>
                <w:rFonts w:hint="eastAsia"/>
                <w:b/>
                <w:sz w:val="24"/>
                <w:lang w:val="en-US" w:eastAsia="zh-CN"/>
              </w:rPr>
            </w:pPr>
            <w:r>
              <w:rPr>
                <w:rFonts w:hint="eastAsia"/>
                <w:lang w:val="en-US" w:eastAsia="zh-CN"/>
              </w:rPr>
              <w:object>
                <v:shape id="_x0000_i1026" o:spt="75" type="#_x0000_t75" style="height:180pt;width:402.15pt;" o:ole="t" filled="f" o:preferrelative="t" stroked="f" coordsize="21600,21600">
                  <v:path/>
                  <v:fill on="f" focussize="0,0"/>
                  <v:stroke on="f"/>
                  <v:imagedata r:id="rId11" cropleft="7363f" croptop="772f" cropright="1742f" o:title=""/>
                  <o:lock v:ext="edit" aspectratio="f"/>
                  <w10:wrap type="none"/>
                  <w10:anchorlock/>
                </v:shape>
                <o:OLEObject Type="Embed" ProgID="Visio.Drawing.11" ShapeID="_x0000_i1026" DrawAspect="Content" ObjectID="_1468075726" r:id="rId10">
                  <o:LockedField>false</o:LockedField>
                </o:OLEObject>
              </w:object>
            </w:r>
          </w:p>
          <w:p>
            <w:pPr>
              <w:spacing w:line="360" w:lineRule="auto"/>
              <w:jc w:val="center"/>
              <w:rPr>
                <w:rFonts w:hint="eastAsia"/>
                <w:b/>
                <w:sz w:val="24"/>
                <w:lang w:val="en-US" w:eastAsia="zh-CN"/>
              </w:rPr>
            </w:pPr>
            <w:r>
              <w:rPr>
                <w:rFonts w:hint="eastAsia"/>
                <w:b/>
                <w:sz w:val="24"/>
                <w:lang w:val="en-US" w:eastAsia="zh-CN"/>
              </w:rPr>
              <w:t>图2.9-1：水龙头生产工艺流程及产排污环节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jc w:val="both"/>
              <w:textAlignment w:val="auto"/>
              <w:rPr>
                <w:rFonts w:hint="eastAsia"/>
                <w:b w:val="0"/>
                <w:bCs/>
                <w:sz w:val="21"/>
                <w:szCs w:val="21"/>
                <w:lang w:val="en-US" w:eastAsia="zh-CN"/>
              </w:rPr>
            </w:pPr>
            <w:r>
              <w:rPr>
                <w:rFonts w:hint="eastAsia"/>
                <w:b w:val="0"/>
                <w:bCs/>
                <w:sz w:val="21"/>
                <w:szCs w:val="21"/>
                <w:lang w:val="en-US" w:eastAsia="zh-CN"/>
              </w:rPr>
              <w:t>生产工艺说明：</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①混砂、制芯：将外购的原砂、树脂、固化剂按一定比例经密闭混砂机混匀后倒入全自动射芯机砂箱内制芯，或用外购的成品树脂砂直接倒入全自动射芯机砂箱内制芯，项目制砂芯采用热芯盒法，将芯盒加热到一定温度，加热温度一般在180~240℃，砂箱内砂料通过射芯装置射入全自动射芯机内部模具，成型后自然冷将之取出；混砂过程为密闭状态，几乎不产生粉尘，制芯过程会产生有机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②熔化：项目自动浇注生产线重力浇注机模具采用金属型模具，将成型的砂芯通过双工位铸造机器人放入模具中，将</w:t>
            </w:r>
            <w:r>
              <w:rPr>
                <w:rFonts w:hint="default" w:ascii="Times New Roman" w:hAnsi="Times New Roman" w:eastAsia="宋体" w:cs="Times New Roman"/>
                <w:color w:val="auto"/>
                <w:kern w:val="0"/>
                <w:sz w:val="21"/>
                <w:szCs w:val="21"/>
                <w:highlight w:val="none"/>
                <w:lang w:val="zh-CN" w:eastAsia="zh-CN" w:bidi="ar"/>
              </w:rPr>
              <w:t>黄铜或铜棒</w:t>
            </w:r>
            <w:r>
              <w:rPr>
                <w:rFonts w:hint="default" w:ascii="Times New Roman" w:hAnsi="Times New Roman" w:eastAsia="宋体" w:cs="Times New Roman"/>
                <w:color w:val="auto"/>
                <w:kern w:val="0"/>
                <w:sz w:val="21"/>
                <w:szCs w:val="21"/>
                <w:highlight w:val="none"/>
                <w:lang w:val="en-US" w:eastAsia="zh-CN" w:bidi="ar"/>
              </w:rPr>
              <w:t>或本生产线生产过程产生的金属边角料</w:t>
            </w:r>
            <w:r>
              <w:rPr>
                <w:rFonts w:hint="default" w:ascii="Times New Roman" w:hAnsi="Times New Roman" w:eastAsia="宋体" w:cs="Times New Roman"/>
                <w:color w:val="auto"/>
                <w:kern w:val="0"/>
                <w:sz w:val="21"/>
                <w:szCs w:val="21"/>
                <w:highlight w:val="none"/>
                <w:lang w:val="zh-CN" w:eastAsia="zh-CN" w:bidi="ar"/>
              </w:rPr>
              <w:t>和不合格产品</w:t>
            </w:r>
            <w:r>
              <w:rPr>
                <w:rFonts w:hint="default" w:ascii="Times New Roman" w:hAnsi="Times New Roman" w:eastAsia="宋体" w:cs="Times New Roman"/>
                <w:color w:val="auto"/>
                <w:kern w:val="0"/>
                <w:sz w:val="21"/>
                <w:szCs w:val="21"/>
                <w:highlight w:val="none"/>
                <w:lang w:val="en-US" w:eastAsia="zh-CN" w:bidi="ar"/>
              </w:rPr>
              <w:t xml:space="preserve">加入有芯工频感应熔化炉（电）中升温熔化，该过程会产生废气、固废、噪声；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③浇注：项目部分金属水龙头产品采用黄铜、铜棒为原料的铸造主要采用重力铸造，按浇注工艺要求的速度将液态金属稳定注入模具；</w:t>
            </w:r>
            <w:r>
              <w:rPr>
                <w:rFonts w:hint="default" w:ascii="Times New Roman" w:hAnsi="Times New Roman" w:eastAsia="宋体" w:cs="Times New Roman"/>
                <w:b w:val="0"/>
                <w:bCs w:val="0"/>
                <w:color w:val="auto"/>
                <w:kern w:val="0"/>
                <w:sz w:val="21"/>
                <w:szCs w:val="21"/>
                <w:highlight w:val="none"/>
                <w:lang w:val="en-US" w:eastAsia="zh-CN" w:bidi="ar"/>
              </w:rPr>
              <w:t>浇注过程会产生烟尘和非甲烷总烃，产过程产生的金属边角料</w:t>
            </w:r>
            <w:r>
              <w:rPr>
                <w:rFonts w:hint="default" w:ascii="Times New Roman" w:hAnsi="Times New Roman" w:eastAsia="宋体" w:cs="Times New Roman"/>
                <w:b w:val="0"/>
                <w:bCs w:val="0"/>
                <w:color w:val="auto"/>
                <w:sz w:val="21"/>
                <w:szCs w:val="21"/>
                <w:highlight w:val="none"/>
                <w:lang w:val="zh-CN"/>
              </w:rPr>
              <w:t>和</w:t>
            </w:r>
            <w:r>
              <w:rPr>
                <w:rFonts w:hint="default" w:ascii="Times New Roman" w:hAnsi="Times New Roman" w:eastAsia="宋体" w:cs="Times New Roman"/>
                <w:b w:val="0"/>
                <w:bCs w:val="0"/>
                <w:color w:val="auto"/>
                <w:kern w:val="0"/>
                <w:sz w:val="21"/>
                <w:szCs w:val="21"/>
                <w:highlight w:val="none"/>
                <w:lang w:val="en-US" w:eastAsia="zh-CN" w:bidi="ar"/>
              </w:rPr>
              <w:t>不良品回炉再利用；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 xml:space="preserve">④落砂：浇铸完成并自然冷却后，需经过滚筒落砂机将铸件和原砂分离，并对分离出的铸件进行清理，项目落砂工序产生的废砂集中收集后由相关单位回收利用，废砂回用率约80%；落砂过程会产生粉尘；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fldChar w:fldCharType="begin"/>
            </w:r>
            <w:r>
              <w:rPr>
                <w:rFonts w:hint="default" w:ascii="Times New Roman" w:hAnsi="Times New Roman" w:eastAsia="宋体" w:cs="Times New Roman"/>
                <w:color w:val="auto"/>
                <w:kern w:val="0"/>
                <w:sz w:val="21"/>
                <w:szCs w:val="21"/>
                <w:highlight w:val="none"/>
                <w:lang w:val="en-US" w:eastAsia="zh-CN" w:bidi="ar"/>
              </w:rPr>
              <w:instrText xml:space="preserve"> = 5 \* GB3 \* MERGEFORMAT </w:instrText>
            </w:r>
            <w:r>
              <w:rPr>
                <w:rFonts w:hint="default" w:ascii="Times New Roman" w:hAnsi="Times New Roman" w:eastAsia="宋体" w:cs="Times New Roman"/>
                <w:color w:val="auto"/>
                <w:kern w:val="0"/>
                <w:sz w:val="21"/>
                <w:szCs w:val="21"/>
                <w:highlight w:val="none"/>
                <w:lang w:val="en-US" w:eastAsia="zh-CN" w:bidi="ar"/>
              </w:rPr>
              <w:fldChar w:fldCharType="separate"/>
            </w:r>
            <w:r>
              <w:rPr>
                <w:rFonts w:hint="default" w:ascii="Times New Roman" w:hAnsi="Times New Roman" w:eastAsia="宋体" w:cs="Times New Roman"/>
                <w:color w:val="auto"/>
                <w:sz w:val="21"/>
                <w:szCs w:val="21"/>
                <w:highlight w:val="none"/>
              </w:rPr>
              <w:t>⑤</w:t>
            </w:r>
            <w:r>
              <w:rPr>
                <w:rFonts w:hint="default" w:ascii="Times New Roman" w:hAnsi="Times New Roman" w:eastAsia="宋体" w:cs="Times New Roman"/>
                <w:color w:val="auto"/>
                <w:kern w:val="0"/>
                <w:sz w:val="21"/>
                <w:szCs w:val="21"/>
                <w:highlight w:val="none"/>
                <w:lang w:val="en-US" w:eastAsia="zh-CN" w:bidi="ar"/>
              </w:rPr>
              <w:fldChar w:fldCharType="end"/>
            </w:r>
            <w:r>
              <w:rPr>
                <w:rFonts w:hint="default" w:ascii="Times New Roman" w:hAnsi="Times New Roman" w:eastAsia="宋体" w:cs="Times New Roman"/>
                <w:color w:val="auto"/>
                <w:kern w:val="0"/>
                <w:sz w:val="21"/>
                <w:szCs w:val="21"/>
                <w:highlight w:val="none"/>
                <w:lang w:val="en-US" w:eastAsia="zh-CN" w:bidi="ar"/>
              </w:rPr>
              <w:t>抛丸：抛丸过程主要用于清除铸件表面的粘砂及氧化皮，同时增加铸件内部的错位密度，提高金属强度，项目抛丸于密闭抛丸机内进行，抛丸过程会产生粉尘；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fldChar w:fldCharType="begin"/>
            </w:r>
            <w:r>
              <w:rPr>
                <w:rFonts w:hint="default" w:ascii="Times New Roman" w:hAnsi="Times New Roman" w:eastAsia="宋体" w:cs="Times New Roman"/>
                <w:color w:val="auto"/>
                <w:kern w:val="0"/>
                <w:sz w:val="21"/>
                <w:szCs w:val="21"/>
                <w:highlight w:val="none"/>
                <w:lang w:val="en-US" w:eastAsia="zh-CN" w:bidi="ar"/>
              </w:rPr>
              <w:instrText xml:space="preserve"> = 6 \* GB3 \* MERGEFORMAT </w:instrText>
            </w:r>
            <w:r>
              <w:rPr>
                <w:rFonts w:hint="default" w:ascii="Times New Roman" w:hAnsi="Times New Roman" w:eastAsia="宋体" w:cs="Times New Roman"/>
                <w:color w:val="auto"/>
                <w:kern w:val="0"/>
                <w:sz w:val="21"/>
                <w:szCs w:val="21"/>
                <w:highlight w:val="none"/>
                <w:lang w:val="en-US" w:eastAsia="zh-CN" w:bidi="ar"/>
              </w:rPr>
              <w:fldChar w:fldCharType="separate"/>
            </w:r>
            <w:r>
              <w:rPr>
                <w:rFonts w:hint="default" w:ascii="Times New Roman" w:hAnsi="Times New Roman" w:eastAsia="宋体" w:cs="Times New Roman"/>
                <w:color w:val="auto"/>
                <w:sz w:val="21"/>
                <w:szCs w:val="21"/>
                <w:highlight w:val="none"/>
              </w:rPr>
              <w:t>⑥</w:t>
            </w:r>
            <w:r>
              <w:rPr>
                <w:rFonts w:hint="default" w:ascii="Times New Roman" w:hAnsi="Times New Roman" w:eastAsia="宋体" w:cs="Times New Roman"/>
                <w:color w:val="auto"/>
                <w:kern w:val="0"/>
                <w:sz w:val="21"/>
                <w:szCs w:val="21"/>
                <w:highlight w:val="none"/>
                <w:lang w:val="en-US" w:eastAsia="zh-CN" w:bidi="ar"/>
              </w:rPr>
              <w:fldChar w:fldCharType="end"/>
            </w:r>
            <w:r>
              <w:rPr>
                <w:rFonts w:hint="default" w:ascii="Times New Roman" w:hAnsi="Times New Roman" w:eastAsia="宋体" w:cs="Times New Roman"/>
                <w:color w:val="auto"/>
                <w:kern w:val="0"/>
                <w:sz w:val="21"/>
                <w:szCs w:val="21"/>
                <w:highlight w:val="none"/>
                <w:lang w:val="en-US" w:eastAsia="zh-CN" w:bidi="ar"/>
              </w:rPr>
              <w:t xml:space="preserve">切割、修毛边：使用切割机、数控机床等对铸件进行切割，用外径整形机等对切割后的铸件毛边进行修整，形成半成品铸件；切割、修毛边过程会产生固废、噪声；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fldChar w:fldCharType="begin"/>
            </w:r>
            <w:r>
              <w:rPr>
                <w:rFonts w:hint="default" w:ascii="Times New Roman" w:hAnsi="Times New Roman" w:eastAsia="宋体" w:cs="Times New Roman"/>
                <w:color w:val="auto"/>
                <w:kern w:val="0"/>
                <w:sz w:val="21"/>
                <w:szCs w:val="21"/>
                <w:highlight w:val="none"/>
                <w:lang w:val="en-US" w:eastAsia="zh-CN" w:bidi="ar"/>
              </w:rPr>
              <w:instrText xml:space="preserve"> = 7 \* GB3 \* MERGEFORMAT </w:instrText>
            </w:r>
            <w:r>
              <w:rPr>
                <w:rFonts w:hint="default" w:ascii="Times New Roman" w:hAnsi="Times New Roman" w:eastAsia="宋体" w:cs="Times New Roman"/>
                <w:color w:val="auto"/>
                <w:kern w:val="0"/>
                <w:sz w:val="21"/>
                <w:szCs w:val="21"/>
                <w:highlight w:val="none"/>
                <w:lang w:val="en-US" w:eastAsia="zh-CN" w:bidi="ar"/>
              </w:rPr>
              <w:fldChar w:fldCharType="separate"/>
            </w:r>
            <w:r>
              <w:rPr>
                <w:rFonts w:hint="default" w:ascii="Times New Roman" w:hAnsi="Times New Roman" w:eastAsia="宋体" w:cs="Times New Roman"/>
                <w:color w:val="auto"/>
                <w:sz w:val="21"/>
                <w:szCs w:val="21"/>
                <w:highlight w:val="none"/>
              </w:rPr>
              <w:t>⑦</w:t>
            </w:r>
            <w:r>
              <w:rPr>
                <w:rFonts w:hint="default" w:ascii="Times New Roman" w:hAnsi="Times New Roman" w:eastAsia="宋体" w:cs="Times New Roman"/>
                <w:color w:val="auto"/>
                <w:kern w:val="0"/>
                <w:sz w:val="21"/>
                <w:szCs w:val="21"/>
                <w:highlight w:val="none"/>
                <w:lang w:val="en-US" w:eastAsia="zh-CN" w:bidi="ar"/>
              </w:rPr>
              <w:fldChar w:fldCharType="end"/>
            </w:r>
            <w:r>
              <w:rPr>
                <w:rFonts w:hint="default" w:ascii="Times New Roman" w:hAnsi="Times New Roman" w:eastAsia="宋体" w:cs="Times New Roman"/>
                <w:color w:val="auto"/>
                <w:kern w:val="0"/>
                <w:sz w:val="21"/>
                <w:szCs w:val="21"/>
                <w:highlight w:val="none"/>
                <w:lang w:val="en-US" w:eastAsia="zh-CN" w:bidi="ar"/>
              </w:rPr>
              <w:t>机加工、抛光、外协电镀、试水、装配：半成品铸件经数控车床、刮口机、内孔整形机等机加工后进行抛光，抛光机对铸件进行抛光以得到光滑平整的表面，后外协电镀，再经试水后进行装配即为成品，机加工会产生固废、噪声，抛光过程会产生废气、噪声，试水过程会产生不合格品。</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eastAsia="宋体"/>
                <w:color w:val="auto"/>
                <w:sz w:val="24"/>
                <w:lang w:val="en-US" w:eastAsia="zh-CN"/>
              </w:rPr>
            </w:pPr>
            <w:r>
              <w:rPr>
                <w:rFonts w:hint="eastAsia"/>
                <w:color w:val="auto"/>
                <w:sz w:val="24"/>
                <w:lang w:val="en-US" w:eastAsia="zh-CN"/>
              </w:rPr>
              <w:t>（</w:t>
            </w:r>
            <w:r>
              <w:rPr>
                <w:rFonts w:hint="eastAsia" w:eastAsia="宋体"/>
                <w:color w:val="auto"/>
                <w:sz w:val="24"/>
                <w:lang w:val="en-US" w:eastAsia="zh-CN"/>
              </w:rPr>
              <w:t>2）锌合金、铝合金制水龙头</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eastAsia="宋体"/>
                <w:color w:val="auto"/>
                <w:sz w:val="24"/>
                <w:lang w:val="en-US" w:eastAsia="zh-CN"/>
              </w:rPr>
            </w:pPr>
            <w:r>
              <w:rPr>
                <w:rFonts w:hint="default" w:eastAsia="宋体"/>
                <w:color w:val="auto"/>
                <w:sz w:val="24"/>
                <w:lang w:val="en-US" w:eastAsia="zh-CN"/>
              </w:rPr>
              <w:t>项目</w:t>
            </w:r>
            <w:r>
              <w:rPr>
                <w:rFonts w:hint="eastAsia"/>
                <w:color w:val="auto"/>
                <w:sz w:val="24"/>
                <w:lang w:val="en-US" w:eastAsia="zh-CN"/>
              </w:rPr>
              <w:t>部分</w:t>
            </w:r>
            <w:r>
              <w:rPr>
                <w:rFonts w:hint="default" w:eastAsia="宋体"/>
                <w:color w:val="auto"/>
                <w:sz w:val="24"/>
                <w:lang w:val="en-US" w:eastAsia="zh-CN"/>
              </w:rPr>
              <w:t>水龙头</w:t>
            </w:r>
            <w:r>
              <w:rPr>
                <w:rFonts w:hint="eastAsia" w:eastAsia="宋体"/>
                <w:color w:val="auto"/>
                <w:sz w:val="24"/>
                <w:lang w:val="en-US" w:eastAsia="zh-CN"/>
              </w:rPr>
              <w:t>产品</w:t>
            </w:r>
            <w:r>
              <w:rPr>
                <w:rFonts w:hint="default" w:eastAsia="宋体"/>
                <w:color w:val="auto"/>
                <w:sz w:val="24"/>
                <w:lang w:val="en-US" w:eastAsia="zh-CN"/>
              </w:rPr>
              <w:t>采用</w:t>
            </w:r>
            <w:r>
              <w:rPr>
                <w:rFonts w:hint="eastAsia" w:eastAsia="宋体"/>
                <w:color w:val="auto"/>
                <w:sz w:val="24"/>
                <w:lang w:val="en-US" w:eastAsia="zh-CN"/>
              </w:rPr>
              <w:t>锌合金锭或铝合金锭</w:t>
            </w:r>
            <w:r>
              <w:rPr>
                <w:rFonts w:hint="eastAsia" w:eastAsia="宋体"/>
                <w:color w:val="auto"/>
                <w:sz w:val="24"/>
                <w:lang w:val="zh-CN" w:eastAsia="zh-CN"/>
              </w:rPr>
              <w:t>或</w:t>
            </w:r>
            <w:r>
              <w:rPr>
                <w:rFonts w:hint="eastAsia"/>
                <w:color w:val="auto"/>
                <w:sz w:val="24"/>
                <w:lang w:val="en-US" w:eastAsia="zh-CN"/>
              </w:rPr>
              <w:t>本生产线产生的</w:t>
            </w:r>
            <w:r>
              <w:rPr>
                <w:rFonts w:hint="eastAsia" w:eastAsia="宋体"/>
                <w:color w:val="auto"/>
                <w:sz w:val="24"/>
                <w:lang w:val="zh-CN" w:eastAsia="zh-CN"/>
              </w:rPr>
              <w:t>金属边角料和不合格产品</w:t>
            </w:r>
            <w:r>
              <w:rPr>
                <w:rFonts w:hint="eastAsia" w:eastAsia="宋体"/>
                <w:color w:val="auto"/>
                <w:sz w:val="24"/>
                <w:lang w:val="en-US" w:eastAsia="zh-CN"/>
              </w:rPr>
              <w:t>为</w:t>
            </w:r>
            <w:r>
              <w:rPr>
                <w:rFonts w:hint="default" w:eastAsia="宋体"/>
                <w:color w:val="auto"/>
                <w:sz w:val="24"/>
                <w:lang w:val="en-US" w:eastAsia="zh-CN"/>
              </w:rPr>
              <w:t>原料的铸造主要采用</w:t>
            </w:r>
            <w:r>
              <w:rPr>
                <w:rFonts w:hint="eastAsia" w:eastAsia="宋体"/>
                <w:color w:val="auto"/>
                <w:sz w:val="24"/>
                <w:lang w:val="en-US" w:eastAsia="zh-CN"/>
              </w:rPr>
              <w:t>压力铸造</w:t>
            </w:r>
            <w:r>
              <w:rPr>
                <w:rFonts w:hint="eastAsia"/>
                <w:color w:val="auto"/>
                <w:sz w:val="24"/>
                <w:lang w:val="en-US" w:eastAsia="zh-CN"/>
              </w:rPr>
              <w:t>，</w:t>
            </w:r>
            <w:r>
              <w:rPr>
                <w:rFonts w:hint="eastAsia" w:eastAsia="宋体"/>
                <w:color w:val="auto"/>
                <w:sz w:val="24"/>
                <w:lang w:val="en-US" w:eastAsia="zh-CN"/>
              </w:rPr>
              <w:t>项目水龙头（锌合金、铝合金）生产工艺流程及产排污环节详见下图2</w:t>
            </w:r>
            <w:r>
              <w:rPr>
                <w:rFonts w:hint="eastAsia"/>
                <w:color w:val="auto"/>
                <w:sz w:val="24"/>
                <w:lang w:val="en-US" w:eastAsia="zh-CN"/>
              </w:rPr>
              <w:t>.9</w:t>
            </w:r>
            <w:r>
              <w:rPr>
                <w:rFonts w:hint="eastAsia" w:eastAsia="宋体"/>
                <w:color w:val="auto"/>
                <w:sz w:val="24"/>
                <w:lang w:val="en-US" w:eastAsia="zh-CN"/>
              </w:rPr>
              <w:t>-2。</w:t>
            </w:r>
          </w:p>
          <w:p>
            <w:pPr>
              <w:pStyle w:val="2"/>
              <w:rPr>
                <w:rFonts w:hint="eastAsia" w:eastAsia="宋体"/>
                <w:color w:val="auto"/>
                <w:sz w:val="24"/>
                <w:lang w:val="en-US" w:eastAsia="zh-CN"/>
              </w:rPr>
            </w:pPr>
          </w:p>
          <w:p>
            <w:pPr>
              <w:pStyle w:val="5"/>
              <w:rPr>
                <w:rFonts w:hint="eastAsia" w:eastAsia="宋体"/>
                <w:color w:val="auto"/>
                <w:sz w:val="24"/>
                <w:lang w:val="en-US" w:eastAsia="zh-CN"/>
              </w:rPr>
            </w:pPr>
          </w:p>
          <w:p>
            <w:pPr>
              <w:pStyle w:val="5"/>
              <w:rPr>
                <w:rFonts w:hint="eastAsia" w:eastAsia="宋体"/>
                <w:color w:val="auto"/>
                <w:sz w:val="24"/>
                <w:lang w:val="en-US" w:eastAsia="zh-CN"/>
              </w:rPr>
            </w:pPr>
          </w:p>
          <w:p>
            <w:pPr>
              <w:pStyle w:val="5"/>
              <w:rPr>
                <w:rFonts w:hint="eastAsia" w:eastAsia="宋体"/>
                <w:color w:val="auto"/>
                <w:sz w:val="24"/>
                <w:lang w:val="en-US" w:eastAsia="zh-CN"/>
              </w:rPr>
            </w:pPr>
          </w:p>
          <w:p>
            <w:pPr>
              <w:pStyle w:val="5"/>
              <w:rPr>
                <w:rFonts w:hint="eastAsia" w:eastAsia="宋体"/>
                <w:color w:val="auto"/>
                <w:sz w:val="24"/>
                <w:lang w:val="en-US" w:eastAsia="zh-CN"/>
              </w:rPr>
            </w:pPr>
          </w:p>
          <w:p>
            <w:pPr>
              <w:pStyle w:val="5"/>
              <w:rPr>
                <w:rFonts w:hint="eastAsia" w:eastAsia="宋体"/>
                <w:color w:val="auto"/>
                <w:sz w:val="24"/>
                <w:lang w:val="en-US" w:eastAsia="zh-CN"/>
              </w:rPr>
            </w:pPr>
          </w:p>
          <w:p>
            <w:pPr>
              <w:spacing w:line="360" w:lineRule="auto"/>
              <w:jc w:val="both"/>
              <w:rPr>
                <w:rFonts w:hint="eastAsia"/>
                <w:b/>
                <w:sz w:val="24"/>
                <w:lang w:val="en-US" w:eastAsia="zh-CN"/>
              </w:rPr>
            </w:pPr>
            <w:r>
              <w:rPr>
                <w:rFonts w:hint="eastAsia"/>
                <w:b/>
                <w:sz w:val="24"/>
                <w:lang w:val="en-US" w:eastAsia="zh-CN"/>
              </w:rPr>
              <w:object>
                <v:shape id="_x0000_i1027" o:spt="75" type="#_x0000_t75" style="height:172.3pt;width:404.1pt;" o:ole="t" filled="f" o:preferrelative="t" stroked="f" coordsize="21600,21600">
                  <v:path/>
                  <v:fill on="f" focussize="0,0"/>
                  <v:stroke on="f"/>
                  <v:imagedata r:id="rId13" croptop="489f" cropright="1928f" o:title=""/>
                  <o:lock v:ext="edit" aspectratio="f"/>
                  <w10:wrap type="none"/>
                  <w10:anchorlock/>
                </v:shape>
                <o:OLEObject Type="Embed" ProgID="Visio.Drawing.11" ShapeID="_x0000_i1027" DrawAspect="Content" ObjectID="_1468075727" r:id="rId12">
                  <o:LockedField>false</o:LockedField>
                </o:OLEObject>
              </w:objec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b/>
                <w:sz w:val="24"/>
                <w:lang w:val="en-US" w:eastAsia="zh-CN"/>
              </w:rPr>
            </w:pPr>
            <w:r>
              <w:rPr>
                <w:rFonts w:hint="eastAsia"/>
                <w:b/>
                <w:sz w:val="24"/>
                <w:lang w:val="en-US" w:eastAsia="zh-CN"/>
              </w:rPr>
              <w:t>图2.9-2：金属水龙头（锌合金、铝合金）生产工艺流程及产排污环节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jc w:val="both"/>
              <w:textAlignment w:val="auto"/>
              <w:rPr>
                <w:rFonts w:hint="eastAsia"/>
                <w:b w:val="0"/>
                <w:bCs/>
                <w:sz w:val="21"/>
                <w:szCs w:val="21"/>
                <w:lang w:val="en-US" w:eastAsia="zh-CN"/>
              </w:rPr>
            </w:pPr>
            <w:r>
              <w:rPr>
                <w:rFonts w:hint="eastAsia"/>
                <w:b w:val="0"/>
                <w:bCs/>
                <w:sz w:val="21"/>
                <w:szCs w:val="21"/>
                <w:lang w:val="en-US" w:eastAsia="zh-CN"/>
              </w:rPr>
              <w:t>生产工艺说明：</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①熔化、压铸：项目所使用的压铸机集压室和熔化炉为一体，将锌合金锭或铝合金锭</w:t>
            </w:r>
            <w:r>
              <w:rPr>
                <w:rFonts w:hint="eastAsia" w:ascii="宋体" w:hAnsi="宋体" w:eastAsia="宋体" w:cs="宋体"/>
                <w:color w:val="auto"/>
                <w:kern w:val="0"/>
                <w:sz w:val="21"/>
                <w:szCs w:val="21"/>
                <w:highlight w:val="none"/>
                <w:lang w:val="zh-CN" w:eastAsia="zh-CN" w:bidi="ar"/>
              </w:rPr>
              <w:t>或</w:t>
            </w:r>
            <w:r>
              <w:rPr>
                <w:rFonts w:hint="eastAsia"/>
                <w:color w:val="auto"/>
                <w:sz w:val="21"/>
                <w:szCs w:val="21"/>
                <w:highlight w:val="none"/>
                <w:lang w:val="en-US" w:eastAsia="zh-CN"/>
              </w:rPr>
              <w:t>本生产线产生的</w:t>
            </w:r>
            <w:r>
              <w:rPr>
                <w:rFonts w:hint="eastAsia" w:ascii="宋体" w:hAnsi="宋体" w:eastAsia="宋体" w:cs="宋体"/>
                <w:color w:val="auto"/>
                <w:kern w:val="0"/>
                <w:sz w:val="21"/>
                <w:szCs w:val="21"/>
                <w:highlight w:val="none"/>
                <w:lang w:val="zh-CN" w:eastAsia="zh-CN" w:bidi="ar"/>
              </w:rPr>
              <w:t>金属边角料和不合格产品</w:t>
            </w:r>
            <w:r>
              <w:rPr>
                <w:rFonts w:hint="eastAsia" w:ascii="宋体" w:hAnsi="宋体" w:eastAsia="宋体" w:cs="宋体"/>
                <w:color w:val="auto"/>
                <w:kern w:val="0"/>
                <w:sz w:val="21"/>
                <w:szCs w:val="21"/>
                <w:highlight w:val="none"/>
                <w:lang w:val="en-US" w:eastAsia="zh-CN" w:bidi="ar"/>
              </w:rPr>
              <w:t>投入到压铸机中，</w:t>
            </w:r>
            <w:r>
              <w:rPr>
                <w:rFonts w:hint="default" w:ascii="宋体" w:hAnsi="宋体" w:eastAsia="宋体" w:cs="宋体"/>
                <w:color w:val="auto"/>
                <w:kern w:val="0"/>
                <w:sz w:val="21"/>
                <w:szCs w:val="21"/>
                <w:highlight w:val="none"/>
                <w:lang w:val="en-US" w:eastAsia="zh-CN" w:bidi="ar"/>
              </w:rPr>
              <w:t>压铸机</w:t>
            </w:r>
            <w:r>
              <w:rPr>
                <w:rFonts w:hint="eastAsia" w:ascii="宋体" w:hAnsi="宋体" w:eastAsia="宋体" w:cs="宋体"/>
                <w:color w:val="auto"/>
                <w:kern w:val="0"/>
                <w:sz w:val="21"/>
                <w:szCs w:val="21"/>
                <w:highlight w:val="none"/>
                <w:lang w:val="en-US" w:eastAsia="zh-CN" w:bidi="ar"/>
              </w:rPr>
              <w:t>采用电加热，将温度控制在</w:t>
            </w:r>
            <w:r>
              <w:rPr>
                <w:rFonts w:hint="default" w:ascii="Times New Roman" w:hAnsi="Times New Roman" w:eastAsia="宋体" w:cs="Times New Roman"/>
                <w:color w:val="auto"/>
                <w:kern w:val="0"/>
                <w:sz w:val="21"/>
                <w:szCs w:val="21"/>
                <w:highlight w:val="none"/>
                <w:lang w:val="en-US" w:eastAsia="zh-CN" w:bidi="ar"/>
              </w:rPr>
              <w:t>380~400℃，</w:t>
            </w:r>
            <w:r>
              <w:rPr>
                <w:rFonts w:hint="eastAsia" w:ascii="宋体" w:hAnsi="宋体" w:eastAsia="宋体" w:cs="宋体"/>
                <w:color w:val="auto"/>
                <w:kern w:val="0"/>
                <w:sz w:val="21"/>
                <w:szCs w:val="21"/>
                <w:highlight w:val="none"/>
                <w:lang w:val="en-US" w:eastAsia="zh-CN" w:bidi="ar"/>
              </w:rPr>
              <w:t>压铸机</w:t>
            </w:r>
            <w:r>
              <w:rPr>
                <w:rFonts w:hint="default" w:ascii="宋体" w:hAnsi="宋体" w:eastAsia="宋体" w:cs="宋体"/>
                <w:color w:val="auto"/>
                <w:kern w:val="0"/>
                <w:sz w:val="21"/>
                <w:szCs w:val="21"/>
                <w:highlight w:val="none"/>
                <w:lang w:val="en-US" w:eastAsia="zh-CN" w:bidi="ar"/>
              </w:rPr>
              <w:t>模具采用金属型模具</w:t>
            </w:r>
            <w:r>
              <w:rPr>
                <w:rFonts w:hint="eastAsia" w:ascii="宋体" w:hAnsi="宋体" w:eastAsia="宋体" w:cs="宋体"/>
                <w:color w:val="auto"/>
                <w:kern w:val="0"/>
                <w:sz w:val="21"/>
                <w:szCs w:val="21"/>
                <w:highlight w:val="none"/>
                <w:lang w:val="en-US" w:eastAsia="zh-CN" w:bidi="ar"/>
              </w:rPr>
              <w:t>，合模后熔化后的金属熔液进入料壶压室中，在锤头下压时，金属液沿着通道填充至压铸模型腔中凝固成型，开模取出铸件，在金属</w:t>
            </w:r>
            <w:r>
              <w:rPr>
                <w:rFonts w:hint="default" w:ascii="Times New Roman" w:hAnsi="Times New Roman" w:eastAsia="宋体" w:cs="Times New Roman"/>
                <w:color w:val="auto"/>
                <w:kern w:val="0"/>
                <w:sz w:val="21"/>
                <w:szCs w:val="21"/>
                <w:highlight w:val="none"/>
                <w:lang w:val="en-US" w:eastAsia="zh-CN" w:bidi="ar"/>
              </w:rPr>
              <w:t xml:space="preserve">熔液倒入模具前，要在模具表面喷洒脱模剂，以保护模具和保证铸件质量，电加热（熔化）过程会产生废气、固废、噪声，压铸过程会产生废气、噪声；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②切浇口、修毛边：压铸后使用</w:t>
            </w:r>
            <w:r>
              <w:rPr>
                <w:rFonts w:hint="default" w:ascii="Times New Roman" w:hAnsi="Times New Roman" w:cs="Times New Roman"/>
                <w:color w:val="auto"/>
                <w:kern w:val="0"/>
                <w:sz w:val="21"/>
                <w:szCs w:val="21"/>
                <w:highlight w:val="none"/>
                <w:lang w:val="en-US" w:eastAsia="zh-CN" w:bidi="ar"/>
              </w:rPr>
              <w:t>切割机、数控机床等</w:t>
            </w:r>
            <w:r>
              <w:rPr>
                <w:rFonts w:hint="default" w:ascii="Times New Roman" w:hAnsi="Times New Roman" w:eastAsia="宋体" w:cs="Times New Roman"/>
                <w:color w:val="auto"/>
                <w:kern w:val="0"/>
                <w:sz w:val="21"/>
                <w:szCs w:val="21"/>
                <w:highlight w:val="none"/>
                <w:lang w:val="en-US" w:eastAsia="zh-CN" w:bidi="ar"/>
              </w:rPr>
              <w:t>对铸件进行切浇口</w:t>
            </w: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用外径整形机</w:t>
            </w:r>
            <w:r>
              <w:rPr>
                <w:rFonts w:hint="default" w:ascii="Times New Roman" w:hAnsi="Times New Roman" w:cs="Times New Roman"/>
                <w:color w:val="auto"/>
                <w:kern w:val="0"/>
                <w:sz w:val="21"/>
                <w:szCs w:val="21"/>
                <w:highlight w:val="none"/>
                <w:lang w:val="en-US" w:eastAsia="zh-CN" w:bidi="ar"/>
              </w:rPr>
              <w:t>等</w:t>
            </w:r>
            <w:r>
              <w:rPr>
                <w:rFonts w:hint="default" w:ascii="Times New Roman" w:hAnsi="Times New Roman" w:eastAsia="宋体" w:cs="Times New Roman"/>
                <w:color w:val="auto"/>
                <w:kern w:val="0"/>
                <w:sz w:val="21"/>
                <w:szCs w:val="21"/>
                <w:highlight w:val="none"/>
                <w:lang w:val="en-US" w:eastAsia="zh-CN" w:bidi="ar"/>
              </w:rPr>
              <w:t xml:space="preserve">对切割后的铸件毛边进行修整，形成半成品铸件；切浇口、修毛边过程会产生固废、噪声；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cs="Times New Roman"/>
                <w:sz w:val="21"/>
                <w:szCs w:val="21"/>
              </w:rPr>
            </w:pPr>
            <w:r>
              <w:rPr>
                <w:rFonts w:hint="default" w:ascii="Times New Roman" w:hAnsi="Times New Roman" w:eastAsia="宋体" w:cs="Times New Roman"/>
                <w:color w:val="auto"/>
                <w:kern w:val="0"/>
                <w:sz w:val="21"/>
                <w:szCs w:val="21"/>
                <w:highlight w:val="none"/>
                <w:lang w:val="en-US" w:eastAsia="zh-CN" w:bidi="ar"/>
              </w:rPr>
              <w:t>③</w:t>
            </w:r>
            <w:r>
              <w:rPr>
                <w:rFonts w:hint="default" w:ascii="Times New Roman" w:hAnsi="Times New Roman" w:cs="Times New Roman"/>
                <w:color w:val="auto"/>
                <w:kern w:val="0"/>
                <w:sz w:val="21"/>
                <w:szCs w:val="21"/>
                <w:highlight w:val="none"/>
                <w:lang w:val="en-US" w:eastAsia="zh-CN" w:bidi="ar"/>
              </w:rPr>
              <w:t>内腔喷粉、固化：</w:t>
            </w:r>
            <w:r>
              <w:rPr>
                <w:rFonts w:hint="default" w:ascii="Times New Roman" w:hAnsi="Times New Roman" w:eastAsia="宋体" w:cs="Times New Roman"/>
                <w:color w:val="000000"/>
                <w:kern w:val="0"/>
                <w:sz w:val="21"/>
                <w:szCs w:val="21"/>
                <w:lang w:val="en-US" w:eastAsia="zh-CN" w:bidi="ar"/>
              </w:rPr>
              <w:t>锌合金、铝合金水龙头本体在机加工前需进行内腔喷粉，工件在喷粉后必须尽快进行烘烤固化，以防止粉尘等杂质黏附、掉粉而影响涂层质量。将工件放置在喷胶线上对内腔进行喷粉，喷胶线配套设置粉末涂料回收设备。固化采用电作为能源，在喷胶线自带的固化箱内中进行，固化温度185-220℃，工件停留时间20min；喷粉过程会产生粉尘、噪声，固化过程会产生有机废气、噪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fldChar w:fldCharType="begin"/>
            </w:r>
            <w:r>
              <w:rPr>
                <w:rFonts w:hint="default" w:ascii="Times New Roman" w:hAnsi="Times New Roman" w:eastAsia="宋体" w:cs="Times New Roman"/>
                <w:color w:val="auto"/>
                <w:kern w:val="0"/>
                <w:sz w:val="21"/>
                <w:szCs w:val="21"/>
                <w:highlight w:val="none"/>
                <w:lang w:val="en-US" w:eastAsia="zh-CN" w:bidi="ar"/>
              </w:rPr>
              <w:instrText xml:space="preserve"> = 4 \* GB3 \* MERGEFORMAT </w:instrText>
            </w:r>
            <w:r>
              <w:rPr>
                <w:rFonts w:hint="default" w:ascii="Times New Roman" w:hAnsi="Times New Roman" w:eastAsia="宋体" w:cs="Times New Roman"/>
                <w:color w:val="auto"/>
                <w:kern w:val="0"/>
                <w:sz w:val="21"/>
                <w:szCs w:val="21"/>
                <w:highlight w:val="none"/>
                <w:lang w:val="en-US" w:eastAsia="zh-CN" w:bidi="ar"/>
              </w:rPr>
              <w:fldChar w:fldCharType="separate"/>
            </w:r>
            <w:r>
              <w:rPr>
                <w:rFonts w:hint="default" w:ascii="Times New Roman" w:hAnsi="Times New Roman" w:cs="Times New Roman"/>
                <w:sz w:val="21"/>
                <w:szCs w:val="21"/>
              </w:rPr>
              <w:t>④</w:t>
            </w:r>
            <w:r>
              <w:rPr>
                <w:rFonts w:hint="default" w:ascii="Times New Roman" w:hAnsi="Times New Roman" w:eastAsia="宋体" w:cs="Times New Roman"/>
                <w:color w:val="auto"/>
                <w:kern w:val="0"/>
                <w:sz w:val="21"/>
                <w:szCs w:val="21"/>
                <w:highlight w:val="none"/>
                <w:lang w:val="en-US" w:eastAsia="zh-CN" w:bidi="ar"/>
              </w:rPr>
              <w:fldChar w:fldCharType="end"/>
            </w:r>
            <w:r>
              <w:rPr>
                <w:rFonts w:hint="default" w:ascii="Times New Roman" w:hAnsi="Times New Roman" w:eastAsia="宋体" w:cs="Times New Roman"/>
                <w:color w:val="auto"/>
                <w:kern w:val="0"/>
                <w:sz w:val="21"/>
                <w:szCs w:val="21"/>
                <w:highlight w:val="none"/>
                <w:lang w:val="en-US" w:eastAsia="zh-CN" w:bidi="ar"/>
              </w:rPr>
              <w:t>机加工、抛光、外协电镀、</w:t>
            </w:r>
            <w:r>
              <w:rPr>
                <w:rFonts w:hint="default" w:ascii="Times New Roman" w:hAnsi="Times New Roman" w:cs="Times New Roman"/>
                <w:color w:val="auto"/>
                <w:kern w:val="0"/>
                <w:sz w:val="21"/>
                <w:szCs w:val="21"/>
                <w:highlight w:val="none"/>
                <w:lang w:val="en-US" w:eastAsia="zh-CN" w:bidi="ar"/>
              </w:rPr>
              <w:t>试水、</w:t>
            </w:r>
            <w:r>
              <w:rPr>
                <w:rFonts w:hint="default" w:ascii="Times New Roman" w:hAnsi="Times New Roman" w:eastAsia="宋体" w:cs="Times New Roman"/>
                <w:color w:val="auto"/>
                <w:kern w:val="0"/>
                <w:sz w:val="21"/>
                <w:szCs w:val="21"/>
                <w:highlight w:val="none"/>
                <w:lang w:val="en-US" w:eastAsia="zh-CN" w:bidi="ar"/>
              </w:rPr>
              <w:t>装配：半成品铸件经数控车床</w:t>
            </w:r>
            <w:r>
              <w:rPr>
                <w:rFonts w:hint="default" w:ascii="Times New Roman" w:hAnsi="Times New Roman" w:cs="Times New Roman"/>
                <w:color w:val="auto"/>
                <w:kern w:val="0"/>
                <w:sz w:val="21"/>
                <w:szCs w:val="21"/>
                <w:highlight w:val="none"/>
                <w:lang w:val="en-US" w:eastAsia="zh-CN" w:bidi="ar"/>
              </w:rPr>
              <w:t>、刮口机、内孔整形机</w:t>
            </w:r>
            <w:r>
              <w:rPr>
                <w:rFonts w:hint="default" w:ascii="Times New Roman" w:hAnsi="Times New Roman" w:eastAsia="宋体" w:cs="Times New Roman"/>
                <w:color w:val="auto"/>
                <w:kern w:val="0"/>
                <w:sz w:val="21"/>
                <w:szCs w:val="21"/>
                <w:highlight w:val="none"/>
                <w:lang w:val="en-US" w:eastAsia="zh-CN" w:bidi="ar"/>
              </w:rPr>
              <w:t>等机加工后进行抛光，抛光机对铸件进行抛光以得到光滑平整的表面，后外协电镀，再经</w:t>
            </w:r>
            <w:r>
              <w:rPr>
                <w:rFonts w:hint="default" w:ascii="Times New Roman" w:hAnsi="Times New Roman" w:cs="Times New Roman"/>
                <w:color w:val="auto"/>
                <w:kern w:val="0"/>
                <w:sz w:val="21"/>
                <w:szCs w:val="21"/>
                <w:highlight w:val="none"/>
                <w:lang w:val="en-US" w:eastAsia="zh-CN" w:bidi="ar"/>
              </w:rPr>
              <w:t>试水后进行</w:t>
            </w:r>
            <w:r>
              <w:rPr>
                <w:rFonts w:hint="default" w:ascii="Times New Roman" w:hAnsi="Times New Roman" w:eastAsia="宋体" w:cs="Times New Roman"/>
                <w:color w:val="auto"/>
                <w:kern w:val="0"/>
                <w:sz w:val="21"/>
                <w:szCs w:val="21"/>
                <w:highlight w:val="none"/>
                <w:lang w:val="en-US" w:eastAsia="zh-CN" w:bidi="ar"/>
              </w:rPr>
              <w:t>装配即为成品，机加工会产生固废、噪声，抛光过程会产生废气、噪声</w:t>
            </w:r>
            <w:r>
              <w:rPr>
                <w:rFonts w:hint="default" w:ascii="Times New Roman" w:hAnsi="Times New Roman" w:cs="Times New Roman"/>
                <w:color w:val="auto"/>
                <w:kern w:val="0"/>
                <w:sz w:val="21"/>
                <w:szCs w:val="21"/>
                <w:highlight w:val="none"/>
                <w:lang w:val="en-US" w:eastAsia="zh-CN" w:bidi="ar"/>
              </w:rPr>
              <w:t>，试水过程会产生不合格品。</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角阀、地漏、挂件、淋浴柱、卫浴挂件</w:t>
            </w:r>
            <w:r>
              <w:rPr>
                <w:rFonts w:hint="default" w:ascii="Times New Roman" w:hAnsi="Times New Roman" w:cs="Times New Roman"/>
                <w:color w:val="000000"/>
                <w:kern w:val="0"/>
                <w:sz w:val="24"/>
                <w:szCs w:val="24"/>
                <w:lang w:val="en-US" w:eastAsia="zh-CN" w:bidi="ar"/>
              </w:rPr>
              <w:t>、水槽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项目角阀、地漏、挂件、淋浴柱、卫浴挂件</w:t>
            </w:r>
            <w:r>
              <w:rPr>
                <w:rFonts w:hint="default" w:ascii="Times New Roman" w:hAnsi="Times New Roman" w:cs="Times New Roman"/>
                <w:color w:val="000000"/>
                <w:kern w:val="0"/>
                <w:sz w:val="24"/>
                <w:szCs w:val="24"/>
                <w:lang w:val="en-US" w:eastAsia="zh-CN" w:bidi="ar"/>
              </w:rPr>
              <w:t>、水槽</w:t>
            </w:r>
            <w:r>
              <w:rPr>
                <w:rFonts w:hint="default" w:ascii="Times New Roman" w:hAnsi="Times New Roman" w:eastAsia="宋体" w:cs="Times New Roman"/>
                <w:color w:val="000000"/>
                <w:kern w:val="0"/>
                <w:sz w:val="24"/>
                <w:szCs w:val="24"/>
                <w:lang w:val="en-US" w:eastAsia="zh-CN" w:bidi="ar"/>
              </w:rPr>
              <w:t>产品</w:t>
            </w:r>
            <w:r>
              <w:rPr>
                <w:rFonts w:hint="eastAsia" w:ascii="Times New Roman" w:hAnsi="Times New Roman" w:eastAsia="宋体" w:cs="Times New Roman"/>
                <w:color w:val="000000"/>
                <w:kern w:val="0"/>
                <w:sz w:val="24"/>
                <w:szCs w:val="24"/>
                <w:lang w:val="en-US" w:eastAsia="zh-CN" w:bidi="ar"/>
              </w:rPr>
              <w:t>主要采用锻造（红冲）</w:t>
            </w:r>
            <w:r>
              <w:rPr>
                <w:rFonts w:hint="eastAsia" w:cs="Times New Roman"/>
                <w:color w:val="000000"/>
                <w:kern w:val="0"/>
                <w:sz w:val="24"/>
                <w:szCs w:val="24"/>
                <w:lang w:val="en-US" w:eastAsia="zh-CN" w:bidi="ar"/>
              </w:rPr>
              <w:t>和冷镦两种</w:t>
            </w:r>
            <w:r>
              <w:rPr>
                <w:rFonts w:hint="eastAsia" w:ascii="Times New Roman" w:hAnsi="Times New Roman" w:eastAsia="宋体" w:cs="Times New Roman"/>
                <w:color w:val="000000"/>
                <w:kern w:val="0"/>
                <w:sz w:val="24"/>
                <w:szCs w:val="24"/>
                <w:lang w:val="en-US" w:eastAsia="zh-CN" w:bidi="ar"/>
              </w:rPr>
              <w:t>工艺，</w:t>
            </w:r>
            <w:r>
              <w:rPr>
                <w:rFonts w:hint="eastAsia" w:cs="Times New Roman"/>
                <w:color w:val="000000"/>
                <w:kern w:val="0"/>
                <w:sz w:val="24"/>
                <w:szCs w:val="24"/>
                <w:lang w:val="en-US" w:eastAsia="zh-CN" w:bidi="ar"/>
              </w:rPr>
              <w:t>水槽</w:t>
            </w:r>
            <w:r>
              <w:rPr>
                <w:rFonts w:hint="eastAsia" w:eastAsia="宋体"/>
                <w:color w:val="auto"/>
                <w:sz w:val="24"/>
                <w:lang w:val="en-US" w:eastAsia="zh-CN"/>
              </w:rPr>
              <w:t>生产工艺流程及产排污环节详见下图2</w:t>
            </w:r>
            <w:r>
              <w:rPr>
                <w:rFonts w:hint="eastAsia"/>
                <w:color w:val="auto"/>
                <w:sz w:val="24"/>
                <w:lang w:val="en-US" w:eastAsia="zh-CN"/>
              </w:rPr>
              <w:t>.9</w:t>
            </w:r>
            <w:r>
              <w:rPr>
                <w:rFonts w:hint="eastAsia" w:eastAsia="宋体"/>
                <w:color w:val="auto"/>
                <w:sz w:val="24"/>
                <w:lang w:val="en-US" w:eastAsia="zh-CN"/>
              </w:rPr>
              <w:t>-</w:t>
            </w:r>
            <w:r>
              <w:rPr>
                <w:rFonts w:hint="eastAsia"/>
                <w:color w:val="auto"/>
                <w:sz w:val="24"/>
                <w:lang w:val="en-US" w:eastAsia="zh-CN"/>
              </w:rPr>
              <w:t>3</w:t>
            </w:r>
            <w:r>
              <w:rPr>
                <w:rFonts w:hint="eastAsia" w:eastAsia="宋体"/>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object>
                <v:shape id="_x0000_i1028" o:spt="75" type="#_x0000_t75" style="height:159.45pt;width:409.35pt;" o:ole="t" filled="f" o:preferrelative="t" stroked="f" coordsize="21600,21600">
                  <v:path/>
                  <v:fill on="f" focussize="0,0"/>
                  <v:stroke on="f"/>
                  <v:imagedata r:id="rId15" o:title=""/>
                  <o:lock v:ext="edit" aspectratio="f"/>
                  <w10:wrap type="none"/>
                  <w10:anchorlock/>
                </v:shape>
                <o:OLEObject Type="Embed" ProgID="Visio.Drawing.11" ShapeID="_x0000_i1028" DrawAspect="Content" ObjectID="_1468075728" r:id="rId14">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b/>
                <w:sz w:val="24"/>
                <w:lang w:val="en-US" w:eastAsia="zh-CN"/>
              </w:rPr>
            </w:pPr>
            <w:r>
              <w:rPr>
                <w:rFonts w:hint="eastAsia"/>
                <w:b/>
                <w:sz w:val="24"/>
                <w:lang w:val="en-US" w:eastAsia="zh-CN"/>
              </w:rPr>
              <w:t>图2.9-3：锻造（红冲）生产工艺流程及产排污环节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jc w:val="both"/>
              <w:textAlignment w:val="auto"/>
              <w:rPr>
                <w:rFonts w:hint="eastAsia"/>
                <w:b w:val="0"/>
                <w:bCs/>
                <w:sz w:val="21"/>
                <w:szCs w:val="21"/>
                <w:lang w:val="en-US" w:eastAsia="zh-CN"/>
              </w:rPr>
            </w:pPr>
            <w:r>
              <w:rPr>
                <w:rFonts w:hint="eastAsia"/>
                <w:b w:val="0"/>
                <w:bCs/>
                <w:sz w:val="21"/>
                <w:szCs w:val="21"/>
                <w:lang w:val="en-US" w:eastAsia="zh-CN"/>
              </w:rPr>
              <w:t>生产工艺说明：</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①</w:t>
            </w:r>
            <w:r>
              <w:rPr>
                <w:rFonts w:hint="eastAsia" w:cs="Times New Roman"/>
                <w:color w:val="000000"/>
                <w:kern w:val="0"/>
                <w:sz w:val="21"/>
                <w:szCs w:val="21"/>
                <w:lang w:val="en-US" w:eastAsia="zh-CN" w:bidi="ar"/>
              </w:rPr>
              <w:t>下料：</w:t>
            </w:r>
            <w:r>
              <w:rPr>
                <w:rFonts w:hint="eastAsia" w:ascii="Times New Roman" w:hAnsi="Times New Roman" w:eastAsia="宋体" w:cs="Times New Roman"/>
                <w:color w:val="000000"/>
                <w:kern w:val="0"/>
                <w:sz w:val="21"/>
                <w:szCs w:val="21"/>
                <w:lang w:val="en-US" w:eastAsia="zh-CN" w:bidi="ar"/>
              </w:rPr>
              <w:t>不锈钢材或不锈钢卷或铜棒</w:t>
            </w:r>
            <w:r>
              <w:rPr>
                <w:rFonts w:hint="eastAsia" w:cs="Times New Roman"/>
                <w:color w:val="000000"/>
                <w:kern w:val="0"/>
                <w:sz w:val="21"/>
                <w:szCs w:val="21"/>
                <w:lang w:val="en-US" w:eastAsia="zh-CN" w:bidi="ar"/>
              </w:rPr>
              <w:t>用自动下料机、切割机、数控机床等</w:t>
            </w:r>
            <w:r>
              <w:rPr>
                <w:rFonts w:hint="eastAsia" w:ascii="Times New Roman" w:hAnsi="Times New Roman" w:eastAsia="宋体" w:cs="Times New Roman"/>
                <w:color w:val="000000"/>
                <w:kern w:val="0"/>
                <w:sz w:val="21"/>
                <w:szCs w:val="21"/>
                <w:lang w:val="en-US" w:eastAsia="zh-CN" w:bidi="ar"/>
              </w:rPr>
              <w:t>按要求切割成相应尺寸</w:t>
            </w:r>
            <w:r>
              <w:rPr>
                <w:rFonts w:hint="eastAsia" w:cs="Times New Roman"/>
                <w:color w:val="000000"/>
                <w:kern w:val="0"/>
                <w:sz w:val="21"/>
                <w:szCs w:val="21"/>
                <w:lang w:val="en-US" w:eastAsia="zh-CN" w:bidi="ar"/>
              </w:rPr>
              <w:t>，下料过程会产生固废和噪声；</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imes New Roman" w:hAnsi="Times New Roman" w:eastAsia="宋体" w:cs="Times New Roman"/>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②</w:t>
            </w:r>
            <w:r>
              <w:rPr>
                <w:rFonts w:hint="eastAsia" w:cs="Times New Roman"/>
                <w:color w:val="000000"/>
                <w:kern w:val="0"/>
                <w:sz w:val="21"/>
                <w:szCs w:val="21"/>
                <w:lang w:val="en-US" w:eastAsia="zh-CN" w:bidi="ar"/>
              </w:rPr>
              <w:t>加热：</w:t>
            </w:r>
            <w:r>
              <w:rPr>
                <w:rFonts w:hint="eastAsia" w:ascii="Times New Roman" w:hAnsi="Times New Roman" w:eastAsia="宋体" w:cs="Times New Roman"/>
                <w:color w:val="000000"/>
                <w:kern w:val="0"/>
                <w:sz w:val="21"/>
                <w:szCs w:val="21"/>
                <w:lang w:val="en-US" w:eastAsia="zh-CN" w:bidi="ar"/>
              </w:rPr>
              <w:t>项目所使用的压力机</w:t>
            </w:r>
            <w:r>
              <w:rPr>
                <w:rFonts w:hint="eastAsia" w:cs="Times New Roman"/>
                <w:color w:val="000000"/>
                <w:kern w:val="0"/>
                <w:sz w:val="21"/>
                <w:szCs w:val="21"/>
                <w:lang w:val="en-US" w:eastAsia="zh-CN" w:bidi="ar"/>
              </w:rPr>
              <w:t>配套加热器</w:t>
            </w:r>
            <w:r>
              <w:rPr>
                <w:rFonts w:hint="eastAsia" w:ascii="Times New Roman" w:hAnsi="Times New Roman" w:eastAsia="宋体" w:cs="Times New Roman"/>
                <w:color w:val="000000"/>
                <w:kern w:val="0"/>
                <w:sz w:val="21"/>
                <w:szCs w:val="21"/>
                <w:lang w:val="en-US" w:eastAsia="zh-CN" w:bidi="ar"/>
              </w:rPr>
              <w:t>，采用电加热的方法对原料进行加热，加热温度在600-700℃左右，加热时间5-6分钟，使原料</w:t>
            </w:r>
            <w:r>
              <w:rPr>
                <w:rFonts w:hint="eastAsia" w:cs="Times New Roman"/>
                <w:color w:val="000000"/>
                <w:kern w:val="0"/>
                <w:sz w:val="21"/>
                <w:szCs w:val="21"/>
                <w:lang w:val="en-US" w:eastAsia="zh-CN" w:bidi="ar"/>
              </w:rPr>
              <w:t>快速</w:t>
            </w:r>
            <w:r>
              <w:rPr>
                <w:rFonts w:hint="eastAsia" w:ascii="Times New Roman" w:hAnsi="Times New Roman" w:eastAsia="宋体" w:cs="Times New Roman"/>
                <w:color w:val="000000"/>
                <w:kern w:val="0"/>
                <w:sz w:val="21"/>
                <w:szCs w:val="21"/>
                <w:lang w:val="en-US" w:eastAsia="zh-CN" w:bidi="ar"/>
              </w:rPr>
              <w:t>处于软化状态；</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③</w:t>
            </w:r>
            <w:r>
              <w:rPr>
                <w:rFonts w:hint="eastAsia" w:cs="Times New Roman"/>
                <w:color w:val="000000"/>
                <w:kern w:val="0"/>
                <w:sz w:val="21"/>
                <w:szCs w:val="21"/>
                <w:lang w:val="en-US" w:eastAsia="zh-CN" w:bidi="ar"/>
              </w:rPr>
              <w:t>锻造：</w:t>
            </w:r>
            <w:r>
              <w:rPr>
                <w:rFonts w:hint="eastAsia" w:ascii="Times New Roman" w:hAnsi="Times New Roman" w:eastAsia="宋体" w:cs="Times New Roman"/>
                <w:color w:val="000000"/>
                <w:kern w:val="0"/>
                <w:sz w:val="21"/>
                <w:szCs w:val="21"/>
                <w:lang w:val="en-US" w:eastAsia="zh-CN" w:bidi="ar"/>
              </w:rPr>
              <w:t>软化</w:t>
            </w:r>
            <w:r>
              <w:rPr>
                <w:rFonts w:hint="eastAsia" w:cs="Times New Roman"/>
                <w:color w:val="000000"/>
                <w:kern w:val="0"/>
                <w:sz w:val="21"/>
                <w:szCs w:val="21"/>
                <w:lang w:val="en-US" w:eastAsia="zh-CN" w:bidi="ar"/>
              </w:rPr>
              <w:t>状态的材料</w:t>
            </w:r>
            <w:r>
              <w:rPr>
                <w:rFonts w:hint="eastAsia" w:ascii="Times New Roman" w:hAnsi="Times New Roman" w:eastAsia="宋体" w:cs="Times New Roman"/>
                <w:color w:val="000000"/>
                <w:kern w:val="0"/>
                <w:sz w:val="21"/>
                <w:szCs w:val="21"/>
                <w:lang w:val="en-US" w:eastAsia="zh-CN" w:bidi="ar"/>
              </w:rPr>
              <w:t>通过生产线进入</w:t>
            </w:r>
            <w:r>
              <w:rPr>
                <w:rFonts w:hint="eastAsia" w:cs="Times New Roman"/>
                <w:color w:val="000000"/>
                <w:kern w:val="0"/>
                <w:sz w:val="21"/>
                <w:szCs w:val="21"/>
                <w:lang w:val="en-US" w:eastAsia="zh-CN" w:bidi="ar"/>
              </w:rPr>
              <w:t>压力机</w:t>
            </w:r>
            <w:r>
              <w:rPr>
                <w:rFonts w:hint="eastAsia" w:ascii="Times New Roman" w:hAnsi="Times New Roman" w:eastAsia="宋体" w:cs="Times New Roman"/>
                <w:color w:val="000000"/>
                <w:kern w:val="0"/>
                <w:sz w:val="21"/>
                <w:szCs w:val="21"/>
                <w:lang w:val="en-US" w:eastAsia="zh-CN" w:bidi="ar"/>
              </w:rPr>
              <w:t>模具内红冲成型，</w:t>
            </w:r>
            <w:r>
              <w:rPr>
                <w:rFonts w:hint="eastAsia" w:cs="Times New Roman"/>
                <w:color w:val="000000"/>
                <w:kern w:val="0"/>
                <w:sz w:val="21"/>
                <w:szCs w:val="21"/>
                <w:lang w:val="en-US" w:eastAsia="zh-CN" w:bidi="ar"/>
              </w:rPr>
              <w:t>压力机</w:t>
            </w:r>
            <w:r>
              <w:rPr>
                <w:rFonts w:hint="eastAsia" w:ascii="Times New Roman" w:hAnsi="Times New Roman" w:eastAsia="宋体" w:cs="Times New Roman"/>
                <w:color w:val="000000"/>
                <w:kern w:val="0"/>
                <w:sz w:val="21"/>
                <w:szCs w:val="21"/>
                <w:lang w:val="en-US" w:eastAsia="zh-CN" w:bidi="ar"/>
              </w:rPr>
              <w:t>模具</w:t>
            </w:r>
            <w:r>
              <w:rPr>
                <w:rFonts w:hint="eastAsia" w:cs="Times New Roman"/>
                <w:color w:val="000000"/>
                <w:kern w:val="0"/>
                <w:sz w:val="21"/>
                <w:szCs w:val="21"/>
                <w:lang w:val="en-US" w:eastAsia="zh-CN" w:bidi="ar"/>
              </w:rPr>
              <w:t>为金属模具，</w:t>
            </w:r>
            <w:r>
              <w:rPr>
                <w:rFonts w:hint="eastAsia" w:ascii="Times New Roman" w:hAnsi="Times New Roman" w:eastAsia="宋体" w:cs="Times New Roman"/>
                <w:color w:val="000000"/>
                <w:kern w:val="0"/>
                <w:sz w:val="21"/>
                <w:szCs w:val="21"/>
                <w:lang w:val="en-US" w:eastAsia="zh-CN" w:bidi="ar"/>
              </w:rPr>
              <w:t>红冲实际是一种热挤压工艺，经压力机一次性往复运动使原料发生塑性变形，获得所需尺寸形状和良性力学性能的压制件。为减少模具的高压损伤，便于工件脱模，在原料进入压力机床模具前，采用石墨粉与水按 1:10 的比例配制成脱模剂刷在模具内</w:t>
            </w:r>
            <w:r>
              <w:rPr>
                <w:rFonts w:hint="eastAsia" w:cs="Times New Roman"/>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kern w:val="0"/>
                <w:sz w:val="21"/>
                <w:szCs w:val="21"/>
                <w:lang w:val="en-US" w:eastAsia="zh-CN" w:bidi="ar"/>
              </w:rPr>
              <w:t>④</w:t>
            </w:r>
            <w:r>
              <w:rPr>
                <w:rFonts w:hint="eastAsia" w:ascii="宋体" w:hAnsi="宋体" w:eastAsia="宋体" w:cs="宋体"/>
                <w:color w:val="000000"/>
                <w:kern w:val="0"/>
                <w:sz w:val="21"/>
                <w:szCs w:val="21"/>
                <w:lang w:val="en-US" w:eastAsia="zh-CN" w:bidi="ar"/>
              </w:rPr>
              <w:t>修毛边：</w:t>
            </w:r>
            <w:r>
              <w:rPr>
                <w:rFonts w:hint="eastAsia" w:ascii="宋体" w:hAnsi="宋体" w:cs="宋体"/>
                <w:color w:val="000000"/>
                <w:kern w:val="0"/>
                <w:sz w:val="21"/>
                <w:szCs w:val="21"/>
                <w:lang w:val="en-US" w:eastAsia="zh-CN" w:bidi="ar"/>
              </w:rPr>
              <w:t>锻造</w:t>
            </w:r>
            <w:r>
              <w:rPr>
                <w:rFonts w:hint="eastAsia" w:ascii="宋体" w:hAnsi="宋体" w:eastAsia="宋体" w:cs="宋体"/>
                <w:color w:val="000000"/>
                <w:kern w:val="0"/>
                <w:sz w:val="21"/>
                <w:szCs w:val="21"/>
                <w:lang w:val="en-US" w:eastAsia="zh-CN" w:bidi="ar"/>
              </w:rPr>
              <w:t>后</w:t>
            </w:r>
            <w:r>
              <w:rPr>
                <w:rFonts w:hint="default" w:ascii="Times New Roman" w:hAnsi="Times New Roman" w:eastAsia="宋体" w:cs="Times New Roman"/>
                <w:color w:val="000000"/>
                <w:kern w:val="0"/>
                <w:sz w:val="21"/>
                <w:szCs w:val="21"/>
                <w:lang w:val="en-US" w:eastAsia="zh-CN" w:bidi="ar"/>
              </w:rPr>
              <w:t>使用外径整形机</w:t>
            </w:r>
            <w:r>
              <w:rPr>
                <w:rFonts w:hint="eastAsia" w:cs="Times New Roman"/>
                <w:color w:val="000000"/>
                <w:kern w:val="0"/>
                <w:sz w:val="21"/>
                <w:szCs w:val="21"/>
                <w:lang w:val="en-US" w:eastAsia="zh-CN" w:bidi="ar"/>
              </w:rPr>
              <w:t>等</w:t>
            </w:r>
            <w:r>
              <w:rPr>
                <w:rFonts w:hint="default" w:ascii="Times New Roman" w:hAnsi="Times New Roman" w:eastAsia="宋体" w:cs="Times New Roman"/>
                <w:color w:val="000000"/>
                <w:kern w:val="0"/>
                <w:sz w:val="21"/>
                <w:szCs w:val="21"/>
                <w:lang w:val="en-US" w:eastAsia="zh-CN" w:bidi="ar"/>
              </w:rPr>
              <w:t>对</w:t>
            </w:r>
            <w:r>
              <w:rPr>
                <w:rFonts w:hint="eastAsia" w:cs="Times New Roman"/>
                <w:color w:val="000000"/>
                <w:kern w:val="0"/>
                <w:sz w:val="21"/>
                <w:szCs w:val="21"/>
                <w:lang w:val="en-US" w:eastAsia="zh-CN" w:bidi="ar"/>
              </w:rPr>
              <w:t>工件</w:t>
            </w:r>
            <w:r>
              <w:rPr>
                <w:rFonts w:hint="default" w:ascii="Times New Roman" w:hAnsi="Times New Roman" w:eastAsia="宋体" w:cs="Times New Roman"/>
                <w:color w:val="000000"/>
                <w:kern w:val="0"/>
                <w:sz w:val="21"/>
                <w:szCs w:val="21"/>
                <w:lang w:val="en-US" w:eastAsia="zh-CN" w:bidi="ar"/>
              </w:rPr>
              <w:t>毛边进行修整，形成</w:t>
            </w:r>
            <w:r>
              <w:rPr>
                <w:rFonts w:hint="default" w:ascii="Times New Roman" w:hAnsi="Times New Roman" w:eastAsia="宋体" w:cs="Times New Roman"/>
                <w:color w:val="auto"/>
                <w:kern w:val="0"/>
                <w:sz w:val="21"/>
                <w:szCs w:val="21"/>
                <w:lang w:val="en-US" w:eastAsia="zh-CN" w:bidi="ar"/>
              </w:rPr>
              <w:t>半成品</w:t>
            </w:r>
            <w:r>
              <w:rPr>
                <w:rFonts w:hint="eastAsia" w:cs="Times New Roman"/>
                <w:color w:val="auto"/>
                <w:kern w:val="0"/>
                <w:sz w:val="21"/>
                <w:szCs w:val="21"/>
                <w:lang w:val="en-US" w:eastAsia="zh-CN" w:bidi="ar"/>
              </w:rPr>
              <w:t>工</w:t>
            </w:r>
            <w:r>
              <w:rPr>
                <w:rFonts w:hint="default" w:ascii="Times New Roman" w:hAnsi="Times New Roman" w:eastAsia="宋体" w:cs="Times New Roman"/>
                <w:color w:val="auto"/>
                <w:kern w:val="0"/>
                <w:sz w:val="21"/>
                <w:szCs w:val="21"/>
                <w:lang w:val="en-US" w:eastAsia="zh-CN" w:bidi="ar"/>
              </w:rPr>
              <w:t>件</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修毛边过程会产生</w:t>
            </w:r>
            <w:r>
              <w:rPr>
                <w:rFonts w:hint="eastAsia" w:cs="Times New Roman"/>
                <w:color w:val="auto"/>
                <w:kern w:val="0"/>
                <w:sz w:val="21"/>
                <w:szCs w:val="21"/>
                <w:lang w:val="en-US" w:eastAsia="zh-CN" w:bidi="ar"/>
              </w:rPr>
              <w:t>固废</w:t>
            </w:r>
            <w:r>
              <w:rPr>
                <w:rFonts w:hint="default" w:ascii="Times New Roman" w:hAnsi="Times New Roman" w:eastAsia="宋体" w:cs="Times New Roman"/>
                <w:color w:val="auto"/>
                <w:kern w:val="0"/>
                <w:sz w:val="21"/>
                <w:szCs w:val="21"/>
                <w:lang w:val="en-US" w:eastAsia="zh-CN" w:bidi="ar"/>
              </w:rPr>
              <w:t xml:space="preserve">、噪声；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fldChar w:fldCharType="begin"/>
            </w:r>
            <w:r>
              <w:rPr>
                <w:rFonts w:hint="default" w:ascii="Times New Roman" w:hAnsi="Times New Roman" w:eastAsia="宋体" w:cs="Times New Roman"/>
                <w:color w:val="000000"/>
                <w:kern w:val="0"/>
                <w:sz w:val="21"/>
                <w:szCs w:val="21"/>
                <w:highlight w:val="none"/>
                <w:lang w:val="en-US" w:eastAsia="zh-CN" w:bidi="ar"/>
              </w:rPr>
              <w:instrText xml:space="preserve"> = 5 \* GB3 \* MERGEFORMAT </w:instrText>
            </w:r>
            <w:r>
              <w:rPr>
                <w:rFonts w:hint="default" w:ascii="Times New Roman" w:hAnsi="Times New Roman" w:eastAsia="宋体" w:cs="Times New Roman"/>
                <w:color w:val="000000"/>
                <w:kern w:val="0"/>
                <w:sz w:val="21"/>
                <w:szCs w:val="21"/>
                <w:highlight w:val="none"/>
                <w:lang w:val="en-US" w:eastAsia="zh-CN" w:bidi="ar"/>
              </w:rPr>
              <w:fldChar w:fldCharType="separate"/>
            </w:r>
            <w:r>
              <w:rPr>
                <w:sz w:val="21"/>
                <w:szCs w:val="21"/>
                <w:highlight w:val="none"/>
              </w:rPr>
              <w:t>⑤</w:t>
            </w:r>
            <w:r>
              <w:rPr>
                <w:rFonts w:hint="default" w:ascii="Times New Roman" w:hAnsi="Times New Roman" w:eastAsia="宋体" w:cs="Times New Roman"/>
                <w:color w:val="000000"/>
                <w:kern w:val="0"/>
                <w:sz w:val="21"/>
                <w:szCs w:val="21"/>
                <w:highlight w:val="none"/>
                <w:lang w:val="en-US" w:eastAsia="zh-CN" w:bidi="ar"/>
              </w:rPr>
              <w:fldChar w:fldCharType="end"/>
            </w:r>
            <w:r>
              <w:rPr>
                <w:rFonts w:hint="default" w:ascii="Times New Roman" w:hAnsi="Times New Roman" w:eastAsia="宋体" w:cs="Times New Roman"/>
                <w:color w:val="000000"/>
                <w:kern w:val="0"/>
                <w:sz w:val="21"/>
                <w:szCs w:val="21"/>
                <w:highlight w:val="none"/>
                <w:lang w:val="en-US" w:eastAsia="zh-CN" w:bidi="ar"/>
              </w:rPr>
              <w:t>机加工、</w:t>
            </w:r>
            <w:r>
              <w:rPr>
                <w:rFonts w:hint="eastAsia" w:cs="Times New Roman"/>
                <w:color w:val="000000"/>
                <w:kern w:val="0"/>
                <w:sz w:val="21"/>
                <w:szCs w:val="21"/>
                <w:highlight w:val="none"/>
                <w:lang w:val="en-US" w:eastAsia="zh-CN" w:bidi="ar"/>
              </w:rPr>
              <w:t>焊接、</w:t>
            </w:r>
            <w:r>
              <w:rPr>
                <w:rFonts w:hint="default" w:ascii="Times New Roman" w:hAnsi="Times New Roman" w:eastAsia="宋体" w:cs="Times New Roman"/>
                <w:color w:val="000000"/>
                <w:kern w:val="0"/>
                <w:sz w:val="21"/>
                <w:szCs w:val="21"/>
                <w:highlight w:val="none"/>
                <w:lang w:val="en-US" w:eastAsia="zh-CN" w:bidi="ar"/>
              </w:rPr>
              <w:t>抛光、外协电镀、装配：半成品</w:t>
            </w:r>
            <w:r>
              <w:rPr>
                <w:rFonts w:hint="eastAsia" w:cs="Times New Roman"/>
                <w:color w:val="000000"/>
                <w:kern w:val="0"/>
                <w:sz w:val="21"/>
                <w:szCs w:val="21"/>
                <w:highlight w:val="none"/>
                <w:lang w:val="en-US" w:eastAsia="zh-CN" w:bidi="ar"/>
              </w:rPr>
              <w:t>工</w:t>
            </w:r>
            <w:r>
              <w:rPr>
                <w:rFonts w:hint="default" w:ascii="Times New Roman" w:hAnsi="Times New Roman" w:eastAsia="宋体" w:cs="Times New Roman"/>
                <w:color w:val="000000"/>
                <w:kern w:val="0"/>
                <w:sz w:val="21"/>
                <w:szCs w:val="21"/>
                <w:highlight w:val="none"/>
                <w:lang w:val="en-US" w:eastAsia="zh-CN" w:bidi="ar"/>
              </w:rPr>
              <w:t>件</w:t>
            </w:r>
            <w:r>
              <w:rPr>
                <w:rFonts w:hint="eastAsia" w:cs="Times New Roman"/>
                <w:color w:val="000000"/>
                <w:kern w:val="0"/>
                <w:sz w:val="21"/>
                <w:szCs w:val="21"/>
                <w:highlight w:val="none"/>
                <w:lang w:val="en-US" w:eastAsia="zh-CN" w:bidi="ar"/>
              </w:rPr>
              <w:t>根据产品需求</w:t>
            </w:r>
            <w:r>
              <w:rPr>
                <w:rFonts w:hint="default" w:ascii="Times New Roman" w:hAnsi="Times New Roman" w:eastAsia="宋体" w:cs="Times New Roman"/>
                <w:color w:val="000000"/>
                <w:kern w:val="0"/>
                <w:sz w:val="21"/>
                <w:szCs w:val="21"/>
                <w:highlight w:val="none"/>
                <w:lang w:val="en-US" w:eastAsia="zh-CN" w:bidi="ar"/>
              </w:rPr>
              <w:t>经数控车床</w:t>
            </w:r>
            <w:r>
              <w:rPr>
                <w:rFonts w:hint="eastAsia" w:cs="Times New Roman"/>
                <w:color w:val="000000"/>
                <w:kern w:val="0"/>
                <w:sz w:val="21"/>
                <w:szCs w:val="21"/>
                <w:highlight w:val="none"/>
                <w:lang w:val="en-US" w:eastAsia="zh-CN" w:bidi="ar"/>
              </w:rPr>
              <w:t>、</w:t>
            </w:r>
            <w:r>
              <w:rPr>
                <w:rFonts w:hint="eastAsia"/>
                <w:sz w:val="21"/>
                <w:szCs w:val="21"/>
                <w:highlight w:val="none"/>
                <w:lang w:val="en-US" w:eastAsia="zh-CN"/>
              </w:rPr>
              <w:t>管类卫浴配件经缩管机、切管机、弯管机、圆头机、自动倒角机等</w:t>
            </w:r>
            <w:r>
              <w:rPr>
                <w:rFonts w:hint="default" w:ascii="Times New Roman" w:hAnsi="Times New Roman" w:eastAsia="宋体" w:cs="Times New Roman"/>
                <w:color w:val="000000"/>
                <w:kern w:val="0"/>
                <w:sz w:val="21"/>
                <w:szCs w:val="21"/>
                <w:highlight w:val="none"/>
                <w:lang w:val="en-US" w:eastAsia="zh-CN" w:bidi="ar"/>
              </w:rPr>
              <w:t>后</w:t>
            </w:r>
            <w:r>
              <w:rPr>
                <w:rFonts w:hint="eastAsia" w:cs="Times New Roman"/>
                <w:color w:val="000000"/>
                <w:kern w:val="0"/>
                <w:sz w:val="21"/>
                <w:szCs w:val="21"/>
                <w:highlight w:val="none"/>
                <w:lang w:val="en-US" w:eastAsia="zh-CN" w:bidi="ar"/>
              </w:rPr>
              <w:t>进行焊接、</w:t>
            </w:r>
            <w:r>
              <w:rPr>
                <w:rFonts w:hint="default" w:ascii="Times New Roman" w:hAnsi="Times New Roman" w:eastAsia="宋体" w:cs="Times New Roman"/>
                <w:color w:val="000000"/>
                <w:kern w:val="0"/>
                <w:sz w:val="21"/>
                <w:szCs w:val="21"/>
                <w:highlight w:val="none"/>
                <w:lang w:val="en-US" w:eastAsia="zh-CN" w:bidi="ar"/>
              </w:rPr>
              <w:t>抛光，抛光机对</w:t>
            </w:r>
            <w:r>
              <w:rPr>
                <w:rFonts w:hint="eastAsia" w:cs="Times New Roman"/>
                <w:color w:val="000000"/>
                <w:kern w:val="0"/>
                <w:sz w:val="21"/>
                <w:szCs w:val="21"/>
                <w:highlight w:val="none"/>
                <w:lang w:val="en-US" w:eastAsia="zh-CN" w:bidi="ar"/>
              </w:rPr>
              <w:t>工</w:t>
            </w:r>
            <w:r>
              <w:rPr>
                <w:rFonts w:hint="default" w:ascii="Times New Roman" w:hAnsi="Times New Roman" w:eastAsia="宋体" w:cs="Times New Roman"/>
                <w:color w:val="000000"/>
                <w:kern w:val="0"/>
                <w:sz w:val="21"/>
                <w:szCs w:val="21"/>
                <w:highlight w:val="none"/>
                <w:lang w:val="en-US" w:eastAsia="zh-CN" w:bidi="ar"/>
              </w:rPr>
              <w:t>件进行抛光以得到光滑平整的表面，后外协电镀，再经装配后即为成品，机加工会产生固废、噪声，抛光过程会产生废气、噪声。</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object>
                <v:shape id="_x0000_i1029" o:spt="75" type="#_x0000_t75" style="height:159.45pt;width:409.35pt;" o:ole="t" filled="f" o:preferrelative="t" stroked="f" coordsize="21600,21600">
                  <v:path/>
                  <v:fill on="f" focussize="0,0"/>
                  <v:stroke on="f"/>
                  <v:imagedata r:id="rId17" o:title=""/>
                  <o:lock v:ext="edit" aspectratio="f"/>
                  <w10:wrap type="none"/>
                  <w10:anchorlock/>
                </v:shape>
                <o:OLEObject Type="Embed" ProgID="Visio.Drawing.11" ShapeID="_x0000_i1029" DrawAspect="Content" ObjectID="_1468075729" r:id="rId16">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b/>
                <w:sz w:val="24"/>
                <w:lang w:val="en-US" w:eastAsia="zh-CN"/>
              </w:rPr>
            </w:pPr>
            <w:r>
              <w:rPr>
                <w:rFonts w:hint="eastAsia"/>
                <w:b/>
                <w:sz w:val="24"/>
                <w:lang w:val="en-US" w:eastAsia="zh-CN"/>
              </w:rPr>
              <w:t>图2.9-4：冷镦生产工艺流程及产排污环节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jc w:val="both"/>
              <w:textAlignment w:val="auto"/>
              <w:rPr>
                <w:rFonts w:hint="eastAsia"/>
                <w:b w:val="0"/>
                <w:bCs/>
                <w:sz w:val="21"/>
                <w:szCs w:val="21"/>
                <w:lang w:val="en-US" w:eastAsia="zh-CN"/>
              </w:rPr>
            </w:pPr>
            <w:r>
              <w:rPr>
                <w:rFonts w:hint="eastAsia"/>
                <w:b w:val="0"/>
                <w:bCs/>
                <w:sz w:val="21"/>
                <w:szCs w:val="21"/>
                <w:lang w:val="en-US" w:eastAsia="zh-CN"/>
              </w:rPr>
              <w:t>生产工艺说明：</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宋体" w:cs="Times New Roman"/>
                <w:b w:val="0"/>
                <w:bCs/>
                <w:sz w:val="21"/>
                <w:szCs w:val="21"/>
                <w:lang w:eastAsia="zh-CN"/>
              </w:rPr>
            </w:pPr>
            <w:r>
              <w:rPr>
                <w:rFonts w:hint="eastAsia" w:ascii="宋体" w:hAnsi="宋体" w:eastAsia="宋体" w:cs="宋体"/>
                <w:color w:val="000000"/>
                <w:kern w:val="0"/>
                <w:sz w:val="21"/>
                <w:szCs w:val="21"/>
                <w:lang w:val="en-US" w:eastAsia="zh-CN" w:bidi="ar"/>
              </w:rPr>
              <w:t>①</w:t>
            </w:r>
            <w:r>
              <w:rPr>
                <w:rFonts w:hint="eastAsia" w:cs="Times New Roman"/>
                <w:b w:val="0"/>
                <w:bCs/>
                <w:sz w:val="21"/>
                <w:szCs w:val="21"/>
                <w:lang w:val="en-US" w:eastAsia="zh-CN"/>
              </w:rPr>
              <w:t>加热：</w:t>
            </w:r>
            <w:r>
              <w:rPr>
                <w:rFonts w:hint="default" w:ascii="Times New Roman" w:hAnsi="Times New Roman" w:cs="Times New Roman"/>
                <w:b w:val="0"/>
                <w:bCs/>
                <w:sz w:val="21"/>
                <w:szCs w:val="21"/>
              </w:rPr>
              <w:t>项目冷镦</w:t>
            </w:r>
            <w:r>
              <w:rPr>
                <w:rFonts w:hint="eastAsia" w:cs="Times New Roman"/>
                <w:b w:val="0"/>
                <w:bCs/>
                <w:sz w:val="21"/>
                <w:szCs w:val="21"/>
                <w:lang w:val="en-US" w:eastAsia="zh-CN"/>
              </w:rPr>
              <w:t>机</w:t>
            </w:r>
            <w:r>
              <w:rPr>
                <w:rFonts w:hint="default" w:ascii="Times New Roman" w:hAnsi="Times New Roman" w:cs="Times New Roman"/>
                <w:b w:val="0"/>
                <w:bCs/>
                <w:sz w:val="21"/>
                <w:szCs w:val="21"/>
              </w:rPr>
              <w:t>配套加热器</w:t>
            </w:r>
            <w:r>
              <w:rPr>
                <w:rFonts w:hint="eastAsia" w:cs="Times New Roman"/>
                <w:b w:val="0"/>
                <w:bCs/>
                <w:sz w:val="21"/>
                <w:szCs w:val="21"/>
                <w:lang w:eastAsia="zh-CN"/>
              </w:rPr>
              <w:t>，</w:t>
            </w:r>
            <w:r>
              <w:rPr>
                <w:rFonts w:hint="eastAsia" w:ascii="Times New Roman" w:hAnsi="Times New Roman" w:eastAsia="宋体" w:cs="Times New Roman"/>
                <w:color w:val="000000"/>
                <w:kern w:val="0"/>
                <w:sz w:val="21"/>
                <w:szCs w:val="21"/>
                <w:lang w:val="en-US" w:eastAsia="zh-CN" w:bidi="ar"/>
              </w:rPr>
              <w:t>不锈钢材或不锈钢卷或铜棒</w:t>
            </w:r>
            <w:r>
              <w:rPr>
                <w:rFonts w:hint="default" w:ascii="Times New Roman" w:hAnsi="Times New Roman" w:cs="Times New Roman"/>
                <w:b w:val="0"/>
                <w:bCs/>
                <w:sz w:val="21"/>
                <w:szCs w:val="21"/>
              </w:rPr>
              <w:t>经配套的加热器加热</w:t>
            </w:r>
            <w:r>
              <w:rPr>
                <w:rFonts w:hint="eastAsia" w:cs="Times New Roman"/>
                <w:b w:val="0"/>
                <w:bCs/>
                <w:sz w:val="21"/>
                <w:szCs w:val="21"/>
                <w:lang w:val="en-US" w:eastAsia="zh-CN"/>
              </w:rPr>
              <w:t>电加热</w:t>
            </w:r>
            <w:r>
              <w:rPr>
                <w:rFonts w:hint="default" w:ascii="Times New Roman" w:hAnsi="Times New Roman" w:cs="Times New Roman"/>
                <w:b w:val="0"/>
                <w:bCs/>
                <w:sz w:val="21"/>
                <w:szCs w:val="21"/>
              </w:rPr>
              <w:t>至一定的温度</w:t>
            </w:r>
            <w:r>
              <w:rPr>
                <w:rFonts w:hint="eastAsia" w:cs="Times New Roman"/>
                <w:b w:val="0"/>
                <w:bCs/>
                <w:sz w:val="21"/>
                <w:szCs w:val="21"/>
                <w:lang w:eastAsia="zh-CN"/>
              </w:rPr>
              <w:t>，</w:t>
            </w:r>
            <w:r>
              <w:rPr>
                <w:rFonts w:hint="default" w:ascii="Times New Roman" w:hAnsi="Times New Roman" w:cs="Times New Roman"/>
                <w:b w:val="0"/>
                <w:bCs/>
                <w:sz w:val="21"/>
                <w:szCs w:val="21"/>
              </w:rPr>
              <w:t>通常在500~600℃左右，该温度下</w:t>
            </w:r>
            <w:r>
              <w:rPr>
                <w:rFonts w:hint="eastAsia" w:cs="Times New Roman"/>
                <w:b w:val="0"/>
                <w:bCs/>
                <w:sz w:val="21"/>
                <w:szCs w:val="21"/>
                <w:lang w:val="en-US" w:eastAsia="zh-CN"/>
              </w:rPr>
              <w:t>材料</w:t>
            </w:r>
            <w:r>
              <w:rPr>
                <w:rFonts w:hint="default" w:ascii="Times New Roman" w:hAnsi="Times New Roman" w:cs="Times New Roman"/>
                <w:b w:val="0"/>
                <w:bCs/>
                <w:sz w:val="21"/>
                <w:szCs w:val="21"/>
              </w:rPr>
              <w:t>发红、变软，方便切断，但达不到熔化温度</w:t>
            </w:r>
            <w:r>
              <w:rPr>
                <w:rFonts w:hint="eastAsia" w:cs="Times New Roman"/>
                <w:b w:val="0"/>
                <w:bCs/>
                <w:sz w:val="21"/>
                <w:szCs w:val="21"/>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cs="Times New Roman"/>
                <w:b w:val="0"/>
                <w:bCs/>
                <w:sz w:val="21"/>
                <w:szCs w:val="21"/>
              </w:rPr>
            </w:pPr>
            <w:r>
              <w:rPr>
                <w:rFonts w:hint="eastAsia" w:ascii="宋体" w:hAnsi="宋体" w:eastAsia="宋体" w:cs="宋体"/>
                <w:color w:val="000000"/>
                <w:kern w:val="0"/>
                <w:sz w:val="21"/>
                <w:szCs w:val="21"/>
                <w:lang w:val="en-US" w:eastAsia="zh-CN" w:bidi="ar"/>
              </w:rPr>
              <w:t>②</w:t>
            </w:r>
            <w:r>
              <w:rPr>
                <w:rFonts w:hint="eastAsia" w:cs="Times New Roman"/>
                <w:b w:val="0"/>
                <w:bCs/>
                <w:sz w:val="21"/>
                <w:szCs w:val="21"/>
                <w:lang w:val="en-US" w:eastAsia="zh-CN"/>
              </w:rPr>
              <w:t>切断、冷镦成型：</w:t>
            </w:r>
            <w:r>
              <w:rPr>
                <w:rFonts w:hint="default" w:ascii="Times New Roman" w:hAnsi="Times New Roman" w:cs="Times New Roman"/>
                <w:b w:val="0"/>
                <w:bCs/>
                <w:sz w:val="21"/>
                <w:szCs w:val="21"/>
              </w:rPr>
              <w:t>发红、变软的</w:t>
            </w:r>
            <w:r>
              <w:rPr>
                <w:rFonts w:hint="eastAsia" w:cs="Times New Roman"/>
                <w:b w:val="0"/>
                <w:bCs/>
                <w:sz w:val="21"/>
                <w:szCs w:val="21"/>
                <w:lang w:val="en-US" w:eastAsia="zh-CN"/>
              </w:rPr>
              <w:t>材料</w:t>
            </w:r>
            <w:r>
              <w:rPr>
                <w:rFonts w:hint="default" w:ascii="Times New Roman" w:hAnsi="Times New Roman" w:cs="Times New Roman"/>
                <w:b w:val="0"/>
                <w:bCs/>
                <w:sz w:val="21"/>
                <w:szCs w:val="21"/>
              </w:rPr>
              <w:t>进入冷镦机进行冷镦成型，冷镦成型机自带切断功能对</w:t>
            </w:r>
            <w:r>
              <w:rPr>
                <w:rFonts w:hint="eastAsia" w:cs="Times New Roman"/>
                <w:b w:val="0"/>
                <w:bCs/>
                <w:sz w:val="21"/>
                <w:szCs w:val="21"/>
                <w:lang w:val="en-US" w:eastAsia="zh-CN"/>
              </w:rPr>
              <w:t>原料</w:t>
            </w:r>
            <w:r>
              <w:rPr>
                <w:rFonts w:hint="default" w:ascii="Times New Roman" w:hAnsi="Times New Roman" w:cs="Times New Roman"/>
                <w:b w:val="0"/>
                <w:bCs/>
                <w:sz w:val="21"/>
                <w:szCs w:val="21"/>
              </w:rPr>
              <w:t>进行切断以达到产品需要的规格，随后通过冷镦机中已有模具加工成型，</w:t>
            </w:r>
            <w:r>
              <w:rPr>
                <w:rFonts w:hint="eastAsia" w:ascii="宋体" w:hAnsi="宋体" w:eastAsia="宋体" w:cs="宋体"/>
                <w:color w:val="000000"/>
                <w:kern w:val="0"/>
                <w:sz w:val="21"/>
                <w:szCs w:val="21"/>
                <w:lang w:val="en-US" w:eastAsia="zh-CN" w:bidi="ar"/>
              </w:rPr>
              <w:t>冷镦后的工件表面温度较高， 冷镦机内置循环冷镦油，以达到对工件降温、防氧化的目的，</w:t>
            </w:r>
            <w:r>
              <w:rPr>
                <w:rFonts w:hint="default" w:ascii="Times New Roman" w:hAnsi="Times New Roman" w:cs="Times New Roman"/>
                <w:b w:val="0"/>
                <w:bCs/>
                <w:sz w:val="21"/>
                <w:szCs w:val="21"/>
              </w:rPr>
              <w:t>成型后工件经冷镦机配套</w:t>
            </w:r>
            <w:r>
              <w:rPr>
                <w:rFonts w:hint="eastAsia" w:cs="Times New Roman"/>
                <w:b w:val="0"/>
                <w:bCs/>
                <w:sz w:val="21"/>
                <w:szCs w:val="21"/>
                <w:lang w:val="en-US" w:eastAsia="zh-CN"/>
              </w:rPr>
              <w:t>的</w:t>
            </w:r>
            <w:r>
              <w:rPr>
                <w:rFonts w:hint="default" w:ascii="Times New Roman" w:hAnsi="Times New Roman" w:cs="Times New Roman"/>
                <w:b w:val="0"/>
                <w:bCs/>
                <w:sz w:val="21"/>
                <w:szCs w:val="21"/>
              </w:rPr>
              <w:t>甩油机，将工件表面冷镦油分离，沥干</w:t>
            </w:r>
            <w:r>
              <w:rPr>
                <w:rFonts w:hint="eastAsia" w:cs="Times New Roman"/>
                <w:b w:val="0"/>
                <w:bCs/>
                <w:sz w:val="21"/>
                <w:szCs w:val="21"/>
                <w:lang w:eastAsia="zh-CN"/>
              </w:rPr>
              <w:t>；</w:t>
            </w:r>
            <w:r>
              <w:rPr>
                <w:rFonts w:hint="default" w:ascii="Times New Roman" w:hAnsi="Times New Roman" w:cs="Times New Roman"/>
                <w:b w:val="0"/>
                <w:bCs/>
                <w:sz w:val="21"/>
                <w:szCs w:val="21"/>
              </w:rPr>
              <w:t>冷镦成型过程会产生一定量的冷镦废气。</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cs="Times New Roman"/>
                <w:b w:val="0"/>
                <w:bCs/>
                <w:sz w:val="21"/>
                <w:szCs w:val="21"/>
                <w:lang w:val="en-US" w:eastAsia="zh-CN"/>
              </w:rPr>
            </w:pPr>
            <w:r>
              <w:rPr>
                <w:rFonts w:hint="default" w:ascii="宋体" w:hAnsi="宋体" w:eastAsia="宋体" w:cs="宋体"/>
                <w:color w:val="000000"/>
                <w:kern w:val="0"/>
                <w:sz w:val="21"/>
                <w:szCs w:val="21"/>
                <w:lang w:val="en-US" w:eastAsia="zh-CN" w:bidi="ar"/>
              </w:rPr>
              <w:t>③</w:t>
            </w:r>
            <w:r>
              <w:rPr>
                <w:rFonts w:hint="eastAsia" w:ascii="宋体" w:hAnsi="宋体" w:eastAsia="宋体" w:cs="宋体"/>
                <w:color w:val="000000"/>
                <w:kern w:val="0"/>
                <w:sz w:val="21"/>
                <w:szCs w:val="21"/>
                <w:lang w:val="en-US" w:eastAsia="zh-CN" w:bidi="ar"/>
              </w:rPr>
              <w:t>振</w:t>
            </w:r>
            <w:r>
              <w:rPr>
                <w:rFonts w:hint="eastAsia" w:cs="Times New Roman"/>
                <w:b w:val="0"/>
                <w:bCs/>
                <w:sz w:val="21"/>
                <w:szCs w:val="21"/>
                <w:lang w:val="en-US" w:eastAsia="zh-CN"/>
              </w:rPr>
              <w:t>动研磨：成型的半成品放入振动盘，进行振动研磨，与研磨材料相互摩擦，去除毛边、批锋。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lang w:val="en-US" w:eastAsia="zh-CN" w:bidi="ar"/>
              </w:rPr>
              <w:t>④机加工、</w:t>
            </w:r>
            <w:r>
              <w:rPr>
                <w:rFonts w:hint="eastAsia" w:cs="Times New Roman"/>
                <w:color w:val="000000"/>
                <w:kern w:val="0"/>
                <w:sz w:val="21"/>
                <w:szCs w:val="21"/>
                <w:lang w:val="en-US" w:eastAsia="zh-CN" w:bidi="ar"/>
              </w:rPr>
              <w:t>焊接、</w:t>
            </w:r>
            <w:r>
              <w:rPr>
                <w:rFonts w:hint="default" w:ascii="Times New Roman" w:hAnsi="Times New Roman" w:eastAsia="宋体" w:cs="Times New Roman"/>
                <w:color w:val="000000"/>
                <w:kern w:val="0"/>
                <w:sz w:val="21"/>
                <w:szCs w:val="21"/>
                <w:lang w:val="en-US" w:eastAsia="zh-CN" w:bidi="ar"/>
              </w:rPr>
              <w:t>抛光、外协电镀、装配：</w:t>
            </w:r>
            <w:r>
              <w:rPr>
                <w:rFonts w:hint="default" w:ascii="Times New Roman" w:hAnsi="Times New Roman" w:eastAsia="宋体" w:cs="Times New Roman"/>
                <w:color w:val="000000"/>
                <w:kern w:val="0"/>
                <w:sz w:val="21"/>
                <w:szCs w:val="21"/>
                <w:highlight w:val="none"/>
                <w:lang w:val="en-US" w:eastAsia="zh-CN" w:bidi="ar"/>
              </w:rPr>
              <w:t>半成品</w:t>
            </w:r>
            <w:r>
              <w:rPr>
                <w:rFonts w:hint="eastAsia" w:cs="Times New Roman"/>
                <w:color w:val="000000"/>
                <w:kern w:val="0"/>
                <w:sz w:val="21"/>
                <w:szCs w:val="21"/>
                <w:highlight w:val="none"/>
                <w:lang w:val="en-US" w:eastAsia="zh-CN" w:bidi="ar"/>
              </w:rPr>
              <w:t>工</w:t>
            </w:r>
            <w:r>
              <w:rPr>
                <w:rFonts w:hint="default" w:ascii="Times New Roman" w:hAnsi="Times New Roman" w:eastAsia="宋体" w:cs="Times New Roman"/>
                <w:color w:val="000000"/>
                <w:kern w:val="0"/>
                <w:sz w:val="21"/>
                <w:szCs w:val="21"/>
                <w:highlight w:val="none"/>
                <w:lang w:val="en-US" w:eastAsia="zh-CN" w:bidi="ar"/>
              </w:rPr>
              <w:t>件</w:t>
            </w:r>
            <w:r>
              <w:rPr>
                <w:rFonts w:hint="eastAsia" w:cs="Times New Roman"/>
                <w:color w:val="000000"/>
                <w:kern w:val="0"/>
                <w:sz w:val="21"/>
                <w:szCs w:val="21"/>
                <w:highlight w:val="none"/>
                <w:lang w:val="en-US" w:eastAsia="zh-CN" w:bidi="ar"/>
              </w:rPr>
              <w:t>根据产品需求</w:t>
            </w:r>
            <w:r>
              <w:rPr>
                <w:rFonts w:hint="default" w:ascii="Times New Roman" w:hAnsi="Times New Roman" w:eastAsia="宋体" w:cs="Times New Roman"/>
                <w:color w:val="000000"/>
                <w:kern w:val="0"/>
                <w:sz w:val="21"/>
                <w:szCs w:val="21"/>
                <w:highlight w:val="none"/>
                <w:lang w:val="en-US" w:eastAsia="zh-CN" w:bidi="ar"/>
              </w:rPr>
              <w:t>经数控车床</w:t>
            </w:r>
            <w:r>
              <w:rPr>
                <w:rFonts w:hint="eastAsia" w:cs="Times New Roman"/>
                <w:color w:val="000000"/>
                <w:kern w:val="0"/>
                <w:sz w:val="21"/>
                <w:szCs w:val="21"/>
                <w:highlight w:val="none"/>
                <w:lang w:val="en-US" w:eastAsia="zh-CN" w:bidi="ar"/>
              </w:rPr>
              <w:t>、</w:t>
            </w:r>
            <w:r>
              <w:rPr>
                <w:rFonts w:hint="eastAsia"/>
                <w:sz w:val="21"/>
                <w:szCs w:val="21"/>
                <w:highlight w:val="none"/>
                <w:lang w:val="en-US" w:eastAsia="zh-CN"/>
              </w:rPr>
              <w:t>管类卫浴配件经缩管机、切管机、弯管机、圆头机、自动倒角机等</w:t>
            </w:r>
            <w:r>
              <w:rPr>
                <w:rFonts w:hint="default" w:ascii="Times New Roman" w:hAnsi="Times New Roman" w:eastAsia="宋体" w:cs="Times New Roman"/>
                <w:color w:val="000000"/>
                <w:kern w:val="0"/>
                <w:sz w:val="21"/>
                <w:szCs w:val="21"/>
                <w:highlight w:val="none"/>
                <w:lang w:val="en-US" w:eastAsia="zh-CN" w:bidi="ar"/>
              </w:rPr>
              <w:t>后</w:t>
            </w:r>
            <w:r>
              <w:rPr>
                <w:rFonts w:hint="eastAsia" w:cs="Times New Roman"/>
                <w:color w:val="000000"/>
                <w:kern w:val="0"/>
                <w:sz w:val="21"/>
                <w:szCs w:val="21"/>
                <w:highlight w:val="none"/>
                <w:lang w:val="en-US" w:eastAsia="zh-CN" w:bidi="ar"/>
              </w:rPr>
              <w:t>进行焊接、</w:t>
            </w:r>
            <w:r>
              <w:rPr>
                <w:rFonts w:hint="default" w:ascii="Times New Roman" w:hAnsi="Times New Roman" w:eastAsia="宋体" w:cs="Times New Roman"/>
                <w:color w:val="000000"/>
                <w:kern w:val="0"/>
                <w:sz w:val="21"/>
                <w:szCs w:val="21"/>
                <w:highlight w:val="none"/>
                <w:lang w:val="en-US" w:eastAsia="zh-CN" w:bidi="ar"/>
              </w:rPr>
              <w:t>抛光，抛光机对</w:t>
            </w:r>
            <w:r>
              <w:rPr>
                <w:rFonts w:hint="eastAsia" w:cs="Times New Roman"/>
                <w:color w:val="000000"/>
                <w:kern w:val="0"/>
                <w:sz w:val="21"/>
                <w:szCs w:val="21"/>
                <w:highlight w:val="none"/>
                <w:lang w:val="en-US" w:eastAsia="zh-CN" w:bidi="ar"/>
              </w:rPr>
              <w:t>工</w:t>
            </w:r>
            <w:r>
              <w:rPr>
                <w:rFonts w:hint="default" w:ascii="Times New Roman" w:hAnsi="Times New Roman" w:eastAsia="宋体" w:cs="Times New Roman"/>
                <w:color w:val="000000"/>
                <w:kern w:val="0"/>
                <w:sz w:val="21"/>
                <w:szCs w:val="21"/>
                <w:highlight w:val="none"/>
                <w:lang w:val="en-US" w:eastAsia="zh-CN" w:bidi="ar"/>
              </w:rPr>
              <w:t>件进行抛光以得到光滑平整的表面，后外协电镀，再经装配后即为成品，机加工会产生固废、噪声，抛光过程会产生废气、噪声。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cs="Times New Roman"/>
                <w:b w:val="0"/>
                <w:bCs/>
                <w:sz w:val="24"/>
                <w:lang w:val="en-US" w:eastAsia="zh-CN"/>
              </w:rPr>
            </w:pPr>
            <w:r>
              <w:rPr>
                <w:rFonts w:hint="eastAsia" w:cs="Times New Roman"/>
                <w:b w:val="0"/>
                <w:bCs/>
                <w:sz w:val="24"/>
                <w:lang w:val="en-US" w:eastAsia="zh-CN"/>
              </w:rPr>
              <w:t>（6）进水软管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auto"/>
                <w:sz w:val="24"/>
                <w:lang w:val="en-US" w:eastAsia="zh-CN"/>
              </w:rPr>
            </w:pPr>
            <w:r>
              <w:rPr>
                <w:rFonts w:hint="eastAsia" w:ascii="Times New Roman" w:cs="Times New Roman"/>
                <w:b w:val="0"/>
                <w:bCs/>
                <w:sz w:val="24"/>
                <w:lang w:val="en-US" w:eastAsia="zh-CN"/>
              </w:rPr>
              <w:t>项目进水软管</w:t>
            </w:r>
            <w:r>
              <w:rPr>
                <w:rFonts w:hint="eastAsia"/>
                <w:bCs/>
                <w:sz w:val="24"/>
                <w:lang w:val="en-US" w:eastAsia="zh-CN"/>
              </w:rPr>
              <w:t>生产工</w:t>
            </w:r>
            <w:r>
              <w:rPr>
                <w:rFonts w:hint="eastAsia" w:eastAsia="宋体"/>
                <w:color w:val="auto"/>
                <w:sz w:val="24"/>
                <w:lang w:val="en-US" w:eastAsia="zh-CN"/>
              </w:rPr>
              <w:t>艺流程及产排污环节详见下图2-2。</w:t>
            </w:r>
          </w:p>
          <w:p>
            <w:pPr>
              <w:pStyle w:val="37"/>
              <w:ind w:left="0" w:leftChars="0" w:firstLine="0" w:firstLineChars="0"/>
              <w:rPr>
                <w:rFonts w:hint="default" w:eastAsia="宋体"/>
                <w:lang w:val="en-US" w:eastAsia="zh-CN"/>
              </w:rPr>
            </w:pPr>
            <w:r>
              <w:rPr>
                <w:rFonts w:hint="default" w:eastAsia="宋体"/>
                <w:lang w:val="en-US" w:eastAsia="zh-CN"/>
              </w:rPr>
              <w:object>
                <v:shape id="_x0000_i1030" o:spt="75" type="#_x0000_t75" style="height:127.45pt;width:397.2pt;" o:ole="t" filled="f" o:preferrelative="t" stroked="f" coordsize="21600,21600">
                  <v:path/>
                  <v:fill on="f" focussize="0,0"/>
                  <v:stroke on="f"/>
                  <v:imagedata r:id="rId19" o:title=""/>
                  <o:lock v:ext="edit" aspectratio="f"/>
                  <w10:wrap type="none"/>
                  <w10:anchorlock/>
                </v:shape>
                <o:OLEObject Type="Embed" ProgID="Visio.Drawing.11" ShapeID="_x0000_i1030" DrawAspect="Content" ObjectID="_1468075730" r:id="rId18">
                  <o:LockedField>false</o:LockedField>
                </o:OLEObject>
              </w:object>
            </w:r>
          </w:p>
          <w:p>
            <w:pPr>
              <w:spacing w:line="360" w:lineRule="auto"/>
              <w:jc w:val="center"/>
              <w:rPr>
                <w:rFonts w:hint="default" w:ascii="Times New Roman" w:hAnsi="Times New Roman" w:cs="Times New Roman"/>
                <w:b w:val="0"/>
                <w:bCs/>
                <w:sz w:val="24"/>
              </w:rPr>
            </w:pPr>
            <w:r>
              <w:rPr>
                <w:rFonts w:hint="eastAsia"/>
                <w:b/>
                <w:sz w:val="24"/>
                <w:lang w:val="en-US" w:eastAsia="zh-CN"/>
              </w:rPr>
              <w:t>图2.9-7：</w:t>
            </w:r>
            <w:r>
              <w:rPr>
                <w:rFonts w:hint="eastAsia" w:cs="Times New Roman"/>
                <w:b/>
                <w:sz w:val="24"/>
                <w:lang w:val="en-US" w:eastAsia="zh-CN"/>
              </w:rPr>
              <w:t>进水软管</w:t>
            </w:r>
            <w:r>
              <w:rPr>
                <w:rFonts w:hint="eastAsia" w:ascii="Times New Roman" w:hAnsi="Times New Roman" w:cs="Times New Roman"/>
                <w:b/>
                <w:sz w:val="24"/>
                <w:lang w:val="en-US" w:eastAsia="zh-CN"/>
              </w:rPr>
              <w:t>生产工艺流程及产排污环节</w:t>
            </w:r>
          </w:p>
          <w:p>
            <w:pPr>
              <w:pStyle w:val="35"/>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本项目</w:t>
            </w:r>
            <w:r>
              <w:rPr>
                <w:rFonts w:hint="eastAsia" w:ascii="Times New Roman" w:eastAsia="宋体" w:cs="Times New Roman"/>
                <w:b w:val="0"/>
                <w:bCs/>
                <w:color w:val="auto"/>
                <w:sz w:val="24"/>
                <w:highlight w:val="none"/>
                <w:lang w:val="en-US" w:eastAsia="zh-CN"/>
              </w:rPr>
              <w:t>进水软管</w:t>
            </w:r>
            <w:r>
              <w:rPr>
                <w:rFonts w:hint="default" w:ascii="Times New Roman" w:hAnsi="Times New Roman" w:cs="Times New Roman"/>
                <w:b w:val="0"/>
                <w:bCs/>
                <w:color w:val="auto"/>
                <w:sz w:val="24"/>
                <w:highlight w:val="none"/>
              </w:rPr>
              <w:t>主要生产工艺将外购</w:t>
            </w:r>
            <w:r>
              <w:rPr>
                <w:rFonts w:hint="eastAsia" w:ascii="Times New Roman" w:eastAsia="宋体" w:cs="Times New Roman"/>
                <w:b w:val="0"/>
                <w:bCs/>
                <w:color w:val="auto"/>
                <w:sz w:val="24"/>
                <w:highlight w:val="none"/>
                <w:lang w:val="en-US" w:eastAsia="zh-CN"/>
              </w:rPr>
              <w:t>的</w:t>
            </w:r>
            <w:r>
              <w:rPr>
                <w:rFonts w:hint="default" w:ascii="Times New Roman" w:hAnsi="Times New Roman" w:cs="Times New Roman"/>
                <w:b w:val="0"/>
                <w:bCs/>
                <w:color w:val="auto"/>
                <w:sz w:val="24"/>
                <w:highlight w:val="none"/>
              </w:rPr>
              <w:t>304不锈钢丝通过合股机合股后编织于</w:t>
            </w:r>
            <w:r>
              <w:rPr>
                <w:rFonts w:hint="eastAsia" w:ascii="Times New Roman" w:eastAsia="宋体" w:cs="Times New Roman"/>
                <w:b w:val="0"/>
                <w:bCs/>
                <w:color w:val="auto"/>
                <w:sz w:val="24"/>
                <w:highlight w:val="none"/>
                <w:lang w:val="en-US" w:eastAsia="zh-CN"/>
              </w:rPr>
              <w:t>橡胶管</w:t>
            </w:r>
            <w:r>
              <w:rPr>
                <w:rFonts w:hint="default" w:ascii="Times New Roman" w:hAnsi="Times New Roman" w:cs="Times New Roman"/>
                <w:b w:val="0"/>
                <w:bCs/>
                <w:color w:val="auto"/>
                <w:sz w:val="24"/>
                <w:highlight w:val="none"/>
              </w:rPr>
              <w:t>外层作为护套，按客户需求切断，切断后的软管与外购</w:t>
            </w:r>
            <w:r>
              <w:rPr>
                <w:rFonts w:hint="eastAsia" w:ascii="Times New Roman" w:eastAsia="宋体" w:cs="Times New Roman"/>
                <w:b w:val="0"/>
                <w:bCs/>
                <w:color w:val="auto"/>
                <w:sz w:val="24"/>
                <w:highlight w:val="none"/>
                <w:lang w:val="en-US" w:eastAsia="zh-CN"/>
              </w:rPr>
              <w:t>的</w:t>
            </w:r>
            <w:r>
              <w:rPr>
                <w:rFonts w:hint="default" w:ascii="Times New Roman" w:hAnsi="Times New Roman" w:cs="Times New Roman"/>
                <w:b w:val="0"/>
                <w:bCs/>
                <w:color w:val="auto"/>
                <w:sz w:val="24"/>
                <w:highlight w:val="none"/>
              </w:rPr>
              <w:t>螺帽、外牙、内芯、不锈钢钢套装配成型，后再用冲压机固定软管两头配件</w:t>
            </w:r>
            <w:r>
              <w:rPr>
                <w:rFonts w:hint="eastAsia" w:ascii="Times New Roman" w:eastAsia="宋体" w:cs="Times New Roman"/>
                <w:b w:val="0"/>
                <w:bCs/>
                <w:color w:val="auto"/>
                <w:sz w:val="24"/>
                <w:highlight w:val="none"/>
                <w:lang w:val="en-US" w:eastAsia="zh-CN"/>
              </w:rPr>
              <w:t>即为成品</w:t>
            </w:r>
            <w:r>
              <w:rPr>
                <w:rFonts w:hint="default" w:ascii="Times New Roman" w:hAnsi="Times New Roman" w:cs="Times New Roman"/>
                <w:b w:val="0"/>
                <w:bCs/>
                <w:color w:val="auto"/>
                <w:sz w:val="24"/>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产污环节说明：</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color w:val="auto"/>
                <w:highlight w:val="none"/>
              </w:rPr>
            </w:pPr>
            <w:r>
              <w:rPr>
                <w:rFonts w:hint="eastAsia" w:ascii="宋体" w:hAnsi="宋体" w:eastAsia="宋体" w:cs="宋体"/>
                <w:color w:val="auto"/>
                <w:kern w:val="0"/>
                <w:sz w:val="24"/>
                <w:szCs w:val="24"/>
                <w:highlight w:val="none"/>
                <w:lang w:val="en-US" w:eastAsia="zh-CN" w:bidi="ar"/>
              </w:rPr>
              <w:t>（1）废水：项目冷却塔用水和试压用水循环使用不外排，项目废水主要为员工生活污水；外排废水主要为生活污水</w:t>
            </w:r>
            <w:r>
              <w:rPr>
                <w:rFonts w:hint="eastAsia" w:ascii="宋体" w:hAnsi="宋体" w:cs="宋体"/>
                <w:color w:val="auto"/>
                <w:kern w:val="0"/>
                <w:sz w:val="24"/>
                <w:szCs w:val="24"/>
                <w:highlight w:val="none"/>
                <w:lang w:val="en-US" w:eastAsia="zh-CN" w:bidi="ar"/>
              </w:rPr>
              <w:t>和食堂废水</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highlight w:val="none"/>
              </w:rPr>
            </w:pP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）废气：</w:t>
            </w:r>
            <w:r>
              <w:rPr>
                <w:rFonts w:hint="default" w:ascii="Times New Roman" w:hAnsi="Times New Roman" w:eastAsia="宋体" w:cs="Times New Roman"/>
                <w:color w:val="auto"/>
                <w:kern w:val="0"/>
                <w:sz w:val="24"/>
                <w:szCs w:val="24"/>
                <w:highlight w:val="none"/>
                <w:lang w:val="en-US" w:eastAsia="zh-CN" w:bidi="ar"/>
              </w:rPr>
              <w:t>项目废气主要为</w:t>
            </w:r>
            <w:r>
              <w:rPr>
                <w:rFonts w:hint="default" w:ascii="Times New Roman" w:hAnsi="Times New Roman" w:cs="Times New Roman"/>
                <w:color w:val="auto"/>
                <w:kern w:val="0"/>
                <w:sz w:val="24"/>
                <w:szCs w:val="24"/>
                <w:highlight w:val="none"/>
                <w:lang w:val="en-US" w:eastAsia="zh-CN" w:bidi="ar"/>
              </w:rPr>
              <w:t>制芯、</w:t>
            </w:r>
            <w:r>
              <w:rPr>
                <w:rFonts w:hint="default" w:ascii="Times New Roman" w:hAnsi="Times New Roman" w:eastAsia="宋体" w:cs="Times New Roman"/>
                <w:color w:val="auto"/>
                <w:kern w:val="0"/>
                <w:sz w:val="24"/>
                <w:szCs w:val="24"/>
                <w:highlight w:val="none"/>
                <w:lang w:val="en-US" w:eastAsia="zh-CN" w:bidi="ar"/>
              </w:rPr>
              <w:t xml:space="preserve">熔化、浇注、落砂、抛丸、抛光、锻造、压铸、冷镦、焊接、 </w:t>
            </w:r>
            <w:r>
              <w:rPr>
                <w:rFonts w:hint="eastAsia" w:cs="Times New Roman"/>
                <w:color w:val="auto"/>
                <w:kern w:val="0"/>
                <w:sz w:val="24"/>
                <w:szCs w:val="24"/>
                <w:highlight w:val="none"/>
                <w:lang w:val="en-US" w:eastAsia="zh-CN" w:bidi="ar"/>
              </w:rPr>
              <w:t>喷粉、固化</w:t>
            </w:r>
            <w:r>
              <w:rPr>
                <w:rFonts w:hint="default" w:ascii="Times New Roman" w:hAnsi="Times New Roman" w:eastAsia="宋体" w:cs="Times New Roman"/>
                <w:color w:val="auto"/>
                <w:kern w:val="0"/>
                <w:sz w:val="24"/>
                <w:szCs w:val="24"/>
                <w:highlight w:val="none"/>
                <w:lang w:val="en-US" w:eastAsia="zh-CN" w:bidi="ar"/>
              </w:rPr>
              <w:t>工序产生的废气</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color w:val="auto"/>
                <w:highlight w:val="none"/>
              </w:rPr>
            </w:pP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 xml:space="preserve">）噪声：主要来自生产设备产生的机械噪声。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）固体废物：主要为</w:t>
            </w:r>
            <w:r>
              <w:rPr>
                <w:rFonts w:hint="eastAsia" w:ascii="宋体" w:hAnsi="宋体" w:eastAsia="宋体" w:cs="宋体"/>
                <w:color w:val="000000"/>
                <w:kern w:val="0"/>
                <w:sz w:val="24"/>
                <w:szCs w:val="24"/>
                <w:lang w:val="en-US" w:eastAsia="zh-CN" w:bidi="ar"/>
              </w:rPr>
              <w:t>炉渣、除尘器收集的粉尘、废砂、金属边角料、不合格产品</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废活性炭、废乳化液、废机油。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2"/>
                <w:sz w:val="24"/>
                <w:szCs w:val="24"/>
                <w:highlight w:val="none"/>
                <w:lang w:eastAsia="zh-CN"/>
              </w:rPr>
            </w:pPr>
            <w:r>
              <w:rPr>
                <w:rFonts w:hint="eastAsia" w:ascii="宋体" w:hAnsi="宋体" w:eastAsia="宋体" w:cs="宋体"/>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）振动：主要为闭式压力机产生的振动。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5" w:hRule="atLeast"/>
          <w:jc w:val="center"/>
        </w:trPr>
        <w:tc>
          <w:tcPr>
            <w:tcW w:w="810" w:type="dxa"/>
            <w:vAlign w:val="center"/>
          </w:tcPr>
          <w:p>
            <w:pPr>
              <w:pStyle w:val="5"/>
              <w:adjustRightInd w:val="0"/>
              <w:snapToGrid w:val="0"/>
              <w:spacing w:before="0" w:beforeAutospacing="0" w:after="0" w:afterAutospacing="0"/>
              <w:jc w:val="center"/>
              <w:rPr>
                <w:rFonts w:cs="宋体"/>
                <w:szCs w:val="24"/>
              </w:rPr>
            </w:pPr>
            <w:r>
              <w:rPr>
                <w:rFonts w:hint="eastAsia" w:cs="宋体"/>
                <w:bCs/>
                <w:kern w:val="2"/>
                <w:szCs w:val="24"/>
              </w:rPr>
              <w:t>与项目有关的原有环境污染问题</w:t>
            </w:r>
          </w:p>
        </w:tc>
        <w:tc>
          <w:tcPr>
            <w:tcW w:w="8174" w:type="dxa"/>
            <w:vAlign w:val="center"/>
          </w:tcPr>
          <w:p>
            <w:pPr>
              <w:adjustRightInd w:val="0"/>
              <w:snapToGrid w:val="0"/>
              <w:jc w:val="center"/>
              <w:rPr>
                <w:rFonts w:ascii="宋体" w:hAnsi="宋体"/>
                <w:bCs/>
                <w:sz w:val="24"/>
              </w:rPr>
            </w:pPr>
            <w:r>
              <w:rPr>
                <w:rFonts w:hint="eastAsia" w:ascii="宋体" w:hAnsi="宋体"/>
                <w:bCs/>
                <w:sz w:val="24"/>
              </w:rPr>
              <w:t>无</w:t>
            </w:r>
          </w:p>
        </w:tc>
      </w:tr>
    </w:tbl>
    <w:p>
      <w:pPr>
        <w:pStyle w:val="5"/>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58"/>
        <w:rPr>
          <w:snapToGrid w:val="0"/>
        </w:rPr>
      </w:pPr>
      <w:r>
        <w:rPr>
          <w:rFonts w:hint="eastAsia"/>
          <w:snapToGrid w:val="0"/>
        </w:rPr>
        <w:t>三、区域环境质量现状、环境保护目标及评价标准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0" w:hRule="atLeast"/>
          <w:jc w:val="center"/>
        </w:trPr>
        <w:tc>
          <w:tcPr>
            <w:tcW w:w="453" w:type="dxa"/>
            <w:vAlign w:val="center"/>
          </w:tcPr>
          <w:p>
            <w:pPr>
              <w:adjustRightInd w:val="0"/>
              <w:snapToGrid w:val="0"/>
              <w:jc w:val="center"/>
              <w:rPr>
                <w:rFonts w:ascii="宋体" w:hAnsi="宋体" w:cs="宋体"/>
                <w:kern w:val="0"/>
                <w:sz w:val="24"/>
              </w:rPr>
            </w:pPr>
            <w:r>
              <w:rPr>
                <w:rFonts w:hint="eastAsia" w:ascii="宋体" w:hAnsi="宋体" w:cs="宋体"/>
                <w:kern w:val="0"/>
                <w:sz w:val="24"/>
              </w:rPr>
              <w:t>区域</w:t>
            </w:r>
          </w:p>
          <w:p>
            <w:pPr>
              <w:adjustRightInd w:val="0"/>
              <w:snapToGrid w:val="0"/>
              <w:jc w:val="center"/>
              <w:rPr>
                <w:rFonts w:ascii="宋体" w:hAnsi="宋体" w:cs="宋体"/>
                <w:kern w:val="0"/>
                <w:sz w:val="24"/>
              </w:rPr>
            </w:pPr>
            <w:r>
              <w:rPr>
                <w:rFonts w:hint="eastAsia" w:ascii="宋体" w:hAnsi="宋体" w:cs="宋体"/>
                <w:kern w:val="0"/>
                <w:sz w:val="24"/>
              </w:rPr>
              <w:t>环境</w:t>
            </w:r>
          </w:p>
          <w:p>
            <w:pPr>
              <w:adjustRightInd w:val="0"/>
              <w:snapToGrid w:val="0"/>
              <w:jc w:val="center"/>
              <w:rPr>
                <w:rFonts w:ascii="宋体" w:hAnsi="宋体" w:cs="宋体"/>
                <w:kern w:val="0"/>
                <w:sz w:val="24"/>
              </w:rPr>
            </w:pPr>
            <w:r>
              <w:rPr>
                <w:rFonts w:hint="eastAsia" w:ascii="宋体" w:hAnsi="宋体" w:cs="宋体"/>
                <w:kern w:val="0"/>
                <w:sz w:val="24"/>
              </w:rPr>
              <w:t>质量</w:t>
            </w:r>
          </w:p>
          <w:p>
            <w:pPr>
              <w:adjustRightInd w:val="0"/>
              <w:snapToGrid w:val="0"/>
              <w:jc w:val="center"/>
              <w:rPr>
                <w:rFonts w:ascii="宋体" w:hAnsi="宋体" w:cs="宋体"/>
                <w:kern w:val="0"/>
                <w:szCs w:val="21"/>
              </w:rPr>
            </w:pPr>
            <w:r>
              <w:rPr>
                <w:rFonts w:hint="eastAsia" w:ascii="宋体" w:hAnsi="宋体" w:cs="宋体"/>
                <w:kern w:val="0"/>
                <w:sz w:val="24"/>
              </w:rPr>
              <w:t>现状</w:t>
            </w:r>
          </w:p>
        </w:tc>
        <w:tc>
          <w:tcPr>
            <w:tcW w:w="8608" w:type="dxa"/>
            <w:vAlign w:val="center"/>
          </w:tcPr>
          <w:p>
            <w:pPr>
              <w:adjustRightInd w:val="0"/>
              <w:snapToGrid w:val="0"/>
              <w:spacing w:line="360" w:lineRule="auto"/>
              <w:jc w:val="left"/>
              <w:rPr>
                <w:b/>
                <w:color w:val="auto"/>
                <w:kern w:val="0"/>
                <w:sz w:val="28"/>
                <w:szCs w:val="28"/>
              </w:rPr>
            </w:pPr>
            <w:r>
              <w:rPr>
                <w:rFonts w:hint="eastAsia"/>
                <w:b/>
                <w:color w:val="auto"/>
                <w:kern w:val="0"/>
                <w:sz w:val="28"/>
                <w:szCs w:val="28"/>
                <w:lang w:val="en-US" w:eastAsia="zh-CN"/>
              </w:rPr>
              <w:t>3.</w:t>
            </w:r>
            <w:r>
              <w:rPr>
                <w:b/>
                <w:color w:val="auto"/>
                <w:kern w:val="0"/>
                <w:sz w:val="28"/>
                <w:szCs w:val="28"/>
              </w:rPr>
              <w:t>1、水环境</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根据泉州市生态环境局发布的《泉州市生态环境状况公报（2021年度）》（2022年6月2日），全市主要流域14个国控断面、25个省控断面Ⅰ～Ⅲ类水质均为100%</w:t>
            </w:r>
            <w:r>
              <w:rPr>
                <w:rFonts w:hint="eastAsia" w:ascii="Times New Roman" w:hAnsi="Times New Roman" w:cs="Times New Roman"/>
                <w:color w:val="auto"/>
                <w:sz w:val="24"/>
                <w:szCs w:val="24"/>
                <w:highlight w:val="none"/>
                <w:u w:val="none"/>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宋体" w:cs="Times New Roman"/>
                <w:color w:val="auto"/>
                <w:kern w:val="2"/>
                <w:sz w:val="24"/>
                <w:szCs w:val="24"/>
                <w:lang w:val="en-US" w:eastAsia="zh-CN" w:bidi="ar"/>
              </w:rPr>
            </w:pPr>
            <w:r>
              <w:rPr>
                <w:rFonts w:hint="eastAsia" w:ascii="Times New Roman" w:hAnsi="Times New Roman" w:cs="Times New Roman"/>
                <w:color w:val="auto"/>
                <w:sz w:val="24"/>
                <w:szCs w:val="24"/>
                <w:highlight w:val="none"/>
                <w:u w:val="none"/>
                <w:lang w:val="en-US" w:eastAsia="zh-CN"/>
              </w:rPr>
              <w:t>同时</w:t>
            </w:r>
            <w:r>
              <w:rPr>
                <w:rFonts w:hint="default" w:ascii="Times New Roman" w:hAnsi="Times New Roman" w:eastAsia="宋体" w:cs="Times New Roman"/>
                <w:color w:val="auto"/>
                <w:kern w:val="0"/>
                <w:sz w:val="24"/>
                <w:lang w:val="en-US" w:eastAsia="zh-CN"/>
              </w:rPr>
              <w:t>根据泉州市南安生态环境局2022年2月发布的《南安市环境质量分析报告（2021年度）》</w:t>
            </w:r>
            <w:r>
              <w:rPr>
                <w:rFonts w:hint="default" w:ascii="Times New Roman" w:hAnsi="Times New Roman" w:eastAsia="宋体" w:cs="Times New Roman"/>
                <w:color w:val="auto"/>
                <w:kern w:val="2"/>
                <w:sz w:val="24"/>
                <w:szCs w:val="24"/>
                <w:lang w:val="en-US" w:eastAsia="zh-CN" w:bidi="ar"/>
              </w:rPr>
              <w:t>，我市环境质量状况总体稳定持续改善提升；2021年，我市主要流域水质保持优良，国控监测断面4个（其中石砻丰州桥由原省控断面调整为国控断面）；石砻丰州桥、山美水库库心、康美桥、霞东桥Ⅰ～Ⅲ类水质比例为100%，与上年持平；原省控断面山美水库（出口）、港龙桥水质类别与上年一致，新增省控断面水质军村桥、芙蓉桥水质类别均为Ⅲ类，4个省控断面Ⅰ～Ⅲ类水质比例为100%；8个国省控断面，水质类别均满足相应的考核目标（省控断面军村桥、芙蓉桥没有明确考核目标）；3个水功能区断面氨氮、高锰酸盐指数达到或优于GB3838-2002《地表水环境质量标准》Ⅲ类标准限值，与上年持平；2021年福建省“小流域”监测断面调整为7个，水质稳中有升，Ⅲ类以上水质比例为85.7%，达到省级考核目标要求；县级饮用水源地美林水厂Ⅰ～Ⅲ类水质达标率100%；8个乡镇级集中式饮用水源地Ⅰ类～Ⅲ类水质比例为100%，与上年持平。</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auto"/>
                <w:lang w:val="en-US" w:eastAsia="zh-CN"/>
              </w:rPr>
            </w:pPr>
            <w:r>
              <w:rPr>
                <w:rFonts w:hint="eastAsia" w:cs="Times New Roman"/>
                <w:color w:val="auto"/>
                <w:kern w:val="2"/>
                <w:sz w:val="24"/>
                <w:szCs w:val="24"/>
                <w:lang w:val="en-US" w:eastAsia="zh-CN" w:bidi="ar"/>
              </w:rPr>
              <w:t>综上</w:t>
            </w:r>
            <w:r>
              <w:rPr>
                <w:rFonts w:hint="default" w:ascii="Times New Roman" w:hAnsi="Times New Roman" w:eastAsia="宋体" w:cs="Times New Roman"/>
                <w:color w:val="auto"/>
                <w:kern w:val="2"/>
                <w:sz w:val="24"/>
                <w:szCs w:val="24"/>
                <w:lang w:val="en-US" w:eastAsia="zh-CN" w:bidi="ar"/>
              </w:rPr>
              <w:t>，西溪水质符合《地表水环境质量标准》(GB3838-2002)中Ⅲ类标准。</w:t>
            </w:r>
          </w:p>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auto"/>
              <w:rPr>
                <w:b/>
                <w:bCs/>
                <w:color w:val="auto"/>
                <w:sz w:val="28"/>
                <w:szCs w:val="28"/>
              </w:rPr>
            </w:pPr>
            <w:r>
              <w:rPr>
                <w:rFonts w:hint="eastAsia"/>
                <w:b/>
                <w:bCs/>
                <w:color w:val="auto"/>
                <w:sz w:val="28"/>
                <w:szCs w:val="28"/>
                <w:lang w:val="en-US" w:eastAsia="zh-CN"/>
              </w:rPr>
              <w:t>3.2、</w:t>
            </w:r>
            <w:r>
              <w:rPr>
                <w:b/>
                <w:bCs/>
                <w:color w:val="auto"/>
                <w:sz w:val="28"/>
                <w:szCs w:val="28"/>
              </w:rPr>
              <w:t>大气环境</w:t>
            </w:r>
          </w:p>
          <w:p>
            <w:pPr>
              <w:pStyle w:val="17"/>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textAlignment w:val="auto"/>
              <w:outlineLvl w:val="9"/>
              <w:rPr>
                <w:rFonts w:hint="default" w:ascii="Times New Roman" w:hAnsi="Times New Roman" w:eastAsia="宋体" w:cs="Times New Roman"/>
                <w:color w:val="auto"/>
                <w:kern w:val="2"/>
                <w:sz w:val="24"/>
                <w:szCs w:val="24"/>
                <w:lang w:val="en-US" w:eastAsia="zh-CN" w:bidi="ar-SA"/>
              </w:rPr>
            </w:pPr>
            <w:r>
              <w:rPr>
                <w:rFonts w:hint="eastAsia" w:cs="Times New Roman"/>
                <w:b/>
                <w:bCs/>
                <w:color w:val="auto"/>
                <w:kern w:val="2"/>
                <w:sz w:val="24"/>
                <w:szCs w:val="24"/>
                <w:lang w:val="en-US" w:eastAsia="zh-CN" w:bidi="ar-SA"/>
              </w:rPr>
              <w:t>3.2.1</w:t>
            </w:r>
            <w:r>
              <w:rPr>
                <w:rFonts w:hint="default" w:ascii="Times New Roman" w:hAnsi="Times New Roman" w:eastAsia="宋体" w:cs="Times New Roman"/>
                <w:b/>
                <w:bCs/>
                <w:color w:val="auto"/>
                <w:kern w:val="2"/>
                <w:sz w:val="24"/>
                <w:szCs w:val="24"/>
                <w:lang w:val="en-US" w:eastAsia="zh-CN" w:bidi="ar-SA"/>
              </w:rPr>
              <w:t>基本</w:t>
            </w:r>
            <w:r>
              <w:rPr>
                <w:rFonts w:hint="eastAsia" w:ascii="Times New Roman" w:hAnsi="Times New Roman" w:eastAsia="宋体" w:cs="Times New Roman"/>
                <w:b/>
                <w:bCs/>
                <w:color w:val="auto"/>
                <w:kern w:val="2"/>
                <w:sz w:val="24"/>
                <w:szCs w:val="24"/>
                <w:lang w:val="en-US" w:eastAsia="zh-CN" w:bidi="ar-SA"/>
              </w:rPr>
              <w:t>污染物环境质量现状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lang w:val="en-US" w:eastAsia="zh-CN"/>
              </w:rPr>
              <w:t>根据泉州市南安生态环境局2022年2月发布的《南安市环境质量分析报告（2021年度）》，</w:t>
            </w:r>
            <w:r>
              <w:rPr>
                <w:rFonts w:hint="default" w:ascii="Times New Roman" w:hAnsi="Times New Roman" w:eastAsia="宋体" w:cs="Times New Roman"/>
                <w:color w:val="auto"/>
                <w:sz w:val="24"/>
              </w:rPr>
              <w:t>202</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kern w:val="0"/>
                <w:sz w:val="24"/>
                <w:szCs w:val="24"/>
                <w:lang w:val="en-US" w:eastAsia="zh-CN" w:bidi="ar"/>
              </w:rPr>
              <w:t>全市环境空气质量综合指数2.40，同比改善11.8%。综合指数月波动范围为1.51~3.20，最高值出现在1月，最低值出现在8月。可吸入颗粒物（PM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）、二氧化硫（SO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）、二氧化氮（NO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）、细颗粒物（PM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）年均浓度分别为46、5、9、21ug/m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。一氧化碳（CO）浓度日均值第95百分数为0.7mg/m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、臭氧（O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）日最大8小时平均值的第90百分数为106ug/m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、CO-95 同比分别下降4.2%、44.4%、47.1%、12.5%；PM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-8h-90per，保持不变。全年有效监测天数362天，其中，一级达标天数215 天，占有效监测天数比例的59.4%，二级达标天数为146天，占有效监测天数比例的40.3%，轻度污染日天数1天，占比0.3%，详见3</w:t>
            </w:r>
            <w:r>
              <w:rPr>
                <w:rFonts w:hint="eastAsia"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-1。</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rPr>
            </w:pPr>
            <w:r>
              <w:rPr>
                <w:rFonts w:hint="default" w:ascii="Times New Roman" w:hAnsi="Times New Roman" w:eastAsia="宋体" w:cs="Times New Roman"/>
                <w:b/>
                <w:bCs/>
                <w:color w:val="auto"/>
                <w:kern w:val="2"/>
                <w:sz w:val="24"/>
                <w:szCs w:val="24"/>
                <w:highlight w:val="none"/>
              </w:rPr>
              <w:t>表</w:t>
            </w:r>
            <w:r>
              <w:rPr>
                <w:rFonts w:hint="eastAsia" w:ascii="Times New Roman" w:hAnsi="Times New Roman" w:eastAsia="宋体" w:cs="Times New Roman"/>
                <w:b/>
                <w:bCs/>
                <w:color w:val="auto"/>
                <w:kern w:val="2"/>
                <w:sz w:val="24"/>
                <w:szCs w:val="24"/>
                <w:highlight w:val="none"/>
                <w:lang w:val="en-US" w:eastAsia="zh-CN"/>
              </w:rPr>
              <w:t>3</w:t>
            </w:r>
            <w:r>
              <w:rPr>
                <w:rFonts w:hint="eastAsia" w:ascii="Times New Roman" w:hAnsi="Times New Roman" w:cs="Times New Roman"/>
                <w:b/>
                <w:bCs/>
                <w:color w:val="auto"/>
                <w:kern w:val="2"/>
                <w:sz w:val="24"/>
                <w:szCs w:val="24"/>
                <w:highlight w:val="none"/>
                <w:lang w:val="en-US" w:eastAsia="zh-CN"/>
              </w:rPr>
              <w:t>.2</w:t>
            </w:r>
            <w:r>
              <w:rPr>
                <w:rFonts w:hint="eastAsia" w:ascii="Times New Roman" w:hAnsi="Times New Roman" w:eastAsia="宋体" w:cs="Times New Roman"/>
                <w:b/>
                <w:bCs/>
                <w:color w:val="auto"/>
                <w:kern w:val="2"/>
                <w:sz w:val="24"/>
                <w:szCs w:val="24"/>
                <w:highlight w:val="none"/>
                <w:lang w:val="en-US" w:eastAsia="zh-CN"/>
              </w:rPr>
              <w:t>-</w:t>
            </w:r>
            <w:r>
              <w:rPr>
                <w:rFonts w:hint="eastAsia" w:ascii="Times New Roman" w:hAnsi="Times New Roman" w:cs="Times New Roman"/>
                <w:b/>
                <w:bCs/>
                <w:color w:val="auto"/>
                <w:kern w:val="2"/>
                <w:sz w:val="24"/>
                <w:szCs w:val="24"/>
                <w:highlight w:val="none"/>
                <w:lang w:val="en-US" w:eastAsia="zh-CN"/>
              </w:rPr>
              <w:t>1</w:t>
            </w:r>
            <w:r>
              <w:rPr>
                <w:rFonts w:hint="default" w:ascii="Times New Roman" w:hAnsi="Times New Roman" w:eastAsia="宋体" w:cs="Times New Roman"/>
                <w:b/>
                <w:bCs/>
                <w:color w:val="auto"/>
                <w:kern w:val="2"/>
                <w:sz w:val="24"/>
                <w:szCs w:val="24"/>
                <w:highlight w:val="none"/>
                <w:lang w:val="en-US" w:eastAsia="zh-CN"/>
              </w:rPr>
              <w:t xml:space="preserve">  202</w:t>
            </w:r>
            <w:r>
              <w:rPr>
                <w:rFonts w:hint="eastAsia" w:ascii="Times New Roman" w:hAnsi="Times New Roman" w:eastAsia="宋体" w:cs="Times New Roman"/>
                <w:b/>
                <w:bCs/>
                <w:color w:val="auto"/>
                <w:kern w:val="2"/>
                <w:sz w:val="24"/>
                <w:szCs w:val="24"/>
                <w:highlight w:val="none"/>
                <w:lang w:val="en-US" w:eastAsia="zh-CN"/>
              </w:rPr>
              <w:t>1</w:t>
            </w:r>
            <w:r>
              <w:rPr>
                <w:rFonts w:hint="default" w:ascii="Times New Roman" w:hAnsi="Times New Roman" w:eastAsia="宋体" w:cs="Times New Roman"/>
                <w:b/>
                <w:bCs/>
                <w:color w:val="auto"/>
                <w:kern w:val="2"/>
                <w:sz w:val="24"/>
                <w:szCs w:val="24"/>
                <w:highlight w:val="none"/>
                <w:lang w:val="en-US" w:eastAsia="zh-CN"/>
              </w:rPr>
              <w:t>年南安市城市环境空气质量各指标监测情况汇总表</w:t>
            </w:r>
          </w:p>
          <w:tbl>
            <w:tblPr>
              <w:tblStyle w:val="28"/>
              <w:tblW w:w="849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008"/>
              <w:gridCol w:w="1013"/>
              <w:gridCol w:w="990"/>
              <w:gridCol w:w="996"/>
              <w:gridCol w:w="1161"/>
              <w:gridCol w:w="1397"/>
              <w:gridCol w:w="9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bCs/>
                      <w:color w:val="auto"/>
                      <w:kern w:val="0"/>
                      <w:sz w:val="21"/>
                      <w:szCs w:val="21"/>
                      <w:vertAlign w:val="baseline"/>
                      <w:lang w:val="en-US" w:eastAsia="zh-CN"/>
                    </w:rPr>
                    <w:t>月份</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rPr>
                  </w:pPr>
                  <w:r>
                    <w:rPr>
                      <w:rFonts w:hint="default" w:ascii="Times New Roman" w:hAnsi="Times New Roman" w:eastAsia="宋体" w:cs="Times New Roman"/>
                      <w:b/>
                      <w:bCs/>
                      <w:color w:val="auto"/>
                      <w:sz w:val="21"/>
                      <w:szCs w:val="21"/>
                    </w:rPr>
                    <w:t>PM</w:t>
                  </w:r>
                  <w:r>
                    <w:rPr>
                      <w:rFonts w:hint="default" w:ascii="Times New Roman" w:hAnsi="Times New Roman" w:eastAsia="宋体" w:cs="Times New Roman"/>
                      <w:b/>
                      <w:bCs/>
                      <w:color w:val="auto"/>
                      <w:sz w:val="21"/>
                      <w:szCs w:val="21"/>
                      <w:vertAlign w:val="subscript"/>
                    </w:rPr>
                    <w:t>10</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rPr>
                  </w:pPr>
                  <w:r>
                    <w:rPr>
                      <w:rFonts w:hint="default" w:ascii="Times New Roman" w:hAnsi="Times New Roman" w:eastAsia="宋体" w:cs="Times New Roman"/>
                      <w:b/>
                      <w:bCs/>
                      <w:color w:val="auto"/>
                      <w:sz w:val="21"/>
                      <w:szCs w:val="21"/>
                    </w:rPr>
                    <w:t>PM</w:t>
                  </w:r>
                  <w:r>
                    <w:rPr>
                      <w:rFonts w:hint="default" w:ascii="Times New Roman" w:hAnsi="Times New Roman" w:eastAsia="宋体" w:cs="Times New Roman"/>
                      <w:b/>
                      <w:bCs/>
                      <w:color w:val="auto"/>
                      <w:sz w:val="21"/>
                      <w:szCs w:val="21"/>
                      <w:vertAlign w:val="subscript"/>
                    </w:rPr>
                    <w:t>2.5</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rPr>
                  </w:pPr>
                  <w:r>
                    <w:rPr>
                      <w:rFonts w:hint="default" w:ascii="Times New Roman" w:hAnsi="Times New Roman" w:eastAsia="宋体" w:cs="Times New Roman"/>
                      <w:b/>
                      <w:bCs/>
                      <w:color w:val="auto"/>
                      <w:sz w:val="21"/>
                      <w:szCs w:val="21"/>
                    </w:rPr>
                    <w:t>SO</w:t>
                  </w:r>
                  <w:r>
                    <w:rPr>
                      <w:rFonts w:hint="default" w:ascii="Times New Roman" w:hAnsi="Times New Roman" w:eastAsia="宋体" w:cs="Times New Roman"/>
                      <w:b/>
                      <w:bCs/>
                      <w:color w:val="auto"/>
                      <w:sz w:val="21"/>
                      <w:szCs w:val="21"/>
                      <w:vertAlign w:val="subscript"/>
                    </w:rPr>
                    <w:t>2</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rPr>
                  </w:pPr>
                  <w:r>
                    <w:rPr>
                      <w:rFonts w:hint="default" w:ascii="Times New Roman" w:hAnsi="Times New Roman" w:eastAsia="宋体" w:cs="Times New Roman"/>
                      <w:b/>
                      <w:bCs/>
                      <w:color w:val="auto"/>
                      <w:sz w:val="21"/>
                      <w:szCs w:val="21"/>
                    </w:rPr>
                    <w:t>NO</w:t>
                  </w:r>
                  <w:r>
                    <w:rPr>
                      <w:rFonts w:hint="default" w:ascii="Times New Roman" w:hAnsi="Times New Roman" w:eastAsia="宋体" w:cs="Times New Roman"/>
                      <w:b/>
                      <w:bCs/>
                      <w:color w:val="auto"/>
                      <w:sz w:val="21"/>
                      <w:szCs w:val="21"/>
                      <w:vertAlign w:val="subscript"/>
                    </w:rPr>
                    <w:t>2</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subscript"/>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CO-95per</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vertAlign w:val="baseline"/>
                      <w:lang w:val="en-US" w:eastAsia="zh-CN"/>
                    </w:rPr>
                    <w:t>m</w:t>
                  </w:r>
                  <w:r>
                    <w:rPr>
                      <w:rFonts w:hint="default" w:ascii="Times New Roman" w:hAnsi="Times New Roman" w:eastAsia="宋体" w:cs="Times New Roman"/>
                      <w:b/>
                      <w:bCs/>
                      <w:color w:val="auto"/>
                      <w:sz w:val="21"/>
                      <w:szCs w:val="21"/>
                      <w:vertAlign w:val="baseline"/>
                      <w:lang w:val="en-US" w:eastAsia="zh-CN"/>
                    </w:rPr>
                    <w:t>g/m</w:t>
                  </w:r>
                  <w:r>
                    <w:rPr>
                      <w:rFonts w:hint="default" w:ascii="Times New Roman" w:hAnsi="Times New Roman" w:eastAsia="宋体" w:cs="Times New Roman"/>
                      <w:b/>
                      <w:bCs/>
                      <w:color w:val="auto"/>
                      <w:sz w:val="21"/>
                      <w:szCs w:val="21"/>
                      <w:vertAlign w:val="superscript"/>
                      <w:lang w:val="en-US" w:eastAsia="zh-CN"/>
                    </w:rPr>
                    <w:t>3</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O</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-8h-90per</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vertAlign w:val="baseline"/>
                      <w:lang w:val="en-US" w:eastAsia="zh-CN"/>
                    </w:rPr>
                    <w:t>ug/m</w:t>
                  </w:r>
                  <w:r>
                    <w:rPr>
                      <w:rFonts w:hint="default" w:ascii="Times New Roman" w:hAnsi="Times New Roman" w:eastAsia="宋体" w:cs="Times New Roman"/>
                      <w:b/>
                      <w:bCs/>
                      <w:color w:val="auto"/>
                      <w:sz w:val="21"/>
                      <w:szCs w:val="21"/>
                      <w:vertAlign w:val="superscript"/>
                      <w:lang w:val="en-US" w:eastAsia="zh-CN"/>
                    </w:rPr>
                    <w:t>3</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bCs/>
                      <w:color w:val="auto"/>
                      <w:kern w:val="0"/>
                      <w:sz w:val="21"/>
                      <w:szCs w:val="21"/>
                      <w:vertAlign w:val="baseline"/>
                      <w:lang w:val="en-US" w:eastAsia="zh-CN"/>
                    </w:rPr>
                    <w:t>综合</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bCs/>
                      <w:color w:val="auto"/>
                      <w:kern w:val="0"/>
                      <w:sz w:val="21"/>
                      <w:szCs w:val="21"/>
                      <w:vertAlign w:val="baseline"/>
                      <w:lang w:val="en-US" w:eastAsia="zh-CN"/>
                    </w:rPr>
                    <w:t>指数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71</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32</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19</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88</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2</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51</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31</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109</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3</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63</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29</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19</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0.8</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100</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4</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62</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23</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12</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127</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5</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49</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20</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138</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6</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28</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94</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7</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36</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106</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8</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27</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11</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0.5</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83</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9</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34</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14</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0.4</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105</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10</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29</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13</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0.6</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97</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11</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52</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23</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0.8</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102</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12</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55</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29</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0.8</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104</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6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全年</w:t>
                  </w:r>
                </w:p>
              </w:tc>
              <w:tc>
                <w:tcPr>
                  <w:tcW w:w="100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46</w:t>
                  </w:r>
                </w:p>
              </w:tc>
              <w:tc>
                <w:tcPr>
                  <w:tcW w:w="10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21</w:t>
                  </w:r>
                </w:p>
              </w:tc>
              <w:tc>
                <w:tcPr>
                  <w:tcW w:w="99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9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w:t>
                  </w:r>
                </w:p>
              </w:tc>
              <w:tc>
                <w:tcPr>
                  <w:tcW w:w="116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0.7</w:t>
                  </w:r>
                </w:p>
              </w:tc>
              <w:tc>
                <w:tcPr>
                  <w:tcW w:w="139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106</w:t>
                  </w:r>
                </w:p>
              </w:tc>
              <w:tc>
                <w:tcPr>
                  <w:tcW w:w="96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2.40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cs="Times New Roman"/>
                <w:b/>
                <w:bCs w:val="0"/>
                <w:color w:val="auto"/>
                <w:sz w:val="24"/>
                <w:highlight w:val="none"/>
              </w:rPr>
            </w:pPr>
            <w:r>
              <w:rPr>
                <w:rFonts w:hint="eastAsia" w:cs="Times New Roman"/>
                <w:b/>
                <w:bCs w:val="0"/>
                <w:color w:val="auto"/>
                <w:sz w:val="24"/>
                <w:highlight w:val="none"/>
                <w:lang w:val="en-US" w:eastAsia="zh-CN"/>
              </w:rPr>
              <w:t>3.</w:t>
            </w:r>
            <w:r>
              <w:rPr>
                <w:rFonts w:hint="eastAsia" w:ascii="Times New Roman" w:hAnsi="Times New Roman" w:cs="Times New Roman"/>
                <w:b/>
                <w:bCs w:val="0"/>
                <w:color w:val="auto"/>
                <w:sz w:val="24"/>
                <w:highlight w:val="none"/>
                <w:lang w:val="en-US" w:eastAsia="zh-CN"/>
              </w:rPr>
              <w:t>2.2、</w:t>
            </w:r>
            <w:r>
              <w:rPr>
                <w:rFonts w:hint="default" w:ascii="Times New Roman" w:hAnsi="Times New Roman" w:cs="Times New Roman"/>
                <w:b/>
                <w:bCs w:val="0"/>
                <w:color w:val="auto"/>
                <w:sz w:val="24"/>
                <w:highlight w:val="none"/>
              </w:rPr>
              <w:t>特征污染物</w:t>
            </w:r>
            <w:r>
              <w:rPr>
                <w:rFonts w:hint="eastAsia" w:ascii="Times New Roman" w:hAnsi="Times New Roman" w:eastAsia="宋体" w:cs="Times New Roman"/>
                <w:b/>
                <w:bCs w:val="0"/>
                <w:color w:val="auto"/>
                <w:kern w:val="2"/>
                <w:sz w:val="24"/>
                <w:szCs w:val="24"/>
                <w:highlight w:val="none"/>
                <w:lang w:val="en-US" w:eastAsia="zh-CN" w:bidi="ar-SA"/>
              </w:rPr>
              <w:t>环境质量现状</w:t>
            </w:r>
          </w:p>
          <w:p>
            <w:pPr>
              <w:spacing w:line="360" w:lineRule="auto"/>
              <w:ind w:firstLine="480" w:firstLineChars="200"/>
              <w:rPr>
                <w:rFonts w:hint="eastAsia"/>
                <w:color w:val="auto"/>
                <w:sz w:val="24"/>
                <w:highlight w:val="none"/>
              </w:rPr>
            </w:pPr>
            <w:r>
              <w:rPr>
                <w:rFonts w:hint="eastAsia"/>
                <w:color w:val="auto"/>
                <w:sz w:val="24"/>
                <w:highlight w:val="none"/>
              </w:rPr>
              <w:t>项目</w:t>
            </w:r>
            <w:r>
              <w:rPr>
                <w:rFonts w:hint="eastAsia"/>
                <w:color w:val="auto"/>
                <w:sz w:val="24"/>
                <w:highlight w:val="none"/>
                <w:lang w:val="en-US" w:eastAsia="zh-CN"/>
              </w:rPr>
              <w:t>特征污染物</w:t>
            </w:r>
            <w:r>
              <w:rPr>
                <w:rFonts w:hint="eastAsia"/>
                <w:color w:val="auto"/>
                <w:sz w:val="24"/>
                <w:highlight w:val="none"/>
              </w:rPr>
              <w:t>环境质量现状引用《</w:t>
            </w:r>
            <w:r>
              <w:rPr>
                <w:rFonts w:hint="eastAsia"/>
                <w:color w:val="auto"/>
                <w:sz w:val="24"/>
                <w:highlight w:val="none"/>
                <w:lang w:val="en-US" w:eastAsia="zh-CN"/>
              </w:rPr>
              <w:t>泉州佳禾科技有限公司年产金属卫浴产品</w:t>
            </w:r>
            <w:r>
              <w:rPr>
                <w:rFonts w:hint="default"/>
                <w:color w:val="auto"/>
                <w:sz w:val="24"/>
                <w:highlight w:val="none"/>
                <w:lang w:val="en-US" w:eastAsia="zh-CN"/>
              </w:rPr>
              <w:t>200</w:t>
            </w:r>
            <w:r>
              <w:rPr>
                <w:rFonts w:hint="eastAsia"/>
                <w:color w:val="auto"/>
                <w:sz w:val="24"/>
                <w:highlight w:val="none"/>
                <w:lang w:val="en-US" w:eastAsia="zh-CN"/>
              </w:rPr>
              <w:t>万件、塑料卫浴产品</w:t>
            </w:r>
            <w:r>
              <w:rPr>
                <w:rFonts w:hint="default"/>
                <w:color w:val="auto"/>
                <w:sz w:val="24"/>
                <w:highlight w:val="none"/>
                <w:lang w:val="en-US" w:eastAsia="zh-CN"/>
              </w:rPr>
              <w:t>200</w:t>
            </w:r>
            <w:r>
              <w:rPr>
                <w:rFonts w:hint="eastAsia"/>
                <w:color w:val="auto"/>
                <w:sz w:val="24"/>
                <w:highlight w:val="none"/>
                <w:lang w:val="en-US" w:eastAsia="zh-CN"/>
              </w:rPr>
              <w:t>万件项目</w:t>
            </w:r>
            <w:r>
              <w:rPr>
                <w:rFonts w:hint="eastAsia"/>
                <w:color w:val="auto"/>
                <w:kern w:val="0"/>
                <w:sz w:val="24"/>
                <w:highlight w:val="none"/>
              </w:rPr>
              <w:t>环境影响报告表</w:t>
            </w:r>
            <w:r>
              <w:rPr>
                <w:rFonts w:hint="eastAsia"/>
                <w:color w:val="auto"/>
                <w:sz w:val="24"/>
                <w:highlight w:val="none"/>
              </w:rPr>
              <w:t>》</w:t>
            </w:r>
            <w:r>
              <w:rPr>
                <w:rFonts w:hint="eastAsia"/>
                <w:color w:val="auto"/>
                <w:sz w:val="24"/>
                <w:highlight w:val="none"/>
                <w:lang w:eastAsia="zh-CN"/>
              </w:rPr>
              <w:t>（审批时间为</w:t>
            </w:r>
            <w:r>
              <w:rPr>
                <w:rFonts w:hint="eastAsia"/>
                <w:color w:val="auto"/>
                <w:sz w:val="24"/>
                <w:highlight w:val="none"/>
                <w:lang w:val="en-US" w:eastAsia="zh-CN"/>
              </w:rPr>
              <w:t>2021</w:t>
            </w:r>
            <w:r>
              <w:rPr>
                <w:rFonts w:hint="eastAsia"/>
                <w:color w:val="auto"/>
                <w:sz w:val="24"/>
                <w:highlight w:val="none"/>
                <w:lang w:eastAsia="zh-CN"/>
              </w:rPr>
              <w:t>年</w:t>
            </w:r>
            <w:r>
              <w:rPr>
                <w:rFonts w:hint="eastAsia"/>
                <w:color w:val="auto"/>
                <w:sz w:val="24"/>
                <w:highlight w:val="none"/>
                <w:lang w:val="en-US" w:eastAsia="zh-CN"/>
              </w:rPr>
              <w:t>8</w:t>
            </w:r>
            <w:r>
              <w:rPr>
                <w:rFonts w:hint="eastAsia"/>
                <w:color w:val="auto"/>
                <w:sz w:val="24"/>
                <w:highlight w:val="none"/>
                <w:lang w:eastAsia="zh-CN"/>
              </w:rPr>
              <w:t>月</w:t>
            </w:r>
            <w:r>
              <w:rPr>
                <w:rFonts w:hint="eastAsia"/>
                <w:color w:val="auto"/>
                <w:sz w:val="24"/>
                <w:highlight w:val="none"/>
                <w:lang w:val="en-US" w:eastAsia="zh-CN"/>
              </w:rPr>
              <w:t>6</w:t>
            </w:r>
            <w:r>
              <w:rPr>
                <w:rFonts w:hint="eastAsia"/>
                <w:color w:val="auto"/>
                <w:sz w:val="24"/>
                <w:highlight w:val="none"/>
                <w:lang w:eastAsia="zh-CN"/>
              </w:rPr>
              <w:t>日，审批编号为</w:t>
            </w:r>
            <w:r>
              <w:rPr>
                <w:rFonts w:hint="eastAsia"/>
                <w:color w:val="auto"/>
                <w:sz w:val="24"/>
                <w:highlight w:val="none"/>
                <w:lang w:val="en-US" w:eastAsia="zh-CN"/>
              </w:rPr>
              <w:t>泉南环评</w:t>
            </w:r>
            <w:r>
              <w:rPr>
                <w:rFonts w:hint="default"/>
                <w:color w:val="auto"/>
                <w:sz w:val="24"/>
                <w:highlight w:val="none"/>
                <w:lang w:val="en-US" w:eastAsia="zh-CN"/>
              </w:rPr>
              <w:t>[2021]</w:t>
            </w:r>
            <w:r>
              <w:rPr>
                <w:rFonts w:hint="eastAsia"/>
                <w:color w:val="auto"/>
                <w:sz w:val="24"/>
                <w:highlight w:val="none"/>
                <w:lang w:val="en-US" w:eastAsia="zh-CN"/>
              </w:rPr>
              <w:t>表</w:t>
            </w:r>
            <w:r>
              <w:rPr>
                <w:rFonts w:hint="default"/>
                <w:color w:val="auto"/>
                <w:sz w:val="24"/>
                <w:highlight w:val="none"/>
                <w:lang w:val="en-US" w:eastAsia="zh-CN"/>
              </w:rPr>
              <w:t>163</w:t>
            </w:r>
            <w:r>
              <w:rPr>
                <w:rFonts w:hint="eastAsia"/>
                <w:color w:val="auto"/>
                <w:sz w:val="24"/>
                <w:highlight w:val="none"/>
                <w:lang w:val="en-US" w:eastAsia="zh-CN"/>
              </w:rPr>
              <w:t>号</w:t>
            </w:r>
            <w:r>
              <w:rPr>
                <w:rFonts w:hint="eastAsia"/>
                <w:color w:val="auto"/>
                <w:sz w:val="24"/>
                <w:highlight w:val="none"/>
                <w:lang w:eastAsia="zh-CN"/>
              </w:rPr>
              <w:t>）</w:t>
            </w:r>
            <w:r>
              <w:rPr>
                <w:rFonts w:hint="eastAsia"/>
                <w:color w:val="auto"/>
                <w:sz w:val="24"/>
                <w:highlight w:val="none"/>
              </w:rPr>
              <w:t>的环境空气质量</w:t>
            </w:r>
            <w:r>
              <w:rPr>
                <w:rFonts w:hint="eastAsia"/>
                <w:color w:val="auto"/>
                <w:sz w:val="24"/>
                <w:highlight w:val="none"/>
                <w:lang w:val="en-US" w:eastAsia="zh-CN"/>
              </w:rPr>
              <w:t>数据</w:t>
            </w:r>
            <w:r>
              <w:rPr>
                <w:rFonts w:hint="eastAsia"/>
                <w:color w:val="auto"/>
                <w:sz w:val="24"/>
                <w:highlight w:val="none"/>
              </w:rPr>
              <w:t>进行分析。</w:t>
            </w:r>
          </w:p>
          <w:p>
            <w:pPr>
              <w:autoSpaceDE w:val="0"/>
              <w:autoSpaceDN w:val="0"/>
              <w:spacing w:line="360" w:lineRule="auto"/>
              <w:ind w:firstLine="482"/>
              <w:rPr>
                <w:color w:val="auto"/>
                <w:sz w:val="24"/>
                <w:szCs w:val="24"/>
                <w:highlight w:val="none"/>
              </w:rPr>
            </w:pPr>
            <w:r>
              <w:rPr>
                <w:rFonts w:hint="eastAsia" w:ascii="宋体" w:hAnsi="宋体" w:cs="宋体"/>
                <w:color w:val="auto"/>
                <w:sz w:val="24"/>
                <w:szCs w:val="24"/>
                <w:highlight w:val="none"/>
              </w:rPr>
              <w:t>①</w:t>
            </w:r>
            <w:r>
              <w:rPr>
                <w:rFonts w:hint="eastAsia"/>
                <w:color w:val="auto"/>
                <w:sz w:val="24"/>
                <w:szCs w:val="24"/>
                <w:highlight w:val="none"/>
              </w:rPr>
              <w:t>引用监测数据有效性分析</w:t>
            </w:r>
          </w:p>
          <w:p>
            <w:pPr>
              <w:spacing w:line="360" w:lineRule="auto"/>
              <w:ind w:firstLine="480" w:firstLineChars="200"/>
              <w:rPr>
                <w:rFonts w:hint="eastAsia" w:ascii="宋体" w:hAnsi="宋体"/>
                <w:color w:val="auto"/>
                <w:sz w:val="24"/>
                <w:highlight w:val="none"/>
              </w:rPr>
            </w:pPr>
            <w:r>
              <w:rPr>
                <w:rFonts w:hint="eastAsia"/>
                <w:color w:val="auto"/>
                <w:sz w:val="24"/>
                <w:highlight w:val="none"/>
                <w:lang w:val="en-US" w:eastAsia="zh-CN"/>
              </w:rPr>
              <w:t>项目所</w:t>
            </w:r>
            <w:r>
              <w:rPr>
                <w:rFonts w:hint="eastAsia"/>
                <w:color w:val="auto"/>
                <w:sz w:val="24"/>
                <w:highlight w:val="none"/>
              </w:rPr>
              <w:t>引用</w:t>
            </w:r>
            <w:r>
              <w:rPr>
                <w:rFonts w:hint="eastAsia"/>
                <w:color w:val="auto"/>
                <w:sz w:val="24"/>
                <w:highlight w:val="none"/>
                <w:lang w:val="en-US" w:eastAsia="zh-CN"/>
              </w:rPr>
              <w:t>的</w:t>
            </w:r>
            <w:r>
              <w:rPr>
                <w:rFonts w:hint="eastAsia"/>
                <w:color w:val="auto"/>
                <w:sz w:val="24"/>
                <w:highlight w:val="none"/>
              </w:rPr>
              <w:t>《</w:t>
            </w:r>
            <w:r>
              <w:rPr>
                <w:rFonts w:hint="eastAsia"/>
                <w:color w:val="auto"/>
                <w:sz w:val="24"/>
                <w:highlight w:val="none"/>
                <w:lang w:val="en-US" w:eastAsia="zh-CN"/>
              </w:rPr>
              <w:t>泉州佳禾科技有限公司年产金属卫浴产品</w:t>
            </w:r>
            <w:r>
              <w:rPr>
                <w:rFonts w:hint="default"/>
                <w:color w:val="auto"/>
                <w:sz w:val="24"/>
                <w:highlight w:val="none"/>
                <w:lang w:val="en-US" w:eastAsia="zh-CN"/>
              </w:rPr>
              <w:t>200</w:t>
            </w:r>
            <w:r>
              <w:rPr>
                <w:rFonts w:hint="eastAsia"/>
                <w:color w:val="auto"/>
                <w:sz w:val="24"/>
                <w:highlight w:val="none"/>
                <w:lang w:val="en-US" w:eastAsia="zh-CN"/>
              </w:rPr>
              <w:t>万件、塑料卫浴产品</w:t>
            </w:r>
            <w:r>
              <w:rPr>
                <w:rFonts w:hint="default"/>
                <w:color w:val="auto"/>
                <w:sz w:val="24"/>
                <w:highlight w:val="none"/>
                <w:lang w:val="en-US" w:eastAsia="zh-CN"/>
              </w:rPr>
              <w:t>200</w:t>
            </w:r>
            <w:r>
              <w:rPr>
                <w:rFonts w:hint="eastAsia"/>
                <w:color w:val="auto"/>
                <w:sz w:val="24"/>
                <w:highlight w:val="none"/>
                <w:lang w:val="en-US" w:eastAsia="zh-CN"/>
              </w:rPr>
              <w:t>万件项目</w:t>
            </w:r>
            <w:r>
              <w:rPr>
                <w:rFonts w:hint="eastAsia"/>
                <w:color w:val="auto"/>
                <w:kern w:val="0"/>
                <w:sz w:val="24"/>
                <w:highlight w:val="none"/>
              </w:rPr>
              <w:t>环境影响报告表</w:t>
            </w:r>
            <w:r>
              <w:rPr>
                <w:rFonts w:hint="eastAsia"/>
                <w:color w:val="auto"/>
                <w:sz w:val="24"/>
                <w:highlight w:val="none"/>
              </w:rPr>
              <w:t>》的</w:t>
            </w:r>
            <w:r>
              <w:rPr>
                <w:rFonts w:hint="eastAsia"/>
                <w:color w:val="auto"/>
                <w:kern w:val="0"/>
                <w:sz w:val="24"/>
                <w:highlight w:val="none"/>
              </w:rPr>
              <w:t>环境空气质量</w:t>
            </w:r>
            <w:r>
              <w:rPr>
                <w:rFonts w:hint="eastAsia"/>
                <w:color w:val="auto"/>
                <w:kern w:val="0"/>
                <w:sz w:val="24"/>
                <w:highlight w:val="none"/>
                <w:lang w:val="en-US" w:eastAsia="zh-CN"/>
              </w:rPr>
              <w:t>数据</w:t>
            </w:r>
            <w:r>
              <w:rPr>
                <w:rFonts w:hint="eastAsia"/>
                <w:color w:val="auto"/>
                <w:sz w:val="24"/>
                <w:szCs w:val="24"/>
                <w:highlight w:val="none"/>
              </w:rPr>
              <w:t>监测时间为</w:t>
            </w:r>
            <w:r>
              <w:rPr>
                <w:rFonts w:hint="eastAsia"/>
                <w:color w:val="auto"/>
                <w:sz w:val="24"/>
                <w:highlight w:val="none"/>
              </w:rPr>
              <w:t>：20</w:t>
            </w:r>
            <w:r>
              <w:rPr>
                <w:rFonts w:hint="eastAsia"/>
                <w:color w:val="auto"/>
                <w:sz w:val="24"/>
                <w:highlight w:val="none"/>
                <w:lang w:val="en-US" w:eastAsia="zh-CN"/>
              </w:rPr>
              <w:t>21</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22</w:t>
            </w:r>
            <w:r>
              <w:rPr>
                <w:color w:val="auto"/>
                <w:sz w:val="24"/>
                <w:highlight w:val="none"/>
              </w:rPr>
              <w:t>日～</w:t>
            </w:r>
            <w:r>
              <w:rPr>
                <w:rFonts w:hint="eastAsia"/>
                <w:color w:val="auto"/>
                <w:sz w:val="24"/>
                <w:highlight w:val="none"/>
                <w:lang w:val="en-US" w:eastAsia="zh-CN"/>
              </w:rPr>
              <w:t>28</w:t>
            </w:r>
            <w:r>
              <w:rPr>
                <w:color w:val="auto"/>
                <w:sz w:val="24"/>
                <w:highlight w:val="none"/>
              </w:rPr>
              <w:t>日</w:t>
            </w:r>
            <w:r>
              <w:rPr>
                <w:rFonts w:hint="eastAsia"/>
                <w:color w:val="auto"/>
                <w:sz w:val="24"/>
                <w:szCs w:val="24"/>
                <w:highlight w:val="none"/>
              </w:rPr>
              <w:t>，</w:t>
            </w:r>
            <w:r>
              <w:rPr>
                <w:rFonts w:hint="default" w:ascii="Times New Roman" w:hAnsi="Times New Roman" w:cs="Times New Roman"/>
                <w:color w:val="auto"/>
                <w:sz w:val="24"/>
                <w:szCs w:val="24"/>
                <w:highlight w:val="none"/>
              </w:rPr>
              <w:t>该监测</w:t>
            </w:r>
            <w:r>
              <w:rPr>
                <w:rFonts w:hint="eastAsia" w:ascii="Times New Roman" w:hAnsi="Times New Roman" w:cs="Times New Roman"/>
                <w:color w:val="auto"/>
                <w:sz w:val="24"/>
                <w:szCs w:val="24"/>
                <w:highlight w:val="none"/>
                <w:lang w:val="en-US" w:eastAsia="zh-CN"/>
              </w:rPr>
              <w:t>数据</w:t>
            </w:r>
            <w:r>
              <w:rPr>
                <w:rFonts w:hint="default" w:ascii="Times New Roman" w:hAnsi="Times New Roman" w:cs="Times New Roman"/>
                <w:color w:val="auto"/>
                <w:sz w:val="24"/>
                <w:szCs w:val="24"/>
                <w:highlight w:val="none"/>
              </w:rPr>
              <w:t>按照规范进行连续7d的监测，</w:t>
            </w:r>
            <w:r>
              <w:rPr>
                <w:rFonts w:hint="eastAsia"/>
                <w:b w:val="0"/>
                <w:bCs w:val="0"/>
                <w:color w:val="auto"/>
                <w:sz w:val="24"/>
                <w:szCs w:val="24"/>
                <w:highlight w:val="none"/>
                <w:lang w:eastAsia="zh-CN"/>
              </w:rPr>
              <w:t>监测点位位于项目</w:t>
            </w:r>
            <w:r>
              <w:rPr>
                <w:rFonts w:hint="eastAsia"/>
                <w:b w:val="0"/>
                <w:bCs w:val="0"/>
                <w:color w:val="auto"/>
                <w:sz w:val="24"/>
                <w:szCs w:val="24"/>
                <w:highlight w:val="none"/>
                <w:lang w:val="en-US" w:eastAsia="zh-CN"/>
              </w:rPr>
              <w:t>西</w:t>
            </w:r>
            <w:r>
              <w:rPr>
                <w:rFonts w:hint="eastAsia"/>
                <w:b w:val="0"/>
                <w:bCs w:val="0"/>
                <w:color w:val="auto"/>
                <w:sz w:val="24"/>
                <w:szCs w:val="24"/>
                <w:highlight w:val="none"/>
                <w:lang w:eastAsia="zh-CN"/>
              </w:rPr>
              <w:t>侧</w:t>
            </w:r>
            <w:r>
              <w:rPr>
                <w:rFonts w:hint="eastAsia"/>
                <w:b w:val="0"/>
                <w:bCs w:val="0"/>
                <w:color w:val="auto"/>
                <w:sz w:val="24"/>
                <w:szCs w:val="24"/>
                <w:highlight w:val="none"/>
                <w:lang w:val="en-US" w:eastAsia="zh-CN"/>
              </w:rPr>
              <w:t>429m处的南安市经济开发区扶茂工业园</w:t>
            </w:r>
            <w:r>
              <w:rPr>
                <w:rFonts w:hint="eastAsia"/>
                <w:color w:val="auto"/>
                <w:kern w:val="0"/>
                <w:sz w:val="24"/>
                <w:highlight w:val="none"/>
                <w:lang w:val="en-US" w:eastAsia="zh-CN"/>
              </w:rPr>
              <w:t>（详见附图8），</w:t>
            </w:r>
            <w:r>
              <w:rPr>
                <w:rFonts w:hint="eastAsia"/>
                <w:b w:val="0"/>
                <w:bCs w:val="0"/>
                <w:color w:val="auto"/>
                <w:sz w:val="24"/>
                <w:szCs w:val="24"/>
                <w:highlight w:val="none"/>
                <w:lang w:val="en-US" w:eastAsia="zh-CN"/>
              </w:rPr>
              <w:t>引用点位数据</w:t>
            </w:r>
            <w:r>
              <w:rPr>
                <w:rFonts w:hint="eastAsia"/>
                <w:b w:val="0"/>
                <w:bCs w:val="0"/>
                <w:color w:val="auto"/>
                <w:sz w:val="24"/>
                <w:szCs w:val="24"/>
                <w:highlight w:val="none"/>
              </w:rPr>
              <w:t>属于</w:t>
            </w:r>
            <w:r>
              <w:rPr>
                <w:rFonts w:hint="eastAsia"/>
                <w:b w:val="0"/>
                <w:bCs w:val="0"/>
                <w:color w:val="auto"/>
                <w:sz w:val="24"/>
                <w:szCs w:val="24"/>
                <w:highlight w:val="none"/>
                <w:lang w:eastAsia="zh-CN"/>
              </w:rPr>
              <w:t>建设项目周边</w:t>
            </w:r>
            <w:r>
              <w:rPr>
                <w:rFonts w:hint="eastAsia"/>
                <w:b w:val="0"/>
                <w:bCs w:val="0"/>
                <w:color w:val="auto"/>
                <w:sz w:val="24"/>
                <w:szCs w:val="24"/>
                <w:highlight w:val="none"/>
                <w:lang w:val="en-US" w:eastAsia="zh-CN"/>
              </w:rPr>
              <w:t>5km范围内近三年内的</w:t>
            </w:r>
            <w:r>
              <w:rPr>
                <w:rFonts w:hint="eastAsia"/>
                <w:b w:val="0"/>
                <w:bCs w:val="0"/>
                <w:color w:val="auto"/>
                <w:sz w:val="24"/>
                <w:szCs w:val="24"/>
                <w:highlight w:val="none"/>
              </w:rPr>
              <w:t>监测数据</w:t>
            </w: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详见附件5</w:t>
            </w:r>
            <w:r>
              <w:rPr>
                <w:rFonts w:hint="eastAsia"/>
                <w:b w:val="0"/>
                <w:bCs w:val="0"/>
                <w:color w:val="auto"/>
                <w:sz w:val="24"/>
                <w:szCs w:val="24"/>
                <w:highlight w:val="none"/>
                <w:lang w:eastAsia="zh-CN"/>
              </w:rPr>
              <w:t>）</w:t>
            </w:r>
            <w:r>
              <w:rPr>
                <w:rFonts w:hint="eastAsia"/>
                <w:b w:val="0"/>
                <w:bCs w:val="0"/>
                <w:color w:val="auto"/>
                <w:sz w:val="24"/>
                <w:szCs w:val="24"/>
                <w:highlight w:val="none"/>
              </w:rPr>
              <w:t>；监测单位为</w:t>
            </w:r>
            <w:r>
              <w:rPr>
                <w:rFonts w:hint="eastAsia"/>
                <w:b w:val="0"/>
                <w:bCs w:val="0"/>
                <w:color w:val="auto"/>
                <w:sz w:val="24"/>
                <w:szCs w:val="24"/>
                <w:highlight w:val="none"/>
                <w:lang w:val="en-US" w:eastAsia="zh-CN"/>
              </w:rPr>
              <w:t>福建省海博检测技术有限公司</w:t>
            </w:r>
            <w:r>
              <w:rPr>
                <w:rFonts w:hint="eastAsia"/>
                <w:color w:val="auto"/>
                <w:sz w:val="24"/>
                <w:szCs w:val="24"/>
                <w:highlight w:val="none"/>
              </w:rPr>
              <w:t>，属于有相应监测资质的监测单位。故从监测时间、监测单位、监测区域情况分析，</w:t>
            </w:r>
            <w:r>
              <w:rPr>
                <w:rFonts w:hint="eastAsia"/>
                <w:color w:val="auto"/>
                <w:sz w:val="24"/>
                <w:szCs w:val="24"/>
                <w:highlight w:val="none"/>
                <w:lang w:val="en-US" w:eastAsia="zh-CN"/>
              </w:rPr>
              <w:t>引用数据</w:t>
            </w:r>
            <w:r>
              <w:rPr>
                <w:rFonts w:hint="eastAsia" w:ascii="Times New Roman" w:hAnsi="Times New Roman" w:cs="Times New Roman"/>
                <w:color w:val="auto"/>
                <w:sz w:val="24"/>
                <w:szCs w:val="24"/>
                <w:highlight w:val="none"/>
                <w:lang w:val="en-US" w:eastAsia="zh-CN"/>
              </w:rPr>
              <w:t>符合《建设项目环境影响报告表编制技术指南》关于“引用建设项目周边5km范围内近3年的现有监测数据”的要求</w:t>
            </w:r>
            <w:r>
              <w:rPr>
                <w:rFonts w:hint="eastAsia"/>
                <w:color w:val="auto"/>
                <w:sz w:val="24"/>
                <w:szCs w:val="24"/>
                <w:highlight w:val="none"/>
              </w:rPr>
              <w:t>，引用数据有效。</w:t>
            </w:r>
          </w:p>
          <w:p>
            <w:pPr>
              <w:spacing w:line="360" w:lineRule="auto"/>
              <w:ind w:firstLine="480" w:firstLineChars="200"/>
              <w:rPr>
                <w:rFonts w:hint="eastAsia" w:eastAsia="宋体"/>
                <w:color w:val="auto"/>
                <w:sz w:val="24"/>
                <w:highlight w:val="none"/>
                <w:lang w:eastAsia="zh-CN"/>
              </w:rPr>
            </w:pPr>
            <w:r>
              <w:rPr>
                <w:rFonts w:hint="eastAsia" w:ascii="宋体" w:hAnsi="宋体"/>
                <w:color w:val="auto"/>
                <w:sz w:val="24"/>
                <w:highlight w:val="none"/>
              </w:rPr>
              <w:t>②</w:t>
            </w:r>
            <w:r>
              <w:rPr>
                <w:color w:val="auto"/>
                <w:sz w:val="24"/>
                <w:highlight w:val="none"/>
              </w:rPr>
              <w:t>监测</w:t>
            </w:r>
            <w:r>
              <w:rPr>
                <w:rFonts w:hint="eastAsia"/>
                <w:color w:val="auto"/>
                <w:sz w:val="24"/>
                <w:highlight w:val="none"/>
                <w:lang w:eastAsia="zh-CN"/>
              </w:rPr>
              <w:t>结果</w:t>
            </w:r>
          </w:p>
          <w:p>
            <w:pPr>
              <w:spacing w:line="360" w:lineRule="auto"/>
              <w:ind w:firstLine="480" w:firstLineChars="200"/>
              <w:rPr>
                <w:color w:val="auto"/>
                <w:sz w:val="24"/>
                <w:highlight w:val="none"/>
              </w:rPr>
            </w:pPr>
            <w:r>
              <w:rPr>
                <w:rFonts w:hint="eastAsia"/>
                <w:color w:val="auto"/>
                <w:sz w:val="24"/>
                <w:highlight w:val="none"/>
              </w:rPr>
              <w:t>监测日期：20</w:t>
            </w:r>
            <w:r>
              <w:rPr>
                <w:rFonts w:hint="eastAsia"/>
                <w:color w:val="auto"/>
                <w:sz w:val="24"/>
                <w:highlight w:val="none"/>
                <w:lang w:val="en-US" w:eastAsia="zh-CN"/>
              </w:rPr>
              <w:t>21</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22</w:t>
            </w:r>
            <w:r>
              <w:rPr>
                <w:color w:val="auto"/>
                <w:sz w:val="24"/>
                <w:highlight w:val="none"/>
              </w:rPr>
              <w:t>日～</w:t>
            </w:r>
            <w:r>
              <w:rPr>
                <w:rFonts w:hint="eastAsia"/>
                <w:color w:val="auto"/>
                <w:sz w:val="24"/>
                <w:highlight w:val="none"/>
                <w:lang w:val="en-US" w:eastAsia="zh-CN"/>
              </w:rPr>
              <w:t>28</w:t>
            </w:r>
            <w:r>
              <w:rPr>
                <w:color w:val="auto"/>
                <w:sz w:val="24"/>
                <w:highlight w:val="none"/>
              </w:rPr>
              <w:t>日</w:t>
            </w:r>
          </w:p>
          <w:p>
            <w:pPr>
              <w:spacing w:line="360" w:lineRule="auto"/>
              <w:ind w:firstLine="480" w:firstLineChars="200"/>
              <w:rPr>
                <w:color w:val="auto"/>
                <w:sz w:val="24"/>
                <w:highlight w:val="none"/>
              </w:rPr>
            </w:pPr>
            <w:r>
              <w:rPr>
                <w:rFonts w:hint="eastAsia"/>
                <w:color w:val="auto"/>
                <w:sz w:val="24"/>
                <w:highlight w:val="none"/>
              </w:rPr>
              <w:t>监测点位：</w:t>
            </w:r>
            <w:r>
              <w:rPr>
                <w:rFonts w:hint="eastAsia"/>
                <w:b w:val="0"/>
                <w:bCs w:val="0"/>
                <w:color w:val="auto"/>
                <w:sz w:val="24"/>
                <w:szCs w:val="24"/>
                <w:highlight w:val="none"/>
                <w:lang w:val="en-US" w:eastAsia="zh-CN"/>
              </w:rPr>
              <w:t>南安市经济开发区扶茂工业园</w:t>
            </w:r>
          </w:p>
          <w:p>
            <w:pPr>
              <w:spacing w:line="360" w:lineRule="auto"/>
              <w:ind w:firstLine="480" w:firstLineChars="200"/>
              <w:rPr>
                <w:rFonts w:hint="eastAsia"/>
                <w:color w:val="auto"/>
                <w:sz w:val="24"/>
                <w:highlight w:val="none"/>
                <w:lang w:val="en-US" w:eastAsia="zh-CN"/>
              </w:rPr>
            </w:pPr>
            <w:r>
              <w:rPr>
                <w:rFonts w:hint="eastAsia"/>
                <w:color w:val="auto"/>
                <w:sz w:val="24"/>
                <w:highlight w:val="none"/>
              </w:rPr>
              <w:t>监测因子：</w:t>
            </w:r>
            <w:r>
              <w:rPr>
                <w:rFonts w:hint="eastAsia"/>
                <w:color w:val="auto"/>
                <w:sz w:val="24"/>
                <w:highlight w:val="none"/>
                <w:lang w:val="en-US" w:eastAsia="zh-CN"/>
              </w:rPr>
              <w:t>非甲烷总烃</w:t>
            </w:r>
          </w:p>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rPr>
              <w:t>监测结果：监测结果见</w:t>
            </w:r>
            <w:r>
              <w:rPr>
                <w:rFonts w:hint="eastAsia"/>
                <w:color w:val="auto"/>
                <w:sz w:val="24"/>
                <w:highlight w:val="none"/>
                <w:lang w:eastAsia="zh-CN"/>
              </w:rPr>
              <w:t>表</w:t>
            </w:r>
            <w:r>
              <w:rPr>
                <w:rFonts w:hint="eastAsia"/>
                <w:color w:val="auto"/>
                <w:sz w:val="24"/>
                <w:highlight w:val="none"/>
                <w:lang w:val="en-US" w:eastAsia="zh-CN"/>
              </w:rPr>
              <w:t>3.2-2。</w:t>
            </w:r>
          </w:p>
          <w:p>
            <w:pPr>
              <w:spacing w:before="120" w:beforeLines="50" w:line="360" w:lineRule="auto"/>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3</w:t>
            </w:r>
            <w:r>
              <w:rPr>
                <w:rFonts w:hint="eastAsia"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 xml:space="preserve">  环境空气质量现状特征污染因子监测结果统计表（mg/m</w:t>
            </w:r>
            <w:r>
              <w:rPr>
                <w:rFonts w:hint="default" w:ascii="Times New Roman" w:hAnsi="Times New Roman" w:eastAsia="宋体" w:cs="Times New Roman"/>
                <w:b/>
                <w:bCs/>
                <w:color w:val="auto"/>
                <w:sz w:val="24"/>
                <w:szCs w:val="24"/>
                <w:highlight w:val="none"/>
                <w:vertAlign w:val="superscript"/>
              </w:rPr>
              <w:t>3</w:t>
            </w:r>
            <w:r>
              <w:rPr>
                <w:rFonts w:hint="default" w:ascii="Times New Roman" w:hAnsi="Times New Roman" w:eastAsia="宋体" w:cs="Times New Roman"/>
                <w:b/>
                <w:bCs/>
                <w:color w:val="auto"/>
                <w:sz w:val="24"/>
                <w:szCs w:val="24"/>
                <w:highlight w:val="none"/>
              </w:rPr>
              <w:t>）</w:t>
            </w:r>
          </w:p>
          <w:tbl>
            <w:tblPr>
              <w:tblStyle w:val="27"/>
              <w:tblW w:w="847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4"/>
              <w:gridCol w:w="914"/>
              <w:gridCol w:w="1193"/>
              <w:gridCol w:w="871"/>
              <w:gridCol w:w="1144"/>
              <w:gridCol w:w="1633"/>
              <w:gridCol w:w="8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585" w:type="pct"/>
                  <w:tcBorders>
                    <w:tl2br w:val="nil"/>
                    <w:tr2bl w:val="nil"/>
                  </w:tcBorders>
                  <w:noWrap w:val="0"/>
                  <w:vAlign w:val="center"/>
                </w:tcPr>
                <w:p>
                  <w:pPr>
                    <w:pStyle w:val="86"/>
                    <w:widowControl w:val="0"/>
                    <w:rPr>
                      <w:rFonts w:hint="eastAsia"/>
                      <w:b/>
                      <w:bCs/>
                      <w:color w:val="auto"/>
                      <w:kern w:val="0"/>
                      <w:highlight w:val="none"/>
                    </w:rPr>
                  </w:pPr>
                  <w:r>
                    <w:rPr>
                      <w:rFonts w:hint="eastAsia"/>
                      <w:b/>
                      <w:bCs/>
                      <w:color w:val="auto"/>
                      <w:kern w:val="0"/>
                      <w:highlight w:val="none"/>
                    </w:rPr>
                    <w:t>监测</w:t>
                  </w:r>
                </w:p>
                <w:p>
                  <w:pPr>
                    <w:pStyle w:val="86"/>
                    <w:widowControl w:val="0"/>
                    <w:rPr>
                      <w:b/>
                      <w:bCs/>
                      <w:color w:val="auto"/>
                      <w:kern w:val="0"/>
                      <w:highlight w:val="none"/>
                    </w:rPr>
                  </w:pPr>
                  <w:r>
                    <w:rPr>
                      <w:rFonts w:hint="eastAsia"/>
                      <w:b/>
                      <w:bCs/>
                      <w:color w:val="auto"/>
                      <w:kern w:val="0"/>
                      <w:highlight w:val="none"/>
                    </w:rPr>
                    <w:t>点位</w:t>
                  </w:r>
                </w:p>
              </w:tc>
              <w:tc>
                <w:tcPr>
                  <w:tcW w:w="503" w:type="pct"/>
                  <w:tcBorders>
                    <w:tl2br w:val="nil"/>
                    <w:tr2bl w:val="nil"/>
                  </w:tcBorders>
                  <w:noWrap w:val="0"/>
                  <w:vAlign w:val="center"/>
                </w:tcPr>
                <w:p>
                  <w:pPr>
                    <w:pStyle w:val="86"/>
                    <w:widowControl w:val="0"/>
                    <w:rPr>
                      <w:b/>
                      <w:bCs/>
                      <w:color w:val="auto"/>
                      <w:kern w:val="0"/>
                      <w:highlight w:val="none"/>
                    </w:rPr>
                  </w:pPr>
                  <w:r>
                    <w:rPr>
                      <w:rFonts w:hint="eastAsia"/>
                      <w:b/>
                      <w:bCs/>
                      <w:color w:val="auto"/>
                      <w:kern w:val="0"/>
                      <w:highlight w:val="none"/>
                    </w:rPr>
                    <w:t>与项目关系</w:t>
                  </w:r>
                </w:p>
              </w:tc>
              <w:tc>
                <w:tcPr>
                  <w:tcW w:w="539" w:type="pct"/>
                  <w:tcBorders>
                    <w:tl2br w:val="nil"/>
                    <w:tr2bl w:val="nil"/>
                  </w:tcBorders>
                  <w:noWrap w:val="0"/>
                  <w:vAlign w:val="center"/>
                </w:tcPr>
                <w:p>
                  <w:pPr>
                    <w:pStyle w:val="86"/>
                    <w:widowControl w:val="0"/>
                    <w:rPr>
                      <w:rFonts w:hint="eastAsia"/>
                      <w:b/>
                      <w:bCs/>
                      <w:color w:val="auto"/>
                      <w:kern w:val="0"/>
                      <w:sz w:val="21"/>
                      <w:szCs w:val="21"/>
                      <w:highlight w:val="none"/>
                    </w:rPr>
                  </w:pPr>
                  <w:r>
                    <w:rPr>
                      <w:rFonts w:hint="eastAsia"/>
                      <w:b/>
                      <w:bCs/>
                      <w:color w:val="auto"/>
                      <w:kern w:val="0"/>
                      <w:sz w:val="21"/>
                      <w:szCs w:val="21"/>
                      <w:highlight w:val="none"/>
                    </w:rPr>
                    <w:t>监测</w:t>
                  </w:r>
                </w:p>
                <w:p>
                  <w:pPr>
                    <w:pStyle w:val="86"/>
                    <w:widowControl w:val="0"/>
                    <w:rPr>
                      <w:b/>
                      <w:bCs/>
                      <w:color w:val="auto"/>
                      <w:kern w:val="0"/>
                      <w:sz w:val="21"/>
                      <w:szCs w:val="21"/>
                      <w:highlight w:val="none"/>
                    </w:rPr>
                  </w:pPr>
                  <w:r>
                    <w:rPr>
                      <w:rFonts w:hint="eastAsia"/>
                      <w:b/>
                      <w:bCs/>
                      <w:color w:val="auto"/>
                      <w:kern w:val="0"/>
                      <w:sz w:val="21"/>
                      <w:szCs w:val="21"/>
                      <w:highlight w:val="none"/>
                    </w:rPr>
                    <w:t>项目</w:t>
                  </w:r>
                </w:p>
              </w:tc>
              <w:tc>
                <w:tcPr>
                  <w:tcW w:w="703" w:type="pct"/>
                  <w:tcBorders>
                    <w:tl2br w:val="nil"/>
                    <w:tr2bl w:val="nil"/>
                  </w:tcBorders>
                  <w:noWrap w:val="0"/>
                  <w:vAlign w:val="center"/>
                </w:tcPr>
                <w:p>
                  <w:pPr>
                    <w:pStyle w:val="86"/>
                    <w:widowControl w:val="0"/>
                    <w:rPr>
                      <w:rFonts w:hint="eastAsia" w:eastAsia="宋体"/>
                      <w:b/>
                      <w:bCs/>
                      <w:color w:val="auto"/>
                      <w:kern w:val="0"/>
                      <w:highlight w:val="none"/>
                      <w:lang w:val="en-US" w:eastAsia="zh-CN"/>
                    </w:rPr>
                  </w:pPr>
                  <w:r>
                    <w:rPr>
                      <w:rFonts w:hint="eastAsia"/>
                      <w:b/>
                      <w:bCs/>
                      <w:color w:val="auto"/>
                      <w:kern w:val="0"/>
                      <w:sz w:val="21"/>
                      <w:szCs w:val="21"/>
                      <w:highlight w:val="none"/>
                      <w:lang w:val="en-US" w:eastAsia="zh-CN"/>
                    </w:rPr>
                    <w:t>监测值最大值(m</w:t>
                  </w:r>
                  <w:r>
                    <w:rPr>
                      <w:rFonts w:hint="default" w:ascii="Times New Roman" w:hAnsi="Times New Roman" w:eastAsia="宋体" w:cs="Times New Roman"/>
                      <w:b/>
                      <w:bCs/>
                      <w:color w:val="auto"/>
                      <w:kern w:val="0"/>
                      <w:sz w:val="21"/>
                      <w:szCs w:val="21"/>
                      <w:highlight w:val="none"/>
                      <w:lang w:val="en-US" w:eastAsia="zh-CN"/>
                    </w:rPr>
                    <w:t>g/m</w:t>
                  </w:r>
                  <w:r>
                    <w:rPr>
                      <w:rFonts w:hint="default" w:ascii="Times New Roman" w:hAnsi="Times New Roman" w:eastAsia="宋体" w:cs="Times New Roman"/>
                      <w:b/>
                      <w:bCs/>
                      <w:color w:val="auto"/>
                      <w:kern w:val="0"/>
                      <w:sz w:val="21"/>
                      <w:szCs w:val="21"/>
                      <w:highlight w:val="none"/>
                      <w:vertAlign w:val="superscript"/>
                      <w:lang w:val="en-US" w:eastAsia="zh-CN"/>
                    </w:rPr>
                    <w:t>3</w:t>
                  </w:r>
                  <w:r>
                    <w:rPr>
                      <w:rFonts w:hint="eastAsia" w:eastAsia="宋体" w:cs="Times New Roman"/>
                      <w:b/>
                      <w:bCs/>
                      <w:color w:val="auto"/>
                      <w:sz w:val="21"/>
                      <w:szCs w:val="21"/>
                      <w:highlight w:val="none"/>
                      <w:vertAlign w:val="baseline"/>
                      <w:lang w:val="en-US" w:eastAsia="zh-CN"/>
                    </w:rPr>
                    <w:t>)</w:t>
                  </w:r>
                </w:p>
              </w:tc>
              <w:tc>
                <w:tcPr>
                  <w:tcW w:w="513" w:type="pct"/>
                  <w:tcBorders>
                    <w:tl2br w:val="nil"/>
                    <w:tr2bl w:val="nil"/>
                  </w:tcBorders>
                  <w:noWrap w:val="0"/>
                  <w:vAlign w:val="center"/>
                </w:tcPr>
                <w:p>
                  <w:pPr>
                    <w:pStyle w:val="86"/>
                    <w:widowControl w:val="0"/>
                    <w:jc w:val="center"/>
                    <w:rPr>
                      <w:rFonts w:hint="eastAsia"/>
                      <w:b/>
                      <w:bCs/>
                      <w:color w:val="auto"/>
                      <w:kern w:val="0"/>
                      <w:highlight w:val="none"/>
                    </w:rPr>
                  </w:pPr>
                  <w:r>
                    <w:rPr>
                      <w:rFonts w:hint="eastAsia"/>
                      <w:b/>
                      <w:bCs/>
                      <w:color w:val="auto"/>
                      <w:kern w:val="0"/>
                      <w:highlight w:val="none"/>
                      <w:lang w:val="en-US" w:eastAsia="zh-CN"/>
                    </w:rPr>
                    <w:t>超标率(%)</w:t>
                  </w:r>
                </w:p>
              </w:tc>
              <w:tc>
                <w:tcPr>
                  <w:tcW w:w="674" w:type="pct"/>
                  <w:tcBorders>
                    <w:tl2br w:val="nil"/>
                    <w:tr2bl w:val="nil"/>
                  </w:tcBorders>
                  <w:noWrap w:val="0"/>
                  <w:vAlign w:val="center"/>
                </w:tcPr>
                <w:p>
                  <w:pPr>
                    <w:pStyle w:val="86"/>
                    <w:widowControl w:val="0"/>
                    <w:jc w:val="center"/>
                    <w:rPr>
                      <w:rFonts w:hint="eastAsia" w:ascii="Times New Roman" w:hAnsi="Times New Roman" w:eastAsia="宋体" w:cs="Times New Roman"/>
                      <w:b/>
                      <w:bCs/>
                      <w:color w:val="auto"/>
                      <w:kern w:val="0"/>
                      <w:highlight w:val="none"/>
                      <w:lang w:val="en-US" w:eastAsia="zh-CN"/>
                    </w:rPr>
                  </w:pPr>
                  <w:r>
                    <w:rPr>
                      <w:rFonts w:hint="eastAsia" w:ascii="Times New Roman" w:hAnsi="Times New Roman" w:eastAsia="宋体" w:cs="Times New Roman"/>
                      <w:b/>
                      <w:bCs/>
                      <w:color w:val="auto"/>
                      <w:kern w:val="0"/>
                      <w:highlight w:val="none"/>
                      <w:lang w:val="en-US" w:eastAsia="zh-CN"/>
                    </w:rPr>
                    <w:t>评价</w:t>
                  </w:r>
                </w:p>
                <w:p>
                  <w:pPr>
                    <w:pStyle w:val="86"/>
                    <w:widowControl w:val="0"/>
                    <w:jc w:val="center"/>
                    <w:rPr>
                      <w:rFonts w:hint="default" w:ascii="Times New Roman" w:hAnsi="Times New Roman" w:eastAsia="宋体" w:cs="Times New Roman"/>
                      <w:b/>
                      <w:bCs/>
                      <w:color w:val="auto"/>
                      <w:kern w:val="0"/>
                      <w:highlight w:val="none"/>
                      <w:lang w:val="en-US" w:eastAsia="zh-CN"/>
                    </w:rPr>
                  </w:pPr>
                  <w:r>
                    <w:rPr>
                      <w:rFonts w:hint="eastAsia" w:ascii="Times New Roman" w:hAnsi="Times New Roman" w:eastAsia="宋体" w:cs="Times New Roman"/>
                      <w:b/>
                      <w:bCs/>
                      <w:color w:val="auto"/>
                      <w:kern w:val="0"/>
                      <w:highlight w:val="none"/>
                      <w:lang w:val="en-US" w:eastAsia="zh-CN"/>
                    </w:rPr>
                    <w:t>标准</w:t>
                  </w:r>
                  <w:r>
                    <w:rPr>
                      <w:rFonts w:hint="eastAsia"/>
                      <w:b/>
                      <w:bCs/>
                      <w:color w:val="auto"/>
                      <w:kern w:val="0"/>
                      <w:sz w:val="21"/>
                      <w:szCs w:val="21"/>
                      <w:highlight w:val="none"/>
                      <w:lang w:val="en-US" w:eastAsia="zh-CN"/>
                    </w:rPr>
                    <w:t>(</w:t>
                  </w:r>
                  <w:r>
                    <w:rPr>
                      <w:rFonts w:hint="default" w:ascii="Times New Roman" w:hAnsi="Times New Roman" w:eastAsia="宋体" w:cs="Times New Roman"/>
                      <w:b/>
                      <w:bCs/>
                      <w:color w:val="auto"/>
                      <w:kern w:val="0"/>
                      <w:sz w:val="21"/>
                      <w:szCs w:val="21"/>
                      <w:highlight w:val="none"/>
                      <w:lang w:val="en-US" w:eastAsia="zh-CN"/>
                    </w:rPr>
                    <w:t>μg/m</w:t>
                  </w:r>
                  <w:r>
                    <w:rPr>
                      <w:rFonts w:hint="default" w:ascii="Times New Roman" w:hAnsi="Times New Roman" w:eastAsia="宋体" w:cs="Times New Roman"/>
                      <w:b/>
                      <w:bCs/>
                      <w:color w:val="auto"/>
                      <w:kern w:val="0"/>
                      <w:sz w:val="21"/>
                      <w:szCs w:val="21"/>
                      <w:highlight w:val="none"/>
                      <w:vertAlign w:val="superscript"/>
                      <w:lang w:val="en-US" w:eastAsia="zh-CN"/>
                    </w:rPr>
                    <w:t>3</w:t>
                  </w:r>
                  <w:r>
                    <w:rPr>
                      <w:rFonts w:hint="eastAsia" w:eastAsia="宋体" w:cs="Times New Roman"/>
                      <w:b/>
                      <w:bCs/>
                      <w:color w:val="auto"/>
                      <w:sz w:val="21"/>
                      <w:szCs w:val="21"/>
                      <w:highlight w:val="none"/>
                      <w:vertAlign w:val="baseline"/>
                      <w:lang w:val="en-US" w:eastAsia="zh-CN"/>
                    </w:rPr>
                    <w:t>)</w:t>
                  </w:r>
                </w:p>
              </w:tc>
              <w:tc>
                <w:tcPr>
                  <w:tcW w:w="963" w:type="pct"/>
                  <w:tcBorders>
                    <w:tl2br w:val="nil"/>
                    <w:tr2bl w:val="nil"/>
                  </w:tcBorders>
                  <w:noWrap w:val="0"/>
                  <w:vAlign w:val="center"/>
                </w:tcPr>
                <w:p>
                  <w:pPr>
                    <w:pStyle w:val="86"/>
                    <w:widowControl w:val="0"/>
                    <w:jc w:val="center"/>
                    <w:rPr>
                      <w:rFonts w:hint="default" w:eastAsia="宋体"/>
                      <w:b/>
                      <w:bCs/>
                      <w:color w:val="auto"/>
                      <w:kern w:val="0"/>
                      <w:highlight w:val="none"/>
                      <w:lang w:val="en-US" w:eastAsia="zh-CN"/>
                    </w:rPr>
                  </w:pPr>
                  <w:r>
                    <w:rPr>
                      <w:rFonts w:hint="eastAsia"/>
                      <w:b/>
                      <w:bCs/>
                      <w:color w:val="auto"/>
                      <w:kern w:val="0"/>
                      <w:highlight w:val="none"/>
                      <w:lang w:val="en-US" w:eastAsia="zh-CN"/>
                    </w:rPr>
                    <w:t>平均时间</w:t>
                  </w:r>
                </w:p>
              </w:tc>
              <w:tc>
                <w:tcPr>
                  <w:tcW w:w="515" w:type="pct"/>
                  <w:tcBorders>
                    <w:tl2br w:val="nil"/>
                    <w:tr2bl w:val="nil"/>
                  </w:tcBorders>
                  <w:noWrap w:val="0"/>
                  <w:vAlign w:val="center"/>
                </w:tcPr>
                <w:p>
                  <w:pPr>
                    <w:pStyle w:val="86"/>
                    <w:widowControl w:val="0"/>
                    <w:jc w:val="center"/>
                    <w:rPr>
                      <w:rFonts w:hint="default" w:eastAsia="宋体"/>
                      <w:b/>
                      <w:bCs/>
                      <w:color w:val="auto"/>
                      <w:kern w:val="0"/>
                      <w:highlight w:val="none"/>
                      <w:lang w:val="en-US" w:eastAsia="zh-CN"/>
                    </w:rPr>
                  </w:pPr>
                  <w:r>
                    <w:rPr>
                      <w:rFonts w:hint="eastAsia"/>
                      <w:b/>
                      <w:bCs/>
                      <w:color w:val="auto"/>
                      <w:kern w:val="0"/>
                      <w:highlight w:val="no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009" w:hRule="exact"/>
                <w:jc w:val="center"/>
              </w:trPr>
              <w:tc>
                <w:tcPr>
                  <w:tcW w:w="585" w:type="pct"/>
                  <w:tcBorders>
                    <w:tl2br w:val="nil"/>
                    <w:tr2bl w:val="nil"/>
                  </w:tcBorders>
                  <w:noWrap w:val="0"/>
                  <w:vAlign w:val="center"/>
                </w:tcPr>
                <w:p>
                  <w:pPr>
                    <w:keepNext w:val="0"/>
                    <w:keepLines w:val="0"/>
                    <w:widowControl/>
                    <w:suppressLineNumbers w:val="0"/>
                    <w:jc w:val="left"/>
                    <w:rPr>
                      <w:highlight w:val="none"/>
                    </w:rPr>
                  </w:pPr>
                  <w:r>
                    <w:rPr>
                      <w:rFonts w:hint="eastAsia" w:ascii="宋体" w:hAnsi="宋体" w:eastAsia="宋体" w:cs="宋体"/>
                      <w:color w:val="000000"/>
                      <w:kern w:val="0"/>
                      <w:sz w:val="21"/>
                      <w:szCs w:val="21"/>
                      <w:highlight w:val="none"/>
                      <w:lang w:val="en-US" w:eastAsia="zh-CN" w:bidi="ar"/>
                    </w:rPr>
                    <w:t>安市经济开发区扶茂工业园</w:t>
                  </w:r>
                </w:p>
                <w:p>
                  <w:pPr>
                    <w:pStyle w:val="86"/>
                    <w:widowControl w:val="0"/>
                    <w:rPr>
                      <w:rFonts w:hint="default" w:ascii="Times New Roman" w:hAnsi="Times New Roman" w:eastAsia="宋体" w:cs="Times New Roman"/>
                      <w:color w:val="auto"/>
                      <w:kern w:val="0"/>
                      <w:highlight w:val="none"/>
                      <w:lang w:val="en-US" w:eastAsia="zh-CN"/>
                    </w:rPr>
                  </w:pPr>
                </w:p>
              </w:tc>
              <w:tc>
                <w:tcPr>
                  <w:tcW w:w="503" w:type="pct"/>
                  <w:tcBorders>
                    <w:tl2br w:val="nil"/>
                    <w:tr2bl w:val="nil"/>
                  </w:tcBorders>
                  <w:noWrap w:val="0"/>
                  <w:vAlign w:val="center"/>
                </w:tcPr>
                <w:p>
                  <w:pPr>
                    <w:pStyle w:val="86"/>
                    <w:widowControl w:val="0"/>
                    <w:rPr>
                      <w:rFonts w:hint="eastAsia"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西</w:t>
                  </w:r>
                  <w:r>
                    <w:rPr>
                      <w:rFonts w:hint="eastAsia" w:ascii="Times New Roman" w:hAnsi="Times New Roman" w:eastAsia="宋体" w:cs="Times New Roman"/>
                      <w:color w:val="auto"/>
                      <w:kern w:val="0"/>
                      <w:highlight w:val="none"/>
                      <w:lang w:val="en-US" w:eastAsia="zh-CN"/>
                    </w:rPr>
                    <w:t>侧</w:t>
                  </w:r>
                  <w:r>
                    <w:rPr>
                      <w:rFonts w:hint="eastAsia" w:cs="Times New Roman"/>
                      <w:color w:val="auto"/>
                      <w:kern w:val="0"/>
                      <w:highlight w:val="none"/>
                      <w:lang w:val="en-US" w:eastAsia="zh-CN"/>
                    </w:rPr>
                    <w:t>430</w:t>
                  </w:r>
                  <w:r>
                    <w:rPr>
                      <w:rFonts w:hint="eastAsia" w:ascii="Times New Roman" w:hAnsi="Times New Roman" w:eastAsia="宋体" w:cs="Times New Roman"/>
                      <w:color w:val="auto"/>
                      <w:kern w:val="0"/>
                      <w:highlight w:val="none"/>
                      <w:lang w:val="en-US" w:eastAsia="zh-CN"/>
                    </w:rPr>
                    <w:t>m</w:t>
                  </w:r>
                </w:p>
              </w:tc>
              <w:tc>
                <w:tcPr>
                  <w:tcW w:w="539" w:type="pct"/>
                  <w:tcBorders>
                    <w:tl2br w:val="nil"/>
                    <w:tr2bl w:val="nil"/>
                  </w:tcBorders>
                  <w:noWrap w:val="0"/>
                  <w:vAlign w:val="center"/>
                </w:tcPr>
                <w:p>
                  <w:pPr>
                    <w:pStyle w:val="86"/>
                    <w:widowControl w:val="0"/>
                    <w:rPr>
                      <w:rFonts w:hint="default"/>
                      <w:color w:val="auto"/>
                      <w:kern w:val="0"/>
                      <w:sz w:val="21"/>
                      <w:szCs w:val="21"/>
                      <w:highlight w:val="none"/>
                      <w:lang w:val="en-US"/>
                    </w:rPr>
                  </w:pPr>
                  <w:r>
                    <w:rPr>
                      <w:rFonts w:hint="eastAsia"/>
                      <w:color w:val="auto"/>
                      <w:sz w:val="21"/>
                      <w:szCs w:val="21"/>
                      <w:highlight w:val="none"/>
                      <w:lang w:val="en-US" w:eastAsia="zh-CN"/>
                    </w:rPr>
                    <w:t>非甲烷总烃</w:t>
                  </w:r>
                </w:p>
              </w:tc>
              <w:tc>
                <w:tcPr>
                  <w:tcW w:w="703" w:type="pct"/>
                  <w:tcBorders>
                    <w:tl2br w:val="nil"/>
                    <w:tr2bl w:val="nil"/>
                  </w:tcBorders>
                  <w:noWrap w:val="0"/>
                  <w:vAlign w:val="center"/>
                </w:tcPr>
                <w:p>
                  <w:pPr>
                    <w:pStyle w:val="86"/>
                    <w:widowControl w:val="0"/>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0.31</w:t>
                  </w:r>
                </w:p>
              </w:tc>
              <w:tc>
                <w:tcPr>
                  <w:tcW w:w="513" w:type="pct"/>
                  <w:tcBorders>
                    <w:tl2br w:val="nil"/>
                    <w:tr2bl w:val="nil"/>
                  </w:tcBorders>
                  <w:noWrap w:val="0"/>
                  <w:vAlign w:val="center"/>
                </w:tcPr>
                <w:p>
                  <w:pPr>
                    <w:pStyle w:val="86"/>
                    <w:widowControl w:val="0"/>
                    <w:rPr>
                      <w:rFonts w:hint="eastAsia" w:cs="Times New Roman"/>
                      <w:color w:val="auto"/>
                      <w:kern w:val="0"/>
                      <w:highlight w:val="none"/>
                      <w:lang w:val="en-US" w:eastAsia="zh-CN"/>
                    </w:rPr>
                  </w:pPr>
                  <w:r>
                    <w:rPr>
                      <w:rFonts w:hint="eastAsia"/>
                      <w:color w:val="auto"/>
                      <w:kern w:val="0"/>
                      <w:highlight w:val="none"/>
                      <w:lang w:val="en-US" w:eastAsia="zh-CN"/>
                    </w:rPr>
                    <w:t>0</w:t>
                  </w:r>
                </w:p>
              </w:tc>
              <w:tc>
                <w:tcPr>
                  <w:tcW w:w="674" w:type="pct"/>
                  <w:tcBorders>
                    <w:tl2br w:val="nil"/>
                    <w:tr2bl w:val="nil"/>
                  </w:tcBorders>
                  <w:noWrap w:val="0"/>
                  <w:vAlign w:val="center"/>
                </w:tcPr>
                <w:p>
                  <w:pPr>
                    <w:pStyle w:val="86"/>
                    <w:widowControl w:val="0"/>
                    <w:rPr>
                      <w:rFonts w:hint="default" w:eastAsia="宋体"/>
                      <w:color w:val="auto"/>
                      <w:kern w:val="0"/>
                      <w:highlight w:val="none"/>
                      <w:lang w:val="en-US" w:eastAsia="zh-CN"/>
                    </w:rPr>
                  </w:pPr>
                  <w:r>
                    <w:rPr>
                      <w:rFonts w:hint="eastAsia"/>
                      <w:color w:val="auto"/>
                      <w:kern w:val="0"/>
                      <w:highlight w:val="none"/>
                      <w:lang w:val="en-US" w:eastAsia="zh-CN"/>
                    </w:rPr>
                    <w:t>600</w:t>
                  </w:r>
                </w:p>
              </w:tc>
              <w:tc>
                <w:tcPr>
                  <w:tcW w:w="963" w:type="pct"/>
                  <w:tcBorders>
                    <w:tl2br w:val="nil"/>
                    <w:tr2bl w:val="nil"/>
                  </w:tcBorders>
                  <w:noWrap w:val="0"/>
                  <w:vAlign w:val="center"/>
                </w:tcPr>
                <w:p>
                  <w:pPr>
                    <w:pStyle w:val="86"/>
                    <w:widowControl w:val="0"/>
                    <w:rPr>
                      <w:rFonts w:hint="default"/>
                      <w:color w:val="auto"/>
                      <w:kern w:val="0"/>
                      <w:highlight w:val="none"/>
                      <w:lang w:val="en-US" w:eastAsia="zh-CN"/>
                    </w:rPr>
                  </w:pPr>
                  <w:r>
                    <w:rPr>
                      <w:rFonts w:hint="eastAsia"/>
                      <w:color w:val="auto"/>
                      <w:kern w:val="0"/>
                      <w:highlight w:val="none"/>
                      <w:lang w:val="en-US" w:eastAsia="zh-CN"/>
                    </w:rPr>
                    <w:t>小时平均</w:t>
                  </w:r>
                </w:p>
              </w:tc>
              <w:tc>
                <w:tcPr>
                  <w:tcW w:w="515" w:type="pct"/>
                  <w:tcBorders>
                    <w:tl2br w:val="nil"/>
                    <w:tr2bl w:val="nil"/>
                  </w:tcBorders>
                  <w:noWrap w:val="0"/>
                  <w:vAlign w:val="center"/>
                </w:tcPr>
                <w:p>
                  <w:pPr>
                    <w:pStyle w:val="86"/>
                    <w:widowControl w:val="0"/>
                    <w:rPr>
                      <w:rFonts w:hint="default"/>
                      <w:color w:val="auto"/>
                      <w:kern w:val="0"/>
                      <w:highlight w:val="none"/>
                      <w:lang w:val="en-US" w:eastAsia="zh-CN"/>
                    </w:rPr>
                  </w:pPr>
                  <w:r>
                    <w:rPr>
                      <w:rFonts w:hint="eastAsia"/>
                      <w:color w:val="auto"/>
                      <w:kern w:val="0"/>
                      <w:highlight w:val="none"/>
                      <w:lang w:val="en-US" w:eastAsia="zh-CN"/>
                    </w:rPr>
                    <w:t>达标</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b/>
                <w:color w:val="auto"/>
                <w:sz w:val="24"/>
                <w:highlight w:val="none"/>
                <w:lang w:val="en-US" w:eastAsia="zh-CN"/>
              </w:rPr>
            </w:pPr>
            <w:r>
              <w:rPr>
                <w:rFonts w:hint="eastAsia"/>
                <w:color w:val="auto"/>
                <w:kern w:val="0"/>
                <w:sz w:val="24"/>
                <w:szCs w:val="24"/>
                <w:highlight w:val="none"/>
              </w:rPr>
              <w:t>根据</w:t>
            </w:r>
            <w:r>
              <w:rPr>
                <w:rFonts w:hint="eastAsia"/>
                <w:color w:val="auto"/>
                <w:kern w:val="0"/>
                <w:sz w:val="24"/>
                <w:szCs w:val="24"/>
                <w:highlight w:val="none"/>
                <w:lang w:val="en-US" w:eastAsia="zh-CN"/>
              </w:rPr>
              <w:t>表3-2</w:t>
            </w:r>
            <w:r>
              <w:rPr>
                <w:rFonts w:hint="eastAsia"/>
                <w:color w:val="auto"/>
                <w:kern w:val="0"/>
                <w:sz w:val="24"/>
                <w:szCs w:val="24"/>
                <w:highlight w:val="none"/>
              </w:rPr>
              <w:t>监测结果，评价区域环境空气中TVOC浓度符合</w:t>
            </w:r>
            <w:r>
              <w:rPr>
                <w:rFonts w:ascii="Times New Roman" w:hAnsi="Times New Roman" w:eastAsia="宋体" w:cs="Times New Roman"/>
                <w:color w:val="auto"/>
                <w:sz w:val="24"/>
                <w:highlight w:val="none"/>
              </w:rPr>
              <w:t>《环境影响评价技术导则大气环境》(HJ2.2-2018)</w:t>
            </w:r>
            <w:r>
              <w:rPr>
                <w:rFonts w:hint="eastAsia" w:ascii="Times New Roman" w:hAnsi="Times New Roman" w:eastAsia="宋体" w:cs="Times New Roman"/>
                <w:color w:val="auto"/>
                <w:sz w:val="24"/>
                <w:highlight w:val="none"/>
              </w:rPr>
              <w:t>附录D的总挥发性有机物限值(0.6mg/m</w:t>
            </w:r>
            <w:r>
              <w:rPr>
                <w:rFonts w:hint="eastAsia" w:ascii="Times New Roman" w:hAnsi="Times New Roman" w:eastAsia="宋体" w:cs="Times New Roman"/>
                <w:color w:val="auto"/>
                <w:sz w:val="24"/>
                <w:highlight w:val="none"/>
                <w:vertAlign w:val="superscript"/>
              </w:rPr>
              <w:t>3</w:t>
            </w:r>
            <w:r>
              <w:rPr>
                <w:rFonts w:hint="eastAsia" w:ascii="Times New Roman" w:hAnsi="Times New Roman" w:eastAsia="宋体" w:cs="Times New Roman"/>
                <w:color w:val="auto"/>
                <w:sz w:val="24"/>
                <w:highlight w:val="none"/>
              </w:rPr>
              <w:t>)的要求</w:t>
            </w:r>
            <w:r>
              <w:rPr>
                <w:rFonts w:hint="eastAsia"/>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color w:val="auto"/>
                <w:sz w:val="28"/>
                <w:szCs w:val="28"/>
                <w:highlight w:val="none"/>
              </w:rPr>
            </w:pPr>
            <w:r>
              <w:rPr>
                <w:rFonts w:hint="eastAsia" w:ascii="Times New Roman" w:hAnsi="Times New Roman" w:eastAsia="宋体" w:cs="Times New Roman"/>
                <w:b/>
                <w:color w:val="auto"/>
                <w:sz w:val="28"/>
                <w:szCs w:val="28"/>
                <w:highlight w:val="none"/>
                <w:lang w:val="en-US" w:eastAsia="zh-CN"/>
              </w:rPr>
              <w:t>3</w:t>
            </w:r>
            <w:r>
              <w:rPr>
                <w:rFonts w:hint="eastAsia" w:cs="Times New Roman"/>
                <w:b/>
                <w:color w:val="auto"/>
                <w:sz w:val="28"/>
                <w:szCs w:val="28"/>
                <w:highlight w:val="none"/>
                <w:lang w:val="en-US" w:eastAsia="zh-CN"/>
              </w:rPr>
              <w:t>.3</w:t>
            </w:r>
            <w:r>
              <w:rPr>
                <w:rFonts w:hint="eastAsia" w:ascii="Times New Roman" w:hAnsi="Times New Roman" w:eastAsia="宋体" w:cs="Times New Roman"/>
                <w:b/>
                <w:color w:val="auto"/>
                <w:sz w:val="28"/>
                <w:szCs w:val="28"/>
                <w:highlight w:val="none"/>
                <w:lang w:val="en-US" w:eastAsia="zh-CN"/>
              </w:rPr>
              <w:t>、</w:t>
            </w:r>
            <w:r>
              <w:rPr>
                <w:rFonts w:hint="default" w:ascii="Times New Roman" w:hAnsi="Times New Roman" w:eastAsia="宋体" w:cs="Times New Roman"/>
                <w:b/>
                <w:color w:val="auto"/>
                <w:sz w:val="28"/>
                <w:szCs w:val="28"/>
                <w:highlight w:val="none"/>
              </w:rPr>
              <w:t>声环境质量现状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该公司委托</w:t>
            </w:r>
            <w:r>
              <w:rPr>
                <w:rFonts w:hint="default" w:ascii="Times New Roman" w:hAnsi="Times New Roman" w:eastAsia="宋体" w:cs="Times New Roman"/>
                <w:color w:val="auto"/>
                <w:sz w:val="24"/>
                <w:highlight w:val="none"/>
                <w:lang w:val="en-US" w:eastAsia="zh-CN"/>
              </w:rPr>
              <w:t>福建绿家检测技术</w:t>
            </w:r>
            <w:r>
              <w:rPr>
                <w:rFonts w:hint="default" w:ascii="Times New Roman" w:hAnsi="Times New Roman" w:eastAsia="宋体" w:cs="Times New Roman"/>
                <w:color w:val="auto"/>
                <w:sz w:val="24"/>
                <w:highlight w:val="none"/>
                <w:lang w:eastAsia="zh-CN"/>
              </w:rPr>
              <w:t>有限公司</w:t>
            </w:r>
            <w:r>
              <w:rPr>
                <w:rFonts w:hint="default" w:ascii="Times New Roman" w:hAnsi="Times New Roman" w:eastAsia="宋体" w:cs="Times New Roman"/>
                <w:color w:val="auto"/>
                <w:sz w:val="24"/>
                <w:highlight w:val="none"/>
              </w:rPr>
              <w:t>于</w:t>
            </w:r>
            <w:r>
              <w:rPr>
                <w:rFonts w:hint="default" w:ascii="Times New Roman" w:hAnsi="Times New Roman" w:eastAsia="宋体" w:cs="Times New Roman"/>
                <w:color w:val="auto"/>
                <w:sz w:val="24"/>
                <w:highlight w:val="none"/>
                <w:lang w:val="en-US" w:eastAsia="zh-CN"/>
              </w:rPr>
              <w:t>202</w:t>
            </w: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年</w:t>
            </w: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月</w:t>
            </w:r>
            <w:r>
              <w:rPr>
                <w:rFonts w:hint="eastAsia" w:cs="Times New Roman"/>
                <w:color w:val="auto"/>
                <w:sz w:val="24"/>
                <w:highlight w:val="none"/>
                <w:lang w:val="en-US" w:eastAsia="zh-CN"/>
              </w:rPr>
              <w:t>24</w:t>
            </w:r>
            <w:r>
              <w:rPr>
                <w:rFonts w:hint="default" w:ascii="Times New Roman" w:hAnsi="Times New Roman" w:eastAsia="宋体" w:cs="Times New Roman"/>
                <w:color w:val="auto"/>
                <w:sz w:val="24"/>
                <w:highlight w:val="none"/>
              </w:rPr>
              <w:t>日对项目厂界噪声现状进行监测（监测点位见附图2），监测结果见表</w:t>
            </w:r>
            <w:r>
              <w:rPr>
                <w:rFonts w:hint="eastAsia" w:ascii="Times New Roman" w:hAnsi="Times New Roman" w:eastAsia="宋体" w:cs="Times New Roman"/>
                <w:color w:val="auto"/>
                <w:sz w:val="24"/>
                <w:highlight w:val="none"/>
                <w:lang w:val="en-US" w:eastAsia="zh-CN"/>
              </w:rPr>
              <w:t>3</w:t>
            </w:r>
            <w:r>
              <w:rPr>
                <w:rFonts w:hint="eastAsia" w:cs="Times New Roman"/>
                <w:color w:val="auto"/>
                <w:sz w:val="24"/>
                <w:highlight w:val="none"/>
                <w:lang w:val="en-US" w:eastAsia="zh-CN"/>
              </w:rPr>
              <w:t>.3</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和监测报告详见附件</w:t>
            </w:r>
            <w:r>
              <w:rPr>
                <w:rFonts w:hint="eastAsia" w:cs="Times New Roman"/>
                <w:color w:val="auto"/>
                <w:sz w:val="24"/>
                <w:highlight w:val="none"/>
                <w:lang w:val="en-US" w:eastAsia="zh-CN"/>
              </w:rPr>
              <w:t>4</w:t>
            </w:r>
            <w:r>
              <w:rPr>
                <w:rFonts w:hint="default" w:ascii="Times New Roman" w:hAnsi="Times New Roman" w:eastAsia="宋体" w:cs="Times New Roman"/>
                <w:color w:val="auto"/>
                <w:sz w:val="24"/>
                <w:highlight w:val="none"/>
              </w:rPr>
              <w:t>。</w:t>
            </w:r>
          </w:p>
          <w:p>
            <w:pPr>
              <w:spacing w:before="120" w:beforeLines="50" w:line="360" w:lineRule="auto"/>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表3</w:t>
            </w:r>
            <w:r>
              <w:rPr>
                <w:rFonts w:hint="eastAsia" w:cs="Times New Roman"/>
                <w:b/>
                <w:bCs/>
                <w:color w:val="auto"/>
                <w:sz w:val="24"/>
                <w:highlight w:val="none"/>
                <w:lang w:val="en-US" w:eastAsia="zh-CN"/>
              </w:rPr>
              <w:t>.3</w:t>
            </w:r>
            <w:r>
              <w:rPr>
                <w:rFonts w:hint="eastAsia" w:ascii="Times New Roman" w:hAnsi="Times New Roman" w:eastAsia="宋体" w:cs="Times New Roman"/>
                <w:b/>
                <w:bCs/>
                <w:color w:val="auto"/>
                <w:sz w:val="24"/>
                <w:highlight w:val="none"/>
                <w:lang w:val="en-US" w:eastAsia="zh-CN"/>
              </w:rPr>
              <w:t>-</w:t>
            </w:r>
            <w:r>
              <w:rPr>
                <w:rFonts w:hint="eastAsia" w:cs="Times New Roman"/>
                <w:b/>
                <w:bCs/>
                <w:color w:val="auto"/>
                <w:sz w:val="24"/>
                <w:highlight w:val="none"/>
                <w:lang w:val="en-US" w:eastAsia="zh-CN"/>
              </w:rPr>
              <w:t>1</w:t>
            </w:r>
            <w:r>
              <w:rPr>
                <w:rFonts w:hint="default" w:ascii="Times New Roman" w:hAnsi="Times New Roman" w:eastAsia="宋体" w:cs="Times New Roman"/>
                <w:b/>
                <w:bCs/>
                <w:color w:val="auto"/>
                <w:sz w:val="24"/>
                <w:highlight w:val="none"/>
              </w:rPr>
              <w:t xml:space="preserve">  项目</w:t>
            </w:r>
            <w:r>
              <w:rPr>
                <w:rFonts w:hint="default" w:ascii="Times New Roman" w:hAnsi="Times New Roman" w:eastAsia="宋体" w:cs="Times New Roman"/>
                <w:b/>
                <w:bCs/>
                <w:color w:val="auto"/>
                <w:sz w:val="24"/>
                <w:highlight w:val="none"/>
                <w:lang w:val="en-US" w:eastAsia="zh-CN"/>
              </w:rPr>
              <w:t>现状</w:t>
            </w:r>
            <w:r>
              <w:rPr>
                <w:rFonts w:hint="default" w:ascii="Times New Roman" w:hAnsi="Times New Roman" w:eastAsia="宋体" w:cs="Times New Roman"/>
                <w:b/>
                <w:bCs/>
                <w:color w:val="auto"/>
                <w:sz w:val="24"/>
                <w:highlight w:val="none"/>
              </w:rPr>
              <w:t>噪声监测结果一览表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967"/>
              <w:gridCol w:w="1710"/>
              <w:gridCol w:w="1608"/>
              <w:gridCol w:w="689"/>
              <w:gridCol w:w="1152"/>
              <w:gridCol w:w="226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监测日期</w:t>
                  </w:r>
                </w:p>
              </w:tc>
              <w:tc>
                <w:tcPr>
                  <w:tcW w:w="1710"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监测点位</w:t>
                  </w:r>
                </w:p>
              </w:tc>
              <w:tc>
                <w:tcPr>
                  <w:tcW w:w="1608"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监测时间</w:t>
                  </w:r>
                </w:p>
              </w:tc>
              <w:tc>
                <w:tcPr>
                  <w:tcW w:w="689"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时段</w:t>
                  </w:r>
                </w:p>
              </w:tc>
              <w:tc>
                <w:tcPr>
                  <w:tcW w:w="1152"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主要声源</w:t>
                  </w:r>
                </w:p>
              </w:tc>
              <w:tc>
                <w:tcPr>
                  <w:tcW w:w="2266" w:type="dxa"/>
                  <w:noWrap w:val="0"/>
                  <w:vAlign w:val="center"/>
                </w:tcPr>
                <w:p>
                  <w:pPr>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监测结果L</w:t>
                  </w:r>
                  <w:r>
                    <w:rPr>
                      <w:rFonts w:hint="default" w:ascii="Times New Roman" w:hAnsi="Times New Roman" w:eastAsia="宋体" w:cs="Times New Roman"/>
                      <w:b/>
                      <w:color w:val="auto"/>
                      <w:szCs w:val="21"/>
                      <w:highlight w:val="none"/>
                      <w:vertAlign w:val="subscript"/>
                    </w:rPr>
                    <w:t>eq</w:t>
                  </w:r>
                  <w:r>
                    <w:rPr>
                      <w:rFonts w:hint="default" w:ascii="Times New Roman" w:hAnsi="Times New Roman" w:eastAsia="宋体" w:cs="Times New Roman"/>
                      <w:b/>
                      <w:color w:val="auto"/>
                      <w:szCs w:val="21"/>
                      <w:highlight w:val="none"/>
                    </w:rPr>
                    <w:t xml:space="preserve"> 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restart"/>
                  <w:noWrap w:val="0"/>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2023.02.</w:t>
                  </w:r>
                </w:p>
                <w:p>
                  <w:pPr>
                    <w:jc w:val="center"/>
                    <w:rPr>
                      <w:rFonts w:hint="default"/>
                      <w:color w:val="auto"/>
                      <w:highlight w:val="none"/>
                      <w:lang w:val="en-US"/>
                    </w:rPr>
                  </w:pPr>
                  <w:r>
                    <w:rPr>
                      <w:rFonts w:hint="eastAsia" w:cs="Times New Roman"/>
                      <w:color w:val="auto"/>
                      <w:szCs w:val="21"/>
                      <w:highlight w:val="none"/>
                      <w:lang w:val="en-US" w:eastAsia="zh-CN"/>
                    </w:rPr>
                    <w:t>24</w:t>
                  </w:r>
                </w:p>
              </w:tc>
              <w:tc>
                <w:tcPr>
                  <w:tcW w:w="1710"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N1</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14:50</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15:00</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N2</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15:05</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15:15</w:t>
                  </w:r>
                </w:p>
              </w:tc>
              <w:tc>
                <w:tcPr>
                  <w:tcW w:w="689" w:type="dxa"/>
                  <w:noWrap w:val="0"/>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b/>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57.</w:t>
                  </w:r>
                  <w:r>
                    <w:rPr>
                      <w:rFonts w:hint="eastAsia" w:cs="Times New Roman"/>
                      <w:color w:val="auto"/>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N3</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15:21</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15:31</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N4</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15:42</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15:52</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57.3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N1</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22:01</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22:11</w:t>
                  </w:r>
                </w:p>
              </w:tc>
              <w:tc>
                <w:tcPr>
                  <w:tcW w:w="689"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jc w:val="center"/>
                    <w:rPr>
                      <w:rFonts w:hint="default" w:ascii="Times New Roman" w:hAnsi="Times New Roman" w:eastAsia="宋体" w:cs="Times New Roman"/>
                      <w:color w:val="auto"/>
                      <w:szCs w:val="21"/>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N2</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22:15</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22:25</w:t>
                  </w:r>
                </w:p>
              </w:tc>
              <w:tc>
                <w:tcPr>
                  <w:tcW w:w="689" w:type="dxa"/>
                  <w:noWrap w:val="0"/>
                  <w:vAlign w:val="center"/>
                </w:tcPr>
                <w:p>
                  <w:pPr>
                    <w:jc w:val="center"/>
                    <w:rPr>
                      <w:rFonts w:hint="default" w:ascii="Times New Roman" w:hAnsi="Times New Roman" w:eastAsia="宋体" w:cs="Times New Roman"/>
                      <w:color w:val="auto"/>
                      <w:szCs w:val="21"/>
                      <w:highlight w:val="none"/>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pStyle w:val="14"/>
                    <w:rPr>
                      <w:rFonts w:hint="default"/>
                      <w:color w:val="auto"/>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N3</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22:33</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22:43</w:t>
                  </w:r>
                </w:p>
              </w:tc>
              <w:tc>
                <w:tcPr>
                  <w:tcW w:w="689"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967" w:type="dxa"/>
                  <w:vMerge w:val="continue"/>
                  <w:noWrap w:val="0"/>
                  <w:vAlign w:val="center"/>
                </w:tcPr>
                <w:p>
                  <w:pPr>
                    <w:pStyle w:val="14"/>
                    <w:rPr>
                      <w:rFonts w:hint="default"/>
                      <w:color w:val="auto"/>
                      <w:highlight w:val="none"/>
                    </w:rPr>
                  </w:pPr>
                </w:p>
              </w:tc>
              <w:tc>
                <w:tcPr>
                  <w:tcW w:w="1710" w:type="dxa"/>
                  <w:noWrap w:val="0"/>
                  <w:vAlign w:val="center"/>
                </w:tcPr>
                <w:p>
                  <w:pPr>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N4</w:t>
                  </w:r>
                </w:p>
              </w:tc>
              <w:tc>
                <w:tcPr>
                  <w:tcW w:w="1608"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22:46</w:t>
                  </w:r>
                  <w:r>
                    <w:rPr>
                      <w:rFonts w:hint="default" w:ascii="Times New Roman" w:hAnsi="Times New Roman" w:eastAsia="宋体" w:cs="Times New Roman"/>
                      <w:color w:val="auto"/>
                      <w:szCs w:val="21"/>
                      <w:highlight w:val="none"/>
                    </w:rPr>
                    <w:t>~</w:t>
                  </w:r>
                  <w:r>
                    <w:rPr>
                      <w:rFonts w:hint="eastAsia" w:cs="Times New Roman"/>
                      <w:color w:val="auto"/>
                      <w:szCs w:val="21"/>
                      <w:highlight w:val="none"/>
                      <w:lang w:val="en-US" w:eastAsia="zh-CN"/>
                    </w:rPr>
                    <w:t>22:56</w:t>
                  </w:r>
                </w:p>
              </w:tc>
              <w:tc>
                <w:tcPr>
                  <w:tcW w:w="689"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夜</w:t>
                  </w:r>
                  <w:r>
                    <w:rPr>
                      <w:rFonts w:hint="default" w:ascii="Times New Roman" w:hAnsi="Times New Roman" w:eastAsia="宋体" w:cs="Times New Roman"/>
                      <w:color w:val="auto"/>
                      <w:szCs w:val="21"/>
                      <w:highlight w:val="none"/>
                    </w:rPr>
                    <w:t>间</w:t>
                  </w:r>
                </w:p>
              </w:tc>
              <w:tc>
                <w:tcPr>
                  <w:tcW w:w="1152" w:type="dxa"/>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环境</w:t>
                  </w:r>
                  <w:r>
                    <w:rPr>
                      <w:rFonts w:hint="default" w:ascii="Times New Roman" w:hAnsi="Times New Roman" w:eastAsia="宋体" w:cs="Times New Roman"/>
                      <w:color w:val="auto"/>
                      <w:szCs w:val="21"/>
                      <w:highlight w:val="none"/>
                    </w:rPr>
                    <w:t>噪声</w:t>
                  </w:r>
                </w:p>
              </w:tc>
              <w:tc>
                <w:tcPr>
                  <w:tcW w:w="2266" w:type="dxa"/>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exact"/>
                <w:jc w:val="center"/>
              </w:trPr>
              <w:tc>
                <w:tcPr>
                  <w:tcW w:w="8392" w:type="dxa"/>
                  <w:gridSpan w:val="6"/>
                  <w:noWrap w:val="0"/>
                  <w:vAlign w:val="center"/>
                </w:tcPr>
                <w:p>
                  <w:pPr>
                    <w:jc w:val="both"/>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注：天气情况：</w:t>
                  </w:r>
                  <w:r>
                    <w:rPr>
                      <w:rFonts w:hint="eastAsia" w:cs="Times New Roman"/>
                      <w:color w:val="auto"/>
                      <w:szCs w:val="21"/>
                      <w:highlight w:val="none"/>
                      <w:lang w:val="en-US" w:eastAsia="zh-CN"/>
                    </w:rPr>
                    <w:t>晴</w:t>
                  </w:r>
                  <w:r>
                    <w:rPr>
                      <w:rFonts w:hint="default" w:ascii="Times New Roman" w:hAnsi="Times New Roman" w:eastAsia="宋体" w:cs="Times New Roman"/>
                      <w:color w:val="auto"/>
                      <w:szCs w:val="21"/>
                      <w:highlight w:val="none"/>
                      <w:lang w:val="en-US" w:eastAsia="zh-CN"/>
                    </w:rPr>
                    <w:t>；气温：</w:t>
                  </w:r>
                  <w:r>
                    <w:rPr>
                      <w:rFonts w:hint="eastAsia" w:cs="Times New Roman"/>
                      <w:color w:val="auto"/>
                      <w:szCs w:val="21"/>
                      <w:highlight w:val="none"/>
                      <w:lang w:val="en-US" w:eastAsia="zh-CN"/>
                    </w:rPr>
                    <w:t>15.8</w:t>
                  </w:r>
                  <w:r>
                    <w:rPr>
                      <w:rFonts w:hint="default" w:ascii="Times New Roman" w:hAnsi="Times New Roman" w:eastAsia="宋体" w:cs="Times New Roman"/>
                      <w:color w:val="auto"/>
                      <w:szCs w:val="21"/>
                      <w:highlight w:val="none"/>
                      <w:lang w:val="en-US" w:eastAsia="zh-CN"/>
                    </w:rPr>
                    <w:t>℃；风速：</w:t>
                  </w:r>
                  <w:r>
                    <w:rPr>
                      <w:rFonts w:hint="eastAsia" w:cs="Times New Roman"/>
                      <w:color w:val="auto"/>
                      <w:szCs w:val="21"/>
                      <w:highlight w:val="none"/>
                      <w:lang w:val="en-US" w:eastAsia="zh-CN"/>
                    </w:rPr>
                    <w:t>0.6-2.8</w:t>
                  </w:r>
                  <w:r>
                    <w:rPr>
                      <w:rFonts w:hint="default" w:ascii="Times New Roman" w:hAnsi="Times New Roman" w:eastAsia="宋体" w:cs="Times New Roman"/>
                      <w:color w:val="auto"/>
                      <w:szCs w:val="21"/>
                      <w:highlight w:val="none"/>
                      <w:lang w:val="en-US" w:eastAsia="zh-CN"/>
                    </w:rPr>
                    <w:t>m/s</w:t>
                  </w:r>
                </w:p>
              </w:tc>
            </w:tr>
          </w:tbl>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highlight w:val="none"/>
                <w:lang w:eastAsia="zh-CN"/>
              </w:rPr>
            </w:pPr>
            <w:r>
              <w:rPr>
                <w:rFonts w:hint="default" w:ascii="Times New Roman" w:hAnsi="Times New Roman" w:eastAsia="宋体" w:cs="Times New Roman"/>
                <w:color w:val="auto"/>
                <w:kern w:val="0"/>
                <w:sz w:val="24"/>
                <w:highlight w:val="none"/>
              </w:rPr>
              <w:t>由表</w:t>
            </w:r>
            <w:r>
              <w:rPr>
                <w:rFonts w:hint="eastAsia" w:ascii="Times New Roman" w:hAnsi="Times New Roman" w:eastAsia="宋体" w:cs="Times New Roman"/>
                <w:color w:val="auto"/>
                <w:kern w:val="0"/>
                <w:sz w:val="24"/>
                <w:highlight w:val="none"/>
                <w:lang w:val="en-US" w:eastAsia="zh-CN"/>
              </w:rPr>
              <w:t>3-</w:t>
            </w:r>
            <w:r>
              <w:rPr>
                <w:rFonts w:hint="eastAsia" w:cs="Times New Roman"/>
                <w:color w:val="auto"/>
                <w:kern w:val="0"/>
                <w:sz w:val="24"/>
                <w:highlight w:val="none"/>
                <w:lang w:val="en-US" w:eastAsia="zh-CN"/>
              </w:rPr>
              <w:t>3</w:t>
            </w:r>
            <w:r>
              <w:rPr>
                <w:rFonts w:hint="default" w:ascii="Times New Roman" w:hAnsi="Times New Roman" w:eastAsia="宋体" w:cs="Times New Roman"/>
                <w:color w:val="auto"/>
                <w:kern w:val="0"/>
                <w:sz w:val="24"/>
                <w:highlight w:val="none"/>
              </w:rPr>
              <w:t>可知，项目</w:t>
            </w:r>
            <w:r>
              <w:rPr>
                <w:rFonts w:hint="default" w:ascii="Times New Roman" w:hAnsi="Times New Roman" w:eastAsia="宋体" w:cs="Times New Roman"/>
                <w:color w:val="auto"/>
                <w:kern w:val="0"/>
                <w:sz w:val="24"/>
                <w:highlight w:val="none"/>
                <w:lang w:val="en-US" w:eastAsia="zh-CN"/>
              </w:rPr>
              <w:t>所在区域</w:t>
            </w:r>
            <w:r>
              <w:rPr>
                <w:rFonts w:hint="default" w:ascii="Times New Roman" w:hAnsi="Times New Roman" w:eastAsia="宋体" w:cs="Times New Roman"/>
                <w:color w:val="auto"/>
                <w:kern w:val="0"/>
                <w:sz w:val="24"/>
                <w:highlight w:val="none"/>
              </w:rPr>
              <w:t>环境</w:t>
            </w:r>
            <w:r>
              <w:rPr>
                <w:rFonts w:hint="default" w:ascii="Times New Roman" w:hAnsi="Times New Roman" w:eastAsia="宋体" w:cs="Times New Roman"/>
                <w:color w:val="auto"/>
                <w:kern w:val="0"/>
                <w:sz w:val="24"/>
                <w:highlight w:val="none"/>
                <w:lang w:val="en-US" w:eastAsia="zh-CN"/>
              </w:rPr>
              <w:t>噪声</w:t>
            </w:r>
            <w:r>
              <w:rPr>
                <w:rFonts w:hint="default" w:ascii="Times New Roman" w:hAnsi="Times New Roman" w:eastAsia="宋体" w:cs="Times New Roman"/>
                <w:color w:val="auto"/>
                <w:kern w:val="0"/>
                <w:sz w:val="24"/>
                <w:highlight w:val="none"/>
              </w:rPr>
              <w:t>可符合《声环境质量标准》(GB3096-2008)中的</w:t>
            </w:r>
            <w:r>
              <w:rPr>
                <w:rFonts w:hint="eastAsia" w:cs="Times New Roman"/>
                <w:color w:val="auto"/>
                <w:kern w:val="0"/>
                <w:sz w:val="24"/>
                <w:highlight w:val="none"/>
                <w:lang w:val="en-US" w:eastAsia="zh-CN"/>
              </w:rPr>
              <w:t>3</w:t>
            </w:r>
            <w:r>
              <w:rPr>
                <w:rFonts w:hint="default" w:ascii="Times New Roman" w:hAnsi="Times New Roman" w:eastAsia="宋体" w:cs="Times New Roman"/>
                <w:color w:val="auto"/>
                <w:kern w:val="0"/>
                <w:sz w:val="24"/>
                <w:highlight w:val="none"/>
              </w:rPr>
              <w:t>类标准</w:t>
            </w:r>
            <w:r>
              <w:rPr>
                <w:rFonts w:hint="eastAsia" w:cs="Times New Roman"/>
                <w:color w:val="auto"/>
                <w:kern w:val="0"/>
                <w:sz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即昼间≤6</w:t>
            </w:r>
            <w:r>
              <w:rPr>
                <w:rFonts w:hint="eastAsia" w:cs="Times New Roman"/>
                <w:color w:val="auto"/>
                <w:kern w:val="0"/>
                <w:sz w:val="24"/>
                <w:szCs w:val="24"/>
                <w:highlight w:val="none"/>
                <w:lang w:val="en-US" w:eastAsia="zh-CN" w:bidi="ar"/>
              </w:rPr>
              <w:t>5</w:t>
            </w:r>
            <w:r>
              <w:rPr>
                <w:rFonts w:hint="default" w:ascii="Times New Roman" w:hAnsi="Times New Roman" w:eastAsia="宋体" w:cs="Times New Roman"/>
                <w:color w:val="auto"/>
                <w:kern w:val="0"/>
                <w:sz w:val="24"/>
                <w:szCs w:val="24"/>
                <w:highlight w:val="none"/>
                <w:lang w:val="en-US" w:eastAsia="zh-CN" w:bidi="ar"/>
              </w:rPr>
              <w:t>dB，夜间≤5</w:t>
            </w:r>
            <w:r>
              <w:rPr>
                <w:rFonts w:hint="eastAsia" w:cs="Times New Roman"/>
                <w:color w:val="auto"/>
                <w:kern w:val="0"/>
                <w:sz w:val="24"/>
                <w:szCs w:val="24"/>
                <w:highlight w:val="none"/>
                <w:lang w:val="en-US" w:eastAsia="zh-CN" w:bidi="ar"/>
              </w:rPr>
              <w:t>5</w:t>
            </w:r>
            <w:r>
              <w:rPr>
                <w:rFonts w:hint="default" w:ascii="Times New Roman" w:hAnsi="Times New Roman" w:eastAsia="宋体" w:cs="Times New Roman"/>
                <w:color w:val="auto"/>
                <w:kern w:val="0"/>
                <w:sz w:val="24"/>
                <w:szCs w:val="24"/>
                <w:highlight w:val="none"/>
                <w:lang w:val="en-US" w:eastAsia="zh-CN" w:bidi="ar"/>
              </w:rPr>
              <w:t>dB</w:t>
            </w:r>
            <w:r>
              <w:rPr>
                <w:rFonts w:hint="eastAsia" w:cs="Times New Roman"/>
                <w:color w:val="auto"/>
                <w:kern w:val="0"/>
                <w:sz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kern w:val="0"/>
                <w:sz w:val="28"/>
                <w:szCs w:val="28"/>
              </w:rPr>
            </w:pPr>
            <w:r>
              <w:rPr>
                <w:rFonts w:hint="eastAsia" w:cs="Times New Roman"/>
                <w:b/>
                <w:color w:val="auto"/>
                <w:kern w:val="0"/>
                <w:sz w:val="28"/>
                <w:szCs w:val="28"/>
                <w:lang w:val="en-US" w:eastAsia="zh-CN"/>
              </w:rPr>
              <w:t>3.</w:t>
            </w:r>
            <w:r>
              <w:rPr>
                <w:rFonts w:hint="eastAsia" w:ascii="Times New Roman" w:hAnsi="Times New Roman" w:eastAsia="宋体" w:cs="Times New Roman"/>
                <w:b/>
                <w:color w:val="auto"/>
                <w:kern w:val="0"/>
                <w:sz w:val="28"/>
                <w:szCs w:val="28"/>
                <w:lang w:val="en-US" w:eastAsia="zh-CN"/>
              </w:rPr>
              <w:t>4、</w:t>
            </w:r>
            <w:r>
              <w:rPr>
                <w:rFonts w:hint="default" w:ascii="Times New Roman" w:hAnsi="Times New Roman" w:eastAsia="宋体" w:cs="Times New Roman"/>
                <w:b/>
                <w:color w:val="auto"/>
                <w:kern w:val="0"/>
                <w:sz w:val="28"/>
                <w:szCs w:val="28"/>
              </w:rPr>
              <w:t>生态环境现状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本项目位于</w:t>
            </w:r>
            <w:r>
              <w:rPr>
                <w:rFonts w:hint="eastAsia"/>
                <w:bCs/>
                <w:sz w:val="24"/>
                <w:lang w:eastAsia="zh-CN"/>
              </w:rPr>
              <w:t>福建省南安市美林街道茂盛路1538号</w:t>
            </w:r>
            <w:r>
              <w:rPr>
                <w:rFonts w:hint="eastAsia"/>
                <w:bCs/>
                <w:sz w:val="24"/>
              </w:rPr>
              <w:t>（</w:t>
            </w:r>
            <w:r>
              <w:rPr>
                <w:rFonts w:hint="eastAsia"/>
                <w:bCs/>
                <w:sz w:val="24"/>
                <w:lang w:eastAsia="zh-CN"/>
              </w:rPr>
              <w:t>南安经济开发区扶茂工业园中心片区内</w:t>
            </w:r>
            <w:r>
              <w:rPr>
                <w:rFonts w:hint="eastAsia"/>
                <w:bCs/>
                <w:sz w:val="24"/>
              </w:rPr>
              <w:t>）</w:t>
            </w:r>
            <w:r>
              <w:rPr>
                <w:rFonts w:hint="eastAsia" w:ascii="宋体" w:hAnsi="宋体" w:eastAsia="宋体" w:cs="宋体"/>
                <w:color w:val="000000"/>
                <w:kern w:val="0"/>
                <w:sz w:val="24"/>
                <w:szCs w:val="24"/>
                <w:lang w:val="en-US" w:eastAsia="zh-CN" w:bidi="ar"/>
              </w:rPr>
              <w:t>，用地类型为工业用地，不涉及基本农田保护区和生态公益林等生态环境保护区，故不进行生态环境影响评价。</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kern w:val="0"/>
                <w:sz w:val="28"/>
                <w:szCs w:val="28"/>
              </w:rPr>
            </w:pPr>
            <w:r>
              <w:rPr>
                <w:rFonts w:hint="eastAsia" w:cs="Times New Roman"/>
                <w:b/>
                <w:color w:val="auto"/>
                <w:kern w:val="0"/>
                <w:sz w:val="28"/>
                <w:szCs w:val="28"/>
                <w:lang w:val="en-US" w:eastAsia="zh-CN"/>
              </w:rPr>
              <w:t>3.</w:t>
            </w:r>
            <w:r>
              <w:rPr>
                <w:rFonts w:hint="default" w:ascii="Times New Roman" w:hAnsi="Times New Roman" w:eastAsia="宋体" w:cs="Times New Roman"/>
                <w:b/>
                <w:color w:val="auto"/>
                <w:kern w:val="0"/>
                <w:sz w:val="28"/>
                <w:szCs w:val="28"/>
              </w:rPr>
              <w:t>5</w:t>
            </w:r>
            <w:r>
              <w:rPr>
                <w:rFonts w:hint="eastAsia" w:ascii="Times New Roman" w:hAnsi="Times New Roman" w:eastAsia="宋体" w:cs="Times New Roman"/>
                <w:b/>
                <w:color w:val="auto"/>
                <w:kern w:val="0"/>
                <w:sz w:val="28"/>
                <w:szCs w:val="28"/>
                <w:lang w:eastAsia="zh-CN"/>
              </w:rPr>
              <w:t>、</w:t>
            </w:r>
            <w:r>
              <w:rPr>
                <w:rFonts w:hint="default" w:ascii="Times New Roman" w:hAnsi="Times New Roman" w:eastAsia="宋体" w:cs="Times New Roman"/>
                <w:b/>
                <w:color w:val="auto"/>
                <w:kern w:val="0"/>
                <w:sz w:val="28"/>
                <w:szCs w:val="28"/>
              </w:rPr>
              <w:t>电磁辐射现状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本项目不涉及广播电台、差转台、电视塔台、卫星地球上行站、雷达等电磁辐射，不对电磁辐射现状进行评价。</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kern w:val="0"/>
                <w:sz w:val="28"/>
                <w:szCs w:val="28"/>
              </w:rPr>
            </w:pPr>
            <w:r>
              <w:rPr>
                <w:rFonts w:hint="eastAsia" w:cs="Times New Roman"/>
                <w:b/>
                <w:color w:val="auto"/>
                <w:kern w:val="0"/>
                <w:sz w:val="28"/>
                <w:szCs w:val="28"/>
                <w:lang w:val="en-US" w:eastAsia="zh-CN"/>
              </w:rPr>
              <w:t>3.</w:t>
            </w:r>
            <w:r>
              <w:rPr>
                <w:rFonts w:hint="default" w:ascii="Times New Roman" w:hAnsi="Times New Roman" w:eastAsia="宋体" w:cs="Times New Roman"/>
                <w:b/>
                <w:color w:val="auto"/>
                <w:kern w:val="0"/>
                <w:sz w:val="28"/>
                <w:szCs w:val="28"/>
                <w:lang w:val="en-US" w:eastAsia="zh-CN"/>
              </w:rPr>
              <w:t>6</w:t>
            </w:r>
            <w:r>
              <w:rPr>
                <w:rFonts w:hint="eastAsia" w:ascii="Times New Roman" w:hAnsi="Times New Roman" w:eastAsia="宋体" w:cs="Times New Roman"/>
                <w:b/>
                <w:color w:val="auto"/>
                <w:kern w:val="0"/>
                <w:sz w:val="28"/>
                <w:szCs w:val="28"/>
                <w:lang w:val="en-US" w:eastAsia="zh-CN"/>
              </w:rPr>
              <w:t>、</w:t>
            </w:r>
            <w:r>
              <w:rPr>
                <w:rFonts w:hint="default" w:ascii="Times New Roman" w:hAnsi="Times New Roman" w:eastAsia="宋体" w:cs="Times New Roman"/>
                <w:b/>
                <w:color w:val="auto"/>
                <w:kern w:val="0"/>
                <w:sz w:val="28"/>
                <w:szCs w:val="28"/>
              </w:rPr>
              <w:t>地下水、土壤环境现状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default" w:ascii="Times New Roman" w:hAnsi="Times New Roman" w:eastAsia="宋体" w:cs="Times New Roman"/>
                <w:color w:val="auto"/>
                <w:kern w:val="0"/>
                <w:sz w:val="24"/>
                <w:lang w:val="en-US" w:eastAsia="zh-CN"/>
              </w:rPr>
              <w:t>项目</w:t>
            </w:r>
            <w:r>
              <w:rPr>
                <w:rFonts w:hint="eastAsia" w:cs="Times New Roman"/>
                <w:color w:val="auto"/>
                <w:kern w:val="0"/>
                <w:sz w:val="24"/>
                <w:lang w:val="en-US" w:eastAsia="zh-CN"/>
              </w:rPr>
              <w:t>建成后</w:t>
            </w:r>
            <w:r>
              <w:rPr>
                <w:rFonts w:hint="default" w:ascii="Times New Roman" w:hAnsi="Times New Roman" w:eastAsia="宋体" w:cs="Times New Roman"/>
                <w:color w:val="auto"/>
                <w:kern w:val="0"/>
                <w:sz w:val="24"/>
                <w:lang w:val="en-US" w:eastAsia="zh-CN"/>
              </w:rPr>
              <w:t>厂区地面均已进行硬化，不存在土壤、地下水环境污染途径，同时根据“关于印发《建设项目环境影响报告表》内容、格式及编制技术指南的通知”（环办环评【2020】33号），原则上不开展土壤和地下水环境现状调查</w:t>
            </w:r>
            <w:r>
              <w:rPr>
                <w:rFonts w:hint="default" w:ascii="Times New Roman" w:hAnsi="Times New Roman" w:eastAsia="宋体" w:cs="Times New Roman"/>
                <w:color w:val="auto"/>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vAlign w:val="center"/>
          </w:tcPr>
          <w:p>
            <w:pPr>
              <w:adjustRightInd w:val="0"/>
              <w:snapToGrid w:val="0"/>
              <w:jc w:val="center"/>
              <w:rPr>
                <w:rFonts w:ascii="宋体" w:hAnsi="宋体" w:cs="宋体"/>
                <w:kern w:val="0"/>
                <w:sz w:val="24"/>
              </w:rPr>
            </w:pPr>
            <w:r>
              <w:rPr>
                <w:rFonts w:hint="eastAsia" w:ascii="宋体" w:hAnsi="宋体" w:cs="宋体"/>
                <w:kern w:val="0"/>
                <w:sz w:val="24"/>
              </w:rPr>
              <w:t>环境</w:t>
            </w:r>
          </w:p>
          <w:p>
            <w:pPr>
              <w:adjustRightInd w:val="0"/>
              <w:snapToGrid w:val="0"/>
              <w:jc w:val="center"/>
              <w:rPr>
                <w:rFonts w:ascii="宋体" w:hAnsi="宋体" w:cs="宋体"/>
                <w:kern w:val="0"/>
                <w:sz w:val="24"/>
              </w:rPr>
            </w:pPr>
            <w:r>
              <w:rPr>
                <w:rFonts w:hint="eastAsia" w:ascii="宋体" w:hAnsi="宋体" w:cs="宋体"/>
                <w:kern w:val="0"/>
                <w:sz w:val="24"/>
              </w:rPr>
              <w:t>保护</w:t>
            </w:r>
          </w:p>
          <w:p>
            <w:pPr>
              <w:adjustRightInd w:val="0"/>
              <w:snapToGrid w:val="0"/>
              <w:jc w:val="center"/>
              <w:rPr>
                <w:rFonts w:hint="eastAsia" w:ascii="宋体" w:hAnsi="宋体" w:cs="宋体"/>
                <w:kern w:val="0"/>
                <w:sz w:val="24"/>
              </w:rPr>
            </w:pPr>
            <w:r>
              <w:rPr>
                <w:rFonts w:hint="eastAsia" w:ascii="宋体" w:hAnsi="宋体" w:cs="宋体"/>
                <w:kern w:val="0"/>
                <w:sz w:val="24"/>
              </w:rPr>
              <w:t>目标</w:t>
            </w:r>
          </w:p>
        </w:tc>
        <w:tc>
          <w:tcPr>
            <w:tcW w:w="8608" w:type="dxa"/>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b/>
                <w:color w:val="auto"/>
                <w:kern w:val="0"/>
                <w:sz w:val="28"/>
                <w:szCs w:val="28"/>
                <w:lang w:val="en-US" w:eastAsia="zh-CN"/>
              </w:rPr>
            </w:pPr>
            <w:r>
              <w:rPr>
                <w:rFonts w:hint="eastAsia" w:ascii="Times New Roman" w:hAnsi="Times New Roman" w:eastAsia="宋体" w:cs="Times New Roman"/>
                <w:b/>
                <w:color w:val="auto"/>
                <w:kern w:val="0"/>
                <w:sz w:val="28"/>
                <w:szCs w:val="28"/>
                <w:lang w:val="en-US" w:eastAsia="zh-CN"/>
              </w:rPr>
              <w:t>3.7环境保护目标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根据现场调查，</w:t>
            </w:r>
            <w:r>
              <w:rPr>
                <w:rFonts w:hint="default" w:ascii="Times New Roman" w:hAnsi="Times New Roman" w:eastAsia="宋体" w:cs="Times New Roman"/>
                <w:color w:val="auto"/>
                <w:kern w:val="0"/>
                <w:sz w:val="24"/>
                <w:highlight w:val="none"/>
              </w:rPr>
              <w:t>项目</w:t>
            </w:r>
            <w:r>
              <w:rPr>
                <w:rFonts w:hint="eastAsia" w:ascii="Times New Roman" w:eastAsia="宋体" w:cs="Times New Roman"/>
                <w:color w:val="auto"/>
                <w:kern w:val="0"/>
                <w:sz w:val="24"/>
                <w:highlight w:val="none"/>
                <w:lang w:val="en-US" w:eastAsia="zh-CN"/>
              </w:rPr>
              <w:t>北</w:t>
            </w:r>
            <w:r>
              <w:rPr>
                <w:rFonts w:hint="default" w:ascii="Times New Roman" w:hAnsi="Times New Roman" w:eastAsia="宋体" w:cs="Times New Roman"/>
                <w:color w:val="auto"/>
                <w:kern w:val="0"/>
                <w:sz w:val="24"/>
                <w:highlight w:val="none"/>
              </w:rPr>
              <w:t>侧为</w:t>
            </w:r>
            <w:r>
              <w:rPr>
                <w:rFonts w:hint="eastAsia" w:cs="Times New Roman"/>
                <w:color w:val="auto"/>
                <w:kern w:val="0"/>
                <w:sz w:val="24"/>
                <w:highlight w:val="none"/>
                <w:lang w:val="en-US" w:eastAsia="zh-CN"/>
              </w:rPr>
              <w:t>特一阀门用地</w:t>
            </w:r>
            <w:r>
              <w:rPr>
                <w:rFonts w:hint="default" w:ascii="Times New Roman" w:hAnsi="Times New Roman" w:eastAsia="宋体" w:cs="Times New Roman"/>
                <w:color w:val="auto"/>
                <w:kern w:val="0"/>
                <w:sz w:val="24"/>
                <w:highlight w:val="none"/>
              </w:rPr>
              <w:t>，东侧为</w:t>
            </w:r>
            <w:r>
              <w:rPr>
                <w:rFonts w:hint="eastAsia" w:cs="Times New Roman"/>
                <w:color w:val="auto"/>
                <w:kern w:val="0"/>
                <w:sz w:val="24"/>
                <w:highlight w:val="none"/>
                <w:lang w:val="en-US" w:eastAsia="zh-CN"/>
              </w:rPr>
              <w:t>空地和中轻和成股份有限公司</w:t>
            </w:r>
            <w:r>
              <w:rPr>
                <w:rFonts w:hint="default" w:ascii="Times New Roman" w:hAnsi="Times New Roman" w:eastAsia="宋体" w:cs="Times New Roman"/>
                <w:color w:val="auto"/>
                <w:kern w:val="0"/>
                <w:sz w:val="24"/>
                <w:highlight w:val="none"/>
              </w:rPr>
              <w:t>，</w:t>
            </w:r>
            <w:r>
              <w:rPr>
                <w:rFonts w:hint="eastAsia" w:ascii="Times New Roman" w:eastAsia="宋体" w:cs="Times New Roman"/>
                <w:color w:val="auto"/>
                <w:kern w:val="0"/>
                <w:sz w:val="24"/>
                <w:highlight w:val="none"/>
                <w:lang w:val="en-US" w:eastAsia="zh-CN"/>
              </w:rPr>
              <w:t>南侧</w:t>
            </w:r>
            <w:r>
              <w:rPr>
                <w:rFonts w:hint="eastAsia" w:cs="Times New Roman"/>
                <w:color w:val="auto"/>
                <w:kern w:val="0"/>
                <w:sz w:val="24"/>
                <w:highlight w:val="none"/>
                <w:lang w:val="en-US" w:eastAsia="zh-CN"/>
              </w:rPr>
              <w:t>隔茂盛中路为科牧卫浴集团</w:t>
            </w:r>
            <w:r>
              <w:rPr>
                <w:rFonts w:hint="default" w:ascii="Times New Roman" w:hAnsi="Times New Roman" w:eastAsia="宋体" w:cs="Times New Roman"/>
                <w:color w:val="auto"/>
                <w:kern w:val="0"/>
                <w:sz w:val="24"/>
                <w:highlight w:val="none"/>
              </w:rPr>
              <w:t>，</w:t>
            </w:r>
            <w:r>
              <w:rPr>
                <w:rFonts w:hint="eastAsia" w:ascii="Times New Roman" w:eastAsia="宋体" w:cs="Times New Roman"/>
                <w:color w:val="auto"/>
                <w:kern w:val="0"/>
                <w:sz w:val="24"/>
                <w:highlight w:val="none"/>
                <w:lang w:val="en-US" w:eastAsia="zh-CN"/>
              </w:rPr>
              <w:t>西</w:t>
            </w:r>
            <w:r>
              <w:rPr>
                <w:rFonts w:hint="default" w:ascii="Times New Roman" w:hAnsi="Times New Roman" w:eastAsia="宋体" w:cs="Times New Roman"/>
                <w:color w:val="auto"/>
                <w:kern w:val="0"/>
                <w:sz w:val="24"/>
                <w:highlight w:val="none"/>
              </w:rPr>
              <w:t>侧为</w:t>
            </w:r>
            <w:r>
              <w:rPr>
                <w:rFonts w:hint="eastAsia" w:cs="Times New Roman"/>
                <w:color w:val="auto"/>
                <w:kern w:val="0"/>
                <w:sz w:val="24"/>
                <w:highlight w:val="none"/>
                <w:lang w:val="en-US" w:eastAsia="zh-CN"/>
              </w:rPr>
              <w:t>鸿乾五金用地</w:t>
            </w:r>
            <w:r>
              <w:rPr>
                <w:rFonts w:hint="default" w:ascii="Times New Roman" w:hAnsi="Times New Roman" w:eastAsia="宋体" w:cs="Times New Roman"/>
                <w:color w:val="auto"/>
                <w:kern w:val="0"/>
                <w:sz w:val="24"/>
                <w:szCs w:val="24"/>
                <w:highlight w:val="none"/>
                <w:lang w:val="en-US" w:eastAsia="zh-CN" w:bidi="ar"/>
              </w:rPr>
              <w:t>，离项目</w:t>
            </w:r>
            <w:r>
              <w:rPr>
                <w:rFonts w:hint="eastAsia" w:ascii="Times New Roman" w:eastAsia="宋体" w:cs="Times New Roman"/>
                <w:color w:val="auto"/>
                <w:kern w:val="0"/>
                <w:sz w:val="24"/>
                <w:szCs w:val="24"/>
                <w:highlight w:val="none"/>
                <w:lang w:val="en-US" w:eastAsia="zh-CN" w:bidi="ar"/>
              </w:rPr>
              <w:t>较</w:t>
            </w:r>
            <w:r>
              <w:rPr>
                <w:rFonts w:hint="default" w:ascii="Times New Roman" w:hAnsi="Times New Roman" w:eastAsia="宋体" w:cs="Times New Roman"/>
                <w:color w:val="auto"/>
                <w:kern w:val="0"/>
                <w:sz w:val="24"/>
                <w:szCs w:val="24"/>
                <w:highlight w:val="none"/>
                <w:lang w:val="en-US" w:eastAsia="zh-CN" w:bidi="ar"/>
              </w:rPr>
              <w:t>近</w:t>
            </w:r>
            <w:r>
              <w:rPr>
                <w:rFonts w:hint="eastAsia" w:ascii="Times New Roman" w:eastAsia="宋体" w:cs="Times New Roman"/>
                <w:color w:val="auto"/>
                <w:kern w:val="0"/>
                <w:sz w:val="24"/>
                <w:szCs w:val="24"/>
                <w:highlight w:val="none"/>
                <w:lang w:val="en-US" w:eastAsia="zh-CN" w:bidi="ar"/>
              </w:rPr>
              <w:t>的</w:t>
            </w:r>
            <w:r>
              <w:rPr>
                <w:rFonts w:hint="default" w:ascii="Times New Roman" w:hAnsi="Times New Roman" w:eastAsia="宋体" w:cs="Times New Roman"/>
                <w:color w:val="auto"/>
                <w:kern w:val="0"/>
                <w:sz w:val="24"/>
                <w:szCs w:val="24"/>
                <w:highlight w:val="none"/>
                <w:lang w:val="en-US" w:eastAsia="zh-CN" w:bidi="ar"/>
              </w:rPr>
              <w:t>环境保护目标为</w:t>
            </w:r>
            <w:r>
              <w:rPr>
                <w:rFonts w:hint="eastAsia" w:cs="Times New Roman"/>
                <w:color w:val="auto"/>
                <w:kern w:val="0"/>
                <w:sz w:val="24"/>
                <w:szCs w:val="24"/>
                <w:highlight w:val="none"/>
                <w:lang w:val="en-US" w:eastAsia="zh-CN" w:bidi="ar"/>
              </w:rPr>
              <w:t>西南</w:t>
            </w:r>
            <w:r>
              <w:rPr>
                <w:rFonts w:hint="eastAsia" w:ascii="Times New Roman" w:eastAsia="宋体" w:cs="Times New Roman"/>
                <w:color w:val="auto"/>
                <w:kern w:val="0"/>
                <w:sz w:val="24"/>
                <w:szCs w:val="24"/>
                <w:highlight w:val="none"/>
                <w:lang w:val="en-US" w:eastAsia="zh-CN" w:bidi="ar"/>
              </w:rPr>
              <w:t>侧</w:t>
            </w:r>
            <w:r>
              <w:rPr>
                <w:rFonts w:hint="eastAsia" w:cs="Times New Roman"/>
                <w:color w:val="auto"/>
                <w:kern w:val="0"/>
                <w:sz w:val="24"/>
                <w:szCs w:val="24"/>
                <w:highlight w:val="none"/>
                <w:lang w:val="en-US" w:eastAsia="zh-CN" w:bidi="ar"/>
              </w:rPr>
              <w:t>178</w:t>
            </w:r>
            <w:r>
              <w:rPr>
                <w:rFonts w:hint="default" w:ascii="Times New Roman" w:hAnsi="Times New Roman" w:eastAsia="宋体" w:cs="Times New Roman"/>
                <w:color w:val="auto"/>
                <w:kern w:val="0"/>
                <w:sz w:val="24"/>
                <w:szCs w:val="24"/>
                <w:highlight w:val="none"/>
                <w:lang w:val="en-US" w:eastAsia="zh-CN" w:bidi="ar"/>
              </w:rPr>
              <w:t>m处</w:t>
            </w:r>
            <w:r>
              <w:rPr>
                <w:rFonts w:hint="eastAsia" w:ascii="Times New Roman" w:eastAsia="宋体" w:cs="Times New Roman"/>
                <w:color w:val="auto"/>
                <w:kern w:val="0"/>
                <w:sz w:val="24"/>
                <w:szCs w:val="24"/>
                <w:highlight w:val="none"/>
                <w:lang w:val="en-US" w:eastAsia="zh-CN" w:bidi="ar"/>
              </w:rPr>
              <w:t>的</w:t>
            </w:r>
            <w:r>
              <w:rPr>
                <w:rFonts w:hint="eastAsia" w:cs="Times New Roman"/>
                <w:color w:val="auto"/>
                <w:kern w:val="0"/>
                <w:sz w:val="24"/>
                <w:szCs w:val="24"/>
                <w:highlight w:val="none"/>
                <w:lang w:val="en-US" w:eastAsia="zh-CN" w:bidi="ar"/>
              </w:rPr>
              <w:t>溪洲村</w:t>
            </w:r>
            <w:r>
              <w:rPr>
                <w:rFonts w:hint="eastAsia" w:ascii="Times New Roman" w:eastAsia="宋体" w:cs="Times New Roman"/>
                <w:color w:val="auto"/>
                <w:kern w:val="0"/>
                <w:sz w:val="24"/>
                <w:szCs w:val="24"/>
                <w:highlight w:val="none"/>
                <w:lang w:val="en-US" w:eastAsia="zh-CN" w:bidi="ar"/>
              </w:rPr>
              <w:t>居民</w:t>
            </w:r>
            <w:r>
              <w:rPr>
                <w:rFonts w:hint="eastAsia" w:cs="Times New Roman"/>
                <w:color w:val="auto"/>
                <w:kern w:val="0"/>
                <w:sz w:val="24"/>
                <w:szCs w:val="24"/>
                <w:highlight w:val="none"/>
                <w:lang w:val="en-US" w:eastAsia="zh-CN" w:bidi="ar"/>
              </w:rPr>
              <w:t>区</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周围环境保护目标主要见表</w:t>
            </w:r>
            <w:r>
              <w:rPr>
                <w:rFonts w:hint="eastAsia" w:ascii="Times New Roman" w:hAnsi="Times New Roman" w:eastAsia="宋体" w:cs="Times New Roman"/>
                <w:color w:val="auto"/>
                <w:sz w:val="24"/>
                <w:highlight w:val="none"/>
                <w:lang w:val="en-US" w:eastAsia="zh-CN"/>
              </w:rPr>
              <w:t>3</w:t>
            </w:r>
            <w:r>
              <w:rPr>
                <w:rFonts w:hint="eastAsia" w:cs="Times New Roman"/>
                <w:color w:val="auto"/>
                <w:sz w:val="24"/>
                <w:highlight w:val="none"/>
                <w:lang w:val="en-US" w:eastAsia="zh-CN"/>
              </w:rPr>
              <w:t>.7</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及附图5。</w:t>
            </w:r>
          </w:p>
          <w:p>
            <w:pPr>
              <w:spacing w:before="120" w:beforeLines="50" w:line="360" w:lineRule="auto"/>
              <w:jc w:val="center"/>
              <w:rPr>
                <w:rFonts w:hint="default"/>
                <w:highlight w:val="none"/>
              </w:rPr>
            </w:pPr>
            <w:r>
              <w:rPr>
                <w:rFonts w:hint="default" w:ascii="Times New Roman" w:hAnsi="Times New Roman" w:eastAsia="宋体" w:cs="Times New Roman"/>
                <w:b/>
                <w:bCs/>
                <w:color w:val="auto"/>
                <w:sz w:val="24"/>
                <w:highlight w:val="none"/>
              </w:rPr>
              <w:t>表</w:t>
            </w:r>
            <w:r>
              <w:rPr>
                <w:rFonts w:hint="eastAsia" w:ascii="Times New Roman" w:hAnsi="Times New Roman" w:eastAsia="宋体" w:cs="Times New Roman"/>
                <w:b/>
                <w:bCs/>
                <w:color w:val="auto"/>
                <w:sz w:val="24"/>
                <w:highlight w:val="none"/>
                <w:lang w:val="en-US" w:eastAsia="zh-CN"/>
              </w:rPr>
              <w:t>3</w:t>
            </w:r>
            <w:r>
              <w:rPr>
                <w:rFonts w:hint="eastAsia" w:cs="Times New Roman"/>
                <w:b/>
                <w:bCs/>
                <w:color w:val="auto"/>
                <w:sz w:val="24"/>
                <w:highlight w:val="none"/>
                <w:lang w:val="en-US" w:eastAsia="zh-CN"/>
              </w:rPr>
              <w:t>.7</w:t>
            </w:r>
            <w:r>
              <w:rPr>
                <w:rFonts w:hint="eastAsia" w:ascii="Times New Roman" w:hAnsi="Times New Roman" w:eastAsia="宋体" w:cs="Times New Roman"/>
                <w:b/>
                <w:bCs/>
                <w:color w:val="auto"/>
                <w:sz w:val="24"/>
                <w:highlight w:val="none"/>
                <w:lang w:val="en-US" w:eastAsia="zh-CN"/>
              </w:rPr>
              <w:t>-</w:t>
            </w:r>
            <w:r>
              <w:rPr>
                <w:rFonts w:hint="eastAsia" w:cs="Times New Roman"/>
                <w:b/>
                <w:bCs/>
                <w:color w:val="auto"/>
                <w:sz w:val="24"/>
                <w:highlight w:val="none"/>
                <w:lang w:val="en-US" w:eastAsia="zh-CN"/>
              </w:rPr>
              <w:t xml:space="preserve">1 </w:t>
            </w:r>
            <w:r>
              <w:rPr>
                <w:rFonts w:hint="default" w:ascii="Times New Roman" w:hAnsi="Times New Roman" w:eastAsia="宋体" w:cs="Times New Roman"/>
                <w:b/>
                <w:bCs/>
                <w:color w:val="auto"/>
                <w:sz w:val="24"/>
                <w:highlight w:val="none"/>
              </w:rPr>
              <w:t>环境保护目标一览表</w:t>
            </w:r>
          </w:p>
          <w:tbl>
            <w:tblPr>
              <w:tblStyle w:val="27"/>
              <w:tblW w:w="84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05"/>
              <w:gridCol w:w="959"/>
              <w:gridCol w:w="941"/>
              <w:gridCol w:w="1149"/>
              <w:gridCol w:w="1185"/>
              <w:gridCol w:w="23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50"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885"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环境要素</w:t>
                  </w:r>
                </w:p>
              </w:tc>
              <w:tc>
                <w:tcPr>
                  <w:tcW w:w="564"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保护</w:t>
                  </w:r>
                </w:p>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目标</w:t>
                  </w:r>
                </w:p>
              </w:tc>
              <w:tc>
                <w:tcPr>
                  <w:tcW w:w="553"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相对项目厂区方位</w:t>
                  </w:r>
                </w:p>
              </w:tc>
              <w:tc>
                <w:tcPr>
                  <w:tcW w:w="676"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eastAsia="zh-CN"/>
                    </w:rPr>
                    <w:t>距</w:t>
                  </w:r>
                  <w:r>
                    <w:rPr>
                      <w:rFonts w:hint="default" w:ascii="Times New Roman" w:hAnsi="Times New Roman" w:eastAsia="宋体" w:cs="Times New Roman"/>
                      <w:b/>
                      <w:color w:val="auto"/>
                      <w:sz w:val="21"/>
                      <w:szCs w:val="21"/>
                      <w:highlight w:val="none"/>
                    </w:rPr>
                    <w:t>拟建项目</w:t>
                  </w:r>
                  <w:r>
                    <w:rPr>
                      <w:rFonts w:hint="eastAsia" w:cs="Times New Roman"/>
                      <w:b/>
                      <w:color w:val="auto"/>
                      <w:sz w:val="21"/>
                      <w:szCs w:val="21"/>
                      <w:highlight w:val="none"/>
                      <w:lang w:val="en-US" w:eastAsia="zh-CN"/>
                    </w:rPr>
                    <w:t>最近</w:t>
                  </w:r>
                  <w:r>
                    <w:rPr>
                      <w:rFonts w:hint="default" w:ascii="Times New Roman" w:hAnsi="Times New Roman" w:eastAsia="宋体" w:cs="Times New Roman"/>
                      <w:b/>
                      <w:color w:val="auto"/>
                      <w:sz w:val="21"/>
                      <w:szCs w:val="21"/>
                      <w:highlight w:val="none"/>
                    </w:rPr>
                    <w:t>距离(m)</w:t>
                  </w:r>
                </w:p>
              </w:tc>
              <w:tc>
                <w:tcPr>
                  <w:tcW w:w="697" w:type="pct"/>
                  <w:noWrap w:val="0"/>
                  <w:vAlign w:val="center"/>
                </w:tcPr>
                <w:p>
                  <w:pPr>
                    <w:pStyle w:val="71"/>
                    <w:rPr>
                      <w:rFonts w:hint="default" w:ascii="Times New Roman" w:hAnsi="Times New Roman" w:eastAsia="宋体" w:cs="Times New Roman"/>
                      <w:b/>
                      <w:color w:val="auto"/>
                      <w:sz w:val="21"/>
                      <w:szCs w:val="21"/>
                      <w:highlight w:val="none"/>
                      <w:lang w:val="en-US" w:eastAsia="zh-CN"/>
                    </w:rPr>
                  </w:pPr>
                  <w:r>
                    <w:rPr>
                      <w:rFonts w:hint="eastAsia" w:cs="Times New Roman"/>
                      <w:b/>
                      <w:color w:val="auto"/>
                      <w:sz w:val="21"/>
                      <w:szCs w:val="21"/>
                      <w:highlight w:val="none"/>
                      <w:lang w:val="en-US" w:eastAsia="zh-CN"/>
                    </w:rPr>
                    <w:t>规模</w:t>
                  </w:r>
                </w:p>
              </w:tc>
              <w:tc>
                <w:tcPr>
                  <w:tcW w:w="1372" w:type="pct"/>
                  <w:noWrap w:val="0"/>
                  <w:vAlign w:val="center"/>
                </w:tcPr>
                <w:p>
                  <w:pPr>
                    <w:pStyle w:val="71"/>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0" w:type="pct"/>
                  <w:noWrap w:val="0"/>
                  <w:vAlign w:val="center"/>
                </w:tcPr>
                <w:p>
                  <w:pPr>
                    <w:pStyle w:val="1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885" w:type="pct"/>
                  <w:noWrap w:val="0"/>
                  <w:vAlign w:val="center"/>
                </w:tcPr>
                <w:p>
                  <w:pPr>
                    <w:pStyle w:val="1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大气环境</w:t>
                  </w:r>
                </w:p>
                <w:p>
                  <w:pPr>
                    <w:pStyle w:val="1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（厂界外500m范围内）</w:t>
                  </w:r>
                </w:p>
              </w:tc>
              <w:tc>
                <w:tcPr>
                  <w:tcW w:w="564" w:type="pct"/>
                  <w:noWrap w:val="0"/>
                  <w:vAlign w:val="center"/>
                </w:tcPr>
                <w:p>
                  <w:pPr>
                    <w:pStyle w:val="71"/>
                    <w:rPr>
                      <w:rFonts w:hint="default" w:ascii="Times New Roman" w:hAnsi="Times New Roman" w:eastAsia="宋体" w:cs="Times New Roman"/>
                      <w:color w:val="auto"/>
                      <w:sz w:val="21"/>
                      <w:szCs w:val="21"/>
                      <w:highlight w:val="none"/>
                      <w:lang w:val="en-US" w:eastAsia="zh-CN"/>
                    </w:rPr>
                  </w:pPr>
                  <w:r>
                    <w:rPr>
                      <w:rFonts w:hint="eastAsia" w:cs="Times New Roman"/>
                      <w:color w:val="auto"/>
                      <w:kern w:val="0"/>
                      <w:sz w:val="21"/>
                      <w:szCs w:val="21"/>
                      <w:highlight w:val="none"/>
                      <w:lang w:val="en-US" w:eastAsia="zh-CN" w:bidi="ar"/>
                    </w:rPr>
                    <w:t>溪洲村</w:t>
                  </w:r>
                  <w:r>
                    <w:rPr>
                      <w:rFonts w:hint="eastAsia"/>
                      <w:sz w:val="21"/>
                      <w:szCs w:val="21"/>
                      <w:highlight w:val="none"/>
                    </w:rPr>
                    <w:t>居民区</w:t>
                  </w:r>
                </w:p>
              </w:tc>
              <w:tc>
                <w:tcPr>
                  <w:tcW w:w="553" w:type="pct"/>
                  <w:noWrap w:val="0"/>
                  <w:vAlign w:val="center"/>
                </w:tcPr>
                <w:p>
                  <w:pPr>
                    <w:pStyle w:val="71"/>
                    <w:rPr>
                      <w:rFonts w:hint="default" w:ascii="Times New Roman" w:hAnsi="Times New Roman" w:eastAsia="宋体" w:cs="Times New Roman"/>
                      <w:color w:val="auto"/>
                      <w:sz w:val="21"/>
                      <w:szCs w:val="21"/>
                      <w:highlight w:val="none"/>
                      <w:lang w:val="en-US" w:eastAsia="zh-CN"/>
                    </w:rPr>
                  </w:pPr>
                  <w:r>
                    <w:rPr>
                      <w:rFonts w:hint="eastAsia"/>
                      <w:sz w:val="21"/>
                      <w:szCs w:val="21"/>
                      <w:highlight w:val="none"/>
                      <w:lang w:val="en-US" w:eastAsia="zh-CN"/>
                    </w:rPr>
                    <w:t>WS</w:t>
                  </w:r>
                </w:p>
              </w:tc>
              <w:tc>
                <w:tcPr>
                  <w:tcW w:w="676" w:type="pct"/>
                  <w:noWrap w:val="0"/>
                  <w:vAlign w:val="center"/>
                </w:tcPr>
                <w:p>
                  <w:pPr>
                    <w:pStyle w:val="71"/>
                    <w:rPr>
                      <w:rFonts w:hint="default" w:ascii="Times New Roman" w:hAnsi="Times New Roman" w:eastAsia="宋体" w:cs="Times New Roman"/>
                      <w:color w:val="auto"/>
                      <w:sz w:val="21"/>
                      <w:szCs w:val="21"/>
                      <w:highlight w:val="none"/>
                      <w:lang w:val="en-US"/>
                    </w:rPr>
                  </w:pPr>
                  <w:r>
                    <w:rPr>
                      <w:rFonts w:hint="eastAsia" w:cs="Times New Roman"/>
                      <w:color w:val="auto"/>
                      <w:sz w:val="21"/>
                      <w:szCs w:val="21"/>
                      <w:highlight w:val="none"/>
                      <w:lang w:val="en-US" w:eastAsia="zh-CN"/>
                    </w:rPr>
                    <w:t>178</w:t>
                  </w:r>
                </w:p>
              </w:tc>
              <w:tc>
                <w:tcPr>
                  <w:tcW w:w="697" w:type="pct"/>
                  <w:noWrap w:val="0"/>
                  <w:vAlign w:val="center"/>
                </w:tcPr>
                <w:p>
                  <w:pPr>
                    <w:pStyle w:val="71"/>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1196户，6645人</w:t>
                  </w:r>
                </w:p>
              </w:tc>
              <w:tc>
                <w:tcPr>
                  <w:tcW w:w="1372" w:type="pct"/>
                  <w:noWrap w:val="0"/>
                  <w:vAlign w:val="center"/>
                </w:tcPr>
                <w:p>
                  <w:pPr>
                    <w:pStyle w:val="71"/>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《环境空气质量标准》（GB3095-2012）及其修改单的二级标准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0" w:type="pct"/>
                  <w:noWrap w:val="0"/>
                  <w:vAlign w:val="center"/>
                </w:tcPr>
                <w:p>
                  <w:pPr>
                    <w:pStyle w:val="1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2</w:t>
                  </w:r>
                </w:p>
              </w:tc>
              <w:tc>
                <w:tcPr>
                  <w:tcW w:w="885" w:type="pct"/>
                  <w:noWrap w:val="0"/>
                  <w:vAlign w:val="center"/>
                </w:tcPr>
                <w:p>
                  <w:pPr>
                    <w:pStyle w:val="1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声环境</w:t>
                  </w:r>
                </w:p>
                <w:p>
                  <w:pPr>
                    <w:pStyle w:val="1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（厂界外50m范围内）</w:t>
                  </w:r>
                </w:p>
              </w:tc>
              <w:tc>
                <w:tcPr>
                  <w:tcW w:w="3863" w:type="pct"/>
                  <w:gridSpan w:val="5"/>
                  <w:noWrap w:val="0"/>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rPr>
                  </w:pPr>
                  <w:r>
                    <w:rPr>
                      <w:rFonts w:hint="eastAsia" w:ascii="宋体" w:hAnsi="宋体" w:eastAsia="宋体" w:cs="宋体"/>
                      <w:color w:val="000000"/>
                      <w:kern w:val="0"/>
                      <w:sz w:val="21"/>
                      <w:szCs w:val="21"/>
                      <w:lang w:val="en-US" w:eastAsia="zh-CN" w:bidi="ar"/>
                    </w:rPr>
                    <w:t xml:space="preserve">厂界外 </w:t>
                  </w:r>
                  <w:r>
                    <w:rPr>
                      <w:rFonts w:hint="default" w:ascii="Times New Roman" w:hAnsi="Times New Roman" w:eastAsia="宋体" w:cs="Times New Roman"/>
                      <w:color w:val="000000"/>
                      <w:kern w:val="0"/>
                      <w:sz w:val="21"/>
                      <w:szCs w:val="21"/>
                      <w:lang w:val="en-US" w:eastAsia="zh-CN" w:bidi="ar"/>
                    </w:rPr>
                    <w:t xml:space="preserve">50 </w:t>
                  </w:r>
                  <w:r>
                    <w:rPr>
                      <w:rFonts w:hint="eastAsia" w:ascii="宋体" w:hAnsi="宋体" w:eastAsia="宋体" w:cs="宋体"/>
                      <w:color w:val="000000"/>
                      <w:kern w:val="0"/>
                      <w:sz w:val="21"/>
                      <w:szCs w:val="21"/>
                      <w:lang w:val="en-US" w:eastAsia="zh-CN" w:bidi="ar"/>
                    </w:rPr>
                    <w:t>米范围内无声环境保护目标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50" w:type="pct"/>
                  <w:noWrap w:val="0"/>
                  <w:vAlign w:val="center"/>
                </w:tcPr>
                <w:p>
                  <w:pPr>
                    <w:pStyle w:val="1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3</w:t>
                  </w:r>
                </w:p>
              </w:tc>
              <w:tc>
                <w:tcPr>
                  <w:tcW w:w="885" w:type="pct"/>
                  <w:noWrap w:val="0"/>
                  <w:vAlign w:val="center"/>
                </w:tcPr>
                <w:p>
                  <w:pPr>
                    <w:pStyle w:val="1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地下水</w:t>
                  </w:r>
                  <w:r>
                    <w:rPr>
                      <w:rFonts w:hint="eastAsia" w:cs="Times New Roman"/>
                      <w:color w:val="auto"/>
                      <w:sz w:val="21"/>
                      <w:szCs w:val="21"/>
                      <w:highlight w:val="none"/>
                      <w:lang w:val="en-US" w:eastAsia="zh-CN"/>
                    </w:rPr>
                    <w:t>环境</w:t>
                  </w:r>
                </w:p>
              </w:tc>
              <w:tc>
                <w:tcPr>
                  <w:tcW w:w="3863" w:type="pct"/>
                  <w:gridSpan w:val="5"/>
                  <w:noWrap w:val="0"/>
                  <w:vAlign w:val="center"/>
                </w:tcPr>
                <w:p>
                  <w:pPr>
                    <w:pStyle w:val="71"/>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厂界外500m范围内无地下水集中式饮用水水源和热水、矿泉水、温泉等特殊地下水资源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50" w:type="pct"/>
                  <w:noWrap w:val="0"/>
                  <w:vAlign w:val="center"/>
                </w:tcPr>
                <w:p>
                  <w:pPr>
                    <w:pStyle w:val="1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4</w:t>
                  </w:r>
                </w:p>
              </w:tc>
              <w:tc>
                <w:tcPr>
                  <w:tcW w:w="885" w:type="pct"/>
                  <w:noWrap w:val="0"/>
                  <w:vAlign w:val="center"/>
                </w:tcPr>
                <w:p>
                  <w:pPr>
                    <w:pStyle w:val="1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生态环境</w:t>
                  </w:r>
                </w:p>
              </w:tc>
              <w:tc>
                <w:tcPr>
                  <w:tcW w:w="3863" w:type="pct"/>
                  <w:gridSpan w:val="5"/>
                  <w:noWrap w:val="0"/>
                  <w:vAlign w:val="center"/>
                </w:tcPr>
                <w:p>
                  <w:pPr>
                    <w:keepNext w:val="0"/>
                    <w:keepLines w:val="0"/>
                    <w:widowControl/>
                    <w:suppressLineNumbers w:val="0"/>
                    <w:jc w:val="left"/>
                    <w:rPr>
                      <w:rFonts w:hint="eastAsia" w:ascii="Times New Roman" w:hAnsi="Times New Roman" w:eastAsia="宋体" w:cs="Times New Roman"/>
                      <w:color w:val="auto"/>
                      <w:sz w:val="21"/>
                      <w:szCs w:val="21"/>
                      <w:highlight w:val="none"/>
                      <w:lang w:val="en-US" w:eastAsia="zh-CN"/>
                    </w:rPr>
                  </w:pPr>
                  <w:r>
                    <w:rPr>
                      <w:rFonts w:hint="eastAsia" w:ascii="宋体" w:hAnsi="宋体" w:eastAsia="宋体" w:cs="宋体"/>
                      <w:color w:val="000000"/>
                      <w:kern w:val="0"/>
                      <w:sz w:val="21"/>
                      <w:szCs w:val="21"/>
                      <w:lang w:val="en-US" w:eastAsia="zh-CN" w:bidi="ar"/>
                    </w:rPr>
                    <w:t>项目用地类型为工业用地，不涉及基本农田保护区和生态公益林等生态环境保护区，用地范围内无生态环境保护目标。</w:t>
                  </w:r>
                </w:p>
              </w:tc>
            </w:tr>
          </w:tbl>
          <w:p>
            <w:pPr>
              <w:spacing w:line="360" w:lineRule="auto"/>
              <w:ind w:firstLine="480" w:firstLineChars="0"/>
              <w:rPr>
                <w:rFonts w:hint="default" w:ascii="Times New Roman" w:hAnsi="Times New Roman" w:eastAsia="宋体" w:cs="Times New Roman"/>
                <w:color w:val="auto"/>
                <w:kern w:val="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9" w:hRule="atLeast"/>
          <w:jc w:val="center"/>
        </w:trPr>
        <w:tc>
          <w:tcPr>
            <w:tcW w:w="453" w:type="dxa"/>
            <w:tcMar>
              <w:left w:w="28" w:type="dxa"/>
              <w:right w:w="28" w:type="dxa"/>
            </w:tcMar>
            <w:vAlign w:val="center"/>
          </w:tcPr>
          <w:p>
            <w:pPr>
              <w:adjustRightInd w:val="0"/>
              <w:snapToGrid w:val="0"/>
              <w:jc w:val="center"/>
              <w:rPr>
                <w:rFonts w:ascii="宋体" w:hAnsi="宋体" w:cs="宋体"/>
                <w:kern w:val="0"/>
                <w:sz w:val="24"/>
              </w:rPr>
            </w:pPr>
            <w:r>
              <w:rPr>
                <w:rFonts w:hint="eastAsia" w:ascii="宋体" w:hAnsi="宋体" w:cs="宋体"/>
                <w:kern w:val="0"/>
                <w:sz w:val="24"/>
              </w:rPr>
              <w:t>污染</w:t>
            </w:r>
          </w:p>
          <w:p>
            <w:pPr>
              <w:adjustRightInd w:val="0"/>
              <w:snapToGrid w:val="0"/>
              <w:jc w:val="center"/>
              <w:rPr>
                <w:rFonts w:ascii="宋体" w:hAnsi="宋体" w:cs="宋体"/>
                <w:kern w:val="0"/>
                <w:sz w:val="24"/>
              </w:rPr>
            </w:pPr>
            <w:r>
              <w:rPr>
                <w:rFonts w:hint="eastAsia" w:ascii="宋体" w:hAnsi="宋体" w:cs="宋体"/>
                <w:kern w:val="0"/>
                <w:sz w:val="24"/>
              </w:rPr>
              <w:t>物排</w:t>
            </w:r>
          </w:p>
          <w:p>
            <w:pPr>
              <w:adjustRightInd w:val="0"/>
              <w:snapToGrid w:val="0"/>
              <w:jc w:val="center"/>
              <w:rPr>
                <w:rFonts w:ascii="宋体" w:hAnsi="宋体" w:cs="宋体"/>
                <w:kern w:val="0"/>
                <w:sz w:val="24"/>
              </w:rPr>
            </w:pPr>
            <w:r>
              <w:rPr>
                <w:rFonts w:hint="eastAsia" w:ascii="宋体" w:hAnsi="宋体" w:cs="宋体"/>
                <w:kern w:val="0"/>
                <w:sz w:val="24"/>
              </w:rPr>
              <w:t>放控</w:t>
            </w:r>
          </w:p>
          <w:p>
            <w:pPr>
              <w:adjustRightInd w:val="0"/>
              <w:snapToGrid w:val="0"/>
              <w:jc w:val="center"/>
              <w:rPr>
                <w:rFonts w:ascii="宋体" w:hAnsi="宋体" w:cs="宋体"/>
                <w:kern w:val="0"/>
                <w:sz w:val="24"/>
              </w:rPr>
            </w:pPr>
            <w:r>
              <w:rPr>
                <w:rFonts w:hint="eastAsia" w:ascii="宋体" w:hAnsi="宋体" w:cs="宋体"/>
                <w:kern w:val="0"/>
                <w:sz w:val="24"/>
              </w:rPr>
              <w:t>制标</w:t>
            </w:r>
          </w:p>
          <w:p>
            <w:pPr>
              <w:adjustRightInd w:val="0"/>
              <w:snapToGrid w:val="0"/>
              <w:jc w:val="center"/>
              <w:rPr>
                <w:rFonts w:ascii="宋体" w:hAnsi="宋体" w:cs="宋体"/>
                <w:kern w:val="0"/>
                <w:szCs w:val="21"/>
              </w:rPr>
            </w:pPr>
            <w:r>
              <w:rPr>
                <w:rFonts w:hint="eastAsia" w:ascii="宋体" w:hAnsi="宋体" w:cs="宋体"/>
                <w:kern w:val="0"/>
                <w:sz w:val="24"/>
              </w:rPr>
              <w:t>准</w:t>
            </w:r>
          </w:p>
        </w:tc>
        <w:tc>
          <w:tcPr>
            <w:tcW w:w="8608"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eastAsia="宋体"/>
                <w:b/>
                <w:sz w:val="28"/>
                <w:szCs w:val="28"/>
                <w:lang w:val="en-US" w:eastAsia="zh-CN"/>
              </w:rPr>
            </w:pPr>
            <w:r>
              <w:rPr>
                <w:rFonts w:hint="eastAsia"/>
                <w:b/>
                <w:sz w:val="28"/>
                <w:szCs w:val="28"/>
                <w:lang w:val="en-US" w:eastAsia="zh-CN"/>
              </w:rPr>
              <w:t>3.8污染物排放标准</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b/>
                <w:sz w:val="24"/>
              </w:rPr>
            </w:pPr>
            <w:r>
              <w:rPr>
                <w:rFonts w:hint="eastAsia"/>
                <w:b/>
                <w:sz w:val="24"/>
                <w:lang w:val="en-US" w:eastAsia="zh-CN"/>
              </w:rPr>
              <w:t>3.8.1</w:t>
            </w:r>
            <w:r>
              <w:rPr>
                <w:b/>
                <w:sz w:val="24"/>
              </w:rPr>
              <w:t>废水</w:t>
            </w:r>
          </w:p>
          <w:p>
            <w:pPr>
              <w:pStyle w:val="67"/>
              <w:autoSpaceDE w:val="0"/>
              <w:autoSpaceDN w:val="0"/>
              <w:spacing w:line="360" w:lineRule="auto"/>
              <w:ind w:firstLine="480" w:firstLineChars="200"/>
              <w:jc w:val="both"/>
              <w:rPr>
                <w:rFonts w:hint="default" w:ascii="Times New Roman" w:hAnsi="Times New Roman" w:cs="Times New Roman"/>
                <w:b/>
                <w:bCs/>
                <w:color w:val="auto"/>
                <w:sz w:val="24"/>
                <w:szCs w:val="24"/>
              </w:rPr>
            </w:pPr>
            <w:r>
              <w:rPr>
                <w:rFonts w:hint="eastAsia" w:ascii="Times New Roman" w:hAnsi="Times New Roman" w:cs="Times New Roman"/>
                <w:color w:val="auto"/>
                <w:sz w:val="24"/>
              </w:rPr>
              <w:t>生产用水：</w:t>
            </w:r>
            <w:r>
              <w:rPr>
                <w:rFonts w:ascii="Times New Roman" w:hAnsi="Times New Roman" w:cs="Times New Roman"/>
                <w:color w:val="auto"/>
                <w:sz w:val="24"/>
              </w:rPr>
              <w:t>项目运营期</w:t>
            </w:r>
            <w:r>
              <w:rPr>
                <w:rFonts w:hint="eastAsia" w:ascii="Times New Roman" w:hAnsi="Times New Roman" w:cs="Times New Roman"/>
                <w:color w:val="auto"/>
                <w:sz w:val="24"/>
                <w:lang w:val="en-US" w:eastAsia="zh-CN"/>
              </w:rPr>
              <w:t>无</w:t>
            </w:r>
            <w:r>
              <w:rPr>
                <w:rFonts w:ascii="Times New Roman" w:hAnsi="Times New Roman" w:cs="Times New Roman"/>
                <w:color w:val="auto"/>
                <w:sz w:val="24"/>
              </w:rPr>
              <w:t>生产废水</w:t>
            </w:r>
            <w:r>
              <w:rPr>
                <w:rFonts w:hint="eastAsia" w:ascii="Times New Roman" w:hAnsi="Times New Roman" w:cs="Times New Roman"/>
                <w:color w:val="auto"/>
                <w:sz w:val="24"/>
                <w:lang w:val="en-US" w:eastAsia="zh-CN"/>
              </w:rPr>
              <w:t>外排；外排废水主要为食堂废水及生活污水，项目</w:t>
            </w:r>
            <w:r>
              <w:rPr>
                <w:rFonts w:hint="eastAsia" w:ascii="Times New Roman" w:hAnsi="Times New Roman" w:eastAsia="宋体" w:cs="Times New Roman"/>
                <w:color w:val="auto"/>
                <w:sz w:val="24"/>
              </w:rPr>
              <w:t>食堂废水经隔油池处理后，汇同职工日常生活污水一起纳入化粪池处理</w:t>
            </w:r>
            <w:r>
              <w:rPr>
                <w:rFonts w:hint="default" w:ascii="Times New Roman" w:hAnsi="Times New Roman" w:cs="Times New Roman"/>
                <w:color w:val="auto"/>
                <w:sz w:val="24"/>
                <w:szCs w:val="24"/>
                <w:highlight w:val="none"/>
              </w:rPr>
              <w:t>达《污水综合排</w:t>
            </w:r>
            <w:r>
              <w:rPr>
                <w:rFonts w:hint="default" w:ascii="Times New Roman" w:hAnsi="Times New Roman" w:cs="Times New Roman"/>
                <w:color w:val="auto"/>
                <w:sz w:val="24"/>
                <w:szCs w:val="24"/>
              </w:rPr>
              <w:t>放标准》（GB8978-1996）表4 三级标准</w:t>
            </w:r>
            <w:r>
              <w:rPr>
                <w:rFonts w:hint="default" w:ascii="Times New Roman" w:hAnsi="Times New Roman" w:eastAsia="宋体" w:cs="Times New Roman"/>
                <w:color w:val="auto"/>
                <w:sz w:val="24"/>
                <w:szCs w:val="24"/>
              </w:rPr>
              <w:t>（其中NH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-N指标参考《污水排入城镇下水道水质标准》（GB/T31962-2015）表1中B等级标准“45mg/L”）</w:t>
            </w:r>
            <w:r>
              <w:rPr>
                <w:rFonts w:hint="eastAsia" w:ascii="Times New Roman" w:hAnsi="Times New Roman" w:eastAsia="宋体" w:cs="Times New Roman"/>
                <w:color w:val="auto"/>
                <w:sz w:val="24"/>
                <w:szCs w:val="24"/>
                <w:lang w:val="en-US" w:eastAsia="zh-CN"/>
              </w:rPr>
              <w:t>后</w:t>
            </w:r>
            <w:r>
              <w:rPr>
                <w:rFonts w:hint="default" w:ascii="Times New Roman" w:hAnsi="Times New Roman" w:cs="Times New Roman"/>
                <w:color w:val="auto"/>
                <w:sz w:val="24"/>
                <w:szCs w:val="24"/>
              </w:rPr>
              <w:t>通过市政污水管网纳入</w:t>
            </w:r>
            <w:r>
              <w:rPr>
                <w:sz w:val="24"/>
              </w:rPr>
              <w:t>南安市污水处理厂</w:t>
            </w:r>
            <w:r>
              <w:rPr>
                <w:rFonts w:hint="default" w:ascii="Times New Roman" w:hAnsi="Times New Roman" w:cs="Times New Roman"/>
                <w:color w:val="auto"/>
                <w:sz w:val="24"/>
                <w:szCs w:val="24"/>
              </w:rPr>
              <w:t>集中处理达《城镇污水处理厂污染物排放标准》（GB18918-2002）中表1一级</w:t>
            </w:r>
            <w:r>
              <w:rPr>
                <w:rFonts w:hint="eastAsia"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rPr>
              <w:t>标准后排入</w:t>
            </w:r>
            <w:r>
              <w:rPr>
                <w:rFonts w:hint="eastAsia" w:cs="Times New Roman"/>
                <w:color w:val="auto"/>
                <w:sz w:val="24"/>
                <w:szCs w:val="24"/>
                <w:lang w:val="en-US" w:eastAsia="zh-CN"/>
              </w:rPr>
              <w:t>西溪</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default"/>
                <w:b/>
                <w:bCs/>
                <w:color w:val="auto"/>
                <w:sz w:val="24"/>
                <w:lang w:val="en-US" w:eastAsia="zh-CN"/>
              </w:rPr>
            </w:pPr>
            <w:r>
              <w:rPr>
                <w:rFonts w:hint="default"/>
                <w:b/>
                <w:bCs/>
                <w:color w:val="auto"/>
                <w:sz w:val="24"/>
                <w:lang w:val="en-US" w:eastAsia="zh-CN"/>
              </w:rPr>
              <w:t>表 3</w:t>
            </w:r>
            <w:r>
              <w:rPr>
                <w:rFonts w:hint="eastAsia"/>
                <w:b/>
                <w:bCs/>
                <w:color w:val="auto"/>
                <w:sz w:val="24"/>
                <w:lang w:val="en-US" w:eastAsia="zh-CN"/>
              </w:rPr>
              <w:t>.8-1</w:t>
            </w:r>
            <w:r>
              <w:rPr>
                <w:rFonts w:hint="default"/>
                <w:b/>
                <w:bCs/>
                <w:color w:val="auto"/>
                <w:sz w:val="24"/>
                <w:lang w:val="en-US" w:eastAsia="zh-CN"/>
              </w:rPr>
              <w:t>生活污水排放执行标准 (摘录)</w:t>
            </w:r>
          </w:p>
          <w:tbl>
            <w:tblPr>
              <w:tblStyle w:val="27"/>
              <w:tblW w:w="84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452"/>
              <w:gridCol w:w="1017"/>
              <w:gridCol w:w="675"/>
              <w:gridCol w:w="705"/>
              <w:gridCol w:w="660"/>
              <w:gridCol w:w="645"/>
              <w:gridCol w:w="126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3452" w:type="dxa"/>
                  <w:tcBorders>
                    <w:left w:val="nil"/>
                    <w:bottom w:val="single" w:color="000000" w:sz="6" w:space="0"/>
                    <w:right w:val="single" w:color="000000" w:sz="6" w:space="0"/>
                  </w:tcBorders>
                  <w:noWrap w:val="0"/>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执行标准</w:t>
                  </w:r>
                </w:p>
              </w:tc>
              <w:tc>
                <w:tcPr>
                  <w:tcW w:w="1017"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pH</w:t>
                  </w:r>
                </w:p>
                <w:p>
                  <w:pPr>
                    <w:jc w:val="center"/>
                    <w:rPr>
                      <w:rFonts w:hint="default" w:ascii="Times New Roman" w:hAnsi="Times New Roman" w:cs="Times New Roman"/>
                      <w:b/>
                      <w:bCs/>
                      <w:color w:val="auto"/>
                    </w:rPr>
                  </w:pPr>
                  <w:r>
                    <w:rPr>
                      <w:rFonts w:hint="default" w:ascii="Times New Roman" w:hAnsi="Times New Roman" w:cs="Times New Roman"/>
                      <w:b/>
                      <w:bCs/>
                      <w:color w:val="auto"/>
                    </w:rPr>
                    <w:t>（无量纲）</w:t>
                  </w:r>
                </w:p>
              </w:tc>
              <w:tc>
                <w:tcPr>
                  <w:tcW w:w="675"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COD</w:t>
                  </w:r>
                </w:p>
                <w:p>
                  <w:pPr>
                    <w:jc w:val="center"/>
                    <w:rPr>
                      <w:rFonts w:hint="default" w:ascii="Times New Roman" w:hAnsi="Times New Roman" w:cs="Times New Roman"/>
                      <w:b/>
                      <w:bCs/>
                      <w:color w:val="auto"/>
                    </w:rPr>
                  </w:pPr>
                  <w:r>
                    <w:rPr>
                      <w:rFonts w:hint="default" w:ascii="Times New Roman" w:hAnsi="Times New Roman" w:cs="Times New Roman"/>
                      <w:b/>
                      <w:bCs/>
                      <w:color w:val="auto"/>
                    </w:rPr>
                    <w:t>(mg/L)</w:t>
                  </w:r>
                </w:p>
              </w:tc>
              <w:tc>
                <w:tcPr>
                  <w:tcW w:w="705"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vertAlign w:val="subscript"/>
                    </w:rPr>
                  </w:pPr>
                  <w:r>
                    <w:rPr>
                      <w:rFonts w:hint="default" w:ascii="Times New Roman" w:hAnsi="Times New Roman" w:cs="Times New Roman"/>
                      <w:b/>
                      <w:bCs/>
                      <w:color w:val="auto"/>
                    </w:rPr>
                    <w:t>BOD</w:t>
                  </w:r>
                  <w:r>
                    <w:rPr>
                      <w:rFonts w:hint="default" w:ascii="Times New Roman" w:hAnsi="Times New Roman" w:cs="Times New Roman"/>
                      <w:b/>
                      <w:bCs/>
                      <w:color w:val="auto"/>
                      <w:vertAlign w:val="subscript"/>
                    </w:rPr>
                    <w:t>5</w:t>
                  </w:r>
                </w:p>
                <w:p>
                  <w:pPr>
                    <w:jc w:val="center"/>
                    <w:rPr>
                      <w:rFonts w:hint="default" w:ascii="Times New Roman" w:hAnsi="Times New Roman" w:cs="Times New Roman"/>
                      <w:b/>
                      <w:bCs/>
                      <w:color w:val="auto"/>
                    </w:rPr>
                  </w:pPr>
                  <w:r>
                    <w:rPr>
                      <w:rFonts w:hint="default" w:ascii="Times New Roman" w:hAnsi="Times New Roman" w:cs="Times New Roman"/>
                      <w:b/>
                      <w:bCs/>
                      <w:color w:val="auto"/>
                    </w:rPr>
                    <w:t>(mg/L)</w:t>
                  </w:r>
                </w:p>
              </w:tc>
              <w:tc>
                <w:tcPr>
                  <w:tcW w:w="660" w:type="dxa"/>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SS</w:t>
                  </w:r>
                </w:p>
                <w:p>
                  <w:pPr>
                    <w:jc w:val="center"/>
                    <w:rPr>
                      <w:rFonts w:hint="default" w:ascii="Times New Roman" w:hAnsi="Times New Roman" w:cs="Times New Roman"/>
                      <w:b/>
                      <w:bCs/>
                      <w:color w:val="auto"/>
                    </w:rPr>
                  </w:pPr>
                  <w:r>
                    <w:rPr>
                      <w:rFonts w:hint="default" w:ascii="Times New Roman" w:hAnsi="Times New Roman" w:cs="Times New Roman"/>
                      <w:b/>
                      <w:bCs/>
                      <w:color w:val="auto"/>
                    </w:rPr>
                    <w:t>(mg/L)</w:t>
                  </w:r>
                </w:p>
              </w:tc>
              <w:tc>
                <w:tcPr>
                  <w:tcW w:w="645" w:type="dxa"/>
                  <w:tcBorders>
                    <w:left w:val="single" w:color="000000" w:sz="6" w:space="0"/>
                    <w:bottom w:val="single" w:color="000000" w:sz="6" w:space="0"/>
                    <w:right w:val="nil"/>
                  </w:tcBorders>
                  <w:noWrap w:val="0"/>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NH</w:t>
                  </w:r>
                  <w:r>
                    <w:rPr>
                      <w:rFonts w:hint="default" w:ascii="Times New Roman" w:hAnsi="Times New Roman" w:cs="Times New Roman"/>
                      <w:b/>
                      <w:bCs/>
                      <w:color w:val="auto"/>
                      <w:vertAlign w:val="subscript"/>
                    </w:rPr>
                    <w:t>3</w:t>
                  </w:r>
                  <w:r>
                    <w:rPr>
                      <w:rFonts w:hint="default" w:ascii="Times New Roman" w:hAnsi="Times New Roman" w:cs="Times New Roman"/>
                      <w:b/>
                      <w:bCs/>
                      <w:color w:val="auto"/>
                    </w:rPr>
                    <w:t>-N</w:t>
                  </w:r>
                </w:p>
                <w:p>
                  <w:pPr>
                    <w:jc w:val="center"/>
                    <w:rPr>
                      <w:rFonts w:hint="default" w:ascii="Times New Roman" w:hAnsi="Times New Roman" w:cs="Times New Roman"/>
                      <w:b/>
                      <w:bCs/>
                      <w:color w:val="auto"/>
                    </w:rPr>
                  </w:pPr>
                  <w:r>
                    <w:rPr>
                      <w:rFonts w:hint="default" w:ascii="Times New Roman" w:hAnsi="Times New Roman" w:cs="Times New Roman"/>
                      <w:b/>
                      <w:bCs/>
                      <w:color w:val="auto"/>
                    </w:rPr>
                    <w:t>(mg/L)</w:t>
                  </w:r>
                </w:p>
              </w:tc>
              <w:tc>
                <w:tcPr>
                  <w:tcW w:w="1262" w:type="dxa"/>
                  <w:tcBorders>
                    <w:left w:val="single" w:color="000000" w:sz="6" w:space="0"/>
                    <w:bottom w:val="single" w:color="000000" w:sz="6" w:space="0"/>
                    <w:right w:val="nil"/>
                  </w:tcBorders>
                  <w:noWrap w:val="0"/>
                  <w:vAlign w:val="center"/>
                </w:tcPr>
                <w:p>
                  <w:pPr>
                    <w:jc w:val="center"/>
                    <w:rPr>
                      <w:rFonts w:hint="default" w:ascii="Times New Roman" w:hAnsi="Times New Roman" w:cs="Times New Roman"/>
                      <w:b/>
                      <w:bCs/>
                      <w:color w:val="auto"/>
                    </w:rPr>
                  </w:pPr>
                  <w:r>
                    <w:rPr>
                      <w:rFonts w:hint="eastAsia" w:ascii="Times New Roman" w:hAnsi="Times New Roman" w:cs="Times New Roman"/>
                      <w:b/>
                      <w:bCs/>
                      <w:color w:val="auto"/>
                      <w:lang w:eastAsia="zh-CN"/>
                    </w:rPr>
                    <w:t>动植物油</w:t>
                  </w:r>
                  <w:r>
                    <w:rPr>
                      <w:rFonts w:hint="default" w:ascii="Times New Roman" w:hAnsi="Times New Roman" w:cs="Times New Roman"/>
                      <w:b/>
                      <w:bCs/>
                      <w:color w:val="auto"/>
                    </w:rPr>
                    <w:t>(mg/L)</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3452"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《污水综合排放标准》(GB8978-1996)表4 三级标准</w:t>
                  </w:r>
                </w:p>
              </w:tc>
              <w:tc>
                <w:tcPr>
                  <w:tcW w:w="101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6-9</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500</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300</w:t>
                  </w:r>
                </w:p>
              </w:tc>
              <w:tc>
                <w:tcPr>
                  <w:tcW w:w="6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400</w:t>
                  </w:r>
                </w:p>
              </w:tc>
              <w:tc>
                <w:tcPr>
                  <w:tcW w:w="645" w:type="dxa"/>
                  <w:tcBorders>
                    <w:top w:val="single" w:color="000000" w:sz="6" w:space="0"/>
                    <w:left w:val="single" w:color="000000" w:sz="6" w:space="0"/>
                    <w:bottom w:val="single" w:color="000000" w:sz="6" w:space="0"/>
                    <w:right w:val="nil"/>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45*</w:t>
                  </w:r>
                </w:p>
              </w:tc>
              <w:tc>
                <w:tcPr>
                  <w:tcW w:w="1262" w:type="dxa"/>
                  <w:tcBorders>
                    <w:top w:val="single" w:color="000000" w:sz="6" w:space="0"/>
                    <w:left w:val="single" w:color="000000" w:sz="6" w:space="0"/>
                    <w:bottom w:val="single" w:color="000000" w:sz="6" w:space="0"/>
                    <w:right w:val="nil"/>
                  </w:tcBorders>
                  <w:noWrap w:val="0"/>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3452"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《城镇污水处理厂污染物排放标准》</w:t>
                  </w:r>
                </w:p>
                <w:p>
                  <w:pPr>
                    <w:jc w:val="center"/>
                    <w:rPr>
                      <w:rFonts w:hint="default" w:ascii="Times New Roman" w:hAnsi="Times New Roman" w:cs="Times New Roman"/>
                      <w:color w:val="auto"/>
                    </w:rPr>
                  </w:pPr>
                  <w:r>
                    <w:rPr>
                      <w:rFonts w:hint="default" w:ascii="Times New Roman" w:hAnsi="Times New Roman" w:cs="Times New Roman"/>
                      <w:color w:val="auto"/>
                    </w:rPr>
                    <w:t>(GB18918-2002)一级标准中的</w:t>
                  </w:r>
                  <w:r>
                    <w:rPr>
                      <w:rFonts w:hint="eastAsia" w:ascii="Times New Roman" w:hAnsi="Times New Roman" w:cs="Times New Roman"/>
                      <w:color w:val="auto"/>
                      <w:lang w:val="en-US" w:eastAsia="zh-CN"/>
                    </w:rPr>
                    <w:t>A</w:t>
                  </w:r>
                  <w:r>
                    <w:rPr>
                      <w:rFonts w:hint="default" w:ascii="Times New Roman" w:hAnsi="Times New Roman" w:cs="Times New Roman"/>
                      <w:color w:val="auto"/>
                    </w:rPr>
                    <w:t>标准</w:t>
                  </w:r>
                </w:p>
              </w:tc>
              <w:tc>
                <w:tcPr>
                  <w:tcW w:w="101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6-9</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lang w:val="en-US"/>
                    </w:rPr>
                  </w:pPr>
                  <w:r>
                    <w:rPr>
                      <w:rFonts w:hint="eastAsia" w:ascii="Times New Roman" w:hAnsi="Times New Roman" w:cs="Times New Roman"/>
                      <w:color w:val="auto"/>
                      <w:lang w:val="en-US" w:eastAsia="zh-CN"/>
                    </w:rPr>
                    <w:t>50</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lang w:val="en-US"/>
                    </w:rPr>
                  </w:pPr>
                  <w:r>
                    <w:rPr>
                      <w:rFonts w:hint="eastAsia" w:ascii="Times New Roman" w:hAnsi="Times New Roman" w:cs="Times New Roman"/>
                      <w:color w:val="auto"/>
                      <w:lang w:val="en-US" w:eastAsia="zh-CN"/>
                    </w:rPr>
                    <w:t>10</w:t>
                  </w:r>
                </w:p>
              </w:tc>
              <w:tc>
                <w:tcPr>
                  <w:tcW w:w="6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cs="Times New Roman"/>
                      <w:color w:val="auto"/>
                      <w:lang w:val="en-US"/>
                    </w:rPr>
                  </w:pPr>
                  <w:r>
                    <w:rPr>
                      <w:rFonts w:hint="eastAsia" w:ascii="Times New Roman" w:hAnsi="Times New Roman" w:cs="Times New Roman"/>
                      <w:color w:val="auto"/>
                      <w:lang w:val="en-US" w:eastAsia="zh-CN"/>
                    </w:rPr>
                    <w:t>10</w:t>
                  </w:r>
                </w:p>
              </w:tc>
              <w:tc>
                <w:tcPr>
                  <w:tcW w:w="645" w:type="dxa"/>
                  <w:tcBorders>
                    <w:top w:val="single" w:color="000000" w:sz="6" w:space="0"/>
                    <w:left w:val="single" w:color="000000" w:sz="6" w:space="0"/>
                    <w:bottom w:val="single" w:color="000000" w:sz="6" w:space="0"/>
                    <w:right w:val="nil"/>
                  </w:tcBorders>
                  <w:noWrap w:val="0"/>
                  <w:vAlign w:val="center"/>
                </w:tcPr>
                <w:p>
                  <w:pPr>
                    <w:jc w:val="center"/>
                    <w:rPr>
                      <w:rFonts w:hint="default" w:ascii="Times New Roman" w:hAnsi="Times New Roman" w:eastAsia="宋体" w:cs="Times New Roman"/>
                      <w:color w:val="auto"/>
                      <w:lang w:eastAsia="zh-CN"/>
                    </w:rPr>
                  </w:pPr>
                  <w:r>
                    <w:rPr>
                      <w:rFonts w:hint="eastAsia" w:ascii="Times New Roman" w:hAnsi="Times New Roman" w:cs="Times New Roman"/>
                      <w:color w:val="auto"/>
                      <w:lang w:val="en-US" w:eastAsia="zh-CN"/>
                    </w:rPr>
                    <w:t>5</w:t>
                  </w:r>
                </w:p>
              </w:tc>
              <w:tc>
                <w:tcPr>
                  <w:tcW w:w="1262" w:type="dxa"/>
                  <w:tcBorders>
                    <w:top w:val="single" w:color="000000" w:sz="6" w:space="0"/>
                    <w:left w:val="single" w:color="000000" w:sz="6" w:space="0"/>
                    <w:bottom w:val="single" w:color="000000" w:sz="6" w:space="0"/>
                    <w:right w:val="nil"/>
                  </w:tcBorders>
                  <w:noWrap w:val="0"/>
                  <w:vAlign w:val="center"/>
                </w:tcPr>
                <w:p>
                  <w:pPr>
                    <w:jc w:val="center"/>
                    <w:rPr>
                      <w:rFonts w:hint="default" w:ascii="Times New Roman" w:hAnsi="Times New Roman" w:cs="Times New Roman"/>
                      <w:color w:val="auto"/>
                      <w:lang w:val="en-US" w:eastAsia="zh-CN"/>
                    </w:rPr>
                  </w:pPr>
                  <w:r>
                    <w:rPr>
                      <w:rFonts w:hint="eastAsia" w:cs="Times New Roman"/>
                      <w:color w:val="auto"/>
                      <w:lang w:val="en-US" w:eastAsia="zh-CN"/>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8416" w:type="dxa"/>
                  <w:gridSpan w:val="7"/>
                  <w:tcBorders>
                    <w:top w:val="single" w:color="000000" w:sz="6" w:space="0"/>
                    <w:left w:val="nil"/>
                    <w:right w:val="nil"/>
                  </w:tcBorders>
                  <w:noWrap w:val="0"/>
                  <w:vAlign w:val="center"/>
                </w:tcPr>
                <w:p>
                  <w:pPr>
                    <w:jc w:val="both"/>
                    <w:rPr>
                      <w:rFonts w:hint="default" w:ascii="Times New Roman" w:hAnsi="Times New Roman" w:cs="Times New Roman"/>
                      <w:color w:val="auto"/>
                    </w:rPr>
                  </w:pPr>
                  <w:r>
                    <w:rPr>
                      <w:rFonts w:hint="default" w:ascii="Times New Roman" w:hAnsi="Times New Roman" w:eastAsia="宋体" w:cs="Times New Roman"/>
                      <w:snapToGrid w:val="0"/>
                      <w:color w:val="auto"/>
                      <w:sz w:val="18"/>
                      <w:szCs w:val="18"/>
                      <w:lang w:val="en-US" w:eastAsia="zh-CN"/>
                    </w:rPr>
                    <w:t>*：</w:t>
                  </w:r>
                  <w:r>
                    <w:rPr>
                      <w:rFonts w:hint="default" w:ascii="Times New Roman" w:hAnsi="Times New Roman" w:cs="Times New Roman"/>
                      <w:color w:val="auto"/>
                      <w:sz w:val="20"/>
                      <w:szCs w:val="22"/>
                      <w:lang w:val="en-US" w:eastAsia="zh-CN"/>
                    </w:rPr>
                    <w:t>NH</w:t>
                  </w:r>
                  <w:r>
                    <w:rPr>
                      <w:rFonts w:hint="default" w:ascii="Times New Roman" w:hAnsi="Times New Roman" w:cs="Times New Roman"/>
                      <w:color w:val="auto"/>
                      <w:sz w:val="20"/>
                      <w:szCs w:val="22"/>
                      <w:vertAlign w:val="subscript"/>
                      <w:lang w:val="en-US" w:eastAsia="zh-CN"/>
                    </w:rPr>
                    <w:t>3</w:t>
                  </w:r>
                  <w:r>
                    <w:rPr>
                      <w:rFonts w:hint="default" w:ascii="Times New Roman" w:hAnsi="Times New Roman" w:cs="Times New Roman"/>
                      <w:color w:val="auto"/>
                      <w:sz w:val="20"/>
                      <w:szCs w:val="22"/>
                      <w:lang w:val="en-US" w:eastAsia="zh-CN"/>
                    </w:rPr>
                    <w:t>-N 执行《污水排入城镇下水道水质标准》（GB/T31962-2015）表 1 中 B 等级标准</w:t>
                  </w:r>
                </w:p>
              </w:tc>
            </w:tr>
          </w:tbl>
          <w:p>
            <w:pPr>
              <w:pStyle w:val="63"/>
              <w:keepNext w:val="0"/>
              <w:keepLines w:val="0"/>
              <w:pageBreakBefore w:val="0"/>
              <w:widowControl/>
              <w:kinsoku/>
              <w:wordWrap/>
              <w:overflowPunct/>
              <w:topLinePunct w:val="0"/>
              <w:autoSpaceDE/>
              <w:autoSpaceDN/>
              <w:bidi w:val="0"/>
              <w:adjustRightInd w:val="0"/>
              <w:snapToGrid/>
              <w:spacing w:before="157" w:beforeLines="50" w:line="360" w:lineRule="auto"/>
              <w:ind w:left="0" w:leftChars="0" w:right="0" w:firstLine="0" w:firstLineChars="0"/>
              <w:textAlignment w:val="auto"/>
              <w:rPr>
                <w:rFonts w:ascii="Times New Roman" w:eastAsia="宋体"/>
                <w:b/>
                <w:sz w:val="24"/>
                <w:szCs w:val="24"/>
              </w:rPr>
            </w:pPr>
            <w:r>
              <w:rPr>
                <w:rFonts w:hint="eastAsia" w:ascii="Times New Roman" w:eastAsia="宋体"/>
                <w:b/>
                <w:sz w:val="24"/>
                <w:szCs w:val="24"/>
                <w:lang w:val="en-US" w:eastAsia="zh-CN"/>
              </w:rPr>
              <w:t>3.8.2</w:t>
            </w:r>
            <w:r>
              <w:rPr>
                <w:rFonts w:ascii="Times New Roman" w:eastAsia="宋体"/>
                <w:b/>
                <w:sz w:val="24"/>
                <w:szCs w:val="24"/>
              </w:rPr>
              <w:t>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项目废气主要为</w:t>
            </w:r>
            <w:r>
              <w:rPr>
                <w:rFonts w:hint="default" w:ascii="Times New Roman" w:hAnsi="Times New Roman" w:cs="Times New Roman"/>
                <w:color w:val="auto"/>
                <w:kern w:val="0"/>
                <w:sz w:val="24"/>
                <w:szCs w:val="24"/>
                <w:highlight w:val="none"/>
                <w:lang w:val="en-US" w:eastAsia="zh-CN" w:bidi="ar"/>
              </w:rPr>
              <w:t>制芯、</w:t>
            </w:r>
            <w:r>
              <w:rPr>
                <w:rFonts w:hint="default" w:ascii="Times New Roman" w:hAnsi="Times New Roman" w:eastAsia="宋体" w:cs="Times New Roman"/>
                <w:color w:val="auto"/>
                <w:kern w:val="0"/>
                <w:sz w:val="24"/>
                <w:szCs w:val="24"/>
                <w:highlight w:val="none"/>
                <w:lang w:val="en-US" w:eastAsia="zh-CN" w:bidi="ar"/>
              </w:rPr>
              <w:t xml:space="preserve">熔化、浇注、落砂、抛丸、抛光、锻造、压铸、冷镦、焊接、 </w:t>
            </w:r>
            <w:r>
              <w:rPr>
                <w:rFonts w:hint="eastAsia" w:cs="Times New Roman"/>
                <w:color w:val="auto"/>
                <w:kern w:val="0"/>
                <w:sz w:val="24"/>
                <w:szCs w:val="24"/>
                <w:highlight w:val="none"/>
                <w:lang w:val="en-US" w:eastAsia="zh-CN" w:bidi="ar"/>
              </w:rPr>
              <w:t>喷塑</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固化</w:t>
            </w:r>
            <w:r>
              <w:rPr>
                <w:rFonts w:hint="default" w:ascii="Times New Roman" w:hAnsi="Times New Roman" w:eastAsia="宋体" w:cs="Times New Roman"/>
                <w:color w:val="auto"/>
                <w:kern w:val="0"/>
                <w:sz w:val="24"/>
                <w:szCs w:val="24"/>
                <w:highlight w:val="none"/>
                <w:lang w:val="en-US" w:eastAsia="zh-CN" w:bidi="ar"/>
              </w:rPr>
              <w:t>工序产生的废气</w:t>
            </w:r>
            <w:r>
              <w:rPr>
                <w:rFonts w:hint="eastAsia"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sz w:val="24"/>
              </w:rPr>
            </w:pPr>
            <w:r>
              <w:rPr>
                <w:rFonts w:hint="default" w:ascii="Times New Roman" w:hAnsi="Times New Roman" w:cs="Times New Roman"/>
                <w:color w:val="auto"/>
                <w:kern w:val="0"/>
                <w:sz w:val="24"/>
                <w:szCs w:val="24"/>
                <w:highlight w:val="none"/>
                <w:lang w:val="en-US" w:eastAsia="zh-CN" w:bidi="ar"/>
              </w:rPr>
              <w:t>制芯、</w:t>
            </w:r>
            <w:r>
              <w:rPr>
                <w:rFonts w:hint="default" w:ascii="Times New Roman" w:hAnsi="Times New Roman" w:eastAsia="宋体" w:cs="Times New Roman"/>
                <w:color w:val="auto"/>
                <w:kern w:val="0"/>
                <w:sz w:val="24"/>
                <w:szCs w:val="24"/>
                <w:highlight w:val="none"/>
                <w:lang w:val="en-US" w:eastAsia="zh-CN" w:bidi="ar"/>
              </w:rPr>
              <w:t>熔化、浇注、落砂、抛丸、抛光、锻造、压铸</w:t>
            </w:r>
            <w:r>
              <w:rPr>
                <w:rFonts w:hint="eastAsia" w:cs="Times New Roman"/>
                <w:color w:val="auto"/>
                <w:kern w:val="0"/>
                <w:sz w:val="24"/>
                <w:szCs w:val="24"/>
                <w:highlight w:val="none"/>
                <w:lang w:val="en-US" w:eastAsia="zh-CN" w:bidi="ar"/>
              </w:rPr>
              <w:t>工序</w:t>
            </w:r>
            <w:r>
              <w:rPr>
                <w:rFonts w:hint="eastAsia" w:ascii="宋体" w:hAnsi="宋体" w:eastAsia="宋体" w:cs="宋体"/>
                <w:color w:val="auto"/>
                <w:kern w:val="0"/>
                <w:sz w:val="24"/>
                <w:szCs w:val="24"/>
                <w:lang w:val="en-US" w:eastAsia="zh-CN" w:bidi="ar"/>
              </w:rPr>
              <w:t>产生的颗粒物执行《铸造工业大气污染物排放标准》（</w:t>
            </w:r>
            <w:r>
              <w:rPr>
                <w:rFonts w:hint="default" w:ascii="Times New Roman" w:hAnsi="Times New Roman" w:eastAsia="宋体" w:cs="Times New Roman"/>
                <w:color w:val="auto"/>
                <w:kern w:val="0"/>
                <w:sz w:val="24"/>
                <w:szCs w:val="24"/>
                <w:lang w:val="en-US" w:eastAsia="zh-CN" w:bidi="ar"/>
              </w:rPr>
              <w:t>GB39726-2020</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标准限值；制芯、浇注、压铸、冷镦产生的挥发性有机物（以非甲烷总烃</w:t>
            </w:r>
            <w:r>
              <w:rPr>
                <w:rFonts w:hint="eastAsia" w:ascii="宋体" w:hAnsi="宋体" w:cs="宋体"/>
                <w:color w:val="auto"/>
                <w:kern w:val="0"/>
                <w:sz w:val="24"/>
                <w:szCs w:val="24"/>
                <w:lang w:val="en-US" w:eastAsia="zh-CN" w:bidi="ar"/>
              </w:rPr>
              <w:t>计</w:t>
            </w:r>
            <w:r>
              <w:rPr>
                <w:rFonts w:hint="eastAsia" w:ascii="宋体" w:hAnsi="宋体" w:eastAsia="宋体" w:cs="宋体"/>
                <w:color w:val="auto"/>
                <w:kern w:val="0"/>
                <w:sz w:val="24"/>
                <w:szCs w:val="24"/>
                <w:lang w:val="en-US" w:eastAsia="zh-CN" w:bidi="ar"/>
              </w:rPr>
              <w:t>）执行《工业企业挥发性有机物排放标准》（</w:t>
            </w:r>
            <w:r>
              <w:rPr>
                <w:rFonts w:hint="default" w:ascii="Times New Roman" w:hAnsi="Times New Roman" w:eastAsia="宋体" w:cs="Times New Roman"/>
                <w:color w:val="auto"/>
                <w:kern w:val="0"/>
                <w:sz w:val="24"/>
                <w:szCs w:val="24"/>
                <w:lang w:val="en-US" w:eastAsia="zh-CN" w:bidi="ar"/>
              </w:rPr>
              <w:t>DB35/1782-2018</w:t>
            </w:r>
            <w:r>
              <w:rPr>
                <w:rFonts w:hint="eastAsia" w:ascii="宋体" w:hAnsi="宋体" w:eastAsia="宋体" w:cs="宋体"/>
                <w:color w:val="auto"/>
                <w:kern w:val="0"/>
                <w:sz w:val="24"/>
                <w:szCs w:val="24"/>
                <w:lang w:val="en-US" w:eastAsia="zh-CN" w:bidi="ar"/>
              </w:rPr>
              <w:t>）表</w:t>
            </w:r>
            <w:r>
              <w:rPr>
                <w:rFonts w:hint="default" w:ascii="Times New Roman" w:hAnsi="Times New Roman" w:eastAsia="宋体"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其他行业标准限值；冷镦产生的油雾，执行《轧钢工业大气污染物排放标准》（</w:t>
            </w:r>
            <w:r>
              <w:rPr>
                <w:rFonts w:hint="default" w:ascii="Times New Roman" w:hAnsi="Times New Roman" w:eastAsia="宋体" w:cs="Times New Roman"/>
                <w:color w:val="auto"/>
                <w:kern w:val="0"/>
                <w:sz w:val="24"/>
                <w:szCs w:val="24"/>
                <w:lang w:val="en-US" w:eastAsia="zh-CN" w:bidi="ar"/>
              </w:rPr>
              <w:t>GB28665-201</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）表</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排放限值；</w:t>
            </w:r>
            <w:r>
              <w:rPr>
                <w:rFonts w:hint="default" w:ascii="Times New Roman" w:hAnsi="Times New Roman" w:eastAsia="宋体" w:cs="Times New Roman"/>
                <w:color w:val="auto"/>
                <w:kern w:val="0"/>
                <w:sz w:val="24"/>
                <w:szCs w:val="24"/>
                <w:highlight w:val="none"/>
                <w:lang w:val="en-US" w:eastAsia="zh-CN" w:bidi="ar"/>
              </w:rPr>
              <w:t xml:space="preserve"> </w:t>
            </w:r>
            <w:r>
              <w:rPr>
                <w:rFonts w:hint="eastAsia" w:cs="Times New Roman"/>
                <w:color w:val="auto"/>
                <w:kern w:val="0"/>
                <w:sz w:val="24"/>
                <w:szCs w:val="24"/>
                <w:highlight w:val="none"/>
                <w:lang w:val="en-US" w:eastAsia="zh-CN" w:bidi="ar"/>
              </w:rPr>
              <w:t>喷塑</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固化</w:t>
            </w:r>
            <w:r>
              <w:rPr>
                <w:rFonts w:hint="eastAsia" w:ascii="宋体" w:hAnsi="宋体" w:eastAsia="宋体" w:cs="宋体"/>
                <w:color w:val="000000"/>
                <w:kern w:val="0"/>
                <w:sz w:val="24"/>
                <w:szCs w:val="24"/>
                <w:lang w:val="en-US" w:eastAsia="zh-CN" w:bidi="ar"/>
              </w:rPr>
              <w:t>产生的非甲烷总烃排放执行《工业涂装工序挥发性有机物排放标准》（</w:t>
            </w:r>
            <w:r>
              <w:rPr>
                <w:rFonts w:hint="default" w:ascii="Times New Roman" w:hAnsi="Times New Roman" w:eastAsia="宋体" w:cs="Times New Roman"/>
                <w:color w:val="000000"/>
                <w:kern w:val="0"/>
                <w:sz w:val="24"/>
                <w:szCs w:val="24"/>
                <w:lang w:val="en-US" w:eastAsia="zh-CN" w:bidi="ar"/>
              </w:rPr>
              <w:t>DB35/1783-2018</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auto"/>
                <w:sz w:val="24"/>
                <w:szCs w:val="24"/>
                <w:highlight w:val="none"/>
                <w:lang w:val="en-US" w:eastAsia="zh-CN"/>
              </w:rPr>
              <w:t>表1</w:t>
            </w:r>
            <w:r>
              <w:rPr>
                <w:rFonts w:hint="default" w:ascii="Times New Roman" w:hAnsi="Times New Roman" w:eastAsia="宋体" w:cs="Times New Roman"/>
                <w:color w:val="auto"/>
                <w:sz w:val="24"/>
                <w:szCs w:val="24"/>
                <w:highlight w:val="none"/>
              </w:rPr>
              <w:t>涉涂装工序的其他行业标准</w:t>
            </w:r>
            <w:r>
              <w:rPr>
                <w:rFonts w:hint="default" w:ascii="Times New Roman" w:hAnsi="Times New Roman" w:eastAsia="宋体" w:cs="Times New Roman"/>
                <w:color w:val="000000"/>
                <w:kern w:val="0"/>
                <w:sz w:val="24"/>
                <w:szCs w:val="24"/>
                <w:highlight w:val="none"/>
                <w:lang w:val="en-US" w:eastAsia="zh-CN" w:bidi="ar"/>
              </w:rPr>
              <w:t>限值（</w:t>
            </w:r>
            <w:r>
              <w:rPr>
                <w:rFonts w:hint="eastAsia" w:cs="Times New Roman"/>
                <w:b w:val="0"/>
                <w:bCs w:val="0"/>
                <w:color w:val="auto"/>
                <w:sz w:val="24"/>
                <w:szCs w:val="24"/>
                <w:highlight w:val="none"/>
                <w:lang w:val="en-US" w:eastAsia="zh-CN"/>
              </w:rPr>
              <w:t>6</w:t>
            </w:r>
            <w:r>
              <w:rPr>
                <w:rFonts w:hint="default" w:ascii="Times New Roman" w:hAnsi="Times New Roman" w:eastAsia="宋体" w:cs="Times New Roman"/>
                <w:b w:val="0"/>
                <w:bCs w:val="0"/>
                <w:color w:val="auto"/>
                <w:sz w:val="24"/>
                <w:szCs w:val="24"/>
                <w:highlight w:val="none"/>
                <w:lang w:val="en-US" w:eastAsia="zh-CN"/>
              </w:rPr>
              <w:t>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颗粒物厂界无组织监控点浓度执行《大气污染物综合排放标准》（GB16297-1996）</w:t>
            </w:r>
            <w:r>
              <w:rPr>
                <w:rFonts w:hint="eastAsia" w:cs="Times New Roman"/>
                <w:color w:val="000000"/>
                <w:kern w:val="0"/>
                <w:sz w:val="24"/>
                <w:szCs w:val="24"/>
                <w:lang w:val="en-US" w:eastAsia="zh-CN" w:bidi="ar"/>
              </w:rPr>
              <w:t>表2</w:t>
            </w:r>
            <w:r>
              <w:rPr>
                <w:rFonts w:hint="default" w:ascii="Times New Roman" w:hAnsi="Times New Roman" w:eastAsia="宋体" w:cs="Times New Roman"/>
                <w:color w:val="000000"/>
                <w:kern w:val="0"/>
                <w:sz w:val="24"/>
                <w:szCs w:val="24"/>
                <w:lang w:val="en-US" w:eastAsia="zh-CN" w:bidi="ar"/>
              </w:rPr>
              <w:t>中规定的</w:t>
            </w:r>
            <w:r>
              <w:rPr>
                <w:rFonts w:hint="eastAsia" w:cs="Times New Roman"/>
                <w:color w:val="000000"/>
                <w:kern w:val="0"/>
                <w:sz w:val="24"/>
                <w:szCs w:val="24"/>
                <w:lang w:val="en-US" w:eastAsia="zh-CN" w:bidi="ar"/>
              </w:rPr>
              <w:t>无组织</w:t>
            </w:r>
            <w:r>
              <w:rPr>
                <w:rFonts w:hint="default" w:ascii="Times New Roman" w:hAnsi="Times New Roman" w:eastAsia="宋体" w:cs="Times New Roman"/>
                <w:color w:val="000000"/>
                <w:kern w:val="0"/>
                <w:sz w:val="24"/>
                <w:szCs w:val="24"/>
                <w:lang w:val="en-US" w:eastAsia="zh-CN" w:bidi="ar"/>
              </w:rPr>
              <w:t>排放限值；非甲烷总烃厂界无组织监控点浓度执行《工业涂装工序挥发性有机物排放标准》（DB35/1783-2018）中表4规定的排放限值及《工业企业挥发性有机污染物排放标准》（DB35/1782-2018）中表3规定的排放限值中较严者；非甲烷总烃厂区内无组织排放执行《挥发性有机物无组织排放控制标准》（GB37822-2019）表A.1规定的排放限值、《工业涂装工序挥发性有机物排放标准》（DB35/1783-2018）中表3规定的排放限值、《工业企业挥发性有机污染物排放标准》（DB35/1782-2018）中表</w:t>
            </w:r>
            <w:r>
              <w:rPr>
                <w:rFonts w:hint="eastAsia"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规定的排放限值及《铸造工业大气污染物排放标准》（GB39726-2020）附录A表A.1标准限值中较严者；</w:t>
            </w:r>
            <w:r>
              <w:rPr>
                <w:rFonts w:hint="eastAsia" w:ascii="宋体" w:hAnsi="宋体" w:eastAsia="宋体" w:cs="宋体"/>
                <w:color w:val="000000"/>
                <w:kern w:val="0"/>
                <w:sz w:val="24"/>
                <w:szCs w:val="24"/>
                <w:lang w:val="en-US" w:eastAsia="zh-CN" w:bidi="ar"/>
              </w:rPr>
              <w:t>厂区内颗粒物执行《铸造工业大气污染物排放标准》（</w:t>
            </w:r>
            <w:r>
              <w:rPr>
                <w:rFonts w:hint="default" w:ascii="Times New Roman" w:hAnsi="Times New Roman" w:eastAsia="宋体" w:cs="Times New Roman"/>
                <w:color w:val="000000"/>
                <w:kern w:val="0"/>
                <w:sz w:val="24"/>
                <w:szCs w:val="24"/>
                <w:lang w:val="en-US" w:eastAsia="zh-CN" w:bidi="ar"/>
              </w:rPr>
              <w:t>GB39726-2020</w:t>
            </w:r>
            <w:r>
              <w:rPr>
                <w:rFonts w:hint="eastAsia" w:ascii="宋体" w:hAnsi="宋体" w:eastAsia="宋体" w:cs="宋体"/>
                <w:color w:val="000000"/>
                <w:kern w:val="0"/>
                <w:sz w:val="24"/>
                <w:szCs w:val="24"/>
                <w:lang w:val="en-US" w:eastAsia="zh-CN" w:bidi="ar"/>
              </w:rPr>
              <w:t>）附录</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表</w:t>
            </w:r>
            <w:r>
              <w:rPr>
                <w:rFonts w:hint="default" w:ascii="Times New Roman" w:hAnsi="Times New Roman" w:eastAsia="宋体" w:cs="Times New Roman"/>
                <w:color w:val="000000"/>
                <w:kern w:val="0"/>
                <w:sz w:val="24"/>
                <w:szCs w:val="24"/>
                <w:lang w:val="en-US" w:eastAsia="zh-CN" w:bidi="ar"/>
              </w:rPr>
              <w:t>A.1</w:t>
            </w:r>
            <w:r>
              <w:rPr>
                <w:rFonts w:hint="eastAsia" w:ascii="宋体" w:hAnsi="宋体" w:eastAsia="宋体" w:cs="宋体"/>
                <w:color w:val="000000"/>
                <w:kern w:val="0"/>
                <w:sz w:val="24"/>
                <w:szCs w:val="24"/>
                <w:lang w:val="en-US" w:eastAsia="zh-CN" w:bidi="ar"/>
              </w:rPr>
              <w:t>标准限值</w:t>
            </w:r>
            <w:r>
              <w:rPr>
                <w:rFonts w:hint="eastAsia" w:ascii="宋体" w:hAnsi="宋体" w:cs="宋体"/>
                <w:color w:val="000000"/>
                <w:kern w:val="0"/>
                <w:sz w:val="24"/>
                <w:szCs w:val="24"/>
                <w:lang w:val="en-US" w:eastAsia="zh-CN" w:bidi="ar"/>
              </w:rPr>
              <w:t>，具体执行标准限值</w:t>
            </w:r>
            <w:r>
              <w:rPr>
                <w:sz w:val="24"/>
              </w:rPr>
              <w:t>详见表</w:t>
            </w:r>
            <w:r>
              <w:rPr>
                <w:rFonts w:hint="eastAsia"/>
                <w:sz w:val="24"/>
                <w:lang w:val="en-US" w:eastAsia="zh-CN"/>
              </w:rPr>
              <w:t>3.8-2</w:t>
            </w:r>
            <w:r>
              <w:rPr>
                <w:sz w:val="24"/>
              </w:rPr>
              <w:t>、表</w:t>
            </w:r>
            <w:r>
              <w:rPr>
                <w:rFonts w:hint="eastAsia"/>
                <w:sz w:val="24"/>
                <w:lang w:val="en-US" w:eastAsia="zh-CN"/>
              </w:rPr>
              <w:t>3.8-3</w:t>
            </w:r>
            <w:r>
              <w:rPr>
                <w:rFonts w:hint="eastAsia"/>
                <w:sz w:val="24"/>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center"/>
              <w:textAlignment w:val="auto"/>
              <w:rPr>
                <w:b/>
                <w:bCs/>
                <w:color w:val="auto"/>
                <w:sz w:val="24"/>
                <w:lang w:val="en-US" w:eastAsia="zh-CN"/>
              </w:rPr>
            </w:pPr>
            <w:r>
              <w:rPr>
                <w:b/>
                <w:bCs/>
                <w:color w:val="auto"/>
                <w:sz w:val="24"/>
                <w:lang w:val="en-US" w:eastAsia="zh-CN"/>
              </w:rPr>
              <w:t>表3</w:t>
            </w:r>
            <w:r>
              <w:rPr>
                <w:rFonts w:hint="eastAsia"/>
                <w:b/>
                <w:bCs/>
                <w:color w:val="auto"/>
                <w:sz w:val="24"/>
                <w:lang w:val="en-US" w:eastAsia="zh-CN"/>
              </w:rPr>
              <w:t>.8-2</w:t>
            </w:r>
            <w:r>
              <w:rPr>
                <w:rFonts w:hint="eastAsia" w:ascii="宋体" w:hAnsi="宋体" w:eastAsia="宋体" w:cs="宋体"/>
                <w:b/>
                <w:bCs/>
                <w:color w:val="000000"/>
                <w:kern w:val="0"/>
                <w:sz w:val="24"/>
                <w:szCs w:val="24"/>
                <w:lang w:val="en-US" w:eastAsia="zh-CN" w:bidi="ar"/>
              </w:rPr>
              <w:t>有组织废气及厂界废气污染物排放限值要求</w:t>
            </w:r>
          </w:p>
          <w:tbl>
            <w:tblPr>
              <w:tblStyle w:val="27"/>
              <w:tblW w:w="505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879"/>
              <w:gridCol w:w="1180"/>
              <w:gridCol w:w="1044"/>
              <w:gridCol w:w="1255"/>
              <w:gridCol w:w="28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74" w:type="pct"/>
                  <w:vMerge w:val="restar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生产</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rPr>
                  </w:pPr>
                  <w:r>
                    <w:rPr>
                      <w:rFonts w:hint="eastAsia" w:ascii="宋体" w:hAnsi="宋体" w:eastAsia="宋体" w:cs="宋体"/>
                      <w:b/>
                      <w:bCs/>
                      <w:color w:val="000000"/>
                      <w:kern w:val="0"/>
                      <w:sz w:val="21"/>
                      <w:szCs w:val="21"/>
                      <w:lang w:val="en-US" w:eastAsia="zh-CN" w:bidi="ar"/>
                    </w:rPr>
                    <w:t>工序</w:t>
                  </w:r>
                </w:p>
              </w:tc>
              <w:tc>
                <w:tcPr>
                  <w:tcW w:w="518" w:type="pct"/>
                  <w:vMerge w:val="restar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宋体" w:hAnsi="宋体" w:eastAsia="宋体" w:cs="宋体"/>
                      <w:b/>
                      <w:bCs/>
                      <w:color w:val="000000"/>
                      <w:kern w:val="0"/>
                      <w:sz w:val="21"/>
                      <w:szCs w:val="21"/>
                      <w:lang w:val="en-US" w:eastAsia="zh-CN" w:bidi="ar"/>
                    </w:rPr>
                    <w:t>污染物</w:t>
                  </w:r>
                </w:p>
              </w:tc>
              <w:tc>
                <w:tcPr>
                  <w:tcW w:w="2051" w:type="pct"/>
                  <w:gridSpan w:val="3"/>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宋体" w:hAnsi="宋体" w:eastAsia="宋体" w:cs="宋体"/>
                      <w:b/>
                      <w:bCs/>
                      <w:color w:val="000000"/>
                      <w:kern w:val="0"/>
                      <w:sz w:val="21"/>
                      <w:szCs w:val="21"/>
                      <w:lang w:val="en-US" w:eastAsia="zh-CN" w:bidi="ar"/>
                    </w:rPr>
                    <w:t>标准值</w:t>
                  </w:r>
                </w:p>
              </w:tc>
              <w:tc>
                <w:tcPr>
                  <w:tcW w:w="1655" w:type="pct"/>
                  <w:vMerge w:val="restar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宋体" w:hAnsi="宋体" w:eastAsia="宋体" w:cs="宋体"/>
                      <w:b/>
                      <w:bCs/>
                      <w:color w:val="000000"/>
                      <w:kern w:val="0"/>
                      <w:sz w:val="21"/>
                      <w:szCs w:val="21"/>
                      <w:lang w:val="en-US" w:eastAsia="zh-CN" w:bidi="ar"/>
                    </w:rPr>
                    <w:t>评价标准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4" w:type="pct"/>
                  <w:vMerge w:val="continue"/>
                  <w:vAlign w:val="center"/>
                </w:tcPr>
                <w:p>
                  <w:pPr>
                    <w:keepNext w:val="0"/>
                    <w:keepLines w:val="0"/>
                    <w:pageBreakBefore w:val="0"/>
                    <w:widowControl/>
                    <w:suppressLineNumbers w:val="0"/>
                    <w:kinsoku/>
                    <w:wordWrap/>
                    <w:topLinePunct w:val="0"/>
                    <w:autoSpaceDE/>
                    <w:autoSpaceDN/>
                    <w:bidi w:val="0"/>
                    <w:adjustRightInd w:val="0"/>
                    <w:snapToGrid w:val="0"/>
                    <w:jc w:val="left"/>
                    <w:textAlignment w:val="auto"/>
                    <w:rPr>
                      <w:rFonts w:hint="eastAsia" w:ascii="宋体" w:hAnsi="宋体" w:eastAsia="宋体" w:cs="宋体"/>
                      <w:b/>
                      <w:bCs/>
                      <w:color w:val="000000"/>
                      <w:kern w:val="0"/>
                      <w:sz w:val="21"/>
                      <w:szCs w:val="21"/>
                      <w:lang w:val="en-US" w:eastAsia="zh-CN" w:bidi="ar"/>
                    </w:rPr>
                  </w:pPr>
                </w:p>
              </w:tc>
              <w:tc>
                <w:tcPr>
                  <w:tcW w:w="518" w:type="pct"/>
                  <w:vMerge w:val="continue"/>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b/>
                      <w:bCs/>
                      <w:color w:val="000000"/>
                      <w:kern w:val="0"/>
                      <w:sz w:val="21"/>
                      <w:szCs w:val="21"/>
                      <w:lang w:val="en-US" w:eastAsia="zh-CN" w:bidi="ar"/>
                    </w:rPr>
                  </w:pPr>
                </w:p>
              </w:tc>
              <w:tc>
                <w:tcPr>
                  <w:tcW w:w="695"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最高允许排放浓度（mg/m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61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最高</w:t>
                  </w:r>
                </w:p>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允许</w:t>
                  </w:r>
                </w:p>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740"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企业边界监控点浓度限值</w:t>
                  </w:r>
                </w:p>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655" w:type="pct"/>
                  <w:vMerge w:val="continue"/>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74" w:type="pct"/>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kern w:val="0"/>
                      <w:sz w:val="21"/>
                      <w:szCs w:val="21"/>
                      <w:highlight w:val="none"/>
                      <w:lang w:val="en-US" w:eastAsia="zh-CN" w:bidi="ar"/>
                    </w:rPr>
                    <w:t>制芯、</w:t>
                  </w:r>
                  <w:r>
                    <w:rPr>
                      <w:rFonts w:hint="default" w:ascii="Times New Roman" w:hAnsi="Times New Roman" w:eastAsia="宋体" w:cs="Times New Roman"/>
                      <w:color w:val="auto"/>
                      <w:kern w:val="0"/>
                      <w:sz w:val="21"/>
                      <w:szCs w:val="21"/>
                      <w:highlight w:val="none"/>
                      <w:lang w:val="en-US" w:eastAsia="zh-CN" w:bidi="ar"/>
                    </w:rPr>
                    <w:t>熔化、浇注、落砂、抛丸、抛光、锻造、压铸</w:t>
                  </w:r>
                  <w:r>
                    <w:rPr>
                      <w:rFonts w:hint="eastAsia" w:cs="Times New Roman"/>
                      <w:color w:val="auto"/>
                      <w:kern w:val="0"/>
                      <w:sz w:val="21"/>
                      <w:szCs w:val="21"/>
                      <w:highlight w:val="none"/>
                      <w:lang w:val="en-US" w:eastAsia="zh-CN" w:bidi="ar"/>
                    </w:rPr>
                    <w:t>工序</w:t>
                  </w:r>
                </w:p>
              </w:tc>
              <w:tc>
                <w:tcPr>
                  <w:tcW w:w="518"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eastAsia" w:ascii="Times New Roman" w:hAnsi="Times New Roman" w:eastAsia="宋体" w:cs="Times New Roman"/>
                      <w:b w:val="0"/>
                      <w:bCs w:val="0"/>
                      <w:color w:val="auto"/>
                      <w:sz w:val="21"/>
                      <w:szCs w:val="21"/>
                      <w:lang w:eastAsia="zh-CN"/>
                    </w:rPr>
                  </w:pPr>
                  <w:r>
                    <w:rPr>
                      <w:rFonts w:hint="eastAsia" w:eastAsia="宋体" w:cs="Times New Roman"/>
                      <w:b w:val="0"/>
                      <w:bCs w:val="0"/>
                      <w:color w:val="auto"/>
                      <w:sz w:val="21"/>
                      <w:szCs w:val="21"/>
                      <w:lang w:val="en-US" w:eastAsia="zh-CN"/>
                    </w:rPr>
                    <w:t>颗粒物</w:t>
                  </w:r>
                </w:p>
              </w:tc>
              <w:tc>
                <w:tcPr>
                  <w:tcW w:w="69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30</w:t>
                  </w:r>
                </w:p>
              </w:tc>
              <w:tc>
                <w:tcPr>
                  <w:tcW w:w="61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eastAsia" w:ascii="Times New Roman" w:hAnsi="Times New Roman" w:eastAsia="宋体" w:cs="Times New Roman"/>
                      <w:b w:val="0"/>
                      <w:bCs w:val="0"/>
                      <w:color w:val="auto"/>
                      <w:sz w:val="21"/>
                      <w:szCs w:val="21"/>
                      <w:lang w:eastAsia="zh-CN"/>
                    </w:rPr>
                  </w:pPr>
                  <w:r>
                    <w:rPr>
                      <w:rFonts w:hint="eastAsia" w:eastAsia="宋体" w:cs="Times New Roman"/>
                      <w:b w:val="0"/>
                      <w:bCs w:val="0"/>
                      <w:color w:val="auto"/>
                      <w:sz w:val="21"/>
                      <w:szCs w:val="21"/>
                      <w:lang w:val="en-US" w:eastAsia="zh-CN"/>
                    </w:rPr>
                    <w:t>/</w:t>
                  </w:r>
                </w:p>
              </w:tc>
              <w:tc>
                <w:tcPr>
                  <w:tcW w:w="740"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ascii="Times New Roman" w:hAnsi="Times New Roman" w:eastAsia="宋体" w:cs="Times New Roman"/>
                      <w:b w:val="0"/>
                      <w:bCs w:val="0"/>
                      <w:color w:val="auto"/>
                      <w:sz w:val="21"/>
                      <w:szCs w:val="21"/>
                    </w:rPr>
                  </w:pPr>
                  <w:r>
                    <w:rPr>
                      <w:rFonts w:hint="eastAsia"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rPr>
                    <w:t>.0</w:t>
                  </w:r>
                </w:p>
              </w:tc>
              <w:tc>
                <w:tcPr>
                  <w:tcW w:w="1655"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《铸造工业大气污染物排放</w:t>
                  </w:r>
                </w:p>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《大气污染物综合排放标</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rPr>
                  </w:pPr>
                  <w:r>
                    <w:rPr>
                      <w:rFonts w:hint="eastAsia" w:ascii="宋体" w:hAnsi="宋体" w:eastAsia="宋体" w:cs="宋体"/>
                      <w:color w:val="000000"/>
                      <w:kern w:val="0"/>
                      <w:sz w:val="21"/>
                      <w:szCs w:val="21"/>
                      <w:lang w:val="en-US" w:eastAsia="zh-CN" w:bidi="ar"/>
                    </w:rPr>
                    <w:t>准》（</w:t>
                  </w:r>
                  <w:r>
                    <w:rPr>
                      <w:rFonts w:hint="default" w:ascii="Times New Roman" w:hAnsi="Times New Roman" w:eastAsia="宋体" w:cs="Times New Roman"/>
                      <w:color w:val="000000"/>
                      <w:kern w:val="0"/>
                      <w:sz w:val="21"/>
                      <w:szCs w:val="21"/>
                      <w:lang w:val="en-US" w:eastAsia="zh-CN" w:bidi="ar"/>
                    </w:rPr>
                    <w:t>GB16297-1996</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74" w:type="pct"/>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cs="Times New Roman"/>
                      <w:color w:val="auto"/>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制芯、浇注、压铸、冷镦工序</w:t>
                  </w:r>
                </w:p>
              </w:tc>
              <w:tc>
                <w:tcPr>
                  <w:tcW w:w="518"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非甲烷</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eastAsia="宋体" w:cs="Times New Roman"/>
                      <w:b w:val="0"/>
                      <w:bCs w:val="0"/>
                      <w:color w:val="auto"/>
                      <w:sz w:val="21"/>
                      <w:szCs w:val="21"/>
                      <w:lang w:val="en-US" w:eastAsia="zh-CN"/>
                    </w:rPr>
                  </w:pPr>
                  <w:r>
                    <w:rPr>
                      <w:rFonts w:hint="eastAsia" w:ascii="宋体" w:hAnsi="宋体" w:eastAsia="宋体" w:cs="宋体"/>
                      <w:color w:val="000000"/>
                      <w:kern w:val="0"/>
                      <w:sz w:val="21"/>
                      <w:szCs w:val="21"/>
                      <w:lang w:val="en-US" w:eastAsia="zh-CN" w:bidi="ar"/>
                    </w:rPr>
                    <w:t>总烃</w:t>
                  </w:r>
                </w:p>
              </w:tc>
              <w:tc>
                <w:tcPr>
                  <w:tcW w:w="69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100</w:t>
                  </w:r>
                </w:p>
              </w:tc>
              <w:tc>
                <w:tcPr>
                  <w:tcW w:w="61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1.8</w:t>
                  </w:r>
                </w:p>
              </w:tc>
              <w:tc>
                <w:tcPr>
                  <w:tcW w:w="740"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2.0</w:t>
                  </w:r>
                </w:p>
              </w:tc>
              <w:tc>
                <w:tcPr>
                  <w:tcW w:w="1655"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74" w:type="pct"/>
                  <w:vAlign w:val="center"/>
                </w:tcPr>
                <w:p>
                  <w:pPr>
                    <w:keepNext w:val="0"/>
                    <w:keepLines w:val="0"/>
                    <w:widowControl/>
                    <w:suppressLineNumbers w:val="0"/>
                    <w:jc w:val="center"/>
                    <w:rPr>
                      <w:rFonts w:hint="eastAsia" w:ascii="Times New Roman" w:hAnsi="Times New Roman" w:eastAsia="宋体" w:cs="Times New Roman"/>
                      <w:b w:val="0"/>
                      <w:bCs w:val="0"/>
                      <w:color w:val="auto"/>
                      <w:kern w:val="44"/>
                      <w:sz w:val="21"/>
                      <w:szCs w:val="21"/>
                      <w:lang w:val="en-US" w:eastAsia="zh-CN" w:bidi="ar-SA"/>
                    </w:rPr>
                  </w:pPr>
                  <w:r>
                    <w:rPr>
                      <w:rFonts w:hint="eastAsia" w:ascii="Times New Roman" w:hAnsi="Times New Roman" w:eastAsia="宋体" w:cs="Times New Roman"/>
                      <w:b w:val="0"/>
                      <w:bCs w:val="0"/>
                      <w:color w:val="auto"/>
                      <w:kern w:val="44"/>
                      <w:sz w:val="21"/>
                      <w:szCs w:val="21"/>
                      <w:lang w:val="en-US" w:eastAsia="zh-CN" w:bidi="ar-SA"/>
                    </w:rPr>
                    <w:t>冷镦工序</w:t>
                  </w:r>
                </w:p>
              </w:tc>
              <w:tc>
                <w:tcPr>
                  <w:tcW w:w="518"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cs="Times New Roman"/>
                      <w:b w:val="0"/>
                      <w:bCs w:val="0"/>
                      <w:color w:val="auto"/>
                      <w:kern w:val="44"/>
                      <w:sz w:val="21"/>
                      <w:szCs w:val="21"/>
                      <w:lang w:val="en-US" w:eastAsia="zh-CN" w:bidi="ar-SA"/>
                    </w:rPr>
                    <w:t>油雾</w:t>
                  </w:r>
                </w:p>
              </w:tc>
              <w:tc>
                <w:tcPr>
                  <w:tcW w:w="695" w:type="pct"/>
                  <w:vAlign w:val="center"/>
                </w:tcPr>
                <w:p>
                  <w:pPr>
                    <w:keepNext w:val="0"/>
                    <w:keepLines w:val="0"/>
                    <w:widowControl/>
                    <w:suppressLineNumbers w:val="0"/>
                    <w:jc w:val="center"/>
                    <w:rPr>
                      <w:rFonts w:hint="eastAsia" w:ascii="Times New Roman" w:hAnsi="Times New Roman" w:eastAsia="宋体" w:cs="Times New Roman"/>
                      <w:b w:val="0"/>
                      <w:bCs w:val="0"/>
                      <w:color w:val="auto"/>
                      <w:kern w:val="44"/>
                      <w:sz w:val="21"/>
                      <w:szCs w:val="21"/>
                      <w:lang w:val="en-US" w:eastAsia="zh-CN" w:bidi="ar-SA"/>
                    </w:rPr>
                  </w:pPr>
                  <w:r>
                    <w:rPr>
                      <w:rFonts w:hint="default" w:ascii="Times New Roman" w:hAnsi="Times New Roman" w:eastAsia="宋体" w:cs="Times New Roman"/>
                      <w:b w:val="0"/>
                      <w:bCs w:val="0"/>
                      <w:color w:val="auto"/>
                      <w:kern w:val="44"/>
                      <w:sz w:val="21"/>
                      <w:szCs w:val="21"/>
                      <w:lang w:val="en-US" w:eastAsia="zh-CN" w:bidi="ar-SA"/>
                    </w:rPr>
                    <w:t>30</w:t>
                  </w:r>
                </w:p>
              </w:tc>
              <w:tc>
                <w:tcPr>
                  <w:tcW w:w="61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ascii="Times New Roman" w:hAnsi="Times New Roman" w:eastAsia="宋体" w:cs="Times New Roman"/>
                      <w:b w:val="0"/>
                      <w:bCs w:val="0"/>
                      <w:color w:val="auto"/>
                      <w:kern w:val="44"/>
                      <w:sz w:val="21"/>
                      <w:szCs w:val="21"/>
                      <w:lang w:val="en-US" w:eastAsia="zh-CN" w:bidi="ar-SA"/>
                    </w:rPr>
                    <w:t>/</w:t>
                  </w:r>
                </w:p>
              </w:tc>
              <w:tc>
                <w:tcPr>
                  <w:tcW w:w="740"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eastAsia" w:ascii="Times New Roman" w:hAnsi="Times New Roman" w:eastAsia="宋体" w:cs="Times New Roman"/>
                      <w:b w:val="0"/>
                      <w:bCs w:val="0"/>
                      <w:color w:val="auto"/>
                      <w:kern w:val="44"/>
                      <w:sz w:val="21"/>
                      <w:szCs w:val="21"/>
                      <w:lang w:val="en-US" w:eastAsia="zh-CN" w:bidi="ar-SA"/>
                    </w:rPr>
                  </w:pPr>
                  <w:r>
                    <w:rPr>
                      <w:rFonts w:hint="eastAsia" w:ascii="Times New Roman" w:hAnsi="Times New Roman" w:eastAsia="宋体" w:cs="Times New Roman"/>
                      <w:b w:val="0"/>
                      <w:bCs w:val="0"/>
                      <w:color w:val="auto"/>
                      <w:kern w:val="44"/>
                      <w:sz w:val="21"/>
                      <w:szCs w:val="21"/>
                      <w:lang w:val="en-US" w:eastAsia="zh-CN" w:bidi="ar-SA"/>
                    </w:rPr>
                    <w:t>1</w:t>
                  </w:r>
                  <w:r>
                    <w:rPr>
                      <w:rFonts w:hint="default" w:ascii="Times New Roman" w:hAnsi="Times New Roman" w:eastAsia="宋体" w:cs="Times New Roman"/>
                      <w:b w:val="0"/>
                      <w:bCs w:val="0"/>
                      <w:color w:val="auto"/>
                      <w:kern w:val="44"/>
                      <w:sz w:val="21"/>
                      <w:szCs w:val="21"/>
                      <w:lang w:val="en-US" w:eastAsia="zh-CN" w:bidi="ar-SA"/>
                    </w:rPr>
                    <w:t>.0</w:t>
                  </w:r>
                </w:p>
              </w:tc>
              <w:tc>
                <w:tcPr>
                  <w:tcW w:w="1655" w:type="pct"/>
                  <w:vAlign w:val="center"/>
                </w:tcPr>
                <w:p>
                  <w:pPr>
                    <w:keepNext w:val="0"/>
                    <w:keepLines w:val="0"/>
                    <w:widowControl/>
                    <w:suppressLineNumbers w:val="0"/>
                    <w:jc w:val="center"/>
                    <w:rPr>
                      <w:rFonts w:hint="eastAsia" w:ascii="Times New Roman" w:hAnsi="Times New Roman" w:eastAsia="宋体" w:cs="Times New Roman"/>
                      <w:b w:val="0"/>
                      <w:bCs w:val="0"/>
                      <w:color w:val="auto"/>
                      <w:kern w:val="44"/>
                      <w:sz w:val="21"/>
                      <w:szCs w:val="21"/>
                      <w:lang w:val="en-US" w:eastAsia="zh-CN" w:bidi="ar-SA"/>
                    </w:rPr>
                  </w:pPr>
                  <w:r>
                    <w:rPr>
                      <w:rFonts w:hint="eastAsia" w:ascii="Times New Roman" w:hAnsi="Times New Roman" w:eastAsia="宋体" w:cs="Times New Roman"/>
                      <w:b w:val="0"/>
                      <w:bCs w:val="0"/>
                      <w:color w:val="auto"/>
                      <w:kern w:val="44"/>
                      <w:sz w:val="21"/>
                      <w:szCs w:val="21"/>
                      <w:lang w:val="en-US" w:eastAsia="zh-CN" w:bidi="ar-SA"/>
                    </w:rPr>
                    <w:t>《轧钢工业大气污染物排放标准》 （</w:t>
                  </w:r>
                  <w:r>
                    <w:rPr>
                      <w:rFonts w:hint="default" w:ascii="Times New Roman" w:hAnsi="Times New Roman" w:eastAsia="宋体" w:cs="Times New Roman"/>
                      <w:b w:val="0"/>
                      <w:bCs w:val="0"/>
                      <w:color w:val="auto"/>
                      <w:kern w:val="44"/>
                      <w:sz w:val="21"/>
                      <w:szCs w:val="21"/>
                      <w:lang w:val="en-US" w:eastAsia="zh-CN" w:bidi="ar-SA"/>
                    </w:rPr>
                    <w:t>GB28665-2012</w:t>
                  </w:r>
                  <w:r>
                    <w:rPr>
                      <w:rFonts w:hint="eastAsia" w:ascii="Times New Roman" w:hAnsi="Times New Roman" w:eastAsia="宋体" w:cs="Times New Roman"/>
                      <w:b w:val="0"/>
                      <w:bCs w:val="0"/>
                      <w:color w:val="auto"/>
                      <w:kern w:val="44"/>
                      <w:sz w:val="21"/>
                      <w:szCs w:val="21"/>
                      <w:lang w:val="en-US" w:eastAsia="zh-CN" w:bidi="ar-SA"/>
                    </w:rPr>
                    <w:t>）</w:t>
                  </w:r>
                </w:p>
                <w:p>
                  <w:pPr>
                    <w:keepNext w:val="0"/>
                    <w:keepLines w:val="0"/>
                    <w:widowControl/>
                    <w:suppressLineNumbers w:val="0"/>
                    <w:jc w:val="center"/>
                    <w:rPr>
                      <w:rFonts w:hint="eastAsia" w:ascii="Times New Roman" w:hAnsi="Times New Roman" w:eastAsia="宋体" w:cs="Times New Roman"/>
                      <w:b w:val="0"/>
                      <w:bCs w:val="0"/>
                      <w:color w:val="auto"/>
                      <w:kern w:val="44"/>
                      <w:sz w:val="21"/>
                      <w:szCs w:val="21"/>
                      <w:lang w:val="en-US" w:eastAsia="zh-CN" w:bidi="ar-SA"/>
                    </w:rPr>
                  </w:pPr>
                  <w:r>
                    <w:rPr>
                      <w:rFonts w:hint="eastAsia" w:ascii="Times New Roman" w:hAnsi="Times New Roman" w:eastAsia="宋体" w:cs="Times New Roman"/>
                      <w:b w:val="0"/>
                      <w:bCs w:val="0"/>
                      <w:color w:val="auto"/>
                      <w:kern w:val="44"/>
                      <w:sz w:val="21"/>
                      <w:szCs w:val="21"/>
                      <w:lang w:val="en-US" w:eastAsia="zh-CN" w:bidi="ar-SA"/>
                    </w:rPr>
                    <w:t>表</w:t>
                  </w:r>
                  <w:r>
                    <w:rPr>
                      <w:rFonts w:hint="default" w:ascii="Times New Roman" w:hAnsi="Times New Roman" w:eastAsia="宋体" w:cs="Times New Roman"/>
                      <w:b w:val="0"/>
                      <w:bCs w:val="0"/>
                      <w:color w:val="auto"/>
                      <w:kern w:val="44"/>
                      <w:sz w:val="21"/>
                      <w:szCs w:val="21"/>
                      <w:lang w:val="en-US" w:eastAsia="zh-CN" w:bidi="ar-SA"/>
                    </w:rPr>
                    <w:t>2</w:t>
                  </w:r>
                  <w:r>
                    <w:rPr>
                      <w:rFonts w:hint="eastAsia" w:ascii="Times New Roman" w:hAnsi="Times New Roman" w:eastAsia="宋体" w:cs="Times New Roman"/>
                      <w:b w:val="0"/>
                      <w:bCs w:val="0"/>
                      <w:color w:val="auto"/>
                      <w:kern w:val="44"/>
                      <w:sz w:val="21"/>
                      <w:szCs w:val="21"/>
                      <w:lang w:val="en-US" w:eastAsia="zh-CN" w:bidi="ar-SA"/>
                    </w:rPr>
                    <w:t>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74" w:type="pct"/>
                  <w:vMerge w:val="restart"/>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auto"/>
                      <w:kern w:val="0"/>
                      <w:sz w:val="24"/>
                      <w:szCs w:val="24"/>
                      <w:highlight w:val="none"/>
                      <w:lang w:val="en-US" w:eastAsia="zh-CN" w:bidi="ar"/>
                    </w:rPr>
                    <w:t xml:space="preserve"> </w:t>
                  </w:r>
                  <w:r>
                    <w:rPr>
                      <w:rFonts w:hint="eastAsia" w:ascii="Times New Roman" w:hAnsi="Times New Roman" w:eastAsia="宋体" w:cs="Times New Roman"/>
                      <w:b w:val="0"/>
                      <w:bCs w:val="0"/>
                      <w:color w:val="auto"/>
                      <w:kern w:val="44"/>
                      <w:sz w:val="21"/>
                      <w:szCs w:val="21"/>
                      <w:lang w:val="en-US" w:eastAsia="zh-CN" w:bidi="ar-SA"/>
                    </w:rPr>
                    <w:t>喷塑</w:t>
                  </w:r>
                  <w:r>
                    <w:rPr>
                      <w:rFonts w:hint="default" w:ascii="Times New Roman" w:hAnsi="Times New Roman" w:eastAsia="宋体" w:cs="Times New Roman"/>
                      <w:b w:val="0"/>
                      <w:bCs w:val="0"/>
                      <w:color w:val="auto"/>
                      <w:kern w:val="44"/>
                      <w:sz w:val="21"/>
                      <w:szCs w:val="21"/>
                      <w:lang w:val="en-US" w:eastAsia="zh-CN" w:bidi="ar-SA"/>
                    </w:rPr>
                    <w:t>、</w:t>
                  </w:r>
                  <w:r>
                    <w:rPr>
                      <w:rFonts w:hint="eastAsia" w:ascii="Times New Roman" w:hAnsi="Times New Roman" w:eastAsia="宋体" w:cs="Times New Roman"/>
                      <w:b w:val="0"/>
                      <w:bCs w:val="0"/>
                      <w:color w:val="auto"/>
                      <w:kern w:val="44"/>
                      <w:sz w:val="21"/>
                      <w:szCs w:val="21"/>
                      <w:lang w:val="en-US" w:eastAsia="zh-CN" w:bidi="ar-SA"/>
                    </w:rPr>
                    <w:t>固化</w:t>
                  </w:r>
                </w:p>
              </w:tc>
              <w:tc>
                <w:tcPr>
                  <w:tcW w:w="518"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非甲烷</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总烃</w:t>
                  </w:r>
                </w:p>
              </w:tc>
              <w:tc>
                <w:tcPr>
                  <w:tcW w:w="69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50</w:t>
                  </w:r>
                </w:p>
              </w:tc>
              <w:tc>
                <w:tcPr>
                  <w:tcW w:w="61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2.9</w:t>
                  </w:r>
                </w:p>
              </w:tc>
              <w:tc>
                <w:tcPr>
                  <w:tcW w:w="740"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2.0</w:t>
                  </w:r>
                </w:p>
              </w:tc>
              <w:tc>
                <w:tcPr>
                  <w:tcW w:w="1655"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《工业涂装工序挥发性有机物排放标准》 （</w:t>
                  </w:r>
                  <w:r>
                    <w:rPr>
                      <w:rFonts w:hint="default" w:ascii="Times New Roman" w:hAnsi="Times New Roman" w:eastAsia="宋体" w:cs="Times New Roman"/>
                      <w:color w:val="000000"/>
                      <w:kern w:val="0"/>
                      <w:sz w:val="21"/>
                      <w:szCs w:val="21"/>
                      <w:lang w:val="en-US" w:eastAsia="zh-CN" w:bidi="ar"/>
                    </w:rPr>
                    <w:t>DB35/1783-2018</w:t>
                  </w: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74" w:type="pct"/>
                  <w:vMerge w:val="continue"/>
                  <w:vAlign w:val="center"/>
                </w:tcPr>
                <w:p>
                  <w:pPr>
                    <w:pStyle w:val="2"/>
                    <w:keepLines w:val="0"/>
                    <w:pageBreakBefore w:val="0"/>
                    <w:widowControl w:val="0"/>
                    <w:kinsoku/>
                    <w:wordWrap/>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
                    </w:rPr>
                  </w:pPr>
                </w:p>
              </w:tc>
              <w:tc>
                <w:tcPr>
                  <w:tcW w:w="518"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eastAsia="宋体" w:cs="Times New Roman"/>
                      <w:b w:val="0"/>
                      <w:bCs w:val="0"/>
                      <w:color w:val="auto"/>
                      <w:sz w:val="21"/>
                      <w:szCs w:val="21"/>
                      <w:lang w:val="en-US" w:eastAsia="zh-CN"/>
                    </w:rPr>
                    <w:t>颗粒物</w:t>
                  </w:r>
                </w:p>
              </w:tc>
              <w:tc>
                <w:tcPr>
                  <w:tcW w:w="69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120</w:t>
                  </w:r>
                </w:p>
              </w:tc>
              <w:tc>
                <w:tcPr>
                  <w:tcW w:w="615"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3.5</w:t>
                  </w:r>
                </w:p>
              </w:tc>
              <w:tc>
                <w:tcPr>
                  <w:tcW w:w="740" w:type="pct"/>
                  <w:vAlign w:val="center"/>
                </w:tcPr>
                <w:p>
                  <w:pPr>
                    <w:pStyle w:val="6"/>
                    <w:keepLines w:val="0"/>
                    <w:pageBreakBefore w:val="0"/>
                    <w:widowControl w:val="0"/>
                    <w:numPr>
                      <w:ilvl w:val="2"/>
                      <w:numId w:val="0"/>
                    </w:numPr>
                    <w:kinsoku/>
                    <w:wordWrap/>
                    <w:topLinePunct w:val="0"/>
                    <w:autoSpaceDE/>
                    <w:autoSpaceDN/>
                    <w:bidi w:val="0"/>
                    <w:adjustRightInd w:val="0"/>
                    <w:snapToGrid w:val="0"/>
                    <w:spacing w:before="0" w:after="0" w:line="240" w:lineRule="auto"/>
                    <w:ind w:left="0" w:leftChars="0"/>
                    <w:jc w:val="center"/>
                    <w:textAlignment w:val="auto"/>
                    <w:rPr>
                      <w:rFonts w:hint="default" w:eastAsia="宋体" w:cs="Times New Roman"/>
                      <w:b w:val="0"/>
                      <w:bCs w:val="0"/>
                      <w:color w:val="auto"/>
                      <w:sz w:val="21"/>
                      <w:szCs w:val="21"/>
                      <w:lang w:val="en-US" w:eastAsia="zh-CN"/>
                    </w:rPr>
                  </w:pPr>
                  <w:r>
                    <w:rPr>
                      <w:rFonts w:hint="eastAsia" w:eastAsia="宋体" w:cs="Times New Roman"/>
                      <w:b w:val="0"/>
                      <w:bCs w:val="0"/>
                      <w:color w:val="auto"/>
                      <w:sz w:val="21"/>
                      <w:szCs w:val="21"/>
                      <w:lang w:val="en-US" w:eastAsia="zh-CN"/>
                    </w:rPr>
                    <w:t>1.0</w:t>
                  </w:r>
                </w:p>
              </w:tc>
              <w:tc>
                <w:tcPr>
                  <w:tcW w:w="1655" w:type="pct"/>
                  <w:vAlign w:val="center"/>
                </w:tcPr>
                <w:p>
                  <w:pPr>
                    <w:keepNext w:val="0"/>
                    <w:keepLines w:val="0"/>
                    <w:pageBreakBefore w:val="0"/>
                    <w:widowControl/>
                    <w:suppressLineNumbers w:val="0"/>
                    <w:kinsoku/>
                    <w:wordWrap/>
                    <w:topLinePunct w:val="0"/>
                    <w:autoSpaceDE/>
                    <w:autoSpaceDN/>
                    <w:bidi w:val="0"/>
                    <w:adjustRightInd w:val="0"/>
                    <w:snapToGrid w:val="0"/>
                    <w:jc w:val="center"/>
                    <w:textAlignment w:val="auto"/>
                    <w:rPr>
                      <w:sz w:val="21"/>
                      <w:szCs w:val="21"/>
                    </w:rPr>
                  </w:pPr>
                  <w:r>
                    <w:rPr>
                      <w:rFonts w:hint="eastAsia" w:ascii="宋体" w:hAnsi="宋体" w:eastAsia="宋体" w:cs="宋体"/>
                      <w:color w:val="000000"/>
                      <w:kern w:val="0"/>
                      <w:sz w:val="21"/>
                      <w:szCs w:val="21"/>
                      <w:lang w:val="en-US" w:eastAsia="zh-CN" w:bidi="ar"/>
                    </w:rPr>
                    <w:t>《大气污染物综合排放标</w:t>
                  </w:r>
                </w:p>
                <w:p>
                  <w:pPr>
                    <w:keepNext w:val="0"/>
                    <w:keepLines w:val="0"/>
                    <w:pageBreakBefore w:val="0"/>
                    <w:widowControl/>
                    <w:suppressLineNumbers w:val="0"/>
                    <w:kinsoku/>
                    <w:wordWrap/>
                    <w:topLinePunct w:val="0"/>
                    <w:autoSpaceDE/>
                    <w:autoSpaceDN/>
                    <w:bidi w:val="0"/>
                    <w:adjustRightInd w:val="0"/>
                    <w:snapToGrid w:val="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准》（</w:t>
                  </w:r>
                  <w:r>
                    <w:rPr>
                      <w:rFonts w:hint="default" w:ascii="Times New Roman" w:hAnsi="Times New Roman" w:eastAsia="宋体" w:cs="Times New Roman"/>
                      <w:color w:val="000000"/>
                      <w:kern w:val="0"/>
                      <w:sz w:val="21"/>
                      <w:szCs w:val="21"/>
                      <w:lang w:val="en-US" w:eastAsia="zh-CN" w:bidi="ar"/>
                    </w:rPr>
                    <w:t>GB16297-1996</w:t>
                  </w:r>
                  <w:r>
                    <w:rPr>
                      <w:rFonts w:hint="eastAsia" w:ascii="宋体" w:hAnsi="宋体" w:eastAsia="宋体" w:cs="宋体"/>
                      <w:color w:val="000000"/>
                      <w:kern w:val="0"/>
                      <w:sz w:val="21"/>
                      <w:szCs w:val="21"/>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b/>
                <w:bCs/>
                <w:color w:val="auto"/>
                <w:sz w:val="24"/>
                <w:lang w:val="en-US" w:eastAsia="zh-CN"/>
              </w:rPr>
            </w:pPr>
            <w:r>
              <w:rPr>
                <w:b/>
                <w:bCs/>
                <w:color w:val="auto"/>
                <w:sz w:val="24"/>
                <w:lang w:val="en-US" w:eastAsia="zh-CN"/>
              </w:rPr>
              <w:t>表3</w:t>
            </w:r>
            <w:r>
              <w:rPr>
                <w:rFonts w:hint="eastAsia"/>
                <w:b/>
                <w:bCs/>
                <w:color w:val="auto"/>
                <w:sz w:val="24"/>
                <w:lang w:val="en-US" w:eastAsia="zh-CN"/>
              </w:rPr>
              <w:t>.8-3废气厂区内无组织排放标准</w:t>
            </w:r>
          </w:p>
          <w:tbl>
            <w:tblPr>
              <w:tblStyle w:val="27"/>
              <w:tblW w:w="84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275"/>
              <w:gridCol w:w="1170"/>
              <w:gridCol w:w="2565"/>
              <w:gridCol w:w="16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66"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产污工序</w:t>
                  </w:r>
                </w:p>
              </w:tc>
              <w:tc>
                <w:tcPr>
                  <w:tcW w:w="7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污染物</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排放限值</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（mg/m</w:t>
                  </w:r>
                  <w:r>
                    <w:rPr>
                      <w:rFonts w:ascii="Times New Roman" w:hAnsi="Times New Roman"/>
                      <w:b/>
                      <w:bCs/>
                      <w:color w:val="auto"/>
                      <w:sz w:val="21"/>
                      <w:szCs w:val="21"/>
                      <w:vertAlign w:val="superscript"/>
                    </w:rPr>
                    <w:t>3</w:t>
                  </w:r>
                  <w:r>
                    <w:rPr>
                      <w:rFonts w:ascii="Times New Roman" w:hAnsi="Times New Roman"/>
                      <w:b/>
                      <w:bCs/>
                      <w:color w:val="auto"/>
                      <w:sz w:val="21"/>
                      <w:szCs w:val="21"/>
                    </w:rPr>
                    <w:t>）</w:t>
                  </w:r>
                </w:p>
              </w:tc>
              <w:tc>
                <w:tcPr>
                  <w:tcW w:w="1523"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限值含义</w:t>
                  </w:r>
                </w:p>
              </w:tc>
              <w:tc>
                <w:tcPr>
                  <w:tcW w:w="9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无组织排放</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b/>
                      <w:bCs/>
                      <w:color w:val="auto"/>
                      <w:sz w:val="21"/>
                      <w:szCs w:val="21"/>
                    </w:rPr>
                  </w:pPr>
                  <w:r>
                    <w:rPr>
                      <w:rFonts w:ascii="Times New Roman" w:hAnsi="Times New Roman"/>
                      <w:b/>
                      <w:bCs/>
                      <w:color w:val="auto"/>
                      <w:sz w:val="21"/>
                      <w:szCs w:val="21"/>
                    </w:rPr>
                    <w:t>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66" w:type="pct"/>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olor w:val="auto"/>
                      <w:sz w:val="21"/>
                      <w:szCs w:val="21"/>
                      <w:lang w:val="en-US" w:eastAsia="zh-CN"/>
                    </w:rPr>
                  </w:pPr>
                  <w:r>
                    <w:rPr>
                      <w:rFonts w:hint="eastAsia" w:ascii="宋体" w:hAnsi="宋体" w:eastAsia="宋体" w:cs="宋体"/>
                      <w:color w:val="000000"/>
                      <w:kern w:val="0"/>
                      <w:sz w:val="21"/>
                      <w:szCs w:val="21"/>
                      <w:lang w:val="en-US" w:eastAsia="zh-CN" w:bidi="ar"/>
                    </w:rPr>
                    <w:t>制芯、浇注、压铸、冷镦、制芯、浇注、压铸、冷镦、</w:t>
                  </w:r>
                  <w:r>
                    <w:rPr>
                      <w:rFonts w:hint="eastAsia" w:ascii="Times New Roman" w:hAnsi="Times New Roman" w:eastAsia="宋体" w:cs="Times New Roman"/>
                      <w:b w:val="0"/>
                      <w:bCs w:val="0"/>
                      <w:color w:val="auto"/>
                      <w:kern w:val="44"/>
                      <w:sz w:val="21"/>
                      <w:szCs w:val="21"/>
                      <w:lang w:val="en-US" w:eastAsia="zh-CN" w:bidi="ar-SA"/>
                    </w:rPr>
                    <w:t>喷塑</w:t>
                  </w:r>
                  <w:r>
                    <w:rPr>
                      <w:rFonts w:hint="default" w:ascii="Times New Roman" w:hAnsi="Times New Roman" w:eastAsia="宋体" w:cs="Times New Roman"/>
                      <w:b w:val="0"/>
                      <w:bCs w:val="0"/>
                      <w:color w:val="auto"/>
                      <w:kern w:val="44"/>
                      <w:sz w:val="21"/>
                      <w:szCs w:val="21"/>
                      <w:lang w:val="en-US" w:eastAsia="zh-CN" w:bidi="ar-SA"/>
                    </w:rPr>
                    <w:t>、</w:t>
                  </w:r>
                  <w:r>
                    <w:rPr>
                      <w:rFonts w:hint="eastAsia" w:ascii="Times New Roman" w:hAnsi="Times New Roman" w:eastAsia="宋体" w:cs="Times New Roman"/>
                      <w:b w:val="0"/>
                      <w:bCs w:val="0"/>
                      <w:color w:val="auto"/>
                      <w:kern w:val="44"/>
                      <w:sz w:val="21"/>
                      <w:szCs w:val="21"/>
                      <w:lang w:val="en-US" w:eastAsia="zh-CN" w:bidi="ar-SA"/>
                    </w:rPr>
                    <w:t>固化</w:t>
                  </w:r>
                  <w:r>
                    <w:rPr>
                      <w:rFonts w:hint="default" w:ascii="Times New Roman" w:hAnsi="Times New Roman" w:eastAsia="宋体" w:cs="Times New Roman"/>
                      <w:color w:val="auto"/>
                      <w:kern w:val="0"/>
                      <w:sz w:val="21"/>
                      <w:szCs w:val="21"/>
                      <w:highlight w:val="none"/>
                      <w:lang w:val="en-US" w:eastAsia="zh-CN" w:bidi="ar"/>
                    </w:rPr>
                    <w:t>工序</w:t>
                  </w:r>
                </w:p>
              </w:tc>
              <w:tc>
                <w:tcPr>
                  <w:tcW w:w="757" w:type="pct"/>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非甲烷总烃</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10</w:t>
                  </w:r>
                </w:p>
              </w:tc>
              <w:tc>
                <w:tcPr>
                  <w:tcW w:w="1523"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监控点处1h平均浓度值</w:t>
                  </w:r>
                </w:p>
              </w:tc>
              <w:tc>
                <w:tcPr>
                  <w:tcW w:w="957" w:type="pct"/>
                  <w:vMerge w:val="restar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6"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c>
                <w:tcPr>
                  <w:tcW w:w="757"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30</w:t>
                  </w:r>
                </w:p>
              </w:tc>
              <w:tc>
                <w:tcPr>
                  <w:tcW w:w="1523"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监控点处任意一次浓度值</w:t>
                  </w:r>
                </w:p>
              </w:tc>
              <w:tc>
                <w:tcPr>
                  <w:tcW w:w="957"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6"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c>
                <w:tcPr>
                  <w:tcW w:w="7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非甲烷总烃</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8</w:t>
                  </w:r>
                </w:p>
              </w:tc>
              <w:tc>
                <w:tcPr>
                  <w:tcW w:w="1523" w:type="pct"/>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1"/>
                      <w:szCs w:val="21"/>
                      <w:lang w:val="en-US" w:eastAsia="zh-CN" w:bidi="ar"/>
                    </w:rPr>
                    <w:t>厂区内监控点浓度限值</w:t>
                  </w:r>
                </w:p>
              </w:tc>
              <w:tc>
                <w:tcPr>
                  <w:tcW w:w="957" w:type="pct"/>
                  <w:vMerge w:val="continue"/>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66"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auto"/>
                      <w:sz w:val="21"/>
                      <w:szCs w:val="21"/>
                    </w:rPr>
                  </w:pPr>
                  <w:r>
                    <w:rPr>
                      <w:rFonts w:hint="default" w:ascii="Times New Roman" w:hAnsi="Times New Roman" w:cs="Times New Roman"/>
                      <w:color w:val="auto"/>
                      <w:kern w:val="0"/>
                      <w:sz w:val="21"/>
                      <w:szCs w:val="21"/>
                      <w:highlight w:val="none"/>
                      <w:lang w:val="en-US" w:eastAsia="zh-CN" w:bidi="ar"/>
                    </w:rPr>
                    <w:t>制芯、</w:t>
                  </w:r>
                  <w:r>
                    <w:rPr>
                      <w:rFonts w:hint="default" w:ascii="Times New Roman" w:hAnsi="Times New Roman" w:eastAsia="宋体" w:cs="Times New Roman"/>
                      <w:color w:val="auto"/>
                      <w:kern w:val="0"/>
                      <w:sz w:val="21"/>
                      <w:szCs w:val="21"/>
                      <w:highlight w:val="none"/>
                      <w:lang w:val="en-US" w:eastAsia="zh-CN" w:bidi="ar"/>
                    </w:rPr>
                    <w:t>熔化、浇注、落砂、抛丸、抛光、锻造、压铸</w:t>
                  </w:r>
                  <w:r>
                    <w:rPr>
                      <w:rFonts w:hint="eastAsia" w:cs="Times New Roman"/>
                      <w:color w:val="auto"/>
                      <w:kern w:val="0"/>
                      <w:sz w:val="21"/>
                      <w:szCs w:val="21"/>
                      <w:highlight w:val="none"/>
                      <w:lang w:val="en-US" w:eastAsia="zh-CN" w:bidi="ar"/>
                    </w:rPr>
                    <w:t>工序</w:t>
                  </w:r>
                </w:p>
              </w:tc>
              <w:tc>
                <w:tcPr>
                  <w:tcW w:w="757"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颗粒物</w:t>
                  </w:r>
                </w:p>
              </w:tc>
              <w:tc>
                <w:tcPr>
                  <w:tcW w:w="695" w:type="pct"/>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5</w:t>
                  </w:r>
                </w:p>
              </w:tc>
              <w:tc>
                <w:tcPr>
                  <w:tcW w:w="1523" w:type="pct"/>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1"/>
                      <w:szCs w:val="21"/>
                      <w:lang w:val="en-US" w:eastAsia="zh-CN" w:bidi="ar"/>
                    </w:rPr>
                    <w:t xml:space="preserve">监控点处 </w:t>
                  </w:r>
                  <w:r>
                    <w:rPr>
                      <w:rFonts w:hint="default" w:ascii="Times New Roman" w:hAnsi="Times New Roman" w:eastAsia="宋体" w:cs="Times New Roman"/>
                      <w:color w:val="000000"/>
                      <w:kern w:val="0"/>
                      <w:sz w:val="21"/>
                      <w:szCs w:val="21"/>
                      <w:lang w:val="en-US" w:eastAsia="zh-CN" w:bidi="ar"/>
                    </w:rPr>
                    <w:t xml:space="preserve">1h </w:t>
                  </w:r>
                  <w:r>
                    <w:rPr>
                      <w:rFonts w:hint="eastAsia" w:ascii="宋体" w:hAnsi="宋体" w:eastAsia="宋体" w:cs="宋体"/>
                      <w:color w:val="000000"/>
                      <w:kern w:val="0"/>
                      <w:sz w:val="21"/>
                      <w:szCs w:val="21"/>
                      <w:lang w:val="en-US" w:eastAsia="zh-CN" w:bidi="ar"/>
                    </w:rPr>
                    <w:t>平均浓度值</w:t>
                  </w:r>
                </w:p>
              </w:tc>
              <w:tc>
                <w:tcPr>
                  <w:tcW w:w="957" w:type="pct"/>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1"/>
                      <w:szCs w:val="21"/>
                      <w:lang w:val="en-US" w:eastAsia="zh-CN" w:bidi="ar"/>
                    </w:rPr>
                    <w:t>在厂房外设置监控点</w:t>
                  </w:r>
                </w:p>
              </w:tc>
            </w:tr>
          </w:tbl>
          <w:p>
            <w:pPr>
              <w:pStyle w:val="63"/>
              <w:keepNext w:val="0"/>
              <w:keepLines w:val="0"/>
              <w:pageBreakBefore w:val="0"/>
              <w:widowControl/>
              <w:kinsoku/>
              <w:wordWrap/>
              <w:overflowPunct/>
              <w:topLinePunct w:val="0"/>
              <w:autoSpaceDE/>
              <w:autoSpaceDN/>
              <w:bidi w:val="0"/>
              <w:adjustRightInd w:val="0"/>
              <w:snapToGrid w:val="0"/>
              <w:spacing w:before="157" w:beforeLines="50" w:line="360" w:lineRule="auto"/>
              <w:ind w:left="0" w:leftChars="0" w:right="0" w:firstLine="0" w:firstLineChars="0"/>
              <w:textAlignment w:val="auto"/>
              <w:rPr>
                <w:rFonts w:ascii="Times New Roman" w:eastAsia="宋体"/>
                <w:b/>
                <w:sz w:val="24"/>
                <w:szCs w:val="24"/>
              </w:rPr>
            </w:pPr>
            <w:r>
              <w:rPr>
                <w:rFonts w:hint="eastAsia" w:ascii="Times New Roman" w:eastAsia="宋体"/>
                <w:b/>
                <w:sz w:val="24"/>
                <w:szCs w:val="24"/>
              </w:rPr>
              <w:t>3</w:t>
            </w:r>
            <w:r>
              <w:rPr>
                <w:rFonts w:hint="eastAsia" w:ascii="Times New Roman" w:eastAsia="宋体"/>
                <w:b/>
                <w:sz w:val="24"/>
                <w:szCs w:val="24"/>
                <w:lang w:val="en-US" w:eastAsia="zh-CN"/>
              </w:rPr>
              <w:t>.8.3</w:t>
            </w:r>
            <w:r>
              <w:rPr>
                <w:rFonts w:hint="eastAsia" w:ascii="Times New Roman" w:eastAsia="宋体"/>
                <w:b/>
                <w:sz w:val="24"/>
                <w:szCs w:val="24"/>
              </w:rPr>
              <w:t>、</w:t>
            </w:r>
            <w:r>
              <w:rPr>
                <w:rFonts w:ascii="Times New Roman" w:eastAsia="宋体"/>
                <w:b/>
                <w:sz w:val="24"/>
                <w:szCs w:val="24"/>
              </w:rPr>
              <w:t>噪声</w:t>
            </w:r>
          </w:p>
          <w:p>
            <w:pPr>
              <w:spacing w:line="360" w:lineRule="auto"/>
              <w:ind w:firstLine="480"/>
              <w:rPr>
                <w:sz w:val="24"/>
              </w:rPr>
            </w:pPr>
            <w:r>
              <w:rPr>
                <w:rFonts w:hint="eastAsia"/>
                <w:sz w:val="24"/>
              </w:rPr>
              <w:t>项目</w:t>
            </w:r>
            <w:r>
              <w:rPr>
                <w:sz w:val="24"/>
              </w:rPr>
              <w:t>运营期</w:t>
            </w:r>
            <w:r>
              <w:rPr>
                <w:rFonts w:hint="eastAsia"/>
                <w:sz w:val="24"/>
                <w:lang w:val="en-US" w:eastAsia="zh-CN"/>
              </w:rPr>
              <w:t>厂界</w:t>
            </w:r>
            <w:r>
              <w:rPr>
                <w:rFonts w:hint="eastAsia"/>
                <w:sz w:val="24"/>
              </w:rPr>
              <w:t>噪声执行</w:t>
            </w:r>
            <w:r>
              <w:rPr>
                <w:sz w:val="24"/>
              </w:rPr>
              <w:t>《工业企业</w:t>
            </w:r>
            <w:r>
              <w:rPr>
                <w:bCs/>
                <w:sz w:val="24"/>
              </w:rPr>
              <w:t>厂界</w:t>
            </w:r>
            <w:r>
              <w:rPr>
                <w:sz w:val="24"/>
              </w:rPr>
              <w:t>环境噪声排放标准》（GB12348-2008）</w:t>
            </w:r>
            <w:r>
              <w:rPr>
                <w:rFonts w:hint="eastAsia"/>
                <w:sz w:val="24"/>
              </w:rPr>
              <w:t>3</w:t>
            </w:r>
            <w:r>
              <w:rPr>
                <w:sz w:val="24"/>
              </w:rPr>
              <w:t>类标准</w:t>
            </w:r>
            <w:r>
              <w:rPr>
                <w:rFonts w:hint="eastAsia"/>
                <w:sz w:val="24"/>
                <w:lang w:eastAsia="zh-CN"/>
              </w:rPr>
              <w:t>，</w:t>
            </w:r>
            <w:r>
              <w:rPr>
                <w:rFonts w:hint="eastAsia"/>
                <w:sz w:val="24"/>
              </w:rPr>
              <w:t>详</w:t>
            </w:r>
            <w:r>
              <w:rPr>
                <w:sz w:val="24"/>
              </w:rPr>
              <w:t>见表</w:t>
            </w:r>
            <w:r>
              <w:rPr>
                <w:rFonts w:hint="eastAsia"/>
                <w:sz w:val="24"/>
                <w:lang w:val="en-US" w:eastAsia="zh-CN"/>
              </w:rPr>
              <w:t>3.8-3</w:t>
            </w:r>
            <w:r>
              <w:rPr>
                <w:sz w:val="24"/>
              </w:rPr>
              <w:t>。</w:t>
            </w:r>
          </w:p>
          <w:p>
            <w:pPr>
              <w:spacing w:line="360" w:lineRule="auto"/>
              <w:jc w:val="center"/>
              <w:rPr>
                <w:b/>
                <w:sz w:val="24"/>
              </w:rPr>
            </w:pPr>
            <w:r>
              <w:rPr>
                <w:b/>
                <w:sz w:val="24"/>
              </w:rPr>
              <w:t>表</w:t>
            </w:r>
            <w:r>
              <w:rPr>
                <w:rFonts w:hint="eastAsia"/>
                <w:b/>
                <w:sz w:val="24"/>
                <w:lang w:val="en-US" w:eastAsia="zh-CN"/>
              </w:rPr>
              <w:t>3.8-3</w:t>
            </w:r>
            <w:r>
              <w:rPr>
                <w:b/>
                <w:sz w:val="24"/>
              </w:rPr>
              <w:t>厂界环境噪声排放标准单位：dB(A)</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1883"/>
              <w:gridCol w:w="1883"/>
              <w:gridCol w:w="18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blHeader/>
                <w:jc w:val="center"/>
              </w:trPr>
              <w:tc>
                <w:tcPr>
                  <w:tcW w:w="167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执行标准</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类别</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昼间</w:t>
                  </w:r>
                </w:p>
              </w:tc>
              <w:tc>
                <w:tcPr>
                  <w:tcW w:w="10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Cs w:val="21"/>
                    </w:rPr>
                  </w:pPr>
                  <w:r>
                    <w:rPr>
                      <w:b/>
                      <w:bCs/>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7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bCs/>
                      <w:szCs w:val="21"/>
                    </w:rPr>
                    <w:t>工业企业厂界环境噪声排放标准》（GB12348-2008 ）</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bCs/>
                      <w:szCs w:val="21"/>
                    </w:rPr>
                    <w:t>3</w:t>
                  </w:r>
                  <w:r>
                    <w:rPr>
                      <w:bCs/>
                      <w:szCs w:val="21"/>
                    </w:rPr>
                    <w:t>类标准</w:t>
                  </w:r>
                </w:p>
              </w:tc>
              <w:tc>
                <w:tcPr>
                  <w:tcW w:w="112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bCs/>
                      <w:szCs w:val="21"/>
                    </w:rPr>
                    <w:t>≤</w:t>
                  </w:r>
                  <w:r>
                    <w:rPr>
                      <w:szCs w:val="21"/>
                    </w:rPr>
                    <w:t>6</w:t>
                  </w:r>
                  <w:r>
                    <w:rPr>
                      <w:rFonts w:hint="eastAsia"/>
                      <w:szCs w:val="21"/>
                    </w:rPr>
                    <w:t>5</w:t>
                  </w:r>
                  <w:r>
                    <w:rPr>
                      <w:szCs w:val="21"/>
                    </w:rPr>
                    <w:t>dB(A)</w:t>
                  </w:r>
                </w:p>
              </w:tc>
              <w:tc>
                <w:tcPr>
                  <w:tcW w:w="107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bCs/>
                      <w:szCs w:val="21"/>
                    </w:rPr>
                    <w:t>≤</w:t>
                  </w:r>
                  <w:r>
                    <w:rPr>
                      <w:szCs w:val="21"/>
                    </w:rPr>
                    <w:t>5</w:t>
                  </w:r>
                  <w:r>
                    <w:rPr>
                      <w:rFonts w:hint="eastAsia"/>
                      <w:szCs w:val="21"/>
                    </w:rPr>
                    <w:t>5</w:t>
                  </w:r>
                  <w:r>
                    <w:rPr>
                      <w:szCs w:val="21"/>
                    </w:rPr>
                    <w:t>dB(A）</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cs="Times New Roman"/>
                <w:b/>
                <w:kern w:val="0"/>
                <w:sz w:val="28"/>
                <w:szCs w:val="28"/>
              </w:rPr>
            </w:pPr>
            <w:r>
              <w:rPr>
                <w:rFonts w:hint="eastAsia" w:cs="Times New Roman"/>
                <w:b/>
                <w:kern w:val="0"/>
                <w:sz w:val="28"/>
                <w:szCs w:val="28"/>
                <w:lang w:val="en-US" w:eastAsia="zh-CN"/>
              </w:rPr>
              <w:t>3.9</w:t>
            </w:r>
            <w:r>
              <w:rPr>
                <w:rFonts w:hint="default" w:ascii="Times New Roman" w:hAnsi="Times New Roman" w:cs="Times New Roman"/>
                <w:b/>
                <w:kern w:val="0"/>
                <w:sz w:val="28"/>
                <w:szCs w:val="28"/>
              </w:rPr>
              <w:t>、固废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val="en-US" w:eastAsia="zh-CN"/>
              </w:rPr>
              <w:t>项目</w:t>
            </w:r>
            <w:r>
              <w:rPr>
                <w:rFonts w:hint="default" w:ascii="Times New Roman" w:hAnsi="Times New Roman" w:eastAsia="宋体" w:cs="Times New Roman"/>
                <w:color w:val="auto"/>
                <w:kern w:val="0"/>
                <w:sz w:val="24"/>
              </w:rPr>
              <w:t>一般工业固体废物贮存和处置参照《一般工业固体废物贮存和填埋污染控制标准》(GB18599-2020)执行</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sz w:val="24"/>
              </w:rPr>
              <w:t>危险废物贮存、处置参照《危险废物贮存污染控制标准》(GB18597-2001)及2013年修改单中相关要求执行</w:t>
            </w:r>
            <w:r>
              <w:rPr>
                <w:rFonts w:hint="default" w:ascii="Times New Roman" w:hAnsi="Times New Roman" w:eastAsia="宋体" w:cs="Times New Roman"/>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kern w:val="0"/>
                <w:sz w:val="28"/>
                <w:szCs w:val="28"/>
              </w:rPr>
            </w:pPr>
            <w:r>
              <w:rPr>
                <w:rFonts w:hint="eastAsia" w:cs="Times New Roman"/>
                <w:b/>
                <w:kern w:val="0"/>
                <w:sz w:val="28"/>
                <w:szCs w:val="28"/>
                <w:lang w:val="en-US" w:eastAsia="zh-CN"/>
              </w:rPr>
              <w:t>3.10</w:t>
            </w:r>
            <w:r>
              <w:rPr>
                <w:rFonts w:hint="eastAsia" w:ascii="Times New Roman" w:hAnsi="Times New Roman" w:eastAsia="宋体" w:cs="Times New Roman"/>
                <w:b/>
                <w:kern w:val="0"/>
                <w:sz w:val="28"/>
                <w:szCs w:val="28"/>
                <w:lang w:val="en-US" w:eastAsia="zh-CN"/>
              </w:rPr>
              <w:t xml:space="preserve">、振动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项目运营过程中，闭式压力机产生的振动执行《城市区域环境振动标准》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GB10070-88</w:t>
            </w:r>
            <w:r>
              <w:rPr>
                <w:rFonts w:hint="eastAsia" w:ascii="宋体" w:hAnsi="宋体" w:eastAsia="宋体" w:cs="宋体"/>
                <w:color w:val="000000"/>
                <w:kern w:val="0"/>
                <w:sz w:val="24"/>
                <w:szCs w:val="24"/>
                <w:lang w:val="en-US" w:eastAsia="zh-CN" w:bidi="ar"/>
              </w:rPr>
              <w:t>）中昼间</w:t>
            </w:r>
            <w:r>
              <w:rPr>
                <w:rFonts w:hint="default" w:ascii="Times New Roman" w:hAnsi="Times New Roman" w:eastAsia="宋体" w:cs="Times New Roman"/>
                <w:color w:val="000000"/>
                <w:kern w:val="0"/>
                <w:sz w:val="24"/>
                <w:szCs w:val="24"/>
                <w:lang w:val="en-US" w:eastAsia="zh-CN" w:bidi="ar"/>
              </w:rPr>
              <w:t xml:space="preserve">≤75dB </w:t>
            </w:r>
            <w:r>
              <w:rPr>
                <w:rFonts w:hint="eastAsia" w:ascii="宋体" w:hAnsi="宋体" w:eastAsia="宋体" w:cs="宋体"/>
                <w:color w:val="000000"/>
                <w:kern w:val="0"/>
                <w:sz w:val="24"/>
                <w:szCs w:val="24"/>
                <w:lang w:val="en-US" w:eastAsia="zh-CN" w:bidi="ar"/>
              </w:rPr>
              <w:t>的标准。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8" w:hRule="atLeast"/>
          <w:jc w:val="center"/>
        </w:trPr>
        <w:tc>
          <w:tcPr>
            <w:tcW w:w="453" w:type="dxa"/>
            <w:tcMar>
              <w:left w:w="28" w:type="dxa"/>
              <w:right w:w="28" w:type="dxa"/>
            </w:tcMar>
            <w:vAlign w:val="center"/>
          </w:tcPr>
          <w:p>
            <w:pPr>
              <w:adjustRightInd w:val="0"/>
              <w:snapToGrid w:val="0"/>
              <w:jc w:val="center"/>
              <w:rPr>
                <w:rFonts w:ascii="宋体" w:hAnsi="宋体" w:cs="宋体"/>
                <w:kern w:val="0"/>
                <w:sz w:val="24"/>
              </w:rPr>
            </w:pPr>
            <w:r>
              <w:rPr>
                <w:rFonts w:hint="eastAsia" w:ascii="宋体" w:hAnsi="宋体" w:cs="宋体"/>
                <w:kern w:val="0"/>
                <w:sz w:val="24"/>
              </w:rPr>
              <w:t>总量</w:t>
            </w:r>
          </w:p>
          <w:p>
            <w:pPr>
              <w:adjustRightInd w:val="0"/>
              <w:snapToGrid w:val="0"/>
              <w:jc w:val="center"/>
              <w:rPr>
                <w:rFonts w:ascii="宋体" w:hAnsi="宋体" w:cs="宋体"/>
                <w:kern w:val="0"/>
                <w:sz w:val="24"/>
              </w:rPr>
            </w:pPr>
            <w:r>
              <w:rPr>
                <w:rFonts w:hint="eastAsia" w:ascii="宋体" w:hAnsi="宋体" w:cs="宋体"/>
                <w:kern w:val="0"/>
                <w:sz w:val="24"/>
              </w:rPr>
              <w:t>控制</w:t>
            </w:r>
          </w:p>
          <w:p>
            <w:pPr>
              <w:adjustRightInd w:val="0"/>
              <w:snapToGrid w:val="0"/>
              <w:jc w:val="center"/>
              <w:rPr>
                <w:rFonts w:hint="eastAsia" w:ascii="宋体" w:hAnsi="宋体" w:cs="宋体"/>
                <w:kern w:val="0"/>
                <w:sz w:val="24"/>
              </w:rPr>
            </w:pPr>
            <w:r>
              <w:rPr>
                <w:rFonts w:hint="eastAsia" w:ascii="宋体" w:hAnsi="宋体" w:cs="宋体"/>
                <w:kern w:val="0"/>
                <w:sz w:val="24"/>
              </w:rPr>
              <w:t>指标</w:t>
            </w:r>
          </w:p>
        </w:tc>
        <w:tc>
          <w:tcPr>
            <w:tcW w:w="860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bottom"/>
              <w:rPr>
                <w:rFonts w:hint="default"/>
                <w:color w:val="auto"/>
                <w:sz w:val="24"/>
                <w:szCs w:val="24"/>
                <w:highlight w:val="none"/>
                <w:lang w:val="en-US" w:eastAsia="zh-CN"/>
              </w:rPr>
            </w:pPr>
            <w:r>
              <w:rPr>
                <w:rFonts w:hint="eastAsia"/>
                <w:color w:val="auto"/>
                <w:sz w:val="24"/>
                <w:szCs w:val="24"/>
                <w:highlight w:val="none"/>
                <w:lang w:val="en-US" w:eastAsia="zh-CN"/>
              </w:rPr>
              <w:t>根据《泉州市环保局关于全面实施排污权有偿使用和交易后做好建设项目总量指标管理工作有关意见的通知》（泉环保总量[2017]1号），项目总量控制项目为化学需氧量（</w:t>
            </w:r>
            <w:r>
              <w:rPr>
                <w:rFonts w:hint="default"/>
                <w:color w:val="auto"/>
                <w:sz w:val="24"/>
                <w:szCs w:val="24"/>
                <w:highlight w:val="none"/>
                <w:lang w:val="en-US" w:eastAsia="zh-CN"/>
              </w:rPr>
              <w:t>COD</w:t>
            </w:r>
            <w:r>
              <w:rPr>
                <w:rFonts w:hint="eastAsia"/>
                <w:color w:val="auto"/>
                <w:sz w:val="24"/>
                <w:szCs w:val="24"/>
                <w:highlight w:val="none"/>
                <w:lang w:val="en-US" w:eastAsia="zh-CN"/>
              </w:rPr>
              <w:t>）和氨氮（</w:t>
            </w:r>
            <w:r>
              <w:rPr>
                <w:rFonts w:hint="default"/>
                <w:color w:val="auto"/>
                <w:sz w:val="24"/>
                <w:szCs w:val="24"/>
                <w:highlight w:val="none"/>
                <w:lang w:val="en-US" w:eastAsia="zh-CN"/>
              </w:rPr>
              <w:t>NH</w:t>
            </w:r>
            <w:r>
              <w:rPr>
                <w:rFonts w:hint="default"/>
                <w:color w:val="auto"/>
                <w:sz w:val="24"/>
                <w:szCs w:val="24"/>
                <w:highlight w:val="none"/>
                <w:vertAlign w:val="subscript"/>
                <w:lang w:val="en-US" w:eastAsia="zh-CN"/>
              </w:rPr>
              <w:t>3</w:t>
            </w:r>
            <w:r>
              <w:rPr>
                <w:rFonts w:hint="default"/>
                <w:color w:val="auto"/>
                <w:sz w:val="24"/>
                <w:szCs w:val="24"/>
                <w:highlight w:val="none"/>
                <w:lang w:val="en-US" w:eastAsia="zh-CN"/>
              </w:rPr>
              <w:t>-N</w:t>
            </w:r>
            <w:r>
              <w:rPr>
                <w:rFonts w:hint="eastAsia"/>
                <w:color w:val="auto"/>
                <w:sz w:val="24"/>
                <w:szCs w:val="24"/>
                <w:highlight w:val="none"/>
                <w:lang w:val="en-US" w:eastAsia="zh-CN"/>
              </w:rPr>
              <w:t>）、二氧化硫（</w:t>
            </w:r>
            <w:r>
              <w:rPr>
                <w:rFonts w:hint="default"/>
                <w:color w:val="auto"/>
                <w:sz w:val="24"/>
                <w:szCs w:val="24"/>
                <w:highlight w:val="none"/>
                <w:lang w:val="en-US" w:eastAsia="zh-CN"/>
              </w:rPr>
              <w:t>SO</w:t>
            </w:r>
            <w:r>
              <w:rPr>
                <w:rFonts w:hint="default"/>
                <w:color w:val="auto"/>
                <w:sz w:val="24"/>
                <w:szCs w:val="24"/>
                <w:highlight w:val="none"/>
                <w:vertAlign w:val="subscript"/>
                <w:lang w:val="en-US" w:eastAsia="zh-CN"/>
              </w:rPr>
              <w:t>2</w:t>
            </w:r>
            <w:r>
              <w:rPr>
                <w:rFonts w:hint="eastAsia"/>
                <w:color w:val="auto"/>
                <w:sz w:val="24"/>
                <w:szCs w:val="24"/>
                <w:highlight w:val="none"/>
                <w:lang w:val="en-US" w:eastAsia="zh-CN"/>
              </w:rPr>
              <w:t>）、氮氧化物（</w:t>
            </w:r>
            <w:r>
              <w:rPr>
                <w:rFonts w:hint="default"/>
                <w:color w:val="auto"/>
                <w:sz w:val="24"/>
                <w:szCs w:val="24"/>
                <w:highlight w:val="none"/>
                <w:lang w:val="en-US" w:eastAsia="zh-CN"/>
              </w:rPr>
              <w:t>NOx</w:t>
            </w:r>
            <w:r>
              <w:rPr>
                <w:rFonts w:hint="eastAsia"/>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bottom"/>
              <w:rPr>
                <w:rFonts w:hint="default"/>
                <w:color w:val="auto"/>
                <w:sz w:val="24"/>
                <w:szCs w:val="24"/>
                <w:highlight w:val="none"/>
                <w:lang w:eastAsia="zh-CN"/>
              </w:rPr>
            </w:pPr>
            <w:r>
              <w:rPr>
                <w:rFonts w:hint="default"/>
                <w:color w:val="auto"/>
                <w:sz w:val="24"/>
                <w:szCs w:val="24"/>
                <w:highlight w:val="none"/>
                <w:lang w:eastAsia="zh-CN"/>
              </w:rPr>
              <w:t>（1）生活污水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bottom"/>
              <w:rPr>
                <w:rFonts w:hint="default"/>
                <w:color w:val="auto"/>
                <w:sz w:val="24"/>
                <w:szCs w:val="24"/>
                <w:highlight w:val="none"/>
                <w:lang w:eastAsia="zh-CN"/>
              </w:rPr>
            </w:pPr>
            <w:r>
              <w:rPr>
                <w:rFonts w:hint="default"/>
                <w:color w:val="auto"/>
                <w:sz w:val="24"/>
                <w:szCs w:val="24"/>
                <w:highlight w:val="none"/>
                <w:lang w:eastAsia="zh-CN"/>
              </w:rPr>
              <w:t>根据泉环保总量[2017]1号文件通知，项目生活污水不纳入排污权交易范畴，不需购买相应的排污交易权指标，不纳入建设项目主要污染物排放总量指标管理范围。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bottom"/>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w:t>
            </w:r>
            <w:r>
              <w:rPr>
                <w:rFonts w:hint="eastAsia" w:ascii="Times New Roman" w:hAnsi="Times New Roman" w:eastAsia="宋体" w:cs="Times New Roman"/>
                <w:color w:val="auto"/>
                <w:kern w:val="0"/>
                <w:sz w:val="24"/>
                <w:szCs w:val="24"/>
                <w:highlight w:val="none"/>
                <w:lang w:val="en-US" w:eastAsia="zh-CN" w:bidi="ar-SA"/>
              </w:rPr>
              <w:t>2</w:t>
            </w:r>
            <w:r>
              <w:rPr>
                <w:rFonts w:hint="default" w:ascii="Times New Roman" w:hAnsi="Times New Roman" w:eastAsia="宋体" w:cs="Times New Roman"/>
                <w:color w:val="auto"/>
                <w:kern w:val="0"/>
                <w:sz w:val="24"/>
                <w:szCs w:val="24"/>
                <w:highlight w:val="none"/>
                <w:lang w:val="en-US" w:eastAsia="zh-CN" w:bidi="ar-SA"/>
              </w:rPr>
              <w:t>）VOCs排放总量指标</w:t>
            </w:r>
          </w:p>
          <w:p>
            <w:pPr>
              <w:spacing w:line="348" w:lineRule="auto"/>
              <w:ind w:firstLine="480" w:firstLineChars="200"/>
              <w:jc w:val="both"/>
            </w:pPr>
            <w:r>
              <w:rPr>
                <w:rFonts w:hint="default" w:ascii="Times New Roman" w:hAnsi="Times New Roman" w:eastAsia="宋体" w:cs="Times New Roman"/>
                <w:color w:val="auto"/>
                <w:sz w:val="24"/>
                <w:szCs w:val="24"/>
                <w:highlight w:val="none"/>
                <w:lang w:val="en-US" w:eastAsia="zh-CN"/>
              </w:rPr>
              <w:t>根据《福建省人民政府关于实施</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三线一单</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生态环境分区管控的通知》（闽政【2020】12号）和《泉州市人民政府关于实施</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三线一单</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生态环境分区管控的通知》（泉政文〔2021〕50号），</w:t>
            </w:r>
            <w:r>
              <w:rPr>
                <w:rFonts w:hint="default" w:ascii="Times New Roman" w:hAnsi="Times New Roman" w:eastAsia="宋体" w:cs="Times New Roman"/>
                <w:color w:val="auto"/>
                <w:sz w:val="24"/>
                <w:szCs w:val="24"/>
                <w:highlight w:val="none"/>
              </w:rPr>
              <w:t>涉新增VOCs排放项目，实施区域内VOCs排放1.2倍削减替代</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bCs/>
                <w:color w:val="auto"/>
                <w:sz w:val="24"/>
                <w:szCs w:val="24"/>
                <w:highlight w:val="none"/>
                <w:lang w:val="en-US" w:eastAsia="zh-CN"/>
              </w:rPr>
              <w:t>项目</w:t>
            </w:r>
            <w:r>
              <w:rPr>
                <w:rFonts w:hint="default" w:ascii="Times New Roman" w:hAnsi="Times New Roman" w:eastAsia="宋体" w:cs="Times New Roman"/>
                <w:bCs/>
                <w:color w:val="auto"/>
                <w:sz w:val="24"/>
                <w:szCs w:val="24"/>
                <w:highlight w:val="none"/>
              </w:rPr>
              <w:t>挥发性有机物（</w:t>
            </w:r>
            <w:r>
              <w:rPr>
                <w:rFonts w:hint="default" w:ascii="Times New Roman" w:hAnsi="Times New Roman" w:eastAsia="宋体" w:cs="Times New Roman"/>
                <w:bCs/>
                <w:color w:val="auto"/>
                <w:sz w:val="24"/>
                <w:szCs w:val="24"/>
                <w:highlight w:val="none"/>
                <w:lang w:val="en-US" w:eastAsia="zh-CN"/>
              </w:rPr>
              <w:t>以</w:t>
            </w:r>
            <w:r>
              <w:rPr>
                <w:rFonts w:hint="default" w:ascii="Times New Roman" w:hAnsi="Times New Roman" w:eastAsia="宋体" w:cs="Times New Roman"/>
                <w:bCs/>
                <w:color w:val="auto"/>
                <w:sz w:val="24"/>
                <w:szCs w:val="24"/>
                <w:highlight w:val="none"/>
              </w:rPr>
              <w:t>非甲烷总烃</w:t>
            </w:r>
            <w:r>
              <w:rPr>
                <w:rFonts w:hint="default" w:ascii="Times New Roman" w:hAnsi="Times New Roman" w:eastAsia="宋体" w:cs="Times New Roman"/>
                <w:bCs/>
                <w:color w:val="auto"/>
                <w:sz w:val="24"/>
                <w:szCs w:val="24"/>
                <w:highlight w:val="none"/>
                <w:lang w:val="en-US" w:eastAsia="zh-CN"/>
              </w:rPr>
              <w:t>计</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有组织排放量为</w:t>
            </w:r>
            <w:r>
              <w:rPr>
                <w:rFonts w:hint="eastAsia" w:cs="Times New Roman"/>
                <w:bCs/>
                <w:color w:val="auto"/>
                <w:sz w:val="24"/>
                <w:szCs w:val="24"/>
                <w:highlight w:val="none"/>
                <w:lang w:val="en-US" w:eastAsia="zh-CN"/>
              </w:rPr>
              <w:t>1.5754</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Cs/>
                <w:color w:val="auto"/>
                <w:sz w:val="24"/>
                <w:szCs w:val="24"/>
                <w:highlight w:val="none"/>
              </w:rPr>
              <w:t>项目挥发性有机物（VOCs）总量指标</w:t>
            </w:r>
            <w:r>
              <w:rPr>
                <w:rFonts w:hint="default" w:ascii="Times New Roman" w:hAnsi="Times New Roman" w:eastAsia="宋体" w:cs="Times New Roman"/>
                <w:bCs/>
                <w:color w:val="auto"/>
                <w:sz w:val="24"/>
                <w:szCs w:val="24"/>
                <w:highlight w:val="none"/>
                <w:lang w:val="en-US" w:eastAsia="zh-CN"/>
              </w:rPr>
              <w:t>需</w:t>
            </w:r>
            <w:r>
              <w:rPr>
                <w:rFonts w:hint="default" w:ascii="Times New Roman" w:hAnsi="Times New Roman" w:eastAsia="宋体" w:cs="Times New Roman"/>
                <w:bCs/>
                <w:color w:val="auto"/>
                <w:sz w:val="24"/>
                <w:szCs w:val="24"/>
                <w:highlight w:val="none"/>
              </w:rPr>
              <w:t>由泉州市南安生态环境局以1.</w:t>
            </w:r>
            <w:r>
              <w:rPr>
                <w:rFonts w:hint="default" w:ascii="Times New Roman" w:hAnsi="Times New Roman" w:eastAsia="宋体" w:cs="Times New Roman"/>
                <w:bCs/>
                <w:color w:val="auto"/>
                <w:sz w:val="24"/>
                <w:szCs w:val="24"/>
                <w:highlight w:val="none"/>
                <w:lang w:val="en-US" w:eastAsia="zh-CN"/>
              </w:rPr>
              <w:t>2</w:t>
            </w:r>
            <w:r>
              <w:rPr>
                <w:rFonts w:hint="default" w:ascii="Times New Roman" w:hAnsi="Times New Roman" w:eastAsia="宋体" w:cs="Times New Roman"/>
                <w:bCs/>
                <w:color w:val="auto"/>
                <w:sz w:val="24"/>
                <w:szCs w:val="24"/>
                <w:highlight w:val="none"/>
              </w:rPr>
              <w:t>倍消减量调剂</w:t>
            </w:r>
            <w:r>
              <w:rPr>
                <w:rFonts w:hint="eastAsia" w:ascii="Times New Roman" w:hAnsi="Times New Roman" w:eastAsia="宋体" w:cs="Times New Roman"/>
                <w:bCs/>
                <w:color w:val="auto"/>
                <w:sz w:val="24"/>
                <w:szCs w:val="24"/>
                <w:highlight w:val="none"/>
                <w:lang w:eastAsia="zh-CN"/>
              </w:rPr>
              <w:t>。</w:t>
            </w:r>
          </w:p>
        </w:tc>
      </w:tr>
    </w:tbl>
    <w:p>
      <w:pPr>
        <w:pStyle w:val="58"/>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snapToGrid w:val="0"/>
        </w:rPr>
      </w:pPr>
      <w:r>
        <w:rPr>
          <w:snapToGrid w:val="0"/>
          <w:sz w:val="36"/>
          <w:szCs w:val="36"/>
        </w:rPr>
        <w:br w:type="page"/>
      </w:r>
      <w:r>
        <w:rPr>
          <w:rFonts w:hint="eastAsia"/>
          <w:snapToGrid w:val="0"/>
        </w:rPr>
        <w:t>四、主要环境影响和保护措施</w:t>
      </w: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1"/>
        <w:gridCol w:w="8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95" w:hRule="atLeast"/>
          <w:jc w:val="center"/>
        </w:trPr>
        <w:tc>
          <w:tcPr>
            <w:tcW w:w="471" w:type="dxa"/>
            <w:tcMar>
              <w:left w:w="28" w:type="dxa"/>
              <w:right w:w="28" w:type="dxa"/>
            </w:tcMar>
            <w:vAlign w:val="center"/>
          </w:tcPr>
          <w:p>
            <w:pPr>
              <w:pStyle w:val="5"/>
              <w:adjustRightInd w:val="0"/>
              <w:snapToGrid w:val="0"/>
              <w:spacing w:before="0" w:beforeAutospacing="0" w:after="0" w:afterAutospacing="0"/>
              <w:jc w:val="center"/>
              <w:rPr>
                <w:rFonts w:cs="宋体"/>
                <w:kern w:val="2"/>
                <w:szCs w:val="24"/>
              </w:rPr>
            </w:pPr>
            <w:r>
              <w:rPr>
                <w:rFonts w:hint="eastAsia" w:cs="宋体"/>
                <w:kern w:val="2"/>
                <w:szCs w:val="24"/>
              </w:rPr>
              <w:t>施工</w:t>
            </w:r>
          </w:p>
          <w:p>
            <w:pPr>
              <w:pStyle w:val="5"/>
              <w:adjustRightInd w:val="0"/>
              <w:snapToGrid w:val="0"/>
              <w:spacing w:before="0" w:beforeAutospacing="0" w:after="0" w:afterAutospacing="0"/>
              <w:jc w:val="center"/>
              <w:rPr>
                <w:rFonts w:cs="宋体"/>
                <w:kern w:val="2"/>
                <w:szCs w:val="24"/>
              </w:rPr>
            </w:pPr>
            <w:r>
              <w:rPr>
                <w:rFonts w:hint="eastAsia" w:cs="宋体"/>
                <w:kern w:val="2"/>
                <w:szCs w:val="24"/>
              </w:rPr>
              <w:t>期环</w:t>
            </w:r>
          </w:p>
          <w:p>
            <w:pPr>
              <w:pStyle w:val="5"/>
              <w:adjustRightInd w:val="0"/>
              <w:snapToGrid w:val="0"/>
              <w:spacing w:before="0" w:beforeAutospacing="0" w:after="0" w:afterAutospacing="0"/>
              <w:jc w:val="center"/>
              <w:rPr>
                <w:rFonts w:cs="宋体"/>
                <w:kern w:val="2"/>
                <w:szCs w:val="24"/>
              </w:rPr>
            </w:pPr>
            <w:r>
              <w:rPr>
                <w:rFonts w:hint="eastAsia" w:cs="宋体"/>
                <w:kern w:val="2"/>
                <w:szCs w:val="24"/>
              </w:rPr>
              <w:t>境保</w:t>
            </w:r>
          </w:p>
          <w:p>
            <w:pPr>
              <w:pStyle w:val="5"/>
              <w:adjustRightInd w:val="0"/>
              <w:snapToGrid w:val="0"/>
              <w:spacing w:before="0" w:beforeAutospacing="0" w:after="0" w:afterAutospacing="0"/>
              <w:jc w:val="center"/>
              <w:rPr>
                <w:rFonts w:cs="宋体"/>
                <w:kern w:val="2"/>
                <w:szCs w:val="24"/>
              </w:rPr>
            </w:pPr>
            <w:r>
              <w:rPr>
                <w:rFonts w:hint="eastAsia" w:cs="宋体"/>
                <w:kern w:val="2"/>
                <w:szCs w:val="24"/>
              </w:rPr>
              <w:t>护措</w:t>
            </w:r>
          </w:p>
          <w:p>
            <w:pPr>
              <w:pStyle w:val="5"/>
              <w:adjustRightInd w:val="0"/>
              <w:snapToGrid w:val="0"/>
              <w:spacing w:before="0" w:beforeAutospacing="0" w:after="0" w:afterAutospacing="0"/>
              <w:jc w:val="center"/>
              <w:rPr>
                <w:rFonts w:cs="宋体"/>
                <w:bCs/>
                <w:kern w:val="2"/>
                <w:sz w:val="21"/>
                <w:szCs w:val="21"/>
              </w:rPr>
            </w:pPr>
            <w:r>
              <w:rPr>
                <w:rFonts w:hint="eastAsia" w:cs="宋体"/>
                <w:kern w:val="2"/>
                <w:szCs w:val="24"/>
              </w:rPr>
              <w:t>施</w:t>
            </w:r>
          </w:p>
        </w:tc>
        <w:tc>
          <w:tcPr>
            <w:tcW w:w="851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cs="Times New Roman"/>
                <w:b/>
                <w:bCs/>
                <w:color w:val="000000"/>
                <w:sz w:val="28"/>
                <w:szCs w:val="28"/>
                <w:lang w:val="en-US" w:eastAsia="zh-CN"/>
              </w:rPr>
            </w:pPr>
            <w:r>
              <w:rPr>
                <w:rFonts w:hint="eastAsia" w:cs="Times New Roman"/>
                <w:b/>
                <w:bCs/>
                <w:color w:val="000000"/>
                <w:sz w:val="28"/>
                <w:szCs w:val="28"/>
                <w:lang w:val="en-US" w:eastAsia="zh-CN"/>
              </w:rPr>
              <w:t>4.1施工期环境保护措施</w:t>
            </w:r>
          </w:p>
          <w:p>
            <w:pPr>
              <w:spacing w:line="360" w:lineRule="auto"/>
              <w:ind w:firstLine="480" w:firstLineChars="200"/>
              <w:rPr>
                <w:rFonts w:hint="default" w:ascii="Times New Roman" w:hAnsi="Times New Roman" w:cs="Times New Roman"/>
                <w:color w:val="000000"/>
                <w:sz w:val="24"/>
                <w:szCs w:val="24"/>
              </w:rPr>
            </w:pPr>
            <w:r>
              <w:rPr>
                <w:rFonts w:hint="eastAsia" w:cs="Times New Roman"/>
                <w:color w:val="000000"/>
                <w:sz w:val="24"/>
                <w:szCs w:val="24"/>
                <w:lang w:val="en-US" w:eastAsia="zh-CN"/>
              </w:rPr>
              <w:t>目前</w:t>
            </w:r>
            <w:r>
              <w:rPr>
                <w:rFonts w:hint="default" w:ascii="Times New Roman" w:hAnsi="Times New Roman" w:cs="Times New Roman"/>
                <w:color w:val="000000"/>
                <w:sz w:val="24"/>
                <w:szCs w:val="24"/>
              </w:rPr>
              <w:t>项目</w:t>
            </w:r>
            <w:r>
              <w:rPr>
                <w:rFonts w:hint="eastAsia" w:ascii="Times New Roman" w:hAnsi="Times New Roman" w:cs="Times New Roman"/>
                <w:color w:val="000000"/>
                <w:sz w:val="24"/>
                <w:szCs w:val="24"/>
                <w:lang w:val="en-US" w:eastAsia="zh-CN"/>
              </w:rPr>
              <w:t>生产车间</w:t>
            </w:r>
            <w:r>
              <w:rPr>
                <w:rFonts w:hint="eastAsia" w:cs="Times New Roman"/>
                <w:color w:val="000000"/>
                <w:sz w:val="24"/>
                <w:szCs w:val="24"/>
                <w:lang w:val="en-US" w:eastAsia="zh-CN"/>
              </w:rPr>
              <w:t>、综合楼</w:t>
            </w:r>
            <w:r>
              <w:rPr>
                <w:rFonts w:hint="eastAsia" w:ascii="Times New Roman" w:hAnsi="Times New Roman" w:cs="Times New Roman"/>
                <w:color w:val="000000"/>
                <w:sz w:val="24"/>
                <w:szCs w:val="24"/>
                <w:lang w:val="en-US" w:eastAsia="zh-CN"/>
              </w:rPr>
              <w:t>未建，其</w:t>
            </w:r>
            <w:r>
              <w:rPr>
                <w:rFonts w:hint="default" w:ascii="Times New Roman" w:hAnsi="Times New Roman" w:cs="Times New Roman"/>
                <w:color w:val="000000"/>
                <w:sz w:val="24"/>
                <w:szCs w:val="24"/>
              </w:rPr>
              <w:t>施工期主要包括场地地面硬化、搭建</w:t>
            </w:r>
            <w:r>
              <w:rPr>
                <w:rFonts w:hint="eastAsia" w:ascii="Times New Roman" w:hAnsi="Times New Roman" w:cs="Times New Roman"/>
                <w:color w:val="000000"/>
                <w:sz w:val="24"/>
                <w:szCs w:val="24"/>
                <w:lang w:eastAsia="zh-CN"/>
              </w:rPr>
              <w:t>厂房</w:t>
            </w:r>
            <w:r>
              <w:rPr>
                <w:rFonts w:hint="default" w:ascii="Times New Roman" w:hAnsi="Times New Roman" w:cs="Times New Roman"/>
                <w:color w:val="000000"/>
                <w:sz w:val="24"/>
                <w:szCs w:val="24"/>
              </w:rPr>
              <w:t>、组装生产设备</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施工期</w:t>
            </w:r>
            <w:r>
              <w:rPr>
                <w:rFonts w:hint="eastAsia" w:ascii="Times New Roman" w:hAnsi="Times New Roman" w:cs="Times New Roman"/>
                <w:color w:val="000000"/>
                <w:sz w:val="24"/>
                <w:szCs w:val="24"/>
                <w:lang w:val="en-US" w:eastAsia="zh-CN"/>
              </w:rPr>
              <w:t>主要</w:t>
            </w:r>
            <w:r>
              <w:rPr>
                <w:rFonts w:hint="default" w:ascii="Times New Roman" w:hAnsi="Times New Roman" w:cs="Times New Roman"/>
                <w:color w:val="000000"/>
                <w:sz w:val="24"/>
                <w:szCs w:val="24"/>
              </w:rPr>
              <w:t>工艺流程如下：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rPr>
              <w:drawing>
                <wp:inline distT="0" distB="0" distL="114300" distR="114300">
                  <wp:extent cx="4896485" cy="876300"/>
                  <wp:effectExtent l="0" t="0" r="18415" b="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20"/>
                          <a:stretch>
                            <a:fillRect/>
                          </a:stretch>
                        </pic:blipFill>
                        <pic:spPr>
                          <a:xfrm>
                            <a:off x="0" y="0"/>
                            <a:ext cx="4896485" cy="876300"/>
                          </a:xfrm>
                          <a:prstGeom prst="rect">
                            <a:avLst/>
                          </a:prstGeom>
                          <a:noFill/>
                          <a:ln>
                            <a:noFill/>
                          </a:ln>
                        </pic:spPr>
                      </pic:pic>
                    </a:graphicData>
                  </a:graphic>
                </wp:inline>
              </w:drawing>
            </w:r>
          </w:p>
          <w:p>
            <w:pPr>
              <w:pStyle w:val="2"/>
              <w:spacing w:after="0"/>
              <w:ind w:left="0" w:leftChars="0" w:firstLine="0" w:firstLineChars="0"/>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图4-1</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rPr>
              <w:t>施工期工艺流程及产污节点图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lang w:val="en-US" w:eastAsia="zh-CN"/>
              </w:rPr>
            </w:pPr>
            <w:r>
              <w:rPr>
                <w:rFonts w:hint="eastAsia" w:cs="Times New Roman"/>
                <w:b/>
                <w:bCs/>
                <w:color w:val="000000"/>
                <w:sz w:val="24"/>
                <w:szCs w:val="24"/>
                <w:lang w:val="en-US" w:eastAsia="zh-CN"/>
              </w:rPr>
              <w:t>4.1.1</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lang w:val="en-US" w:eastAsia="zh-CN"/>
              </w:rPr>
              <w:t>水污染源</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（1）施工废水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施工废水主要来自场地硬化排水、车辆冲洗废水。项目施工废水量根据类比调查一般工程的测算，项目施工过程废水产生了较少，施工废水中主要污染物为SS（浓度约400~1000mg/L）、pH（约6~8）及石油类（约20mg/L），不含有害物质和其他有机物。项目施工废水</w:t>
            </w:r>
            <w:r>
              <w:rPr>
                <w:rFonts w:hint="eastAsia" w:ascii="Times New Roman" w:hAnsi="Times New Roman" w:cs="Times New Roman"/>
                <w:color w:val="000000"/>
                <w:sz w:val="24"/>
                <w:szCs w:val="24"/>
                <w:lang w:val="en-US" w:eastAsia="zh-CN"/>
              </w:rPr>
              <w:t>经临时收集池收集沉淀后</w:t>
            </w:r>
            <w:r>
              <w:rPr>
                <w:rFonts w:hint="default" w:ascii="Times New Roman" w:hAnsi="Times New Roman" w:cs="Times New Roman"/>
                <w:color w:val="000000"/>
                <w:sz w:val="24"/>
                <w:szCs w:val="24"/>
              </w:rPr>
              <w:t>回用于施工场地内及道路洒水降尘、车辆冲洗用水，不外排。</w:t>
            </w:r>
            <w:r>
              <w:rPr>
                <w:rFonts w:hint="eastAsia" w:ascii="宋体" w:hAnsi="宋体" w:eastAsia="宋体" w:cs="宋体"/>
                <w:color w:val="000000"/>
                <w:kern w:val="0"/>
                <w:sz w:val="24"/>
                <w:szCs w:val="24"/>
                <w:lang w:val="en-US" w:eastAsia="zh-CN" w:bidi="ar"/>
              </w:rPr>
              <w:t>本项目施工作业废水不直接向地表水环境排放，对项目所在地的水环境影响较小。</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（2）生活污水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cs="Times New Roman"/>
                <w:color w:val="000000"/>
                <w:sz w:val="24"/>
                <w:szCs w:val="24"/>
              </w:rPr>
              <w:t>施工期废水主要为施工人员产生的生活污水，项目施工人员约</w:t>
            </w:r>
            <w:r>
              <w:rPr>
                <w:rFonts w:hint="eastAsia" w:cs="Times New Roman"/>
                <w:color w:val="000000"/>
                <w:sz w:val="24"/>
                <w:szCs w:val="24"/>
                <w:lang w:val="en-US" w:eastAsia="zh-CN"/>
              </w:rPr>
              <w:t>100</w:t>
            </w:r>
            <w:r>
              <w:rPr>
                <w:rFonts w:hint="default" w:ascii="Times New Roman" w:hAnsi="Times New Roman" w:cs="Times New Roman"/>
                <w:color w:val="000000"/>
                <w:sz w:val="24"/>
                <w:szCs w:val="24"/>
              </w:rPr>
              <w:t>人，施工人员不在厂内</w:t>
            </w:r>
            <w:r>
              <w:rPr>
                <w:rFonts w:hint="eastAsia" w:ascii="Times New Roman" w:hAnsi="Times New Roman" w:cs="Times New Roman"/>
                <w:color w:val="000000"/>
                <w:sz w:val="24"/>
                <w:szCs w:val="24"/>
                <w:lang w:eastAsia="zh-CN"/>
              </w:rPr>
              <w:t>食宿</w:t>
            </w:r>
            <w:r>
              <w:rPr>
                <w:rFonts w:hint="default" w:ascii="Times New Roman" w:hAnsi="Times New Roman" w:cs="Times New Roman"/>
                <w:color w:val="000000"/>
                <w:sz w:val="24"/>
                <w:szCs w:val="24"/>
              </w:rPr>
              <w:t>，参照《建筑给水排水设计规范》（GB50015-2003），施工人员用水定额按50L/（人日）计，则项目施工期日用水量</w:t>
            </w:r>
            <w:r>
              <w:rPr>
                <w:rFonts w:hint="default" w:ascii="Times New Roman" w:hAnsi="Times New Roman" w:cs="Times New Roman"/>
                <w:color w:val="000000"/>
                <w:sz w:val="24"/>
                <w:szCs w:val="24"/>
              </w:rPr>
              <w:fldChar w:fldCharType="begin"/>
            </w:r>
            <w:r>
              <w:rPr>
                <w:rFonts w:hint="default" w:ascii="Times New Roman" w:hAnsi="Times New Roman" w:cs="Times New Roman"/>
                <w:color w:val="000000"/>
                <w:sz w:val="24"/>
                <w:szCs w:val="24"/>
              </w:rPr>
              <w:instrText xml:space="preserve"> =100*50/1000 </w:instrText>
            </w:r>
            <w:r>
              <w:rPr>
                <w:rFonts w:hint="default" w:ascii="Times New Roman" w:hAnsi="Times New Roman" w:cs="Times New Roman"/>
                <w:color w:val="000000"/>
                <w:sz w:val="24"/>
                <w:szCs w:val="24"/>
              </w:rPr>
              <w:fldChar w:fldCharType="separate"/>
            </w:r>
            <w:r>
              <w:rPr>
                <w:rFonts w:hint="default" w:ascii="Times New Roman" w:hAnsi="Times New Roman" w:cs="Times New Roman"/>
                <w:color w:val="000000"/>
                <w:sz w:val="24"/>
                <w:szCs w:val="24"/>
              </w:rPr>
              <w:t>5</w:t>
            </w:r>
            <w:r>
              <w:rPr>
                <w:rFonts w:hint="default" w:ascii="Times New Roman" w:hAnsi="Times New Roman" w:cs="Times New Roman"/>
                <w:color w:val="000000"/>
                <w:sz w:val="24"/>
                <w:szCs w:val="24"/>
              </w:rPr>
              <w:fldChar w:fldCharType="end"/>
            </w:r>
            <w:r>
              <w:rPr>
                <w:rFonts w:hint="default" w:ascii="Times New Roman" w:hAnsi="Times New Roman" w:cs="Times New Roman"/>
                <w:color w:val="000000"/>
                <w:sz w:val="24"/>
                <w:szCs w:val="24"/>
              </w:rPr>
              <w:t>m</w:t>
            </w:r>
            <w:r>
              <w:rPr>
                <w:rFonts w:hint="eastAsia" w:ascii="Times New Roman" w:hAnsi="Times New Roman" w:cs="Times New Roman"/>
                <w:color w:val="000000"/>
                <w:sz w:val="24"/>
                <w:szCs w:val="24"/>
                <w:vertAlign w:val="superscript"/>
                <w:lang w:val="en-US" w:eastAsia="zh-CN"/>
              </w:rPr>
              <w:t>3</w:t>
            </w:r>
            <w:r>
              <w:rPr>
                <w:rFonts w:hint="default" w:ascii="Times New Roman" w:hAnsi="Times New Roman" w:cs="Times New Roman"/>
                <w:color w:val="000000"/>
                <w:sz w:val="24"/>
                <w:szCs w:val="24"/>
              </w:rPr>
              <w:t>；项目施工期为</w:t>
            </w:r>
            <w:r>
              <w:rPr>
                <w:rFonts w:hint="eastAsia" w:ascii="Times New Roman" w:hAnsi="Times New Roman" w:cs="Times New Roman"/>
                <w:color w:val="000000"/>
                <w:sz w:val="24"/>
                <w:szCs w:val="24"/>
                <w:lang w:val="en-US" w:eastAsia="zh-CN"/>
              </w:rPr>
              <w:t>30天</w:t>
            </w:r>
            <w:r>
              <w:rPr>
                <w:rFonts w:hint="default" w:ascii="Times New Roman" w:hAnsi="Times New Roman" w:cs="Times New Roman"/>
                <w:color w:val="000000"/>
                <w:sz w:val="24"/>
                <w:szCs w:val="24"/>
              </w:rPr>
              <w:t>，则施工生活用水总量为</w:t>
            </w:r>
            <w:r>
              <w:rPr>
                <w:rFonts w:hint="eastAsia" w:ascii="Times New Roman" w:hAnsi="Times New Roman" w:cs="Times New Roman"/>
                <w:color w:val="000000"/>
                <w:sz w:val="24"/>
                <w:szCs w:val="24"/>
                <w:lang w:val="en-US" w:eastAsia="zh-CN"/>
              </w:rPr>
              <w:t>15</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其污水排放系数按0.8计，则项目施工期</w:t>
            </w:r>
            <w:r>
              <w:rPr>
                <w:rFonts w:hint="eastAsia" w:ascii="Times New Roman" w:hAnsi="Times New Roman" w:cs="Times New Roman"/>
                <w:color w:val="000000"/>
                <w:sz w:val="24"/>
                <w:szCs w:val="24"/>
                <w:lang w:eastAsia="zh-CN"/>
              </w:rPr>
              <w:t>日</w:t>
            </w:r>
            <w:r>
              <w:rPr>
                <w:rFonts w:hint="default" w:ascii="Times New Roman" w:hAnsi="Times New Roman" w:cs="Times New Roman"/>
                <w:color w:val="000000"/>
                <w:sz w:val="24"/>
                <w:szCs w:val="24"/>
              </w:rPr>
              <w:t>排放污水量</w:t>
            </w:r>
            <w:r>
              <w:rPr>
                <w:rFonts w:hint="eastAsia" w:ascii="Times New Roman" w:hAnsi="Times New Roman" w:cs="Times New Roman"/>
                <w:color w:val="000000"/>
                <w:sz w:val="24"/>
                <w:szCs w:val="24"/>
                <w:lang w:val="en-US" w:eastAsia="zh-CN"/>
              </w:rPr>
              <w:t>4</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施工期生活污水总量为</w:t>
            </w:r>
            <w:r>
              <w:rPr>
                <w:rFonts w:hint="eastAsia" w:ascii="Times New Roman" w:hAnsi="Times New Roman" w:cs="Times New Roman"/>
                <w:color w:val="000000"/>
                <w:sz w:val="24"/>
                <w:szCs w:val="24"/>
                <w:lang w:val="en-US" w:eastAsia="zh-CN"/>
              </w:rPr>
              <w:t>12</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eastAsia" w:ascii="Times New Roman" w:hAnsi="Times New Roman" w:cs="Times New Roman"/>
                <w:color w:val="000000"/>
                <w:sz w:val="24"/>
                <w:szCs w:val="24"/>
                <w:lang w:eastAsia="zh-CN"/>
              </w:rPr>
              <w:t>。</w:t>
            </w:r>
            <w:r>
              <w:rPr>
                <w:rFonts w:hint="eastAsia" w:ascii="宋体" w:hAnsi="宋体" w:eastAsia="宋体" w:cs="宋体"/>
                <w:color w:val="000000"/>
                <w:kern w:val="0"/>
                <w:sz w:val="24"/>
                <w:szCs w:val="24"/>
                <w:lang w:val="en-US" w:eastAsia="zh-CN" w:bidi="ar"/>
              </w:rPr>
              <w:t>项目施工人员租住于当地闲置民房，因而这部分施工人员产生的生活污水可依托当地现有的处置方式，纳入当地的生活污水系统处理。由于本工程施工人数相对较少，污染物产生量不大，且是临时性的，因而对当地收纳水体的影响较小，措施可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lang w:val="en-US" w:eastAsia="zh-CN"/>
              </w:rPr>
            </w:pPr>
            <w:r>
              <w:rPr>
                <w:rFonts w:hint="eastAsia" w:cs="Times New Roman"/>
                <w:b/>
                <w:bCs/>
                <w:color w:val="000000"/>
                <w:sz w:val="24"/>
                <w:szCs w:val="24"/>
                <w:lang w:val="en-US" w:eastAsia="zh-CN"/>
              </w:rPr>
              <w:t>4.1.2</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lang w:val="en-US" w:eastAsia="zh-CN"/>
              </w:rPr>
              <w:t>大气污染源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sz w:val="24"/>
                <w:lang w:eastAsia="zh-CN" w:bidi="ar"/>
              </w:rPr>
            </w:pPr>
            <w:r>
              <w:rPr>
                <w:rFonts w:hint="default" w:ascii="Times New Roman" w:hAnsi="Times New Roman" w:cs="Times New Roman"/>
                <w:color w:val="000000"/>
                <w:sz w:val="24"/>
                <w:szCs w:val="24"/>
              </w:rPr>
              <w:t>项目施工过程产生的废气有施工扬尘</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主要包括施工场地扬尘和车辆行驶扬尘。施工期主要内容为原料堆场和临时产品堆场建设、设备安装、场地硬化等建设</w:t>
            </w:r>
            <w:r>
              <w:rPr>
                <w:rFonts w:hint="eastAsia" w:cs="Times New Roman"/>
                <w:color w:val="000000"/>
                <w:sz w:val="24"/>
                <w:szCs w:val="24"/>
                <w:lang w:eastAsia="zh-CN"/>
              </w:rPr>
              <w:t>，</w:t>
            </w:r>
            <w:r>
              <w:rPr>
                <w:rFonts w:hint="default" w:ascii="Times New Roman" w:hAnsi="Times New Roman" w:cs="Times New Roman"/>
                <w:color w:val="000000"/>
                <w:sz w:val="24"/>
                <w:szCs w:val="24"/>
              </w:rPr>
              <w:t>施工内容较简单，多以人工施工为主，辅以简单机械施工，且施工期较短，约</w:t>
            </w:r>
            <w:r>
              <w:rPr>
                <w:rFonts w:hint="eastAsia" w:ascii="Times New Roman" w:hAnsi="Times New Roman" w:cs="Times New Roman"/>
                <w:color w:val="000000"/>
                <w:sz w:val="24"/>
                <w:szCs w:val="24"/>
                <w:lang w:val="en-US" w:eastAsia="zh-CN"/>
              </w:rPr>
              <w:t>30</w:t>
            </w:r>
            <w:r>
              <w:rPr>
                <w:rFonts w:hint="default" w:ascii="Times New Roman" w:hAnsi="Times New Roman" w:cs="Times New Roman"/>
                <w:color w:val="000000"/>
                <w:sz w:val="24"/>
                <w:szCs w:val="24"/>
              </w:rPr>
              <w:t>天，</w:t>
            </w:r>
            <w:r>
              <w:rPr>
                <w:color w:val="000000"/>
                <w:sz w:val="24"/>
                <w:lang w:bidi="ar"/>
              </w:rPr>
              <w:t>建议项目施工过程</w:t>
            </w:r>
            <w:r>
              <w:rPr>
                <w:rFonts w:hint="eastAsia"/>
                <w:color w:val="000000"/>
                <w:sz w:val="24"/>
                <w:lang w:eastAsia="zh-CN" w:bidi="ar"/>
              </w:rPr>
              <w:t>采取以下</w:t>
            </w:r>
            <w:r>
              <w:rPr>
                <w:rFonts w:ascii="Times New Roman" w:hAnsi="Times New Roman" w:eastAsia="宋体" w:cs="Times New Roman"/>
                <w:color w:val="000000"/>
                <w:sz w:val="24"/>
                <w:lang w:val="en-US" w:eastAsia="zh-CN" w:bidi="ar"/>
              </w:rPr>
              <w:t>施工期扬尘防治措施</w:t>
            </w:r>
            <w:r>
              <w:rPr>
                <w:rFonts w:hint="eastAsia" w:ascii="Times New Roman" w:hAnsi="Times New Roman" w:eastAsia="宋体" w:cs="Times New Roman"/>
                <w:color w:val="000000"/>
                <w:sz w:val="24"/>
                <w:lang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合理安排施工现场和施工时间，加强施工管理，建筑材料的堆场以及混凝土拌和处应定点定位，应远离敏感区堆放、保存，并加帆布等覆盖；施工现场进行围栏、围墙或设置屏障，在靠近</w:t>
            </w:r>
            <w:r>
              <w:rPr>
                <w:rFonts w:hint="eastAsia" w:ascii="宋体" w:hAnsi="宋体" w:cs="宋体"/>
                <w:color w:val="000000"/>
                <w:kern w:val="0"/>
                <w:sz w:val="24"/>
                <w:szCs w:val="24"/>
                <w:lang w:val="en-US" w:eastAsia="zh-CN" w:bidi="ar"/>
              </w:rPr>
              <w:t>环境保护目标</w:t>
            </w:r>
            <w:r>
              <w:rPr>
                <w:rFonts w:hint="eastAsia" w:ascii="宋体" w:hAnsi="宋体" w:eastAsia="宋体" w:cs="宋体"/>
                <w:color w:val="000000"/>
                <w:kern w:val="0"/>
                <w:sz w:val="24"/>
                <w:szCs w:val="24"/>
                <w:lang w:val="en-US" w:eastAsia="zh-CN" w:bidi="ar"/>
              </w:rPr>
              <w:t>一侧适当加高档、屏障高度，以缩小施工扬尘扩散范围，当出现风速过大或不利天气状况时应停止施工作业，并对堆放的建筑材料进行遮盖。</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水泥等粉状材料运输应装袋或罐装，禁止散装，并配备可靠的防扬尘措施，尽量减少搬运环节，搬运时要作到轻举轻放；土方及建筑垃圾及时利用，以防因长期堆放表面干燥而起尘。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路面洒水，施工期间对施工场地采取定期洒水抑尘的措施，防止土方表面浮尘产生，在大风日加大洒水量及洒水次数。对运输车辆行驶路面也应经常洒水和清扫，保持车辆出入的路面清洁、湿润，则可减少行车时产生大量扬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rPr>
            </w:pPr>
            <w:r>
              <w:rPr>
                <w:rFonts w:hint="eastAsia" w:cs="Times New Roman"/>
                <w:b/>
                <w:bCs/>
                <w:color w:val="000000"/>
                <w:sz w:val="24"/>
                <w:szCs w:val="24"/>
                <w:lang w:val="en-US" w:eastAsia="zh-CN"/>
              </w:rPr>
              <w:t>4.1.3</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rPr>
              <w:t>噪声污染源</w:t>
            </w:r>
          </w:p>
          <w:p>
            <w:pPr>
              <w:adjustRightInd w:val="0"/>
              <w:snapToGrid w:val="0"/>
              <w:spacing w:line="360" w:lineRule="auto"/>
              <w:ind w:firstLine="480" w:firstLineChars="200"/>
              <w:rPr>
                <w:rFonts w:hint="eastAsia"/>
                <w:color w:val="000000"/>
                <w:kern w:val="0"/>
                <w:sz w:val="24"/>
                <w:lang w:eastAsia="zh-CN"/>
              </w:rPr>
            </w:pPr>
            <w:r>
              <w:rPr>
                <w:rFonts w:hint="default" w:ascii="Times New Roman" w:hAnsi="Times New Roman" w:cs="Times New Roman"/>
                <w:color w:val="000000"/>
                <w:sz w:val="24"/>
                <w:szCs w:val="24"/>
              </w:rPr>
              <w:t>建筑施工场地的噪声源主要为施工现场的各类机械设备作业噪声和物料运输车辆造成的交通噪声，</w:t>
            </w:r>
            <w:r>
              <w:rPr>
                <w:rFonts w:hint="eastAsia"/>
                <w:color w:val="000000"/>
                <w:kern w:val="0"/>
                <w:sz w:val="24"/>
              </w:rPr>
              <w:t>建设单位需采取</w:t>
            </w:r>
            <w:r>
              <w:rPr>
                <w:rFonts w:hint="eastAsia"/>
                <w:color w:val="000000"/>
                <w:kern w:val="0"/>
                <w:sz w:val="24"/>
                <w:lang w:eastAsia="zh-CN"/>
              </w:rPr>
              <w:t>以下</w:t>
            </w:r>
            <w:r>
              <w:rPr>
                <w:rFonts w:hint="eastAsia"/>
                <w:color w:val="000000"/>
                <w:kern w:val="0"/>
                <w:sz w:val="24"/>
              </w:rPr>
              <w:t>有效措施将噪声控制在《建筑施工场界环境噪声排放标准》（GB12523-2011）所要求的噪声值内（昼间≤70dB(A)、夜间≤55dB(A)）</w:t>
            </w:r>
            <w:r>
              <w:rPr>
                <w:rFonts w:hint="eastAsia"/>
                <w:color w:val="000000"/>
                <w:kern w:val="0"/>
                <w:sz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合理安排施工时间。安排施工计划时，应尽可能避免大量的高噪声设备同时施工，避开周围环境对噪声的敏感时间，减少夜间施工量。尽量加快施工进度， 缩短整个工期。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降低设备声级。尽量选用低噪声施工机械；对动力机械设备进行定期的维护、养护，维修不良的设备；闲置不用的设备应立即关闭；运输车辆进入现场应减速，并减少鸣笛。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合理布局、加强管理。在施工过程中应把高噪声工作安排在项目中央，并尽量远离周围</w:t>
            </w:r>
            <w:r>
              <w:rPr>
                <w:rFonts w:hint="eastAsia" w:ascii="宋体" w:hAnsi="宋体" w:cs="宋体"/>
                <w:color w:val="000000"/>
                <w:kern w:val="0"/>
                <w:sz w:val="24"/>
                <w:szCs w:val="24"/>
                <w:lang w:val="en-US" w:eastAsia="zh-CN" w:bidi="ar"/>
              </w:rPr>
              <w:t>环境保护目标</w:t>
            </w:r>
            <w:r>
              <w:rPr>
                <w:rFonts w:hint="eastAsia" w:ascii="宋体" w:hAnsi="宋体" w:eastAsia="宋体" w:cs="宋体"/>
                <w:color w:val="000000"/>
                <w:kern w:val="0"/>
                <w:sz w:val="24"/>
                <w:szCs w:val="24"/>
                <w:lang w:val="en-US" w:eastAsia="zh-CN" w:bidi="ar"/>
              </w:rPr>
              <w:t xml:space="preserve">，要加强一线操作人员的环境意识，对一些零星的手工作业，如拆装模板、装卸建材，尽可能做到轻拿轻放，并辅以一定的减缓措施。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主要建筑物施工场地周围建设围墙，设置单独出入口；选用低噪声施工设备；对产生高噪声的设备建议在其外加盖简易棚。</w:t>
            </w:r>
          </w:p>
          <w:p>
            <w:pPr>
              <w:adjustRightInd w:val="0"/>
              <w:snapToGrid w:val="0"/>
              <w:spacing w:line="360" w:lineRule="auto"/>
              <w:ind w:firstLine="480" w:firstLineChars="200"/>
              <w:rPr>
                <w:color w:val="000000"/>
                <w:sz w:val="24"/>
                <w:szCs w:val="24"/>
              </w:rPr>
            </w:pPr>
            <w:r>
              <w:rPr>
                <w:rFonts w:hint="eastAsia"/>
                <w:color w:val="000000"/>
                <w:kern w:val="0"/>
                <w:sz w:val="24"/>
              </w:rPr>
              <w:t>项目施工噪声对周围环境的影响是暂时的，随施工期的结束该噪声会自动消除</w:t>
            </w: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b/>
                <w:bCs/>
                <w:color w:val="000000"/>
                <w:sz w:val="24"/>
                <w:szCs w:val="24"/>
              </w:rPr>
            </w:pPr>
            <w:r>
              <w:rPr>
                <w:rFonts w:hint="eastAsia" w:cs="Times New Roman"/>
                <w:b/>
                <w:bCs/>
                <w:color w:val="000000"/>
                <w:sz w:val="24"/>
                <w:szCs w:val="24"/>
                <w:lang w:val="en-US" w:eastAsia="zh-CN"/>
              </w:rPr>
              <w:t>4.1.4</w:t>
            </w:r>
            <w:r>
              <w:rPr>
                <w:rFonts w:hint="eastAsia" w:ascii="Times New Roman" w:hAnsi="Times New Roman" w:cs="Times New Roman"/>
                <w:b/>
                <w:bCs/>
                <w:color w:val="000000"/>
                <w:sz w:val="24"/>
                <w:szCs w:val="24"/>
                <w:lang w:val="en-US" w:eastAsia="zh-CN"/>
              </w:rPr>
              <w:t>、</w:t>
            </w:r>
            <w:r>
              <w:rPr>
                <w:rFonts w:hint="default" w:ascii="Times New Roman" w:hAnsi="Times New Roman" w:cs="Times New Roman"/>
                <w:b/>
                <w:bCs/>
                <w:color w:val="000000"/>
                <w:sz w:val="24"/>
                <w:szCs w:val="24"/>
              </w:rPr>
              <w:t>固体废物污染源</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项目施工过程中产生的固体废弃物主要为建筑垃圾及施工人员生活垃圾。</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（1）项目建筑垃圾包括原料堆场和临时成品堆场建设、设备安装等过程产生的建筑废料，如石块、水泥、铁丝等杂物，由于项目建筑面积较少，因此产生的建筑垃圾较少。</w:t>
            </w:r>
            <w:r>
              <w:rPr>
                <w:rFonts w:hint="eastAsia" w:ascii="Times New Roman" w:hAnsi="Times New Roman" w:eastAsia="宋体" w:cs="Times New Roman"/>
                <w:color w:val="000000"/>
                <w:sz w:val="24"/>
                <w:szCs w:val="24"/>
                <w:lang w:val="en-US" w:eastAsia="zh-CN"/>
              </w:rPr>
              <w:t>在施工现场应设置建筑废弃物临时堆场（树立标示牌）并进行防雨、防泄漏处理。施工生产的废料优先考虑回收利用，对钢筋、钢板、木材等下脚料可分类回收，交废物收购站处理。对不能回收的建筑垃圾，如混凝土废料、含砖、石、砂的杂土等应集中堆放，及时清运或回收利用，防止长期堆放后干燥而产生扬尘，以免影响环境质量。</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（2）生活垃圾</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施工时高峰期的工作人员约</w:t>
            </w:r>
            <w:r>
              <w:rPr>
                <w:rFonts w:hint="eastAsia" w:ascii="Times New Roman" w:hAnsi="Times New Roman" w:cs="Times New Roman"/>
                <w:color w:val="000000"/>
                <w:sz w:val="24"/>
                <w:szCs w:val="24"/>
                <w:lang w:val="en-US" w:eastAsia="zh-CN"/>
              </w:rPr>
              <w:t>10</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人，施工人员</w:t>
            </w:r>
            <w:r>
              <w:rPr>
                <w:rFonts w:hint="eastAsia" w:ascii="Times New Roman" w:hAnsi="Times New Roman" w:cs="Times New Roman"/>
                <w:color w:val="000000"/>
                <w:sz w:val="24"/>
                <w:szCs w:val="24"/>
                <w:lang w:eastAsia="zh-CN"/>
              </w:rPr>
              <w:t>不</w:t>
            </w:r>
            <w:r>
              <w:rPr>
                <w:rFonts w:hint="default" w:ascii="Times New Roman" w:hAnsi="Times New Roman" w:cs="Times New Roman"/>
                <w:color w:val="000000"/>
                <w:sz w:val="24"/>
                <w:szCs w:val="24"/>
              </w:rPr>
              <w:t>在厂内住宿</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生活垃圾以每人0.5kg/d计，则施工期生活垃圾产生量约</w:t>
            </w:r>
            <w:r>
              <w:rPr>
                <w:rFonts w:hint="eastAsia" w:ascii="Times New Roman" w:hAnsi="Times New Roman" w:cs="Times New Roman"/>
                <w:color w:val="000000"/>
                <w:sz w:val="24"/>
                <w:szCs w:val="24"/>
                <w:lang w:val="en-US" w:eastAsia="zh-CN"/>
              </w:rPr>
              <w:t>5</w:t>
            </w:r>
            <w:r>
              <w:rPr>
                <w:rFonts w:hint="eastAsia" w:cs="Times New Roman"/>
                <w:color w:val="000000"/>
                <w:sz w:val="24"/>
                <w:szCs w:val="24"/>
                <w:lang w:val="en-US" w:eastAsia="zh-CN"/>
              </w:rPr>
              <w:t>0</w:t>
            </w:r>
            <w:r>
              <w:rPr>
                <w:rFonts w:hint="default" w:ascii="Times New Roman" w:hAnsi="Times New Roman" w:cs="Times New Roman"/>
                <w:color w:val="000000"/>
                <w:sz w:val="24"/>
                <w:szCs w:val="24"/>
              </w:rPr>
              <w:t>kg/d，施工期为</w:t>
            </w:r>
            <w:r>
              <w:rPr>
                <w:rFonts w:hint="eastAsia" w:ascii="Times New Roman" w:hAnsi="Times New Roman" w:cs="Times New Roman"/>
                <w:color w:val="000000"/>
                <w:sz w:val="24"/>
                <w:szCs w:val="24"/>
                <w:lang w:val="en-US" w:eastAsia="zh-CN"/>
              </w:rPr>
              <w:t>30天</w:t>
            </w:r>
            <w:r>
              <w:rPr>
                <w:rFonts w:hint="default" w:ascii="Times New Roman" w:hAnsi="Times New Roman" w:cs="Times New Roman"/>
                <w:color w:val="000000"/>
                <w:sz w:val="24"/>
                <w:szCs w:val="24"/>
              </w:rPr>
              <w:t>，生活垃圾产生</w:t>
            </w:r>
            <w:r>
              <w:rPr>
                <w:rFonts w:hint="eastAsia" w:ascii="Times New Roman" w:hAnsi="Times New Roman" w:cs="Times New Roman"/>
                <w:color w:val="000000"/>
                <w:sz w:val="24"/>
                <w:szCs w:val="24"/>
                <w:lang w:eastAsia="zh-CN"/>
              </w:rPr>
              <w:t>总量为1</w:t>
            </w:r>
            <w:r>
              <w:rPr>
                <w:rFonts w:hint="eastAsia" w:cs="Times New Roman"/>
                <w:color w:val="000000"/>
                <w:sz w:val="24"/>
                <w:szCs w:val="24"/>
                <w:lang w:val="en-US" w:eastAsia="zh-CN"/>
              </w:rPr>
              <w:t>.</w:t>
            </w:r>
            <w:r>
              <w:rPr>
                <w:rFonts w:hint="eastAsia" w:ascii="Times New Roman" w:hAnsi="Times New Roman" w:cs="Times New Roman"/>
                <w:color w:val="000000"/>
                <w:sz w:val="24"/>
                <w:szCs w:val="24"/>
                <w:lang w:eastAsia="zh-CN"/>
              </w:rPr>
              <w:t>5</w:t>
            </w:r>
            <w:r>
              <w:rPr>
                <w:rFonts w:hint="default" w:ascii="Times New Roman" w:hAnsi="Times New Roman" w:cs="Times New Roman"/>
                <w:color w:val="000000"/>
                <w:sz w:val="24"/>
                <w:szCs w:val="24"/>
              </w:rPr>
              <w:t>t。项目生活垃圾集中收集后由环卫部门统一清运处理。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000000"/>
                <w:sz w:val="24"/>
                <w:szCs w:val="24"/>
              </w:rPr>
            </w:pPr>
            <w:r>
              <w:rPr>
                <w:rFonts w:hint="eastAsia" w:cs="Times New Roman"/>
                <w:b/>
                <w:bCs/>
                <w:color w:val="000000"/>
                <w:sz w:val="24"/>
                <w:szCs w:val="24"/>
                <w:lang w:val="en-US" w:eastAsia="zh-CN"/>
              </w:rPr>
              <w:t>4.1.5</w:t>
            </w:r>
            <w:r>
              <w:rPr>
                <w:rFonts w:hint="default" w:ascii="Times New Roman" w:hAnsi="Times New Roman" w:cs="Times New Roman"/>
                <w:b/>
                <w:bCs/>
                <w:color w:val="000000"/>
                <w:sz w:val="24"/>
                <w:szCs w:val="24"/>
              </w:rPr>
              <w:t>生态影响</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土地平整过程所需时间较短，一般情况下，土石方施工采取边挖、边运、边填、边压的方式，地面没有大量松散土长久存在，加上整地后地面较为平缓，周边又开挖排水沟，随即又进行建筑、绿化等施工而覆盖土面，因而不会产生持久的明显土壤侵蚀流失</w:t>
            </w:r>
            <w:r>
              <w:rPr>
                <w:rFonts w:hint="eastAsia" w:ascii="Times New Roman" w:hAnsi="Times New Roman" w:eastAsia="宋体" w:cs="Times New Roman"/>
                <w:color w:val="000000"/>
                <w:sz w:val="24"/>
                <w:szCs w:val="24"/>
                <w:lang w:val="en-US" w:eastAsia="zh-CN"/>
              </w:rPr>
              <w:t>的情况，</w:t>
            </w:r>
            <w:r>
              <w:rPr>
                <w:rFonts w:hint="default" w:ascii="Times New Roman" w:hAnsi="Times New Roman" w:eastAsia="宋体" w:cs="Times New Roman"/>
                <w:color w:val="000000"/>
                <w:sz w:val="24"/>
                <w:szCs w:val="24"/>
              </w:rPr>
              <w:t>对周围环境生态影响较小。</w:t>
            </w:r>
            <w:r>
              <w:rPr>
                <w:rFonts w:hint="eastAsia" w:ascii="Times New Roman" w:hAnsi="Times New Roman" w:eastAsia="宋体" w:cs="Times New Roman"/>
                <w:color w:val="000000"/>
                <w:sz w:val="24"/>
                <w:szCs w:val="24"/>
                <w:lang w:eastAsia="zh-CN"/>
              </w:rPr>
              <w:t>且</w:t>
            </w:r>
            <w:r>
              <w:rPr>
                <w:rFonts w:hint="eastAsia" w:ascii="Times New Roman" w:hAnsi="Times New Roman" w:eastAsia="宋体" w:cs="Times New Roman"/>
                <w:color w:val="000000"/>
                <w:sz w:val="24"/>
                <w:szCs w:val="24"/>
                <w:lang w:val="en-US" w:eastAsia="zh-CN"/>
              </w:rPr>
              <w:t>用地范围内无生态环境保护目 标，根据《建设项目环境影响报告表编制技术指南》（污染影响类）（试行）要求无需采取相应生态保护措施。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80" w:firstLineChars="200"/>
              <w:textAlignment w:val="auto"/>
              <w:rPr>
                <w:rFonts w:ascii="宋体" w:hAnsi="宋体" w:cs="宋体"/>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38" w:hRule="atLeast"/>
          <w:jc w:val="center"/>
        </w:trPr>
        <w:tc>
          <w:tcPr>
            <w:tcW w:w="471" w:type="dxa"/>
            <w:tcMar>
              <w:left w:w="28" w:type="dxa"/>
              <w:right w:w="28" w:type="dxa"/>
            </w:tcMar>
            <w:vAlign w:val="center"/>
          </w:tcPr>
          <w:p>
            <w:pPr>
              <w:adjustRightInd w:val="0"/>
              <w:snapToGrid w:val="0"/>
              <w:jc w:val="center"/>
              <w:rPr>
                <w:bCs/>
                <w:szCs w:val="21"/>
              </w:rPr>
            </w:pPr>
            <w:r>
              <w:rPr>
                <w:bCs/>
                <w:szCs w:val="21"/>
              </w:rPr>
              <w:t>运营</w:t>
            </w:r>
          </w:p>
          <w:p>
            <w:pPr>
              <w:adjustRightInd w:val="0"/>
              <w:snapToGrid w:val="0"/>
              <w:jc w:val="center"/>
              <w:rPr>
                <w:bCs/>
                <w:szCs w:val="21"/>
              </w:rPr>
            </w:pPr>
            <w:r>
              <w:rPr>
                <w:bCs/>
                <w:szCs w:val="21"/>
              </w:rPr>
              <w:t>期环</w:t>
            </w:r>
          </w:p>
          <w:p>
            <w:pPr>
              <w:adjustRightInd w:val="0"/>
              <w:snapToGrid w:val="0"/>
              <w:jc w:val="center"/>
              <w:rPr>
                <w:bCs/>
                <w:szCs w:val="21"/>
              </w:rPr>
            </w:pPr>
            <w:r>
              <w:rPr>
                <w:bCs/>
                <w:szCs w:val="21"/>
              </w:rPr>
              <w:t>境影</w:t>
            </w:r>
          </w:p>
          <w:p>
            <w:pPr>
              <w:adjustRightInd w:val="0"/>
              <w:snapToGrid w:val="0"/>
              <w:jc w:val="center"/>
              <w:rPr>
                <w:bCs/>
                <w:szCs w:val="21"/>
              </w:rPr>
            </w:pPr>
            <w:r>
              <w:rPr>
                <w:bCs/>
                <w:szCs w:val="21"/>
              </w:rPr>
              <w:t>响和</w:t>
            </w:r>
          </w:p>
          <w:p>
            <w:pPr>
              <w:adjustRightInd w:val="0"/>
              <w:snapToGrid w:val="0"/>
              <w:jc w:val="center"/>
              <w:rPr>
                <w:bCs/>
                <w:szCs w:val="21"/>
              </w:rPr>
            </w:pPr>
            <w:r>
              <w:rPr>
                <w:bCs/>
                <w:szCs w:val="21"/>
              </w:rPr>
              <w:t>保护</w:t>
            </w:r>
          </w:p>
          <w:p>
            <w:pPr>
              <w:adjustRightInd w:val="0"/>
              <w:snapToGrid w:val="0"/>
              <w:jc w:val="center"/>
              <w:rPr>
                <w:bCs/>
                <w:szCs w:val="21"/>
              </w:rPr>
            </w:pPr>
            <w:r>
              <w:rPr>
                <w:bCs/>
                <w:szCs w:val="21"/>
              </w:rPr>
              <w:t>措施</w:t>
            </w:r>
          </w:p>
        </w:tc>
        <w:tc>
          <w:tcPr>
            <w:tcW w:w="8510" w:type="dxa"/>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b/>
                <w:bCs/>
                <w:spacing w:val="-10"/>
                <w:sz w:val="28"/>
                <w:szCs w:val="28"/>
                <w:lang w:val="en-US" w:eastAsia="zh-CN"/>
              </w:rPr>
            </w:pPr>
            <w:r>
              <w:rPr>
                <w:rFonts w:hint="eastAsia"/>
                <w:b/>
                <w:bCs/>
                <w:spacing w:val="-10"/>
                <w:sz w:val="28"/>
                <w:szCs w:val="28"/>
                <w:lang w:val="en-US" w:eastAsia="zh-CN"/>
              </w:rPr>
              <w:t>4.2运营期环境影响和保护措施</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b/>
                <w:bCs/>
                <w:spacing w:val="-10"/>
                <w:sz w:val="24"/>
              </w:rPr>
            </w:pPr>
            <w:r>
              <w:rPr>
                <w:rFonts w:hint="eastAsia"/>
                <w:b/>
                <w:bCs/>
                <w:spacing w:val="-10"/>
                <w:sz w:val="24"/>
                <w:lang w:val="en-US" w:eastAsia="zh-CN"/>
              </w:rPr>
              <w:t>4.2.1</w:t>
            </w:r>
            <w:r>
              <w:rPr>
                <w:rFonts w:hint="eastAsia"/>
                <w:b/>
                <w:bCs/>
                <w:spacing w:val="-10"/>
                <w:sz w:val="24"/>
              </w:rPr>
              <w:t>、</w:t>
            </w:r>
            <w:r>
              <w:rPr>
                <w:b/>
                <w:bCs/>
                <w:spacing w:val="-10"/>
                <w:sz w:val="24"/>
              </w:rPr>
              <w:t>废气</w:t>
            </w:r>
          </w:p>
          <w:p>
            <w:pPr>
              <w:spacing w:line="360" w:lineRule="auto"/>
              <w:rPr>
                <w:rFonts w:hint="default" w:ascii="Times New Roman" w:hAnsi="Times New Roman" w:eastAsia="宋体" w:cs="Times New Roman"/>
                <w:b/>
                <w:color w:val="auto"/>
                <w:sz w:val="24"/>
              </w:rPr>
            </w:pPr>
            <w:r>
              <w:rPr>
                <w:rFonts w:hint="eastAsia" w:cs="Times New Roman"/>
                <w:b/>
                <w:color w:val="auto"/>
                <w:kern w:val="0"/>
                <w:sz w:val="24"/>
                <w:szCs w:val="24"/>
                <w:lang w:val="en-US" w:eastAsia="zh-CN" w:bidi="ar"/>
              </w:rPr>
              <w:t>4.2.1.1</w:t>
            </w:r>
            <w:r>
              <w:rPr>
                <w:rFonts w:hint="default" w:ascii="Times New Roman" w:hAnsi="Times New Roman" w:eastAsia="宋体" w:cs="Times New Roman"/>
                <w:b/>
                <w:color w:val="auto"/>
                <w:kern w:val="0"/>
                <w:sz w:val="24"/>
                <w:szCs w:val="24"/>
                <w:lang w:val="en-US" w:eastAsia="zh-CN" w:bidi="ar"/>
              </w:rPr>
              <w:t>、废</w:t>
            </w:r>
            <w:r>
              <w:rPr>
                <w:rFonts w:hint="default" w:ascii="Times New Roman" w:hAnsi="Times New Roman" w:cs="Times New Roman"/>
                <w:b/>
                <w:color w:val="auto"/>
                <w:kern w:val="0"/>
                <w:sz w:val="24"/>
                <w:szCs w:val="24"/>
                <w:lang w:val="en-US" w:eastAsia="zh-CN" w:bidi="ar"/>
              </w:rPr>
              <w:t>气</w:t>
            </w:r>
            <w:r>
              <w:rPr>
                <w:rFonts w:hint="default" w:ascii="Times New Roman" w:hAnsi="Times New Roman" w:eastAsia="宋体" w:cs="Times New Roman"/>
                <w:b/>
                <w:color w:val="auto"/>
                <w:kern w:val="0"/>
                <w:sz w:val="24"/>
                <w:szCs w:val="24"/>
                <w:lang w:val="en-US" w:eastAsia="zh-CN" w:bidi="ar"/>
              </w:rPr>
              <w:t>产排污情况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highlight w:val="none"/>
                <w:lang w:val="en-US" w:eastAsia="zh-CN" w:bidi="ar"/>
              </w:rPr>
              <w:t>项目废气主要为</w:t>
            </w:r>
            <w:r>
              <w:rPr>
                <w:rFonts w:hint="default" w:ascii="Times New Roman" w:hAnsi="Times New Roman" w:cs="Times New Roman"/>
                <w:color w:val="auto"/>
                <w:kern w:val="0"/>
                <w:sz w:val="24"/>
                <w:szCs w:val="24"/>
                <w:highlight w:val="none"/>
                <w:lang w:val="en-US" w:eastAsia="zh-CN" w:bidi="ar"/>
              </w:rPr>
              <w:t>制芯、</w:t>
            </w:r>
            <w:r>
              <w:rPr>
                <w:rFonts w:hint="default" w:ascii="Times New Roman" w:hAnsi="Times New Roman" w:eastAsia="宋体" w:cs="Times New Roman"/>
                <w:color w:val="auto"/>
                <w:kern w:val="0"/>
                <w:sz w:val="24"/>
                <w:szCs w:val="24"/>
                <w:highlight w:val="none"/>
                <w:lang w:val="en-US" w:eastAsia="zh-CN" w:bidi="ar"/>
              </w:rPr>
              <w:t>熔化、浇注、落砂、抛丸、抛光、锻造、压铸、冷镦、焊接、</w:t>
            </w:r>
            <w:r>
              <w:rPr>
                <w:rFonts w:hint="eastAsia" w:cs="Times New Roman"/>
                <w:color w:val="auto"/>
                <w:kern w:val="0"/>
                <w:sz w:val="24"/>
                <w:szCs w:val="24"/>
                <w:highlight w:val="none"/>
                <w:lang w:val="en-US" w:eastAsia="zh-CN" w:bidi="ar"/>
              </w:rPr>
              <w:t>开料、雕刻、打磨</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喷粉、固化</w:t>
            </w:r>
            <w:r>
              <w:rPr>
                <w:rFonts w:hint="default" w:ascii="Times New Roman" w:hAnsi="Times New Roman" w:eastAsia="宋体" w:cs="Times New Roman"/>
                <w:color w:val="auto"/>
                <w:kern w:val="0"/>
                <w:sz w:val="24"/>
                <w:szCs w:val="24"/>
                <w:highlight w:val="none"/>
                <w:lang w:val="en-US" w:eastAsia="zh-CN" w:bidi="ar"/>
              </w:rPr>
              <w:t>工序产生的废气</w:t>
            </w:r>
            <w:r>
              <w:rPr>
                <w:rFonts w:hint="default" w:ascii="Times New Roman" w:hAnsi="Times New Roman" w:eastAsia="宋体" w:cs="Times New Roman"/>
                <w:color w:val="auto"/>
                <w:kern w:val="0"/>
                <w:sz w:val="24"/>
                <w:szCs w:val="24"/>
                <w:lang w:val="en-US" w:eastAsia="zh-CN" w:bidi="ar"/>
              </w:rPr>
              <w:t>，其中熔化、落砂、抛丸、抛光、锻造、焊接工序废气主要污染物为颗粒物，</w:t>
            </w:r>
            <w:r>
              <w:rPr>
                <w:rFonts w:hint="default" w:ascii="Times New Roman" w:hAnsi="Times New Roman" w:cs="Times New Roman"/>
                <w:color w:val="auto"/>
                <w:kern w:val="0"/>
                <w:sz w:val="24"/>
                <w:szCs w:val="24"/>
                <w:lang w:val="en-US" w:eastAsia="zh-CN" w:bidi="ar"/>
              </w:rPr>
              <w:t>制芯、</w:t>
            </w:r>
            <w:r>
              <w:rPr>
                <w:rFonts w:hint="default" w:ascii="Times New Roman" w:hAnsi="Times New Roman" w:eastAsia="宋体" w:cs="Times New Roman"/>
                <w:color w:val="auto"/>
                <w:kern w:val="0"/>
                <w:sz w:val="24"/>
                <w:szCs w:val="24"/>
                <w:lang w:val="en-US" w:eastAsia="zh-CN" w:bidi="ar"/>
              </w:rPr>
              <w:t>浇注、压铸、冷镦、</w:t>
            </w:r>
            <w:r>
              <w:rPr>
                <w:rFonts w:hint="eastAsia" w:cs="Times New Roman"/>
                <w:color w:val="auto"/>
                <w:kern w:val="0"/>
                <w:sz w:val="24"/>
                <w:szCs w:val="24"/>
                <w:lang w:val="en-US" w:eastAsia="zh-CN" w:bidi="ar"/>
              </w:rPr>
              <w:t>喷塑、固化</w:t>
            </w:r>
            <w:r>
              <w:rPr>
                <w:rFonts w:hint="default" w:ascii="Times New Roman" w:hAnsi="Times New Roman" w:eastAsia="宋体" w:cs="Times New Roman"/>
                <w:color w:val="auto"/>
                <w:kern w:val="0"/>
                <w:sz w:val="24"/>
                <w:szCs w:val="24"/>
                <w:lang w:val="en-US" w:eastAsia="zh-CN" w:bidi="ar"/>
              </w:rPr>
              <w:t>工序主要污染物为颗粒物和挥发性有机物（以非甲烷总烃计），固化工序主要污染物为挥发性有机物（以非甲烷总烃计）。</w:t>
            </w:r>
          </w:p>
          <w:p>
            <w:pPr>
              <w:pStyle w:val="37"/>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color w:val="auto"/>
                <w:lang w:val="en-US"/>
              </w:rPr>
            </w:pPr>
            <w:r>
              <w:rPr>
                <w:rFonts w:hint="eastAsia" w:ascii="Times New Roman" w:cs="Times New Roman"/>
                <w:color w:val="auto"/>
                <w:kern w:val="0"/>
                <w:sz w:val="24"/>
                <w:szCs w:val="24"/>
                <w:lang w:val="en-US" w:eastAsia="zh-CN" w:bidi="ar"/>
              </w:rPr>
              <w:t>（1）</w:t>
            </w:r>
            <w:r>
              <w:rPr>
                <w:rFonts w:hint="default" w:ascii="Times New Roman" w:hAnsi="Times New Roman" w:cs="Times New Roman"/>
                <w:color w:val="auto"/>
                <w:kern w:val="0"/>
                <w:sz w:val="24"/>
                <w:szCs w:val="24"/>
                <w:lang w:val="en-US" w:eastAsia="zh-CN" w:bidi="ar"/>
              </w:rPr>
              <w:t>制芯、</w:t>
            </w:r>
            <w:r>
              <w:rPr>
                <w:rFonts w:hint="default" w:ascii="Times New Roman" w:hAnsi="Times New Roman" w:eastAsia="宋体" w:cs="Times New Roman"/>
                <w:color w:val="auto"/>
                <w:kern w:val="0"/>
                <w:sz w:val="24"/>
                <w:szCs w:val="24"/>
                <w:lang w:val="en-US" w:eastAsia="zh-CN" w:bidi="ar"/>
              </w:rPr>
              <w:t>熔化、浇注、落砂、锻造、压铸</w:t>
            </w:r>
            <w:r>
              <w:rPr>
                <w:rFonts w:hint="eastAsia" w:ascii="Times New Roman" w:cs="Times New Roman"/>
                <w:color w:val="auto"/>
                <w:kern w:val="0"/>
                <w:sz w:val="24"/>
                <w:szCs w:val="24"/>
                <w:lang w:val="en-US" w:eastAsia="zh-CN" w:bidi="ar"/>
              </w:rPr>
              <w:t>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项目年产金属水暖卫浴配件8000吨</w:t>
            </w:r>
            <w:r>
              <w:rPr>
                <w:rFonts w:hint="eastAsia" w:cs="Times New Roman"/>
                <w:color w:val="auto"/>
                <w:kern w:val="0"/>
                <w:sz w:val="24"/>
                <w:szCs w:val="24"/>
                <w:lang w:val="en-US" w:eastAsia="zh-CN" w:bidi="ar"/>
              </w:rPr>
              <w:t>，主要为</w:t>
            </w:r>
            <w:r>
              <w:rPr>
                <w:rFonts w:hint="default" w:ascii="Times New Roman" w:hAnsi="Times New Roman" w:eastAsia="宋体" w:cs="Times New Roman"/>
                <w:color w:val="auto"/>
                <w:kern w:val="0"/>
                <w:sz w:val="24"/>
                <w:szCs w:val="24"/>
                <w:lang w:val="en-US" w:eastAsia="zh-CN" w:bidi="ar"/>
              </w:rPr>
              <w:t>水龙头5000t/a、角阀</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00t/a、淋浴柱500t/a、卫浴挂件500t/a、水槽500t/a、地漏</w:t>
            </w:r>
            <w:r>
              <w:rPr>
                <w:rFonts w:hint="eastAsia" w:cs="Times New Roman"/>
                <w:color w:val="auto"/>
                <w:kern w:val="0"/>
                <w:sz w:val="24"/>
                <w:szCs w:val="24"/>
                <w:lang w:val="en-US" w:eastAsia="zh-CN" w:bidi="ar"/>
              </w:rPr>
              <w:t>10</w:t>
            </w:r>
            <w:r>
              <w:rPr>
                <w:rFonts w:hint="default" w:ascii="Times New Roman" w:hAnsi="Times New Roman" w:eastAsia="宋体" w:cs="Times New Roman"/>
                <w:color w:val="auto"/>
                <w:kern w:val="0"/>
                <w:sz w:val="24"/>
                <w:szCs w:val="24"/>
                <w:lang w:val="en-US" w:eastAsia="zh-CN" w:bidi="ar"/>
              </w:rPr>
              <w:t>00t/a</w:t>
            </w:r>
            <w:r>
              <w:rPr>
                <w:rFonts w:hint="eastAsia" w:ascii="Times New Roman" w:hAnsi="Times New Roman" w:cs="Times New Roman"/>
                <w:color w:val="auto"/>
                <w:kern w:val="0"/>
                <w:sz w:val="24"/>
                <w:szCs w:val="24"/>
                <w:lang w:val="en-US" w:eastAsia="zh-CN" w:bidi="ar"/>
              </w:rPr>
              <w:t>，其中产品水龙头3000t/a使用重力铸造工艺，2000t/a使用</w:t>
            </w:r>
            <w:r>
              <w:rPr>
                <w:rFonts w:hint="eastAsia" w:cs="Times New Roman"/>
                <w:color w:val="auto"/>
                <w:kern w:val="0"/>
                <w:sz w:val="24"/>
                <w:szCs w:val="24"/>
                <w:lang w:val="en-US" w:eastAsia="zh-CN" w:bidi="ar"/>
              </w:rPr>
              <w:t>压力</w:t>
            </w:r>
            <w:r>
              <w:rPr>
                <w:rFonts w:hint="eastAsia" w:ascii="Times New Roman" w:hAnsi="Times New Roman" w:cs="Times New Roman"/>
                <w:color w:val="auto"/>
                <w:kern w:val="0"/>
                <w:sz w:val="24"/>
                <w:szCs w:val="24"/>
                <w:lang w:val="en-US" w:eastAsia="zh-CN" w:bidi="ar"/>
              </w:rPr>
              <w:t>铸造工艺，</w:t>
            </w:r>
            <w:r>
              <w:rPr>
                <w:rFonts w:hint="eastAsia" w:ascii="Times New Roman" w:hAnsi="Times New Roman" w:eastAsia="宋体" w:cs="Times New Roman"/>
                <w:color w:val="auto"/>
                <w:kern w:val="0"/>
                <w:sz w:val="24"/>
                <w:szCs w:val="24"/>
                <w:lang w:val="en-US" w:eastAsia="zh-CN" w:bidi="ar"/>
              </w:rPr>
              <w:t>角阀、地漏、挂件、淋浴柱、</w:t>
            </w:r>
            <w:r>
              <w:rPr>
                <w:rFonts w:hint="default" w:ascii="Times New Roman" w:hAnsi="Times New Roman" w:eastAsia="宋体" w:cs="Times New Roman"/>
                <w:color w:val="auto"/>
                <w:kern w:val="0"/>
                <w:sz w:val="24"/>
                <w:szCs w:val="24"/>
                <w:lang w:val="en-US" w:eastAsia="zh-CN" w:bidi="ar"/>
              </w:rPr>
              <w:t>卫浴挂件</w:t>
            </w:r>
            <w:r>
              <w:rPr>
                <w:rFonts w:hint="eastAsia" w:cs="Times New Roman"/>
                <w:color w:val="auto"/>
                <w:kern w:val="0"/>
                <w:sz w:val="24"/>
                <w:szCs w:val="24"/>
                <w:lang w:val="en-US" w:eastAsia="zh-CN" w:bidi="ar"/>
              </w:rPr>
              <w:t>、水槽</w:t>
            </w:r>
            <w:r>
              <w:rPr>
                <w:rFonts w:hint="eastAsia" w:ascii="Times New Roman" w:hAnsi="Times New Roman" w:eastAsia="宋体" w:cs="Times New Roman"/>
                <w:color w:val="auto"/>
                <w:kern w:val="0"/>
                <w:sz w:val="24"/>
                <w:szCs w:val="24"/>
                <w:lang w:val="en-US" w:eastAsia="zh-CN" w:bidi="ar"/>
              </w:rPr>
              <w:t>产品主要采用锻造（红冲）</w:t>
            </w:r>
            <w:r>
              <w:rPr>
                <w:rFonts w:hint="eastAsia" w:cs="Times New Roman"/>
                <w:color w:val="auto"/>
                <w:kern w:val="0"/>
                <w:sz w:val="24"/>
                <w:szCs w:val="24"/>
                <w:lang w:val="en-US" w:eastAsia="zh-CN" w:bidi="ar"/>
              </w:rPr>
              <w:t>和冷镦两种</w:t>
            </w:r>
            <w:r>
              <w:rPr>
                <w:rFonts w:hint="eastAsia" w:ascii="Times New Roman" w:hAnsi="Times New Roman" w:eastAsia="宋体" w:cs="Times New Roman"/>
                <w:color w:val="auto"/>
                <w:kern w:val="0"/>
                <w:sz w:val="24"/>
                <w:szCs w:val="24"/>
                <w:lang w:val="en-US" w:eastAsia="zh-CN" w:bidi="ar"/>
              </w:rPr>
              <w:t>工艺</w:t>
            </w:r>
            <w:r>
              <w:rPr>
                <w:rFonts w:hint="eastAsia" w:cs="Times New Roman"/>
                <w:color w:val="auto"/>
                <w:kern w:val="0"/>
                <w:sz w:val="24"/>
                <w:szCs w:val="24"/>
                <w:lang w:val="en-US" w:eastAsia="zh-CN" w:bidi="ar"/>
              </w:rPr>
              <w:t>，根据建设单位提供资料，约2000</w:t>
            </w:r>
            <w:r>
              <w:rPr>
                <w:rFonts w:hint="eastAsia" w:ascii="Times New Roman" w:hAnsi="Times New Roman" w:cs="Times New Roman"/>
                <w:color w:val="auto"/>
                <w:kern w:val="0"/>
                <w:sz w:val="24"/>
                <w:szCs w:val="24"/>
                <w:lang w:val="en-US" w:eastAsia="zh-CN" w:bidi="ar"/>
              </w:rPr>
              <w:t>t/a</w:t>
            </w:r>
            <w:r>
              <w:rPr>
                <w:rFonts w:hint="eastAsia" w:cs="Times New Roman"/>
                <w:color w:val="auto"/>
                <w:kern w:val="0"/>
                <w:sz w:val="24"/>
                <w:szCs w:val="24"/>
                <w:lang w:val="en-US" w:eastAsia="zh-CN" w:bidi="ar"/>
              </w:rPr>
              <w:t>的</w:t>
            </w:r>
            <w:r>
              <w:rPr>
                <w:rFonts w:hint="eastAsia" w:ascii="Times New Roman" w:hAnsi="Times New Roman" w:eastAsia="宋体" w:cs="Times New Roman"/>
                <w:color w:val="auto"/>
                <w:kern w:val="0"/>
                <w:sz w:val="24"/>
                <w:szCs w:val="24"/>
                <w:lang w:val="en-US" w:eastAsia="zh-CN" w:bidi="ar"/>
              </w:rPr>
              <w:t>角阀、地漏、挂件、淋浴柱、</w:t>
            </w:r>
            <w:r>
              <w:rPr>
                <w:rFonts w:hint="default" w:ascii="Times New Roman" w:hAnsi="Times New Roman" w:eastAsia="宋体" w:cs="Times New Roman"/>
                <w:color w:val="auto"/>
                <w:kern w:val="0"/>
                <w:sz w:val="24"/>
                <w:szCs w:val="24"/>
                <w:lang w:val="en-US" w:eastAsia="zh-CN" w:bidi="ar"/>
              </w:rPr>
              <w:t>卫浴挂件</w:t>
            </w:r>
            <w:r>
              <w:rPr>
                <w:rFonts w:hint="eastAsia" w:cs="Times New Roman"/>
                <w:color w:val="auto"/>
                <w:kern w:val="0"/>
                <w:sz w:val="24"/>
                <w:szCs w:val="24"/>
                <w:lang w:val="en-US" w:eastAsia="zh-CN" w:bidi="ar"/>
              </w:rPr>
              <w:t>、水槽</w:t>
            </w:r>
            <w:r>
              <w:rPr>
                <w:rFonts w:hint="eastAsia" w:ascii="Times New Roman" w:hAnsi="Times New Roman" w:eastAsia="宋体" w:cs="Times New Roman"/>
                <w:color w:val="auto"/>
                <w:kern w:val="0"/>
                <w:sz w:val="24"/>
                <w:szCs w:val="24"/>
                <w:lang w:val="en-US" w:eastAsia="zh-CN" w:bidi="ar"/>
              </w:rPr>
              <w:t>产品</w:t>
            </w:r>
            <w:r>
              <w:rPr>
                <w:rFonts w:hint="eastAsia" w:cs="Times New Roman"/>
                <w:color w:val="auto"/>
                <w:kern w:val="0"/>
                <w:sz w:val="24"/>
                <w:szCs w:val="24"/>
                <w:lang w:val="en-US" w:eastAsia="zh-CN" w:bidi="ar"/>
              </w:rPr>
              <w:t>使用</w:t>
            </w:r>
            <w:r>
              <w:rPr>
                <w:rFonts w:hint="eastAsia" w:ascii="Times New Roman" w:hAnsi="Times New Roman" w:eastAsia="宋体" w:cs="Times New Roman"/>
                <w:color w:val="auto"/>
                <w:kern w:val="0"/>
                <w:sz w:val="24"/>
                <w:szCs w:val="24"/>
                <w:lang w:val="en-US" w:eastAsia="zh-CN" w:bidi="ar"/>
              </w:rPr>
              <w:t>锻造（红冲）</w:t>
            </w:r>
            <w:r>
              <w:rPr>
                <w:rFonts w:hint="eastAsia" w:cs="Times New Roman"/>
                <w:color w:val="auto"/>
                <w:kern w:val="0"/>
                <w:sz w:val="24"/>
                <w:szCs w:val="24"/>
                <w:lang w:val="en-US" w:eastAsia="zh-CN" w:bidi="ar"/>
              </w:rPr>
              <w:t>工艺，约1000</w:t>
            </w:r>
            <w:r>
              <w:rPr>
                <w:rFonts w:hint="eastAsia" w:ascii="Times New Roman" w:hAnsi="Times New Roman" w:cs="Times New Roman"/>
                <w:color w:val="auto"/>
                <w:kern w:val="0"/>
                <w:sz w:val="24"/>
                <w:szCs w:val="24"/>
                <w:lang w:val="en-US" w:eastAsia="zh-CN" w:bidi="ar"/>
              </w:rPr>
              <w:t>t/a</w:t>
            </w:r>
            <w:r>
              <w:rPr>
                <w:rFonts w:hint="eastAsia" w:cs="Times New Roman"/>
                <w:color w:val="auto"/>
                <w:kern w:val="0"/>
                <w:sz w:val="24"/>
                <w:szCs w:val="24"/>
                <w:lang w:val="en-US" w:eastAsia="zh-CN" w:bidi="ar"/>
              </w:rPr>
              <w:t>的</w:t>
            </w:r>
            <w:r>
              <w:rPr>
                <w:rFonts w:hint="eastAsia" w:ascii="Times New Roman" w:hAnsi="Times New Roman" w:eastAsia="宋体" w:cs="Times New Roman"/>
                <w:color w:val="auto"/>
                <w:kern w:val="0"/>
                <w:sz w:val="24"/>
                <w:szCs w:val="24"/>
                <w:lang w:val="en-US" w:eastAsia="zh-CN" w:bidi="ar"/>
              </w:rPr>
              <w:t>角阀、地漏、挂件、淋浴柱、</w:t>
            </w:r>
            <w:r>
              <w:rPr>
                <w:rFonts w:hint="default" w:ascii="Times New Roman" w:hAnsi="Times New Roman" w:eastAsia="宋体" w:cs="Times New Roman"/>
                <w:color w:val="auto"/>
                <w:kern w:val="0"/>
                <w:sz w:val="24"/>
                <w:szCs w:val="24"/>
                <w:lang w:val="en-US" w:eastAsia="zh-CN" w:bidi="ar"/>
              </w:rPr>
              <w:t>卫浴挂件</w:t>
            </w:r>
            <w:r>
              <w:rPr>
                <w:rFonts w:hint="eastAsia" w:cs="Times New Roman"/>
                <w:color w:val="auto"/>
                <w:kern w:val="0"/>
                <w:sz w:val="24"/>
                <w:szCs w:val="24"/>
                <w:lang w:val="en-US" w:eastAsia="zh-CN" w:bidi="ar"/>
              </w:rPr>
              <w:t>、水槽</w:t>
            </w:r>
            <w:r>
              <w:rPr>
                <w:rFonts w:hint="eastAsia" w:ascii="Times New Roman" w:hAnsi="Times New Roman" w:eastAsia="宋体" w:cs="Times New Roman"/>
                <w:color w:val="auto"/>
                <w:kern w:val="0"/>
                <w:sz w:val="24"/>
                <w:szCs w:val="24"/>
                <w:lang w:val="en-US" w:eastAsia="zh-CN" w:bidi="ar"/>
              </w:rPr>
              <w:t>产品</w:t>
            </w:r>
            <w:r>
              <w:rPr>
                <w:rFonts w:hint="eastAsia" w:cs="Times New Roman"/>
                <w:color w:val="auto"/>
                <w:kern w:val="0"/>
                <w:sz w:val="24"/>
                <w:szCs w:val="24"/>
                <w:lang w:val="en-US" w:eastAsia="zh-CN" w:bidi="ar"/>
              </w:rPr>
              <w:t>使用冷镦工艺。</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项目污染物产排污系数主要参照《排放源统计调查产排污核算方法和系数手册》中“</w:t>
            </w:r>
            <w:r>
              <w:rPr>
                <w:rFonts w:hint="default" w:ascii="Times New Roman" w:hAnsi="Times New Roman" w:eastAsia="宋体" w:cs="Times New Roman"/>
                <w:color w:val="auto"/>
                <w:kern w:val="0"/>
                <w:sz w:val="24"/>
                <w:szCs w:val="24"/>
                <w:lang w:val="en-US" w:eastAsia="zh-CN" w:bidi="ar"/>
              </w:rPr>
              <w:t>33-37</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431-434 </w:t>
            </w:r>
            <w:r>
              <w:rPr>
                <w:rFonts w:hint="eastAsia" w:ascii="宋体" w:hAnsi="宋体" w:eastAsia="宋体" w:cs="宋体"/>
                <w:color w:val="auto"/>
                <w:kern w:val="0"/>
                <w:sz w:val="24"/>
                <w:szCs w:val="24"/>
                <w:lang w:val="en-US" w:eastAsia="zh-CN" w:bidi="ar"/>
              </w:rPr>
              <w:t xml:space="preserve">机械行业系数手册 </w:t>
            </w:r>
            <w:r>
              <w:rPr>
                <w:rFonts w:hint="default" w:ascii="Times New Roman" w:hAnsi="Times New Roman" w:eastAsia="宋体" w:cs="Times New Roman"/>
                <w:color w:val="auto"/>
                <w:kern w:val="0"/>
                <w:sz w:val="24"/>
                <w:szCs w:val="24"/>
                <w:lang w:val="en-US" w:eastAsia="zh-CN" w:bidi="ar"/>
              </w:rPr>
              <w:t xml:space="preserve">33 </w:t>
            </w:r>
            <w:r>
              <w:rPr>
                <w:rFonts w:hint="eastAsia" w:ascii="宋体" w:hAnsi="宋体" w:eastAsia="宋体" w:cs="宋体"/>
                <w:color w:val="auto"/>
                <w:kern w:val="0"/>
                <w:sz w:val="24"/>
                <w:szCs w:val="24"/>
                <w:lang w:val="en-US" w:eastAsia="zh-CN" w:bidi="ar"/>
              </w:rPr>
              <w:t>金属制品业行业系数表</w:t>
            </w:r>
            <w:r>
              <w:rPr>
                <w:rFonts w:hint="default" w:ascii="Times New Roman" w:hAnsi="Times New Roman" w:eastAsia="宋体" w:cs="Times New Roman"/>
                <w:color w:val="auto"/>
                <w:kern w:val="0"/>
                <w:sz w:val="24"/>
                <w:szCs w:val="24"/>
                <w:lang w:val="en-US" w:eastAsia="zh-CN" w:bidi="ar"/>
              </w:rPr>
              <w:t>01</w:t>
            </w:r>
            <w:r>
              <w:rPr>
                <w:rFonts w:hint="eastAsia" w:ascii="宋体" w:hAnsi="宋体" w:eastAsia="宋体" w:cs="宋体"/>
                <w:color w:val="auto"/>
                <w:kern w:val="0"/>
                <w:sz w:val="24"/>
                <w:szCs w:val="24"/>
                <w:lang w:val="en-US" w:eastAsia="zh-CN" w:bidi="ar"/>
              </w:rPr>
              <w:t>铸造”，该手册未列明锻造废气的产污系数，红冲锻造工艺实际为</w:t>
            </w:r>
            <w:r>
              <w:rPr>
                <w:rFonts w:hint="default" w:ascii="Times New Roman" w:hAnsi="Times New Roman" w:eastAsia="宋体" w:cs="Times New Roman"/>
                <w:color w:val="auto"/>
                <w:kern w:val="0"/>
                <w:sz w:val="24"/>
                <w:szCs w:val="24"/>
                <w:lang w:val="en-US" w:eastAsia="zh-CN" w:bidi="ar"/>
              </w:rPr>
              <w:t>一种热挤压工艺，本评价锻造产排污系数参照《排放源统计调查产排污核算方法和系数手册》中“3251 铜压延行业系数表”</w:t>
            </w:r>
            <w:r>
              <w:rPr>
                <w:rFonts w:hint="default" w:ascii="Times New Roman" w:hAnsi="Times New Roman"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项目污染物产排污系数</w:t>
            </w:r>
            <w:r>
              <w:rPr>
                <w:rFonts w:hint="default" w:ascii="Times New Roman" w:hAnsi="Times New Roman" w:cs="Times New Roman"/>
                <w:color w:val="auto"/>
                <w:kern w:val="0"/>
                <w:sz w:val="24"/>
                <w:szCs w:val="24"/>
                <w:lang w:val="en-US" w:eastAsia="zh-CN" w:bidi="ar"/>
              </w:rPr>
              <w:t>详见下表4.2-1。</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b/>
                <w:sz w:val="24"/>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center"/>
              <w:textAlignment w:val="auto"/>
              <w:rPr>
                <w:rFonts w:hint="eastAsia"/>
                <w:b/>
                <w:sz w:val="24"/>
                <w:lang w:val="en-US" w:eastAsia="zh-CN"/>
              </w:rPr>
            </w:pPr>
            <w:r>
              <w:rPr>
                <w:b/>
                <w:sz w:val="24"/>
              </w:rPr>
              <w:t>表</w:t>
            </w:r>
            <w:r>
              <w:rPr>
                <w:rFonts w:hint="eastAsia"/>
                <w:b/>
                <w:sz w:val="24"/>
                <w:lang w:val="en-US" w:eastAsia="zh-CN"/>
              </w:rPr>
              <w:t>4.2-1废气污染物产排污系数一览表</w:t>
            </w:r>
          </w:p>
          <w:tbl>
            <w:tblPr>
              <w:tblStyle w:val="28"/>
              <w:tblW w:w="839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382"/>
              <w:gridCol w:w="904"/>
              <w:gridCol w:w="904"/>
              <w:gridCol w:w="904"/>
              <w:gridCol w:w="721"/>
              <w:gridCol w:w="660"/>
              <w:gridCol w:w="780"/>
              <w:gridCol w:w="14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78"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18"/>
                      <w:szCs w:val="18"/>
                      <w:lang w:val="en-US" w:eastAsia="zh-CN" w:bidi="ar"/>
                    </w:rPr>
                  </w:pPr>
                  <w:r>
                    <w:rPr>
                      <w:rFonts w:hint="default" w:ascii="Times New Roman" w:hAnsi="Times New Roman" w:eastAsia="宋体" w:cs="Times New Roman"/>
                      <w:b/>
                      <w:bCs/>
                      <w:color w:val="auto"/>
                      <w:kern w:val="0"/>
                      <w:sz w:val="18"/>
                      <w:szCs w:val="18"/>
                      <w:lang w:val="en-US" w:eastAsia="zh-CN" w:bidi="ar"/>
                    </w:rPr>
                    <w:t>产品</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名称</w:t>
                  </w:r>
                </w:p>
              </w:tc>
              <w:tc>
                <w:tcPr>
                  <w:tcW w:w="1382"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18"/>
                      <w:szCs w:val="18"/>
                      <w:lang w:val="en-US" w:eastAsia="zh-CN" w:bidi="ar"/>
                    </w:rPr>
                  </w:pPr>
                  <w:r>
                    <w:rPr>
                      <w:rFonts w:hint="default" w:ascii="Times New Roman" w:hAnsi="Times New Roman" w:eastAsia="宋体" w:cs="Times New Roman"/>
                      <w:b/>
                      <w:bCs/>
                      <w:color w:val="auto"/>
                      <w:kern w:val="0"/>
                      <w:sz w:val="18"/>
                      <w:szCs w:val="18"/>
                      <w:lang w:val="en-US" w:eastAsia="zh-CN" w:bidi="ar"/>
                    </w:rPr>
                    <w:t>工艺</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名称</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18"/>
                      <w:szCs w:val="18"/>
                      <w:lang w:val="en-US" w:eastAsia="zh-CN" w:bidi="ar"/>
                    </w:rPr>
                  </w:pPr>
                  <w:r>
                    <w:rPr>
                      <w:rFonts w:hint="default" w:ascii="Times New Roman" w:hAnsi="Times New Roman" w:eastAsia="宋体" w:cs="Times New Roman"/>
                      <w:b/>
                      <w:bCs/>
                      <w:color w:val="auto"/>
                      <w:kern w:val="0"/>
                      <w:sz w:val="18"/>
                      <w:szCs w:val="18"/>
                      <w:lang w:val="en-US" w:eastAsia="zh-CN" w:bidi="ar"/>
                    </w:rPr>
                    <w:t>规模</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等级</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污染物类别</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单位</w:t>
                  </w:r>
                </w:p>
              </w:tc>
              <w:tc>
                <w:tcPr>
                  <w:tcW w:w="72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18"/>
                      <w:szCs w:val="18"/>
                      <w:lang w:val="en-US" w:eastAsia="zh-CN" w:bidi="ar"/>
                    </w:rPr>
                  </w:pPr>
                  <w:r>
                    <w:rPr>
                      <w:rFonts w:hint="default" w:ascii="Times New Roman" w:hAnsi="Times New Roman" w:eastAsia="宋体" w:cs="Times New Roman"/>
                      <w:b/>
                      <w:bCs/>
                      <w:color w:val="auto"/>
                      <w:kern w:val="0"/>
                      <w:sz w:val="18"/>
                      <w:szCs w:val="18"/>
                      <w:lang w:val="en-US" w:eastAsia="zh-CN" w:bidi="ar"/>
                    </w:rPr>
                    <w:t>产污</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系数</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18"/>
                      <w:szCs w:val="18"/>
                      <w:lang w:val="en-US" w:eastAsia="zh-CN" w:bidi="ar"/>
                    </w:rPr>
                  </w:pPr>
                  <w:r>
                    <w:rPr>
                      <w:rFonts w:hint="default" w:ascii="Times New Roman" w:hAnsi="Times New Roman" w:eastAsia="宋体" w:cs="Times New Roman"/>
                      <w:b/>
                      <w:bCs/>
                      <w:color w:val="auto"/>
                      <w:kern w:val="0"/>
                      <w:sz w:val="18"/>
                      <w:szCs w:val="18"/>
                      <w:lang w:val="en-US" w:eastAsia="zh-CN" w:bidi="ar"/>
                    </w:rPr>
                    <w:t>产品</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kern w:val="0"/>
                      <w:sz w:val="18"/>
                      <w:szCs w:val="18"/>
                      <w:lang w:val="en-US" w:eastAsia="zh-CN" w:bidi="ar"/>
                    </w:rPr>
                    <w:t>规模</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18"/>
                      <w:szCs w:val="18"/>
                      <w:lang w:val="en-US" w:eastAsia="zh-CN" w:bidi="ar"/>
                    </w:rPr>
                  </w:pPr>
                  <w:r>
                    <w:rPr>
                      <w:rFonts w:hint="default" w:ascii="Times New Roman" w:hAnsi="Times New Roman" w:eastAsia="宋体" w:cs="Times New Roman"/>
                      <w:b/>
                      <w:bCs/>
                      <w:color w:val="auto"/>
                      <w:kern w:val="0"/>
                      <w:sz w:val="18"/>
                      <w:szCs w:val="18"/>
                      <w:lang w:val="en-US" w:eastAsia="zh-CN" w:bidi="ar"/>
                    </w:rPr>
                    <w:t>产污量</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color w:val="auto"/>
                      <w:lang w:val="en-US" w:eastAsia="zh-CN"/>
                    </w:rPr>
                  </w:pPr>
                  <w:r>
                    <w:rPr>
                      <w:rFonts w:hint="eastAsia" w:ascii="Times New Roman" w:hAnsi="Times New Roman" w:eastAsia="宋体" w:cs="Times New Roman"/>
                      <w:b/>
                      <w:bCs/>
                      <w:color w:val="auto"/>
                      <w:kern w:val="0"/>
                      <w:sz w:val="18"/>
                      <w:szCs w:val="18"/>
                      <w:lang w:val="en-US" w:eastAsia="zh-CN" w:bidi="ar"/>
                    </w:rPr>
                    <w:t>（t/a）</w:t>
                  </w:r>
                </w:p>
              </w:tc>
              <w:tc>
                <w:tcPr>
                  <w:tcW w:w="14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18"/>
                      <w:szCs w:val="18"/>
                      <w:vertAlign w:val="baseline"/>
                      <w:lang w:val="en-US" w:eastAsia="zh-CN"/>
                    </w:rPr>
                  </w:pPr>
                  <w:r>
                    <w:rPr>
                      <w:rFonts w:hint="default" w:ascii="Times New Roman" w:hAnsi="Times New Roman" w:eastAsia="宋体" w:cs="Times New Roman"/>
                      <w:b/>
                      <w:bCs/>
                      <w:color w:val="auto"/>
                      <w:sz w:val="18"/>
                      <w:szCs w:val="18"/>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78"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铸件</w:t>
                  </w:r>
                </w:p>
              </w:tc>
              <w:tc>
                <w:tcPr>
                  <w:tcW w:w="1382"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熔炼(感应电炉/电阻炉及其他)</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颗粒物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千克/吨-产品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0.525</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5000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2.625</w:t>
                  </w:r>
                </w:p>
              </w:tc>
              <w:tc>
                <w:tcPr>
                  <w:tcW w:w="14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熔化工序，涉及的产品为所有金属水龙头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78"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铸件</w:t>
                  </w:r>
                </w:p>
              </w:tc>
              <w:tc>
                <w:tcPr>
                  <w:tcW w:w="1382" w:type="dxa"/>
                  <w:vMerge w:val="restar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造型/浇注(树脂砂)</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颗粒物</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千克/吨-产品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1.03</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3000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3.09</w:t>
                  </w:r>
                </w:p>
              </w:tc>
              <w:tc>
                <w:tcPr>
                  <w:tcW w:w="146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浇注工序，涉及的产品为重力铸造金属水龙头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78"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c>
                <w:tcPr>
                  <w:tcW w:w="1382" w:type="dxa"/>
                  <w:vMerge w:val="continue"/>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挥发性有机物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val="en-US" w:eastAsia="zh-CN" w:bidi="ar"/>
                    </w:rPr>
                    <w:t>千克/吨</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0.495</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3000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1.485</w:t>
                  </w:r>
                </w:p>
              </w:tc>
              <w:tc>
                <w:tcPr>
                  <w:tcW w:w="146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78"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铸件</w:t>
                  </w:r>
                </w:p>
              </w:tc>
              <w:tc>
                <w:tcPr>
                  <w:tcW w:w="1382" w:type="dxa"/>
                  <w:vMerge w:val="restar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val="en-US" w:eastAsia="zh-CN" w:bidi="ar"/>
                    </w:rPr>
                    <w:t>制芯(热芯盒：</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覆膜砂)</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颗粒物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FF0000"/>
                      <w:sz w:val="18"/>
                      <w:szCs w:val="18"/>
                    </w:rPr>
                  </w:pPr>
                  <w:r>
                    <w:rPr>
                      <w:rFonts w:hint="default" w:ascii="Times New Roman" w:hAnsi="Times New Roman" w:eastAsia="宋体" w:cs="Times New Roman"/>
                      <w:color w:val="FF0000"/>
                      <w:kern w:val="0"/>
                      <w:sz w:val="18"/>
                      <w:szCs w:val="18"/>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kern w:val="0"/>
                      <w:sz w:val="18"/>
                      <w:szCs w:val="18"/>
                      <w:lang w:val="en-US" w:eastAsia="zh-CN" w:bidi="ar"/>
                    </w:rPr>
                    <w:t>-产品</w:t>
                  </w:r>
                </w:p>
              </w:tc>
              <w:tc>
                <w:tcPr>
                  <w:tcW w:w="72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kern w:val="0"/>
                      <w:sz w:val="18"/>
                      <w:szCs w:val="18"/>
                      <w:lang w:val="en-US" w:eastAsia="zh-CN" w:bidi="ar"/>
                    </w:rPr>
                    <w:t>0.330</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3000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0.99</w:t>
                  </w:r>
                </w:p>
              </w:tc>
              <w:tc>
                <w:tcPr>
                  <w:tcW w:w="146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制芯工序，涉及的产品为重力铸造金属水龙头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8"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c>
                <w:tcPr>
                  <w:tcW w:w="1382"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挥发性有机物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-产品</w:t>
                  </w:r>
                </w:p>
              </w:tc>
              <w:tc>
                <w:tcPr>
                  <w:tcW w:w="72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0.0500</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3000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eastAsia" w:ascii="Times New Roman" w:hAnsi="Times New Roman" w:eastAsia="宋体" w:cs="Times New Roman"/>
                      <w:color w:val="auto"/>
                      <w:sz w:val="18"/>
                      <w:szCs w:val="18"/>
                      <w:vertAlign w:val="baseline"/>
                      <w:lang w:val="en-US" w:eastAsia="zh-CN"/>
                    </w:rPr>
                    <w:t>0.15</w:t>
                  </w:r>
                </w:p>
              </w:tc>
              <w:tc>
                <w:tcPr>
                  <w:tcW w:w="146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78"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铸件</w:t>
                  </w:r>
                </w:p>
              </w:tc>
              <w:tc>
                <w:tcPr>
                  <w:tcW w:w="1382"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砂处理</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(树脂砂)</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颗粒物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FF0000"/>
                      <w:sz w:val="18"/>
                      <w:szCs w:val="18"/>
                    </w:rPr>
                  </w:pPr>
                  <w:r>
                    <w:rPr>
                      <w:rFonts w:hint="default" w:ascii="Times New Roman" w:hAnsi="Times New Roman" w:eastAsia="宋体" w:cs="Times New Roman"/>
                      <w:color w:val="FF0000"/>
                      <w:kern w:val="0"/>
                      <w:sz w:val="18"/>
                      <w:szCs w:val="18"/>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kern w:val="0"/>
                      <w:sz w:val="18"/>
                      <w:szCs w:val="18"/>
                      <w:lang w:val="en-US" w:eastAsia="zh-CN" w:bidi="ar"/>
                    </w:rPr>
                    <w:t>-产品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16.0</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3000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eastAsia" w:ascii="Times New Roman" w:hAnsi="Times New Roman" w:eastAsia="宋体" w:cs="Times New Roman"/>
                      <w:color w:val="FF0000"/>
                      <w:sz w:val="18"/>
                      <w:szCs w:val="18"/>
                      <w:vertAlign w:val="baseline"/>
                      <w:lang w:val="en-US" w:eastAsia="zh-CN"/>
                    </w:rPr>
                    <w:t>48</w:t>
                  </w:r>
                </w:p>
              </w:tc>
              <w:tc>
                <w:tcPr>
                  <w:tcW w:w="14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落砂工序，涉及的产品为重力铸造金属水龙头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8"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铸件</w:t>
                  </w:r>
                </w:p>
              </w:tc>
              <w:tc>
                <w:tcPr>
                  <w:tcW w:w="1382" w:type="dxa"/>
                  <w:vMerge w:val="restar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造型/浇注</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(有色压铸)</w:t>
                  </w:r>
                </w:p>
              </w:tc>
              <w:tc>
                <w:tcPr>
                  <w:tcW w:w="904" w:type="dxa"/>
                  <w:vMerge w:val="restar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所有</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规模</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颗粒物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FF0000"/>
                      <w:sz w:val="18"/>
                      <w:szCs w:val="18"/>
                    </w:rPr>
                  </w:pPr>
                  <w:r>
                    <w:rPr>
                      <w:rFonts w:hint="default" w:ascii="Times New Roman" w:hAnsi="Times New Roman" w:eastAsia="宋体" w:cs="Times New Roman"/>
                      <w:color w:val="FF0000"/>
                      <w:kern w:val="0"/>
                      <w:sz w:val="18"/>
                      <w:szCs w:val="18"/>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kern w:val="0"/>
                      <w:sz w:val="18"/>
                      <w:szCs w:val="18"/>
                      <w:lang w:val="en-US" w:eastAsia="zh-CN" w:bidi="ar"/>
                    </w:rPr>
                    <w:t>-产品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1.99</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2000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eastAsia" w:ascii="Times New Roman" w:hAnsi="Times New Roman" w:eastAsia="宋体" w:cs="Times New Roman"/>
                      <w:color w:val="FF0000"/>
                      <w:sz w:val="18"/>
                      <w:szCs w:val="18"/>
                      <w:vertAlign w:val="baseline"/>
                      <w:lang w:val="en-US" w:eastAsia="zh-CN"/>
                    </w:rPr>
                    <w:t>3.98</w:t>
                  </w:r>
                </w:p>
              </w:tc>
              <w:tc>
                <w:tcPr>
                  <w:tcW w:w="146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压铸工序，涉及的产品为压力铸造金属水龙头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8"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c>
                <w:tcPr>
                  <w:tcW w:w="1382"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c>
                <w:tcPr>
                  <w:tcW w:w="904"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挥发性有机物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kern w:val="0"/>
                      <w:sz w:val="18"/>
                      <w:szCs w:val="18"/>
                      <w:lang w:val="en-US" w:eastAsia="zh-CN" w:bidi="ar"/>
                    </w:rPr>
                    <w:t>-产品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0.120</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2000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0.24</w:t>
                  </w:r>
                </w:p>
              </w:tc>
              <w:tc>
                <w:tcPr>
                  <w:tcW w:w="146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8"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锻造件</w:t>
                  </w:r>
                </w:p>
              </w:tc>
              <w:tc>
                <w:tcPr>
                  <w:tcW w:w="1382"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锻造</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所有</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规模</w:t>
                  </w:r>
                </w:p>
              </w:tc>
              <w:tc>
                <w:tcPr>
                  <w:tcW w:w="90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颗粒物</w:t>
                  </w:r>
                </w:p>
              </w:tc>
              <w:tc>
                <w:tcPr>
                  <w:tcW w:w="90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FF0000"/>
                      <w:sz w:val="18"/>
                      <w:szCs w:val="18"/>
                    </w:rPr>
                  </w:pPr>
                  <w:r>
                    <w:rPr>
                      <w:rFonts w:hint="default" w:ascii="Times New Roman" w:hAnsi="Times New Roman" w:eastAsia="宋体" w:cs="Times New Roman"/>
                      <w:color w:val="FF0000"/>
                      <w:kern w:val="0"/>
                      <w:sz w:val="18"/>
                      <w:szCs w:val="18"/>
                      <w:lang w:val="en-US" w:eastAsia="zh-CN" w:bidi="ar"/>
                    </w:rPr>
                    <w:t>千克/吨</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kern w:val="0"/>
                      <w:sz w:val="18"/>
                      <w:szCs w:val="18"/>
                      <w:lang w:val="en-US" w:eastAsia="zh-CN" w:bidi="ar"/>
                    </w:rPr>
                    <w:t>-产品</w:t>
                  </w:r>
                </w:p>
              </w:tc>
              <w:tc>
                <w:tcPr>
                  <w:tcW w:w="721"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4.15</w:t>
                  </w:r>
                </w:p>
              </w:tc>
              <w:tc>
                <w:tcPr>
                  <w:tcW w:w="6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2000</w:t>
                  </w:r>
                </w:p>
              </w:tc>
              <w:tc>
                <w:tcPr>
                  <w:tcW w:w="78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eastAsia" w:ascii="Times New Roman" w:hAnsi="Times New Roman" w:eastAsia="宋体" w:cs="Times New Roman"/>
                      <w:color w:val="FF0000"/>
                      <w:sz w:val="18"/>
                      <w:szCs w:val="18"/>
                      <w:vertAlign w:val="baseline"/>
                      <w:lang w:val="en-US" w:eastAsia="zh-CN"/>
                    </w:rPr>
                    <w:t>8.3</w:t>
                  </w:r>
                </w:p>
              </w:tc>
              <w:tc>
                <w:tcPr>
                  <w:tcW w:w="146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FF0000"/>
                      <w:sz w:val="18"/>
                      <w:szCs w:val="18"/>
                      <w:vertAlign w:val="baseline"/>
                      <w:lang w:val="en-US" w:eastAsia="zh-CN"/>
                    </w:rPr>
                  </w:pPr>
                  <w:r>
                    <w:rPr>
                      <w:rFonts w:hint="default" w:ascii="Times New Roman" w:hAnsi="Times New Roman" w:eastAsia="宋体" w:cs="Times New Roman"/>
                      <w:color w:val="FF0000"/>
                      <w:sz w:val="18"/>
                      <w:szCs w:val="18"/>
                      <w:vertAlign w:val="baseline"/>
                      <w:lang w:val="en-US" w:eastAsia="zh-CN"/>
                    </w:rPr>
                    <w:t>锻造工序，涉及的产品为需锻造的</w:t>
                  </w:r>
                  <w:r>
                    <w:rPr>
                      <w:rFonts w:hint="default" w:ascii="Times New Roman" w:hAnsi="Times New Roman" w:eastAsia="宋体" w:cs="Times New Roman"/>
                      <w:color w:val="FF0000"/>
                      <w:kern w:val="0"/>
                      <w:sz w:val="18"/>
                      <w:szCs w:val="18"/>
                      <w:lang w:val="en-US" w:eastAsia="zh-CN" w:bidi="ar"/>
                    </w:rPr>
                    <w:t>角阀、地漏、挂件、淋浴柱、卫浴挂件、水槽产品</w:t>
                  </w:r>
                </w:p>
              </w:tc>
            </w:tr>
          </w:tbl>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由上表可知</w:t>
            </w:r>
            <w:r>
              <w:rPr>
                <w:rFonts w:hint="eastAsia" w:cs="Times New Roman"/>
                <w:color w:val="000000"/>
                <w:kern w:val="0"/>
                <w:sz w:val="24"/>
                <w:szCs w:val="24"/>
                <w:lang w:val="en-US" w:eastAsia="zh-CN" w:bidi="ar"/>
              </w:rPr>
              <w:t>，</w:t>
            </w:r>
            <w:r>
              <w:rPr>
                <w:rFonts w:hint="default" w:ascii="Times New Roman" w:hAnsi="Times New Roman" w:eastAsia="宋体" w:cs="Times New Roman"/>
                <w:color w:val="auto"/>
                <w:sz w:val="24"/>
                <w:szCs w:val="24"/>
                <w:vertAlign w:val="baseline"/>
                <w:lang w:val="en-US" w:eastAsia="zh-CN"/>
              </w:rPr>
              <w:t>熔化</w:t>
            </w:r>
            <w:r>
              <w:rPr>
                <w:rFonts w:hint="eastAsia" w:cs="Times New Roman"/>
                <w:color w:val="auto"/>
                <w:sz w:val="24"/>
                <w:szCs w:val="24"/>
                <w:vertAlign w:val="baseline"/>
                <w:lang w:val="en-US" w:eastAsia="zh-CN"/>
              </w:rPr>
              <w:t>、浇注</w:t>
            </w:r>
            <w:r>
              <w:rPr>
                <w:rFonts w:hint="default" w:ascii="Times New Roman" w:hAnsi="Times New Roman" w:eastAsia="宋体" w:cs="Times New Roman"/>
                <w:color w:val="auto"/>
                <w:sz w:val="24"/>
                <w:szCs w:val="24"/>
                <w:vertAlign w:val="baseline"/>
                <w:lang w:val="en-US" w:eastAsia="zh-CN"/>
              </w:rPr>
              <w:t>工序</w:t>
            </w:r>
            <w:r>
              <w:rPr>
                <w:rFonts w:hint="eastAsia" w:cs="Times New Roman"/>
                <w:color w:val="auto"/>
                <w:sz w:val="24"/>
                <w:szCs w:val="24"/>
                <w:vertAlign w:val="baseline"/>
                <w:lang w:val="en-US" w:eastAsia="zh-CN"/>
              </w:rPr>
              <w:t>产生的颗粒物产生量为5.715</w:t>
            </w:r>
            <w:r>
              <w:rPr>
                <w:rFonts w:hint="default" w:ascii="Times New Roman" w:hAnsi="Times New Roman" w:eastAsia="宋体" w:cs="Times New Roman"/>
                <w:color w:val="000000"/>
                <w:kern w:val="0"/>
                <w:sz w:val="24"/>
                <w:szCs w:val="24"/>
                <w:lang w:val="en-US" w:eastAsia="zh-CN" w:bidi="ar"/>
              </w:rPr>
              <w:t>t/a（1.1906</w:t>
            </w:r>
            <w:r>
              <w:rPr>
                <w:rFonts w:hint="default" w:ascii="Times New Roman" w:hAnsi="Times New Roman" w:cs="Times New Roman"/>
                <w:color w:val="000000"/>
                <w:kern w:val="0"/>
                <w:sz w:val="24"/>
                <w:szCs w:val="24"/>
                <w:lang w:val="en-US" w:eastAsia="zh-CN" w:bidi="ar"/>
              </w:rPr>
              <w:t>kg/h</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非甲烷总烃总产生量为</w:t>
            </w:r>
            <w:r>
              <w:rPr>
                <w:rFonts w:hint="eastAsia" w:cs="Times New Roman"/>
                <w:color w:val="000000"/>
                <w:kern w:val="0"/>
                <w:sz w:val="24"/>
                <w:szCs w:val="24"/>
                <w:lang w:val="en-US" w:eastAsia="zh-CN" w:bidi="ar"/>
              </w:rPr>
              <w:t>1.485</w:t>
            </w:r>
            <w:r>
              <w:rPr>
                <w:rFonts w:hint="default" w:ascii="Times New Roman" w:hAnsi="Times New Roman" w:eastAsia="宋体" w:cs="Times New Roman"/>
                <w:color w:val="000000"/>
                <w:kern w:val="0"/>
                <w:sz w:val="24"/>
                <w:szCs w:val="24"/>
                <w:lang w:val="en-US" w:eastAsia="zh-CN" w:bidi="ar"/>
              </w:rPr>
              <w:t>t/a</w:t>
            </w:r>
            <w:r>
              <w:rPr>
                <w:rFonts w:hint="eastAsia" w:cs="Times New Roman"/>
                <w:color w:val="000000"/>
                <w:kern w:val="0"/>
                <w:sz w:val="24"/>
                <w:szCs w:val="24"/>
                <w:lang w:val="en-US" w:eastAsia="zh-CN" w:bidi="ar"/>
              </w:rPr>
              <w:t>（0.3094</w:t>
            </w:r>
            <w:r>
              <w:rPr>
                <w:rFonts w:hint="default" w:ascii="Times New Roman" w:hAnsi="Times New Roman" w:cs="Times New Roman"/>
                <w:color w:val="000000"/>
                <w:kern w:val="0"/>
                <w:sz w:val="24"/>
                <w:szCs w:val="24"/>
                <w:lang w:val="en-US" w:eastAsia="zh-CN" w:bidi="ar"/>
              </w:rPr>
              <w:t>kg/h</w:t>
            </w:r>
            <w:r>
              <w:rPr>
                <w:rFonts w:hint="eastAsia" w:cs="Times New Roman"/>
                <w:color w:val="000000"/>
                <w:kern w:val="0"/>
                <w:sz w:val="24"/>
                <w:szCs w:val="24"/>
                <w:lang w:val="en-US" w:eastAsia="zh-CN" w:bidi="ar"/>
              </w:rPr>
              <w:t>）；</w:t>
            </w:r>
            <w:r>
              <w:rPr>
                <w:rFonts w:hint="eastAsia" w:cs="Times New Roman"/>
                <w:color w:val="auto"/>
                <w:kern w:val="0"/>
                <w:sz w:val="24"/>
                <w:szCs w:val="24"/>
                <w:lang w:val="en-US" w:eastAsia="zh-CN" w:bidi="ar"/>
              </w:rPr>
              <w:t>制芯</w:t>
            </w: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落砂</w:t>
            </w: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压铸、锻造</w:t>
            </w:r>
            <w:r>
              <w:rPr>
                <w:rFonts w:hint="eastAsia" w:cs="Times New Roman"/>
                <w:color w:val="000000"/>
                <w:kern w:val="0"/>
                <w:sz w:val="24"/>
                <w:szCs w:val="24"/>
                <w:lang w:val="en-US" w:eastAsia="zh-CN" w:bidi="ar"/>
              </w:rPr>
              <w:t>工序</w:t>
            </w:r>
            <w:r>
              <w:rPr>
                <w:rFonts w:hint="default" w:ascii="Times New Roman" w:hAnsi="Times New Roman" w:eastAsia="宋体" w:cs="Times New Roman"/>
                <w:color w:val="000000"/>
                <w:kern w:val="0"/>
                <w:sz w:val="24"/>
                <w:szCs w:val="24"/>
                <w:lang w:val="en-US" w:eastAsia="zh-CN" w:bidi="ar"/>
              </w:rPr>
              <w:t>颗粒物总产生量为61.51/a（12.814</w:t>
            </w:r>
            <w:r>
              <w:rPr>
                <w:rFonts w:hint="eastAsia" w:cs="Times New Roman"/>
                <w:color w:val="000000"/>
                <w:kern w:val="0"/>
                <w:sz w:val="24"/>
                <w:szCs w:val="24"/>
                <w:lang w:val="en-US" w:eastAsia="zh-CN" w:bidi="ar"/>
              </w:rPr>
              <w:t>6</w:t>
            </w:r>
            <w:r>
              <w:rPr>
                <w:rFonts w:hint="default" w:ascii="Times New Roman" w:hAnsi="Times New Roman" w:cs="Times New Roman"/>
                <w:color w:val="000000"/>
                <w:kern w:val="0"/>
                <w:sz w:val="24"/>
                <w:szCs w:val="24"/>
                <w:lang w:val="en-US" w:eastAsia="zh-CN" w:bidi="ar"/>
              </w:rPr>
              <w:t>kg/h</w:t>
            </w:r>
            <w:r>
              <w:rPr>
                <w:rFonts w:hint="default" w:ascii="Times New Roman" w:hAnsi="Times New Roman" w:eastAsia="宋体" w:cs="Times New Roman"/>
                <w:color w:val="000000"/>
                <w:kern w:val="0"/>
                <w:sz w:val="24"/>
                <w:szCs w:val="24"/>
                <w:lang w:val="en-US" w:eastAsia="zh-CN" w:bidi="ar"/>
              </w:rPr>
              <w:t>），非甲烷总烃总产生量为0.39t/a</w:t>
            </w:r>
            <w:r>
              <w:rPr>
                <w:rFonts w:hint="eastAsia" w:cs="Times New Roman"/>
                <w:color w:val="000000"/>
                <w:kern w:val="0"/>
                <w:sz w:val="24"/>
                <w:szCs w:val="24"/>
                <w:lang w:val="en-US" w:eastAsia="zh-CN" w:bidi="ar"/>
              </w:rPr>
              <w:t>（0.0813</w:t>
            </w:r>
            <w:r>
              <w:rPr>
                <w:rFonts w:hint="default" w:ascii="Times New Roman" w:hAnsi="Times New Roman" w:cs="Times New Roman"/>
                <w:color w:val="000000"/>
                <w:kern w:val="0"/>
                <w:sz w:val="24"/>
                <w:szCs w:val="24"/>
                <w:lang w:val="en-US" w:eastAsia="zh-CN" w:bidi="ar"/>
              </w:rPr>
              <w:t>kg/h</w:t>
            </w:r>
            <w:r>
              <w:rPr>
                <w:rFonts w:hint="eastAsia" w:cs="Times New Roman"/>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eastAsia" w:cs="Times New Roman"/>
                <w:color w:val="000000"/>
                <w:kern w:val="0"/>
                <w:sz w:val="24"/>
                <w:szCs w:val="24"/>
                <w:lang w:val="en-US" w:eastAsia="zh-CN" w:bidi="ar"/>
              </w:rPr>
              <w:t>熔化、浇注工序废气</w:t>
            </w:r>
            <w:r>
              <w:rPr>
                <w:rFonts w:hint="default" w:ascii="Times New Roman" w:hAnsi="Times New Roman" w:eastAsia="宋体" w:cs="Times New Roman"/>
                <w:color w:val="000000"/>
                <w:kern w:val="0"/>
                <w:sz w:val="24"/>
                <w:szCs w:val="24"/>
                <w:lang w:val="en-US" w:eastAsia="zh-CN" w:bidi="ar"/>
              </w:rPr>
              <w:t>收集后经</w:t>
            </w:r>
            <w:r>
              <w:rPr>
                <w:rFonts w:hint="eastAsia" w:ascii="Times New Roman" w:hAnsi="Times New Roman" w:eastAsia="宋体" w:cs="Times New Roman"/>
                <w:color w:val="000000"/>
                <w:kern w:val="0"/>
                <w:sz w:val="24"/>
                <w:szCs w:val="24"/>
                <w:lang w:val="en-US" w:eastAsia="zh-CN" w:bidi="ar"/>
              </w:rPr>
              <w:t>布袋除尘器+喷淋塔+活性炭吸附装置</w:t>
            </w:r>
            <w:r>
              <w:rPr>
                <w:rFonts w:hint="default" w:ascii="Times New Roman" w:hAnsi="Times New Roman" w:eastAsia="宋体" w:cs="Times New Roman"/>
                <w:color w:val="000000"/>
                <w:kern w:val="0"/>
                <w:sz w:val="24"/>
                <w:szCs w:val="24"/>
                <w:lang w:val="en-US" w:eastAsia="zh-CN" w:bidi="ar"/>
              </w:rPr>
              <w:t>处理设施处理后汇入一根15m</w:t>
            </w:r>
            <w:r>
              <w:rPr>
                <w:rFonts w:hint="eastAsia" w:ascii="Times New Roman" w:hAnsi="Times New Roman" w:eastAsia="宋体" w:cs="Times New Roman"/>
                <w:color w:val="000000"/>
                <w:kern w:val="0"/>
                <w:sz w:val="24"/>
                <w:szCs w:val="24"/>
                <w:lang w:val="en-US" w:eastAsia="zh-CN" w:bidi="ar"/>
              </w:rPr>
              <w:t>高</w:t>
            </w:r>
            <w:r>
              <w:rPr>
                <w:rFonts w:hint="default" w:ascii="Times New Roman" w:hAnsi="Times New Roman" w:eastAsia="宋体" w:cs="Times New Roman"/>
                <w:color w:val="000000"/>
                <w:kern w:val="0"/>
                <w:sz w:val="24"/>
                <w:szCs w:val="24"/>
                <w:lang w:val="en-US" w:eastAsia="zh-CN" w:bidi="ar"/>
              </w:rPr>
              <w:t>排气筒</w:t>
            </w:r>
            <w:r>
              <w:rPr>
                <w:rFonts w:hint="eastAsia" w:cs="Times New Roman"/>
                <w:color w:val="000000"/>
                <w:kern w:val="0"/>
                <w:sz w:val="24"/>
                <w:szCs w:val="24"/>
                <w:lang w:val="en-US" w:eastAsia="zh-CN" w:bidi="ar"/>
              </w:rPr>
              <w:t>（DA001）</w:t>
            </w:r>
            <w:r>
              <w:rPr>
                <w:rFonts w:hint="default" w:ascii="Times New Roman" w:hAnsi="Times New Roman" w:eastAsia="宋体" w:cs="Times New Roman"/>
                <w:color w:val="000000"/>
                <w:kern w:val="0"/>
                <w:sz w:val="24"/>
                <w:szCs w:val="24"/>
                <w:lang w:val="en-US" w:eastAsia="zh-CN" w:bidi="ar"/>
              </w:rPr>
              <w:t>，且高于周围半径200m范围内最高建筑物5m以上，集气罩收集效率</w:t>
            </w:r>
            <w:r>
              <w:rPr>
                <w:rFonts w:hint="eastAsia" w:cs="Times New Roman"/>
                <w:color w:val="000000"/>
                <w:kern w:val="0"/>
                <w:sz w:val="24"/>
                <w:szCs w:val="24"/>
                <w:lang w:val="en-US" w:eastAsia="zh-CN" w:bidi="ar"/>
              </w:rPr>
              <w:t>以</w:t>
            </w:r>
            <w:r>
              <w:rPr>
                <w:rFonts w:hint="default" w:ascii="Times New Roman" w:hAnsi="Times New Roman" w:eastAsia="宋体" w:cs="Times New Roman"/>
                <w:color w:val="000000"/>
                <w:kern w:val="0"/>
                <w:sz w:val="24"/>
                <w:szCs w:val="24"/>
                <w:lang w:val="en-US" w:eastAsia="zh-CN" w:bidi="ar"/>
              </w:rPr>
              <w:t>90%</w:t>
            </w:r>
            <w:r>
              <w:rPr>
                <w:rFonts w:hint="eastAsia" w:cs="Times New Roman"/>
                <w:color w:val="000000"/>
                <w:kern w:val="0"/>
                <w:sz w:val="24"/>
                <w:szCs w:val="24"/>
                <w:lang w:val="en-US" w:eastAsia="zh-CN" w:bidi="ar"/>
              </w:rPr>
              <w:t>计</w:t>
            </w:r>
            <w:r>
              <w:rPr>
                <w:rFonts w:hint="default" w:ascii="Times New Roman" w:hAnsi="Times New Roman" w:eastAsia="宋体" w:cs="Times New Roman"/>
                <w:color w:val="000000"/>
                <w:kern w:val="0"/>
                <w:sz w:val="24"/>
                <w:szCs w:val="24"/>
                <w:lang w:val="en-US" w:eastAsia="zh-CN" w:bidi="ar"/>
              </w:rPr>
              <w:t>，颗粒物的去除效率</w:t>
            </w:r>
            <w:r>
              <w:rPr>
                <w:rFonts w:hint="eastAsia" w:cs="Times New Roman"/>
                <w:color w:val="000000"/>
                <w:kern w:val="0"/>
                <w:sz w:val="24"/>
                <w:szCs w:val="24"/>
                <w:lang w:val="en-US" w:eastAsia="zh-CN" w:bidi="ar"/>
              </w:rPr>
              <w:t>以</w:t>
            </w:r>
            <w:r>
              <w:rPr>
                <w:rFonts w:hint="default" w:ascii="Times New Roman" w:hAnsi="Times New Roman" w:eastAsia="宋体" w:cs="Times New Roman"/>
                <w:color w:val="000000"/>
                <w:kern w:val="0"/>
                <w:sz w:val="24"/>
                <w:szCs w:val="24"/>
                <w:lang w:val="en-US" w:eastAsia="zh-CN" w:bidi="ar"/>
              </w:rPr>
              <w:t>95%</w:t>
            </w:r>
            <w:r>
              <w:rPr>
                <w:rFonts w:hint="eastAsia" w:cs="Times New Roman"/>
                <w:color w:val="000000"/>
                <w:kern w:val="0"/>
                <w:sz w:val="24"/>
                <w:szCs w:val="24"/>
                <w:lang w:val="en-US" w:eastAsia="zh-CN" w:bidi="ar"/>
              </w:rPr>
              <w:t>计</w:t>
            </w:r>
            <w:r>
              <w:rPr>
                <w:rFonts w:hint="default" w:ascii="Times New Roman" w:hAnsi="Times New Roman" w:eastAsia="宋体" w:cs="Times New Roman"/>
                <w:color w:val="000000"/>
                <w:kern w:val="0"/>
                <w:sz w:val="24"/>
                <w:szCs w:val="24"/>
                <w:lang w:val="en-US" w:eastAsia="zh-CN" w:bidi="ar"/>
              </w:rPr>
              <w:t>，风机总风量为5000m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/h，非甲烷总烃的去除效率为50%，则项目颗粒物有组织排放量为0.257</w:t>
            </w:r>
            <w:r>
              <w:rPr>
                <w:rFonts w:hint="eastAsia"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t/a，排放速率为0.053</w:t>
            </w: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kg/h，排放浓度为10.72mg/m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16"/>
                <w:szCs w:val="16"/>
                <w:lang w:val="en-US" w:eastAsia="zh-CN" w:bidi="ar"/>
              </w:rPr>
              <w:t xml:space="preserve">  </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非甲烷总烃有组织排放量为0.668</w:t>
            </w:r>
            <w:r>
              <w:rPr>
                <w:rFonts w:hint="eastAsia"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t/a，排放速率为0.1392kg/h，排放浓度为27.84mg/m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16"/>
                <w:szCs w:val="16"/>
                <w:lang w:val="en-US" w:eastAsia="zh-CN" w:bidi="ar"/>
              </w:rPr>
              <w:t xml:space="preserve"> </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未被收集</w:t>
            </w:r>
            <w:r>
              <w:rPr>
                <w:rFonts w:hint="eastAsia" w:cs="Times New Roman"/>
                <w:color w:val="000000"/>
                <w:kern w:val="0"/>
                <w:sz w:val="24"/>
                <w:szCs w:val="24"/>
                <w:lang w:val="en-US" w:eastAsia="zh-CN" w:bidi="ar"/>
              </w:rPr>
              <w:t>的</w:t>
            </w:r>
            <w:r>
              <w:rPr>
                <w:rFonts w:hint="default" w:ascii="Times New Roman" w:hAnsi="Times New Roman" w:eastAsia="宋体" w:cs="Times New Roman"/>
                <w:color w:val="000000"/>
                <w:kern w:val="0"/>
                <w:sz w:val="24"/>
                <w:szCs w:val="24"/>
                <w:lang w:val="en-US" w:eastAsia="zh-CN" w:bidi="ar"/>
              </w:rPr>
              <w:t>废气以无组织形式排放，</w:t>
            </w:r>
            <w:r>
              <w:rPr>
                <w:rFonts w:hint="eastAsia" w:cs="Times New Roman"/>
                <w:color w:val="000000"/>
                <w:kern w:val="0"/>
                <w:sz w:val="24"/>
                <w:szCs w:val="24"/>
                <w:lang w:val="en-US" w:eastAsia="zh-CN" w:bidi="ar"/>
              </w:rPr>
              <w:t>其中未被收集的颗粒物</w:t>
            </w:r>
            <w:r>
              <w:rPr>
                <w:rFonts w:hint="default" w:ascii="Times New Roman" w:hAnsi="Times New Roman" w:eastAsia="宋体" w:cs="Times New Roman"/>
                <w:color w:val="000000"/>
                <w:kern w:val="0"/>
                <w:sz w:val="24"/>
                <w:szCs w:val="24"/>
                <w:lang w:val="en-US" w:eastAsia="zh-CN" w:bidi="ar"/>
              </w:rPr>
              <w:t>粉尘密度较大，再经车间墙体阻隔等，绝大部分粉尘极易在车间内（设备附近）沉降，沉降效率按95%计算，则颗粒物无组织排放量为0.028</w:t>
            </w: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t/a，排放速率为0.00</w:t>
            </w:r>
            <w:r>
              <w:rPr>
                <w:rFonts w:hint="eastAsia" w:cs="Times New Roman"/>
                <w:color w:val="000000"/>
                <w:kern w:val="0"/>
                <w:sz w:val="24"/>
                <w:szCs w:val="24"/>
                <w:lang w:val="en-US" w:eastAsia="zh-CN" w:bidi="ar"/>
              </w:rPr>
              <w:t>60</w:t>
            </w:r>
            <w:r>
              <w:rPr>
                <w:rFonts w:hint="default" w:ascii="Times New Roman" w:hAnsi="Times New Roman" w:eastAsia="宋体" w:cs="Times New Roman"/>
                <w:color w:val="000000"/>
                <w:kern w:val="0"/>
                <w:sz w:val="24"/>
                <w:szCs w:val="24"/>
                <w:lang w:val="en-US" w:eastAsia="zh-CN" w:bidi="ar"/>
              </w:rPr>
              <w:t>kg/h</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非甲烷总烃无组织排放量为0.1485 t/a，排放速率为</w:t>
            </w:r>
            <w:r>
              <w:rPr>
                <w:rFonts w:hint="default" w:ascii="Times New Roman" w:hAnsi="Times New Roman" w:cs="Times New Roman"/>
                <w:color w:val="000000"/>
                <w:kern w:val="0"/>
                <w:sz w:val="24"/>
                <w:szCs w:val="24"/>
                <w:lang w:val="en-US" w:eastAsia="zh-CN" w:bidi="ar"/>
              </w:rPr>
              <w:t>0.0309</w:t>
            </w:r>
            <w:r>
              <w:rPr>
                <w:rFonts w:hint="default" w:ascii="Times New Roman" w:hAnsi="Times New Roman" w:eastAsia="宋体" w:cs="Times New Roman"/>
                <w:color w:val="000000"/>
                <w:kern w:val="0"/>
                <w:sz w:val="24"/>
                <w:szCs w:val="24"/>
                <w:lang w:val="en-US" w:eastAsia="zh-CN" w:bidi="ar"/>
              </w:rPr>
              <w:t>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eastAsia" w:cs="Times New Roman"/>
                <w:color w:val="auto"/>
                <w:kern w:val="0"/>
                <w:sz w:val="24"/>
                <w:szCs w:val="24"/>
                <w:lang w:val="en-US" w:eastAsia="zh-CN" w:bidi="ar"/>
              </w:rPr>
              <w:t>制芯</w:t>
            </w: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落砂</w:t>
            </w: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压铸、锻造</w:t>
            </w:r>
            <w:r>
              <w:rPr>
                <w:rFonts w:hint="eastAsia" w:cs="Times New Roman"/>
                <w:color w:val="000000"/>
                <w:kern w:val="0"/>
                <w:sz w:val="24"/>
                <w:szCs w:val="24"/>
                <w:lang w:val="en-US" w:eastAsia="zh-CN" w:bidi="ar"/>
              </w:rPr>
              <w:t>工序</w:t>
            </w:r>
            <w:r>
              <w:rPr>
                <w:rFonts w:hint="default" w:ascii="Times New Roman" w:hAnsi="Times New Roman" w:eastAsia="宋体" w:cs="Times New Roman"/>
                <w:color w:val="000000"/>
                <w:kern w:val="0"/>
                <w:sz w:val="24"/>
                <w:szCs w:val="24"/>
                <w:lang w:val="en-US" w:eastAsia="zh-CN" w:bidi="ar"/>
              </w:rPr>
              <w:t>废气收集后经</w:t>
            </w:r>
            <w:r>
              <w:rPr>
                <w:rFonts w:hint="eastAsia" w:ascii="Times New Roman" w:hAnsi="Times New Roman" w:eastAsia="宋体" w:cs="Times New Roman"/>
                <w:color w:val="000000"/>
                <w:kern w:val="0"/>
                <w:sz w:val="24"/>
                <w:szCs w:val="24"/>
                <w:lang w:val="en-US" w:eastAsia="zh-CN" w:bidi="ar"/>
              </w:rPr>
              <w:t>布袋除尘器+喷淋塔+活性炭吸附装置</w:t>
            </w:r>
            <w:r>
              <w:rPr>
                <w:rFonts w:hint="default" w:ascii="Times New Roman" w:hAnsi="Times New Roman" w:eastAsia="宋体" w:cs="Times New Roman"/>
                <w:color w:val="000000"/>
                <w:kern w:val="0"/>
                <w:sz w:val="24"/>
                <w:szCs w:val="24"/>
                <w:lang w:val="en-US" w:eastAsia="zh-CN" w:bidi="ar"/>
              </w:rPr>
              <w:t>处理设施处理后汇入一根15m</w:t>
            </w:r>
            <w:r>
              <w:rPr>
                <w:rFonts w:hint="eastAsia" w:ascii="Times New Roman" w:hAnsi="Times New Roman" w:eastAsia="宋体" w:cs="Times New Roman"/>
                <w:color w:val="000000"/>
                <w:kern w:val="0"/>
                <w:sz w:val="24"/>
                <w:szCs w:val="24"/>
                <w:lang w:val="en-US" w:eastAsia="zh-CN" w:bidi="ar"/>
              </w:rPr>
              <w:t>高</w:t>
            </w:r>
            <w:r>
              <w:rPr>
                <w:rFonts w:hint="default" w:ascii="Times New Roman" w:hAnsi="Times New Roman" w:eastAsia="宋体" w:cs="Times New Roman"/>
                <w:color w:val="000000"/>
                <w:kern w:val="0"/>
                <w:sz w:val="24"/>
                <w:szCs w:val="24"/>
                <w:lang w:val="en-US" w:eastAsia="zh-CN" w:bidi="ar"/>
              </w:rPr>
              <w:t>排气筒</w:t>
            </w:r>
            <w:r>
              <w:rPr>
                <w:rFonts w:hint="eastAsia" w:cs="Times New Roman"/>
                <w:color w:val="000000"/>
                <w:kern w:val="0"/>
                <w:sz w:val="24"/>
                <w:szCs w:val="24"/>
                <w:lang w:val="en-US" w:eastAsia="zh-CN" w:bidi="ar"/>
              </w:rPr>
              <w:t>（DA002）</w:t>
            </w:r>
            <w:r>
              <w:rPr>
                <w:rFonts w:hint="default" w:ascii="Times New Roman" w:hAnsi="Times New Roman" w:eastAsia="宋体" w:cs="Times New Roman"/>
                <w:color w:val="000000"/>
                <w:kern w:val="0"/>
                <w:sz w:val="24"/>
                <w:szCs w:val="24"/>
                <w:lang w:val="en-US" w:eastAsia="zh-CN" w:bidi="ar"/>
              </w:rPr>
              <w:t>，且高于周围半径200m范围内最高建筑物5m以上，集气罩收集效率</w:t>
            </w:r>
            <w:r>
              <w:rPr>
                <w:rFonts w:hint="eastAsia" w:cs="Times New Roman"/>
                <w:color w:val="000000"/>
                <w:kern w:val="0"/>
                <w:sz w:val="24"/>
                <w:szCs w:val="24"/>
                <w:lang w:val="en-US" w:eastAsia="zh-CN" w:bidi="ar"/>
              </w:rPr>
              <w:t>以</w:t>
            </w:r>
            <w:r>
              <w:rPr>
                <w:rFonts w:hint="default" w:ascii="Times New Roman" w:hAnsi="Times New Roman" w:eastAsia="宋体" w:cs="Times New Roman"/>
                <w:color w:val="000000"/>
                <w:kern w:val="0"/>
                <w:sz w:val="24"/>
                <w:szCs w:val="24"/>
                <w:lang w:val="en-US" w:eastAsia="zh-CN" w:bidi="ar"/>
              </w:rPr>
              <w:t>90%</w:t>
            </w:r>
            <w:r>
              <w:rPr>
                <w:rFonts w:hint="eastAsia" w:cs="Times New Roman"/>
                <w:color w:val="000000"/>
                <w:kern w:val="0"/>
                <w:sz w:val="24"/>
                <w:szCs w:val="24"/>
                <w:lang w:val="en-US" w:eastAsia="zh-CN" w:bidi="ar"/>
              </w:rPr>
              <w:t>计</w:t>
            </w:r>
            <w:r>
              <w:rPr>
                <w:rFonts w:hint="default" w:ascii="Times New Roman" w:hAnsi="Times New Roman" w:eastAsia="宋体" w:cs="Times New Roman"/>
                <w:color w:val="000000"/>
                <w:kern w:val="0"/>
                <w:sz w:val="24"/>
                <w:szCs w:val="24"/>
                <w:lang w:val="en-US" w:eastAsia="zh-CN" w:bidi="ar"/>
              </w:rPr>
              <w:t>，颗粒物的</w:t>
            </w:r>
            <w:r>
              <w:rPr>
                <w:rFonts w:hint="default" w:ascii="Times New Roman" w:hAnsi="Times New Roman" w:eastAsia="宋体" w:cs="Times New Roman"/>
                <w:color w:val="000000"/>
                <w:kern w:val="0"/>
                <w:sz w:val="24"/>
                <w:szCs w:val="24"/>
                <w:highlight w:val="none"/>
                <w:lang w:val="en-US" w:eastAsia="zh-CN" w:bidi="ar"/>
              </w:rPr>
              <w:t>去除效率</w:t>
            </w:r>
            <w:r>
              <w:rPr>
                <w:rFonts w:hint="eastAsia" w:cs="Times New Roman"/>
                <w:color w:val="000000"/>
                <w:kern w:val="0"/>
                <w:sz w:val="24"/>
                <w:szCs w:val="24"/>
                <w:highlight w:val="none"/>
                <w:lang w:val="en-US" w:eastAsia="zh-CN" w:bidi="ar"/>
              </w:rPr>
              <w:t>以</w:t>
            </w:r>
            <w:r>
              <w:rPr>
                <w:rFonts w:hint="default" w:ascii="Times New Roman" w:hAnsi="Times New Roman" w:eastAsia="宋体" w:cs="Times New Roman"/>
                <w:color w:val="000000"/>
                <w:kern w:val="0"/>
                <w:sz w:val="24"/>
                <w:szCs w:val="24"/>
                <w:highlight w:val="none"/>
                <w:lang w:val="en-US" w:eastAsia="zh-CN" w:bidi="ar"/>
              </w:rPr>
              <w:t>95%</w:t>
            </w:r>
            <w:r>
              <w:rPr>
                <w:rFonts w:hint="eastAsia" w:cs="Times New Roman"/>
                <w:color w:val="000000"/>
                <w:kern w:val="0"/>
                <w:sz w:val="24"/>
                <w:szCs w:val="24"/>
                <w:highlight w:val="none"/>
                <w:lang w:val="en-US" w:eastAsia="zh-CN" w:bidi="ar"/>
              </w:rPr>
              <w:t>计</w:t>
            </w:r>
            <w:r>
              <w:rPr>
                <w:rFonts w:hint="default" w:ascii="Times New Roman" w:hAnsi="Times New Roman" w:eastAsia="宋体" w:cs="Times New Roman"/>
                <w:color w:val="000000"/>
                <w:kern w:val="0"/>
                <w:sz w:val="24"/>
                <w:szCs w:val="24"/>
                <w:highlight w:val="none"/>
                <w:lang w:val="en-US" w:eastAsia="zh-CN" w:bidi="ar"/>
              </w:rPr>
              <w:t>，非甲烷总烃的去除效率为50%，风机总风量为</w:t>
            </w:r>
            <w:r>
              <w:rPr>
                <w:rFonts w:hint="eastAsia" w:cs="Times New Roman"/>
                <w:color w:val="000000"/>
                <w:kern w:val="0"/>
                <w:sz w:val="24"/>
                <w:szCs w:val="24"/>
                <w:highlight w:val="none"/>
                <w:lang w:val="en-US" w:eastAsia="zh-CN" w:bidi="ar"/>
              </w:rPr>
              <w:t>2</w:t>
            </w:r>
            <w:r>
              <w:rPr>
                <w:rFonts w:hint="default" w:ascii="Times New Roman" w:hAnsi="Times New Roman" w:eastAsia="宋体" w:cs="Times New Roman"/>
                <w:color w:val="000000"/>
                <w:kern w:val="0"/>
                <w:sz w:val="24"/>
                <w:szCs w:val="24"/>
                <w:highlight w:val="none"/>
                <w:lang w:val="en-US" w:eastAsia="zh-CN" w:bidi="ar"/>
              </w:rPr>
              <w:t>5000m</w:t>
            </w:r>
            <w:r>
              <w:rPr>
                <w:rFonts w:hint="default" w:ascii="Times New Roman" w:hAnsi="Times New Roman" w:eastAsia="宋体" w:cs="Times New Roman"/>
                <w:color w:val="000000"/>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/h，则项目颗粒物有组织排放量为2.76</w:t>
            </w:r>
            <w:r>
              <w:rPr>
                <w:rFonts w:hint="eastAsia" w:cs="Times New Roman"/>
                <w:color w:val="000000"/>
                <w:kern w:val="0"/>
                <w:sz w:val="24"/>
                <w:szCs w:val="24"/>
                <w:highlight w:val="none"/>
                <w:lang w:val="en-US" w:eastAsia="zh-CN" w:bidi="ar"/>
              </w:rPr>
              <w:t>80</w:t>
            </w:r>
            <w:r>
              <w:rPr>
                <w:rFonts w:hint="default" w:ascii="Times New Roman" w:hAnsi="Times New Roman" w:eastAsia="宋体" w:cs="Times New Roman"/>
                <w:color w:val="000000"/>
                <w:kern w:val="0"/>
                <w:sz w:val="24"/>
                <w:szCs w:val="24"/>
                <w:highlight w:val="none"/>
                <w:lang w:val="en-US" w:eastAsia="zh-CN" w:bidi="ar"/>
              </w:rPr>
              <w:t>t/a，排放速率为0.576</w:t>
            </w:r>
            <w:r>
              <w:rPr>
                <w:rFonts w:hint="eastAsia" w:cs="Times New Roman"/>
                <w:color w:val="000000"/>
                <w:kern w:val="0"/>
                <w:sz w:val="24"/>
                <w:szCs w:val="24"/>
                <w:highlight w:val="none"/>
                <w:lang w:val="en-US" w:eastAsia="zh-CN" w:bidi="ar"/>
              </w:rPr>
              <w:t>7</w:t>
            </w:r>
            <w:r>
              <w:rPr>
                <w:rFonts w:hint="default" w:ascii="Times New Roman" w:hAnsi="Times New Roman" w:eastAsia="宋体" w:cs="Times New Roman"/>
                <w:color w:val="000000"/>
                <w:kern w:val="0"/>
                <w:sz w:val="24"/>
                <w:szCs w:val="24"/>
                <w:highlight w:val="none"/>
                <w:lang w:val="en-US" w:eastAsia="zh-CN" w:bidi="ar"/>
              </w:rPr>
              <w:t>kg/h，排放浓度为23.068mg/m</w:t>
            </w:r>
            <w:r>
              <w:rPr>
                <w:rFonts w:hint="default" w:ascii="Times New Roman" w:hAnsi="Times New Roman" w:eastAsia="宋体" w:cs="Times New Roman"/>
                <w:color w:val="000000"/>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16"/>
                <w:szCs w:val="16"/>
                <w:highlight w:val="none"/>
                <w:lang w:val="en-US" w:eastAsia="zh-CN" w:bidi="ar"/>
              </w:rPr>
              <w:t xml:space="preserve"> </w:t>
            </w:r>
            <w:r>
              <w:rPr>
                <w:rFonts w:hint="default" w:ascii="Times New Roman" w:hAnsi="Times New Roman" w:eastAsia="宋体" w:cs="Times New Roman"/>
                <w:color w:val="000000"/>
                <w:kern w:val="0"/>
                <w:sz w:val="24"/>
                <w:szCs w:val="24"/>
                <w:highlight w:val="none"/>
                <w:lang w:val="en-US" w:eastAsia="zh-CN" w:bidi="ar"/>
              </w:rPr>
              <w:t>；非甲烷总烃有组织排放量为0.1755t/a，排放速率为0.036</w:t>
            </w:r>
            <w:r>
              <w:rPr>
                <w:rFonts w:hint="eastAsia" w:cs="Times New Roman"/>
                <w:color w:val="000000"/>
                <w:kern w:val="0"/>
                <w:sz w:val="24"/>
                <w:szCs w:val="24"/>
                <w:highlight w:val="none"/>
                <w:lang w:val="en-US" w:eastAsia="zh-CN" w:bidi="ar"/>
              </w:rPr>
              <w:t>6</w:t>
            </w:r>
            <w:r>
              <w:rPr>
                <w:rFonts w:hint="default" w:ascii="Times New Roman" w:hAnsi="Times New Roman" w:eastAsia="宋体" w:cs="Times New Roman"/>
                <w:color w:val="000000"/>
                <w:kern w:val="0"/>
                <w:sz w:val="24"/>
                <w:szCs w:val="24"/>
                <w:highlight w:val="none"/>
                <w:lang w:val="en-US" w:eastAsia="zh-CN" w:bidi="ar"/>
              </w:rPr>
              <w:t>kg/h，排放浓度为1.464mg/m</w:t>
            </w:r>
            <w:r>
              <w:rPr>
                <w:rFonts w:hint="default" w:ascii="Times New Roman" w:hAnsi="Times New Roman" w:eastAsia="宋体" w:cs="Times New Roman"/>
                <w:color w:val="000000"/>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16"/>
                <w:szCs w:val="16"/>
                <w:highlight w:val="none"/>
                <w:lang w:val="en-US" w:eastAsia="zh-CN" w:bidi="ar"/>
              </w:rPr>
              <w:t xml:space="preserve"> </w:t>
            </w:r>
            <w:r>
              <w:rPr>
                <w:rFonts w:hint="default" w:ascii="Times New Roman" w:hAnsi="Times New Roman" w:eastAsia="宋体" w:cs="Times New Roman"/>
                <w:color w:val="000000"/>
                <w:kern w:val="0"/>
                <w:sz w:val="24"/>
                <w:szCs w:val="24"/>
                <w:highlight w:val="none"/>
                <w:lang w:val="en-US" w:eastAsia="zh-CN" w:bidi="ar"/>
              </w:rPr>
              <w:t>。未被收集</w:t>
            </w:r>
            <w:r>
              <w:rPr>
                <w:rFonts w:hint="eastAsia" w:cs="Times New Roman"/>
                <w:color w:val="000000"/>
                <w:kern w:val="0"/>
                <w:sz w:val="24"/>
                <w:szCs w:val="24"/>
                <w:highlight w:val="none"/>
                <w:lang w:val="en-US" w:eastAsia="zh-CN" w:bidi="ar"/>
              </w:rPr>
              <w:t>的</w:t>
            </w:r>
            <w:r>
              <w:rPr>
                <w:rFonts w:hint="default" w:ascii="Times New Roman" w:hAnsi="Times New Roman" w:eastAsia="宋体" w:cs="Times New Roman"/>
                <w:color w:val="000000"/>
                <w:kern w:val="0"/>
                <w:sz w:val="24"/>
                <w:szCs w:val="24"/>
                <w:highlight w:val="none"/>
                <w:lang w:val="en-US" w:eastAsia="zh-CN" w:bidi="ar"/>
              </w:rPr>
              <w:t>废气以无组织形式排放，</w:t>
            </w:r>
            <w:r>
              <w:rPr>
                <w:rFonts w:hint="eastAsia" w:cs="Times New Roman"/>
                <w:color w:val="000000"/>
                <w:kern w:val="0"/>
                <w:sz w:val="24"/>
                <w:szCs w:val="24"/>
                <w:highlight w:val="none"/>
                <w:lang w:val="en-US" w:eastAsia="zh-CN" w:bidi="ar"/>
              </w:rPr>
              <w:t>其中未被收集的颗粒物</w:t>
            </w:r>
            <w:r>
              <w:rPr>
                <w:rFonts w:hint="default" w:ascii="Times New Roman" w:hAnsi="Times New Roman" w:eastAsia="宋体" w:cs="Times New Roman"/>
                <w:color w:val="000000"/>
                <w:kern w:val="0"/>
                <w:sz w:val="24"/>
                <w:szCs w:val="24"/>
                <w:highlight w:val="none"/>
                <w:lang w:val="en-US" w:eastAsia="zh-CN" w:bidi="ar"/>
              </w:rPr>
              <w:t>粉尘密度较大，再经车间墙体阻隔等，绝大部分粉尘极易在车间内（设备附近</w:t>
            </w:r>
            <w:r>
              <w:rPr>
                <w:rFonts w:hint="default" w:ascii="Times New Roman" w:hAnsi="Times New Roman" w:eastAsia="宋体" w:cs="Times New Roman"/>
                <w:color w:val="000000"/>
                <w:kern w:val="0"/>
                <w:sz w:val="24"/>
                <w:szCs w:val="24"/>
                <w:lang w:val="en-US" w:eastAsia="zh-CN" w:bidi="ar"/>
              </w:rPr>
              <w:t>）沉降，沉降效率按95%计算，则颗粒物无组织排放量为0.307</w:t>
            </w: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t/a，排放速率为0.064</w:t>
            </w:r>
            <w:r>
              <w:rPr>
                <w:rFonts w:hint="eastAsia"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kg/h；非甲烷总烃无组织排放量为0.039t/a，排放速率为</w:t>
            </w:r>
            <w:r>
              <w:rPr>
                <w:rFonts w:hint="default" w:ascii="Times New Roman" w:hAnsi="Times New Roman" w:cs="Times New Roman"/>
                <w:color w:val="000000"/>
                <w:kern w:val="0"/>
                <w:sz w:val="24"/>
                <w:szCs w:val="24"/>
                <w:lang w:val="en-US" w:eastAsia="zh-CN" w:bidi="ar"/>
              </w:rPr>
              <w:t>0.0081</w:t>
            </w:r>
            <w:r>
              <w:rPr>
                <w:rFonts w:hint="default" w:ascii="Times New Roman" w:hAnsi="Times New Roman" w:eastAsia="宋体" w:cs="Times New Roman"/>
                <w:color w:val="000000"/>
                <w:kern w:val="0"/>
                <w:sz w:val="24"/>
                <w:szCs w:val="24"/>
                <w:lang w:val="en-US" w:eastAsia="zh-CN" w:bidi="ar"/>
              </w:rPr>
              <w:t xml:space="preserve"> kg/h。</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w:t>
            </w:r>
            <w:r>
              <w:rPr>
                <w:rFonts w:hint="default" w:ascii="Times New Roman" w:hAnsi="Times New Roman" w:eastAsia="宋体" w:cs="Times New Roman"/>
                <w:color w:val="000000"/>
                <w:kern w:val="0"/>
                <w:sz w:val="24"/>
                <w:szCs w:val="24"/>
                <w:highlight w:val="none"/>
                <w:lang w:val="en-US" w:eastAsia="zh-CN" w:bidi="ar"/>
              </w:rPr>
              <w:t>2）冷镦废气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项目冷镦成型需要使用冷镦油，高温工件接触冷镦油时会产生一定量的挥发性有机物（以非甲烷总烃计）和油雾。参照《排放源统计调查产排污核算方法和系数手册》 中“33-37,431-434 机械行业系数手册 33 金属制品业行业系数表12热处理”（详见表4.1-5），冷镦废气挥发性有机物产污系数为0.01千克/吨-原料，冷镦废气油雾产污系数200千克/吨-原料，项目冷镦油用量为2t/a，则冷镦废气挥发性有机物</w:t>
            </w:r>
            <w:r>
              <w:rPr>
                <w:rFonts w:hint="eastAsia" w:cs="Times New Roman"/>
                <w:color w:val="000000"/>
                <w:kern w:val="0"/>
                <w:sz w:val="24"/>
                <w:szCs w:val="24"/>
                <w:highlight w:val="none"/>
                <w:lang w:val="en-US" w:eastAsia="zh-CN" w:bidi="ar"/>
              </w:rPr>
              <w:t>（以非甲烷总烃计）</w:t>
            </w:r>
            <w:r>
              <w:rPr>
                <w:rFonts w:hint="default" w:ascii="Times New Roman" w:hAnsi="Times New Roman" w:eastAsia="宋体" w:cs="Times New Roman"/>
                <w:color w:val="000000"/>
                <w:kern w:val="0"/>
                <w:sz w:val="24"/>
                <w:szCs w:val="24"/>
                <w:highlight w:val="none"/>
                <w:lang w:val="en-US" w:eastAsia="zh-CN" w:bidi="ar"/>
              </w:rPr>
              <w:t>产生量为</w:t>
            </w:r>
            <w:r>
              <w:rPr>
                <w:rFonts w:hint="eastAsia" w:ascii="Times New Roman" w:hAnsi="Times New Roman" w:eastAsia="宋体" w:cs="Times New Roman"/>
                <w:bCs/>
                <w:color w:val="000000"/>
                <w:sz w:val="24"/>
                <w:szCs w:val="24"/>
                <w:lang w:val="en-US" w:eastAsia="zh-CN"/>
              </w:rPr>
              <w:t>2</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-5</w:t>
            </w:r>
            <w:r>
              <w:rPr>
                <w:rFonts w:hint="eastAsia" w:ascii="Times New Roman" w:hAnsi="Times New Roman" w:eastAsia="宋体" w:cs="Times New Roman"/>
                <w:bCs/>
                <w:color w:val="000000"/>
                <w:sz w:val="24"/>
                <w:szCs w:val="24"/>
                <w:lang w:val="en-US" w:eastAsia="zh-CN"/>
              </w:rPr>
              <w:t>t</w:t>
            </w:r>
            <w:r>
              <w:rPr>
                <w:rFonts w:hint="eastAsia" w:ascii="Times New Roman" w:hAnsi="Times New Roman" w:eastAsia="宋体" w:cs="Times New Roman"/>
                <w:bCs/>
                <w:color w:val="000000"/>
                <w:sz w:val="24"/>
                <w:szCs w:val="24"/>
              </w:rPr>
              <w:t>/a</w:t>
            </w:r>
            <w:r>
              <w:rPr>
                <w:rFonts w:hint="eastAsia" w:ascii="Times New Roman" w:hAnsi="Times New Roman" w:eastAsia="宋体" w:cs="Times New Roman"/>
                <w:bCs/>
                <w:color w:val="000000"/>
                <w:sz w:val="24"/>
                <w:szCs w:val="24"/>
                <w:lang w:eastAsia="zh-CN"/>
              </w:rPr>
              <w:t>（产生速率约</w:t>
            </w:r>
            <w:r>
              <w:rPr>
                <w:rFonts w:hint="eastAsia" w:ascii="Times New Roman" w:hAnsi="Times New Roman" w:eastAsia="宋体" w:cs="Times New Roman"/>
                <w:bCs/>
                <w:color w:val="000000"/>
                <w:sz w:val="24"/>
                <w:szCs w:val="24"/>
                <w:lang w:val="en-US" w:eastAsia="zh-CN"/>
              </w:rPr>
              <w:t>4.17</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-6</w:t>
            </w:r>
            <w:r>
              <w:rPr>
                <w:rFonts w:hint="eastAsia" w:ascii="Times New Roman" w:hAnsi="Times New Roman" w:eastAsia="宋体" w:cs="Times New Roman"/>
                <w:bCs/>
                <w:color w:val="000000"/>
                <w:sz w:val="24"/>
                <w:szCs w:val="24"/>
              </w:rPr>
              <w:t>kg/h</w:t>
            </w:r>
            <w:r>
              <w:rPr>
                <w:rFonts w:hint="eastAsia" w:ascii="Times New Roman" w:hAnsi="Times New Roman" w:eastAsia="宋体" w:cs="Times New Roman"/>
                <w:bCs/>
                <w:color w:val="000000"/>
                <w:sz w:val="24"/>
                <w:szCs w:val="24"/>
                <w:lang w:eastAsia="zh-CN"/>
              </w:rPr>
              <w:t>）</w:t>
            </w:r>
            <w:r>
              <w:rPr>
                <w:rFonts w:hint="default" w:ascii="Times New Roman" w:hAnsi="Times New Roman" w:eastAsia="宋体" w:cs="Times New Roman"/>
                <w:color w:val="000000"/>
                <w:kern w:val="0"/>
                <w:sz w:val="24"/>
                <w:szCs w:val="24"/>
                <w:highlight w:val="none"/>
                <w:lang w:val="en-US" w:eastAsia="zh-CN" w:bidi="ar"/>
              </w:rPr>
              <w:t>，油雾产生量0.4t/a</w:t>
            </w:r>
            <w:r>
              <w:rPr>
                <w:rFonts w:hint="eastAsia" w:ascii="Times New Roman" w:hAnsi="Times New Roman" w:eastAsia="宋体" w:cs="Times New Roman"/>
                <w:bCs/>
                <w:color w:val="000000"/>
                <w:sz w:val="24"/>
                <w:szCs w:val="24"/>
                <w:lang w:eastAsia="zh-CN"/>
              </w:rPr>
              <w:t>（产生速率约</w:t>
            </w:r>
            <w:r>
              <w:rPr>
                <w:rFonts w:hint="eastAsia" w:ascii="Times New Roman" w:hAnsi="Times New Roman" w:eastAsia="宋体" w:cs="Times New Roman"/>
                <w:bCs/>
                <w:color w:val="000000"/>
                <w:sz w:val="24"/>
                <w:szCs w:val="24"/>
                <w:lang w:val="en-US" w:eastAsia="zh-CN"/>
              </w:rPr>
              <w:t>0.0833</w:t>
            </w:r>
            <w:r>
              <w:rPr>
                <w:rFonts w:hint="eastAsia" w:ascii="Times New Roman" w:hAnsi="Times New Roman" w:eastAsia="宋体" w:cs="Times New Roman"/>
                <w:bCs/>
                <w:color w:val="000000"/>
                <w:sz w:val="24"/>
                <w:szCs w:val="24"/>
              </w:rPr>
              <w:t>kg/h</w:t>
            </w:r>
            <w:r>
              <w:rPr>
                <w:rFonts w:hint="eastAsia" w:ascii="Times New Roman" w:hAnsi="Times New Roman" w:eastAsia="宋体" w:cs="Times New Roman"/>
                <w:bCs/>
                <w:color w:val="000000"/>
                <w:sz w:val="24"/>
                <w:szCs w:val="24"/>
                <w:lang w:eastAsia="zh-CN"/>
              </w:rPr>
              <w:t>）</w:t>
            </w:r>
            <w:r>
              <w:rPr>
                <w:rFonts w:hint="default" w:ascii="Times New Roman" w:hAnsi="Times New Roman" w:eastAsia="宋体" w:cs="Times New Roman"/>
                <w:color w:val="000000"/>
                <w:kern w:val="0"/>
                <w:sz w:val="24"/>
                <w:szCs w:val="24"/>
                <w:highlight w:val="none"/>
                <w:lang w:val="en-US" w:eastAsia="zh-CN" w:bidi="ar"/>
              </w:rPr>
              <w:t>。</w:t>
            </w:r>
          </w:p>
          <w:p>
            <w:pPr>
              <w:spacing w:line="360" w:lineRule="auto"/>
              <w:ind w:firstLine="480" w:firstLineChars="200"/>
              <w:jc w:val="both"/>
              <w:rPr>
                <w:rFonts w:hint="eastAsia" w:ascii="Times New Roman" w:hAnsi="Times New Roman" w:eastAsia="宋体" w:cs="Times New Roman"/>
                <w:bCs/>
                <w:color w:val="000000"/>
                <w:sz w:val="24"/>
                <w:szCs w:val="24"/>
                <w:lang w:eastAsia="zh-CN"/>
              </w:rPr>
            </w:pPr>
            <w:r>
              <w:rPr>
                <w:rFonts w:hint="default" w:ascii="Times New Roman" w:hAnsi="Times New Roman" w:eastAsia="宋体" w:cs="Times New Roman"/>
                <w:color w:val="000000"/>
                <w:kern w:val="0"/>
                <w:sz w:val="24"/>
                <w:szCs w:val="24"/>
                <w:highlight w:val="none"/>
                <w:lang w:val="en-US" w:eastAsia="zh-CN" w:bidi="ar"/>
              </w:rPr>
              <w:t>冷镦废气经收集经</w:t>
            </w:r>
            <w:r>
              <w:rPr>
                <w:rFonts w:hint="eastAsia" w:ascii="Times New Roman" w:hAnsi="Times New Roman" w:eastAsia="宋体" w:cs="Times New Roman"/>
                <w:color w:val="000000"/>
                <w:kern w:val="0"/>
                <w:sz w:val="24"/>
                <w:szCs w:val="24"/>
                <w:highlight w:val="none"/>
                <w:lang w:val="en-US" w:eastAsia="zh-CN" w:bidi="ar"/>
              </w:rPr>
              <w:t>静电除油器</w:t>
            </w:r>
            <w:r>
              <w:rPr>
                <w:rFonts w:hint="default" w:ascii="Times New Roman" w:hAnsi="Times New Roman" w:eastAsia="宋体" w:cs="Times New Roman"/>
                <w:color w:val="000000"/>
                <w:kern w:val="0"/>
                <w:sz w:val="24"/>
                <w:szCs w:val="24"/>
                <w:highlight w:val="none"/>
                <w:lang w:val="en-US" w:eastAsia="zh-CN" w:bidi="ar"/>
              </w:rPr>
              <w:t>处理后通过15m高排气筒（DA00</w:t>
            </w:r>
            <w:r>
              <w:rPr>
                <w:rFonts w:hint="eastAsia" w:cs="Times New Roman"/>
                <w:color w:val="000000"/>
                <w:kern w:val="0"/>
                <w:sz w:val="24"/>
                <w:szCs w:val="24"/>
                <w:highlight w:val="none"/>
                <w:lang w:val="en-US" w:eastAsia="zh-CN" w:bidi="ar"/>
              </w:rPr>
              <w:t>3</w:t>
            </w:r>
            <w:r>
              <w:rPr>
                <w:rFonts w:hint="default" w:ascii="Times New Roman" w:hAnsi="Times New Roman" w:eastAsia="宋体" w:cs="Times New Roman"/>
                <w:color w:val="000000"/>
                <w:kern w:val="0"/>
                <w:sz w:val="24"/>
                <w:szCs w:val="24"/>
                <w:highlight w:val="none"/>
                <w:lang w:val="en-US" w:eastAsia="zh-CN" w:bidi="ar"/>
              </w:rPr>
              <w:t>）排放，风机风</w:t>
            </w:r>
            <w:r>
              <w:rPr>
                <w:rFonts w:hint="eastAsia" w:cs="Times New Roman"/>
                <w:color w:val="000000"/>
                <w:kern w:val="0"/>
                <w:sz w:val="24"/>
                <w:szCs w:val="24"/>
                <w:highlight w:val="none"/>
                <w:lang w:val="en-US" w:eastAsia="zh-CN" w:bidi="ar"/>
              </w:rPr>
              <w:t>量为</w:t>
            </w:r>
            <w:r>
              <w:rPr>
                <w:rFonts w:hint="default" w:ascii="Times New Roman" w:hAnsi="Times New Roman" w:eastAsia="宋体" w:cs="Times New Roman"/>
                <w:color w:val="000000"/>
                <w:kern w:val="0"/>
                <w:sz w:val="24"/>
                <w:szCs w:val="24"/>
                <w:highlight w:val="none"/>
                <w:lang w:val="en-US" w:eastAsia="zh-CN" w:bidi="ar"/>
              </w:rPr>
              <w:t>5000m</w:t>
            </w:r>
            <w:r>
              <w:rPr>
                <w:rFonts w:hint="default" w:ascii="Times New Roman" w:hAnsi="Times New Roman" w:eastAsia="宋体" w:cs="Times New Roman"/>
                <w:color w:val="000000"/>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/h</w:t>
            </w:r>
            <w:r>
              <w:rPr>
                <w:rFonts w:hint="default" w:ascii="Times New Roman" w:hAnsi="Times New Roman"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收集效率按</w:t>
            </w:r>
            <w:r>
              <w:rPr>
                <w:rFonts w:hint="eastAsia" w:cs="Times New Roman"/>
                <w:color w:val="000000"/>
                <w:kern w:val="0"/>
                <w:sz w:val="24"/>
                <w:szCs w:val="24"/>
                <w:highlight w:val="none"/>
                <w:lang w:val="en-US" w:eastAsia="zh-CN" w:bidi="ar"/>
              </w:rPr>
              <w:t>9</w:t>
            </w:r>
            <w:r>
              <w:rPr>
                <w:rFonts w:hint="default" w:ascii="Times New Roman" w:hAnsi="Times New Roman" w:cs="Times New Roman"/>
                <w:color w:val="000000"/>
                <w:kern w:val="0"/>
                <w:sz w:val="24"/>
                <w:szCs w:val="24"/>
                <w:highlight w:val="none"/>
                <w:lang w:val="en-US" w:eastAsia="zh-CN" w:bidi="ar"/>
              </w:rPr>
              <w:t>0</w:t>
            </w:r>
            <w:r>
              <w:rPr>
                <w:rFonts w:hint="default" w:ascii="Times New Roman" w:hAnsi="Times New Roman" w:eastAsia="宋体" w:cs="Times New Roman"/>
                <w:color w:val="000000"/>
                <w:kern w:val="0"/>
                <w:sz w:val="24"/>
                <w:szCs w:val="24"/>
                <w:highlight w:val="none"/>
                <w:lang w:val="en-US" w:eastAsia="zh-CN" w:bidi="ar"/>
              </w:rPr>
              <w:t>%计，</w:t>
            </w:r>
            <w:r>
              <w:rPr>
                <w:rFonts w:hint="eastAsia" w:ascii="Times New Roman" w:hAnsi="Times New Roman" w:eastAsia="宋体" w:cs="Times New Roman"/>
                <w:bCs/>
                <w:color w:val="000000"/>
                <w:sz w:val="24"/>
                <w:szCs w:val="24"/>
                <w:lang w:eastAsia="zh-CN"/>
              </w:rPr>
              <w:t>静电除油</w:t>
            </w:r>
            <w:r>
              <w:rPr>
                <w:rFonts w:hint="eastAsia" w:ascii="Times New Roman" w:hAnsi="Times New Roman" w:eastAsia="宋体" w:cs="Times New Roman"/>
                <w:bCs/>
                <w:color w:val="000000"/>
                <w:sz w:val="24"/>
                <w:szCs w:val="24"/>
              </w:rPr>
              <w:t>器处理</w:t>
            </w:r>
            <w:r>
              <w:rPr>
                <w:rFonts w:hint="eastAsia" w:ascii="Times New Roman" w:hAnsi="Times New Roman" w:eastAsia="宋体" w:cs="Times New Roman"/>
                <w:bCs/>
                <w:color w:val="000000"/>
                <w:sz w:val="24"/>
                <w:szCs w:val="24"/>
                <w:lang w:eastAsia="zh-CN"/>
              </w:rPr>
              <w:t>油雾</w:t>
            </w:r>
            <w:r>
              <w:rPr>
                <w:rFonts w:hint="eastAsia" w:ascii="Times New Roman" w:hAnsi="Times New Roman" w:eastAsia="宋体" w:cs="Times New Roman"/>
                <w:bCs/>
                <w:color w:val="000000"/>
                <w:sz w:val="24"/>
                <w:szCs w:val="24"/>
              </w:rPr>
              <w:t>效率约90%</w:t>
            </w:r>
            <w:r>
              <w:rPr>
                <w:rFonts w:hint="eastAsia" w:ascii="Times New Roman" w:hAnsi="Times New Roman" w:eastAsia="宋体" w:cs="Times New Roman"/>
                <w:bCs/>
                <w:color w:val="000000"/>
                <w:sz w:val="24"/>
                <w:szCs w:val="24"/>
                <w:lang w:eastAsia="zh-CN"/>
              </w:rPr>
              <w:t>，对非甲烷总烃无去除效果</w:t>
            </w:r>
            <w:r>
              <w:rPr>
                <w:rFonts w:hint="eastAsia" w:ascii="Times New Roman" w:hAnsi="Times New Roman" w:eastAsia="宋体" w:cs="Times New Roman"/>
                <w:bCs/>
                <w:color w:val="000000"/>
                <w:sz w:val="24"/>
                <w:szCs w:val="24"/>
              </w:rPr>
              <w:t>，</w:t>
            </w:r>
            <w:r>
              <w:rPr>
                <w:rFonts w:hint="eastAsia" w:ascii="Times New Roman" w:hAnsi="Times New Roman" w:eastAsia="宋体" w:cs="Times New Roman"/>
                <w:bCs/>
                <w:color w:val="000000"/>
                <w:sz w:val="24"/>
                <w:szCs w:val="24"/>
                <w:lang w:eastAsia="zh-CN"/>
              </w:rPr>
              <w:t>非甲烷总烃</w:t>
            </w:r>
            <w:r>
              <w:rPr>
                <w:rFonts w:hint="eastAsia" w:ascii="Times New Roman" w:hAnsi="Times New Roman" w:eastAsia="宋体" w:cs="Times New Roman"/>
                <w:bCs/>
                <w:color w:val="000000"/>
                <w:sz w:val="24"/>
                <w:szCs w:val="24"/>
              </w:rPr>
              <w:t>效率按</w:t>
            </w:r>
            <w:r>
              <w:rPr>
                <w:rFonts w:hint="eastAsia" w:ascii="Times New Roman" w:hAnsi="Times New Roman" w:eastAsia="宋体" w:cs="Times New Roman"/>
                <w:bCs/>
                <w:color w:val="000000"/>
                <w:sz w:val="24"/>
                <w:szCs w:val="24"/>
                <w:lang w:val="en-US" w:eastAsia="zh-CN"/>
              </w:rPr>
              <w:t>0%</w:t>
            </w:r>
            <w:r>
              <w:rPr>
                <w:rFonts w:hint="eastAsia" w:ascii="Times New Roman" w:hAnsi="Times New Roman" w:eastAsia="宋体" w:cs="Times New Roman"/>
                <w:bCs/>
                <w:color w:val="000000"/>
                <w:sz w:val="24"/>
                <w:szCs w:val="24"/>
              </w:rPr>
              <w:t>计，年工作时间</w:t>
            </w:r>
            <w:r>
              <w:rPr>
                <w:rFonts w:hint="eastAsia" w:ascii="Times New Roman" w:hAnsi="Times New Roman" w:eastAsia="宋体" w:cs="Times New Roman"/>
                <w:bCs/>
                <w:color w:val="000000"/>
                <w:sz w:val="24"/>
                <w:szCs w:val="24"/>
                <w:lang w:val="en-US" w:eastAsia="zh-CN"/>
              </w:rPr>
              <w:t>30</w:t>
            </w:r>
            <w:r>
              <w:rPr>
                <w:rFonts w:hint="eastAsia" w:ascii="Times New Roman" w:hAnsi="Times New Roman" w:eastAsia="宋体" w:cs="Times New Roman"/>
                <w:bCs/>
                <w:color w:val="000000"/>
                <w:sz w:val="24"/>
                <w:szCs w:val="24"/>
              </w:rPr>
              <w:t>00h</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rPr>
              <w:t>则油雾</w:t>
            </w:r>
            <w:r>
              <w:rPr>
                <w:rFonts w:hint="eastAsia" w:ascii="Times New Roman" w:hAnsi="Times New Roman" w:eastAsia="宋体" w:cs="Times New Roman"/>
                <w:bCs/>
                <w:color w:val="000000"/>
                <w:sz w:val="24"/>
                <w:szCs w:val="24"/>
                <w:lang w:eastAsia="zh-CN"/>
              </w:rPr>
              <w:t>有组织</w:t>
            </w:r>
            <w:r>
              <w:rPr>
                <w:rFonts w:hint="eastAsia" w:ascii="Times New Roman" w:hAnsi="Times New Roman" w:eastAsia="宋体" w:cs="Times New Roman"/>
                <w:bCs/>
                <w:color w:val="000000"/>
                <w:sz w:val="24"/>
                <w:szCs w:val="24"/>
              </w:rPr>
              <w:t>排放量约</w:t>
            </w:r>
            <w:r>
              <w:rPr>
                <w:rFonts w:hint="eastAsia" w:ascii="Times New Roman" w:hAnsi="Times New Roman" w:eastAsia="宋体" w:cs="Times New Roman"/>
                <w:bCs/>
                <w:color w:val="000000"/>
                <w:sz w:val="24"/>
                <w:szCs w:val="24"/>
                <w:lang w:val="en-US" w:eastAsia="zh-CN"/>
              </w:rPr>
              <w:t>0.036</w:t>
            </w:r>
            <w:r>
              <w:rPr>
                <w:rFonts w:hint="eastAsia" w:ascii="Times New Roman" w:hAnsi="Times New Roman" w:eastAsia="宋体" w:cs="Times New Roman"/>
                <w:bCs/>
                <w:color w:val="000000"/>
                <w:sz w:val="24"/>
                <w:szCs w:val="24"/>
              </w:rPr>
              <w:t>t/a</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rPr>
              <w:t>排放速率约</w:t>
            </w:r>
            <w:r>
              <w:rPr>
                <w:rFonts w:hint="eastAsia" w:ascii="Times New Roman" w:hAnsi="Times New Roman" w:eastAsia="宋体" w:cs="Times New Roman"/>
                <w:bCs/>
                <w:color w:val="000000"/>
                <w:sz w:val="24"/>
                <w:szCs w:val="24"/>
                <w:lang w:val="en-US" w:eastAsia="zh-CN"/>
              </w:rPr>
              <w:t>0.0075</w:t>
            </w:r>
            <w:r>
              <w:rPr>
                <w:rFonts w:hint="eastAsia" w:ascii="Times New Roman" w:hAnsi="Times New Roman" w:eastAsia="宋体" w:cs="Times New Roman"/>
                <w:bCs/>
                <w:color w:val="000000"/>
                <w:sz w:val="24"/>
                <w:szCs w:val="24"/>
              </w:rPr>
              <w:t>kg/h</w:t>
            </w:r>
            <w:r>
              <w:rPr>
                <w:rFonts w:hint="eastAsia" w:ascii="Times New Roman" w:hAnsi="Times New Roman" w:eastAsia="宋体" w:cs="Times New Roman"/>
                <w:bCs/>
                <w:color w:val="000000"/>
                <w:sz w:val="24"/>
                <w:szCs w:val="24"/>
                <w:lang w:eastAsia="zh-CN"/>
              </w:rPr>
              <w:t>，</w:t>
            </w:r>
            <w:r>
              <w:rPr>
                <w:rFonts w:hint="eastAsia" w:cs="Times New Roman"/>
                <w:bCs/>
                <w:color w:val="000000"/>
                <w:sz w:val="24"/>
                <w:szCs w:val="24"/>
                <w:lang w:val="en-US" w:eastAsia="zh-CN"/>
              </w:rPr>
              <w:t>排放浓度为1.5</w:t>
            </w:r>
            <w:r>
              <w:rPr>
                <w:rFonts w:hint="default" w:ascii="Times New Roman" w:hAnsi="Times New Roman" w:eastAsia="宋体" w:cs="Times New Roman"/>
                <w:color w:val="000000"/>
                <w:kern w:val="0"/>
                <w:sz w:val="24"/>
                <w:szCs w:val="24"/>
                <w:highlight w:val="none"/>
                <w:lang w:val="en-US" w:eastAsia="zh-CN" w:bidi="ar"/>
              </w:rPr>
              <w:t>mg/m</w:t>
            </w:r>
            <w:r>
              <w:rPr>
                <w:rFonts w:hint="default" w:ascii="Times New Roman" w:hAnsi="Times New Roman" w:eastAsia="宋体" w:cs="Times New Roman"/>
                <w:color w:val="000000"/>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16"/>
                <w:szCs w:val="16"/>
                <w:highlight w:val="none"/>
                <w:lang w:val="en-US" w:eastAsia="zh-CN" w:bidi="ar"/>
              </w:rPr>
              <w:t xml:space="preserve"> </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rPr>
              <w:t>非甲烷总烃</w:t>
            </w:r>
            <w:r>
              <w:rPr>
                <w:rFonts w:hint="eastAsia" w:ascii="Times New Roman" w:hAnsi="Times New Roman" w:eastAsia="宋体" w:cs="Times New Roman"/>
                <w:bCs/>
                <w:color w:val="000000"/>
                <w:sz w:val="24"/>
                <w:szCs w:val="24"/>
                <w:lang w:eastAsia="zh-CN"/>
              </w:rPr>
              <w:t>有组织</w:t>
            </w:r>
            <w:r>
              <w:rPr>
                <w:rFonts w:hint="eastAsia" w:ascii="Times New Roman" w:hAnsi="Times New Roman" w:eastAsia="宋体" w:cs="Times New Roman"/>
                <w:bCs/>
                <w:color w:val="000000"/>
                <w:sz w:val="24"/>
                <w:szCs w:val="24"/>
              </w:rPr>
              <w:t>排放量约</w:t>
            </w:r>
            <w:r>
              <w:rPr>
                <w:rFonts w:hint="eastAsia" w:ascii="Times New Roman" w:hAnsi="Times New Roman" w:eastAsia="宋体" w:cs="Times New Roman"/>
                <w:bCs/>
                <w:color w:val="000000"/>
                <w:sz w:val="24"/>
                <w:szCs w:val="24"/>
                <w:lang w:val="en-US" w:eastAsia="zh-CN"/>
              </w:rPr>
              <w:t>1.8</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-5</w:t>
            </w:r>
            <w:r>
              <w:rPr>
                <w:rFonts w:hint="eastAsia" w:ascii="Times New Roman" w:hAnsi="Times New Roman" w:eastAsia="宋体" w:cs="Times New Roman"/>
                <w:bCs/>
                <w:color w:val="000000"/>
                <w:sz w:val="24"/>
                <w:szCs w:val="24"/>
                <w:lang w:val="en-US" w:eastAsia="zh-CN"/>
              </w:rPr>
              <w:t>t</w:t>
            </w:r>
            <w:r>
              <w:rPr>
                <w:rFonts w:hint="eastAsia" w:ascii="Times New Roman" w:hAnsi="Times New Roman" w:eastAsia="宋体" w:cs="Times New Roman"/>
                <w:bCs/>
                <w:color w:val="000000"/>
                <w:sz w:val="24"/>
                <w:szCs w:val="24"/>
              </w:rPr>
              <w:t>/a</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rPr>
              <w:t>排放速率约</w:t>
            </w:r>
            <w:r>
              <w:rPr>
                <w:rFonts w:hint="eastAsia" w:ascii="Times New Roman" w:hAnsi="Times New Roman" w:eastAsia="宋体" w:cs="Times New Roman"/>
                <w:bCs/>
                <w:color w:val="000000"/>
                <w:sz w:val="24"/>
                <w:szCs w:val="24"/>
                <w:lang w:val="en-US" w:eastAsia="zh-CN"/>
              </w:rPr>
              <w:t>3.75</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-6</w:t>
            </w:r>
            <w:r>
              <w:rPr>
                <w:rFonts w:hint="eastAsia" w:ascii="Times New Roman" w:hAnsi="Times New Roman" w:eastAsia="宋体" w:cs="Times New Roman"/>
                <w:bCs/>
                <w:color w:val="000000"/>
                <w:sz w:val="24"/>
                <w:szCs w:val="24"/>
              </w:rPr>
              <w:t>kg/h</w:t>
            </w:r>
            <w:r>
              <w:rPr>
                <w:rFonts w:hint="eastAsia" w:ascii="Times New Roman" w:hAnsi="Times New Roman" w:eastAsia="宋体" w:cs="Times New Roman"/>
                <w:bCs/>
                <w:color w:val="000000"/>
                <w:sz w:val="24"/>
                <w:szCs w:val="24"/>
                <w:lang w:eastAsia="zh-CN"/>
              </w:rPr>
              <w:t>，</w:t>
            </w:r>
            <w:r>
              <w:rPr>
                <w:rFonts w:hint="eastAsia" w:cs="Times New Roman"/>
                <w:bCs/>
                <w:color w:val="000000"/>
                <w:sz w:val="24"/>
                <w:szCs w:val="24"/>
                <w:lang w:val="en-US" w:eastAsia="zh-CN"/>
              </w:rPr>
              <w:t>排放浓度为</w:t>
            </w:r>
            <w:r>
              <w:rPr>
                <w:rFonts w:hint="eastAsia" w:ascii="Times New Roman" w:hAnsi="Times New Roman" w:eastAsia="宋体" w:cs="Times New Roman"/>
                <w:bCs/>
                <w:color w:val="000000"/>
                <w:sz w:val="24"/>
                <w:szCs w:val="24"/>
                <w:lang w:val="en-US" w:eastAsia="zh-CN"/>
              </w:rPr>
              <w:t>7</w:t>
            </w:r>
            <w:r>
              <w:rPr>
                <w:rFonts w:hint="eastAsia" w:cs="Times New Roman"/>
                <w:bCs/>
                <w:color w:val="000000"/>
                <w:sz w:val="24"/>
                <w:szCs w:val="24"/>
                <w:lang w:val="en-US" w:eastAsia="zh-CN"/>
              </w:rPr>
              <w:t>.</w:t>
            </w:r>
            <w:r>
              <w:rPr>
                <w:rFonts w:hint="eastAsia" w:ascii="Times New Roman" w:hAnsi="Times New Roman" w:eastAsia="宋体" w:cs="Times New Roman"/>
                <w:bCs/>
                <w:color w:val="000000"/>
                <w:sz w:val="24"/>
                <w:szCs w:val="24"/>
                <w:lang w:val="en-US" w:eastAsia="zh-CN"/>
              </w:rPr>
              <w:t>5</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w:t>
            </w:r>
            <w:r>
              <w:rPr>
                <w:rFonts w:hint="eastAsia" w:cs="Times New Roman"/>
                <w:bCs/>
                <w:color w:val="000000"/>
                <w:sz w:val="24"/>
                <w:szCs w:val="24"/>
                <w:vertAlign w:val="superscript"/>
                <w:lang w:val="en-US" w:eastAsia="zh-CN"/>
              </w:rPr>
              <w:t>4</w:t>
            </w:r>
            <w:r>
              <w:rPr>
                <w:rFonts w:hint="default" w:ascii="Times New Roman" w:hAnsi="Times New Roman" w:eastAsia="宋体" w:cs="Times New Roman"/>
                <w:color w:val="000000"/>
                <w:kern w:val="0"/>
                <w:sz w:val="24"/>
                <w:szCs w:val="24"/>
                <w:highlight w:val="none"/>
                <w:lang w:val="en-US" w:eastAsia="zh-CN" w:bidi="ar"/>
              </w:rPr>
              <w:t>mg/m</w:t>
            </w:r>
            <w:r>
              <w:rPr>
                <w:rFonts w:hint="default" w:ascii="Times New Roman" w:hAnsi="Times New Roman" w:eastAsia="宋体" w:cs="Times New Roman"/>
                <w:color w:val="000000"/>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16"/>
                <w:szCs w:val="16"/>
                <w:highlight w:val="none"/>
                <w:lang w:val="en-US" w:eastAsia="zh-CN" w:bidi="ar"/>
              </w:rPr>
              <w:t xml:space="preserve"> </w:t>
            </w:r>
            <w:r>
              <w:rPr>
                <w:rFonts w:hint="eastAsia" w:ascii="Times New Roman" w:hAnsi="Times New Roman" w:eastAsia="宋体" w:cs="Times New Roman"/>
                <w:bCs/>
                <w:color w:val="000000"/>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eastAsia" w:cs="Times New Roman"/>
                <w:color w:val="000000"/>
                <w:kern w:val="0"/>
                <w:sz w:val="24"/>
                <w:szCs w:val="24"/>
                <w:highlight w:val="none"/>
                <w:lang w:val="en-US" w:eastAsia="zh-CN" w:bidi="ar"/>
              </w:rPr>
            </w:pPr>
            <w:r>
              <w:rPr>
                <w:rFonts w:hint="eastAsia" w:ascii="Times New Roman" w:hAnsi="Times New Roman" w:eastAsia="宋体" w:cs="Times New Roman"/>
                <w:bCs/>
                <w:color w:val="000000"/>
                <w:sz w:val="24"/>
                <w:szCs w:val="24"/>
                <w:lang w:val="en-US" w:eastAsia="zh-CN"/>
              </w:rPr>
              <w:t>剩余约</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lang w:eastAsia="zh-CN"/>
              </w:rPr>
              <w:t>冷镦废气未被收集，以无组织形式排放，则油雾无组织排放量约</w:t>
            </w:r>
            <w:r>
              <w:rPr>
                <w:rFonts w:hint="eastAsia" w:ascii="Times New Roman" w:hAnsi="Times New Roman" w:eastAsia="宋体" w:cs="Times New Roman"/>
                <w:bCs/>
                <w:color w:val="000000"/>
                <w:sz w:val="24"/>
                <w:szCs w:val="24"/>
                <w:lang w:val="en-US" w:eastAsia="zh-CN"/>
              </w:rPr>
              <w:t>0.04</w:t>
            </w:r>
            <w:r>
              <w:rPr>
                <w:rFonts w:hint="eastAsia" w:ascii="Times New Roman" w:hAnsi="Times New Roman" w:eastAsia="宋体" w:cs="Times New Roman"/>
                <w:bCs/>
                <w:color w:val="000000"/>
                <w:sz w:val="24"/>
                <w:szCs w:val="24"/>
              </w:rPr>
              <w:t>t/a</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0.0083kg/h</w:t>
            </w:r>
            <w:r>
              <w:rPr>
                <w:rFonts w:hint="eastAsia" w:ascii="Times New Roman" w:hAnsi="Times New Roman" w:eastAsia="宋体" w:cs="Times New Roman"/>
                <w:bCs/>
                <w:color w:val="000000"/>
                <w:sz w:val="24"/>
                <w:szCs w:val="24"/>
                <w:lang w:eastAsia="zh-CN"/>
              </w:rPr>
              <w:t>），非甲烷总烃无组织排放量约</w:t>
            </w:r>
            <w:r>
              <w:rPr>
                <w:rFonts w:hint="eastAsia" w:ascii="Times New Roman" w:hAnsi="Times New Roman" w:eastAsia="宋体" w:cs="Times New Roman"/>
                <w:bCs/>
                <w:color w:val="000000"/>
                <w:sz w:val="24"/>
                <w:szCs w:val="24"/>
                <w:lang w:val="en-US" w:eastAsia="zh-CN"/>
              </w:rPr>
              <w:t>2</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-6</w:t>
            </w:r>
            <w:r>
              <w:rPr>
                <w:rFonts w:hint="eastAsia" w:ascii="Times New Roman" w:hAnsi="Times New Roman" w:eastAsia="宋体" w:cs="Times New Roman"/>
                <w:bCs/>
                <w:color w:val="000000"/>
                <w:sz w:val="24"/>
                <w:szCs w:val="24"/>
                <w:lang w:val="en-US" w:eastAsia="zh-CN"/>
              </w:rPr>
              <w:t>t</w:t>
            </w:r>
            <w:r>
              <w:rPr>
                <w:rFonts w:hint="eastAsia" w:ascii="Times New Roman" w:hAnsi="Times New Roman" w:eastAsia="宋体" w:cs="Times New Roman"/>
                <w:bCs/>
                <w:color w:val="000000"/>
                <w:sz w:val="24"/>
                <w:szCs w:val="24"/>
              </w:rPr>
              <w:t>/a</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4.2</w:t>
            </w:r>
            <w:r>
              <w:rPr>
                <w:rFonts w:hint="eastAsia" w:ascii="Times New Roman" w:hAnsi="Times New Roman" w:eastAsia="宋体" w:cs="Times New Roman"/>
                <w:bCs/>
                <w:color w:val="000000"/>
                <w:sz w:val="24"/>
                <w:szCs w:val="24"/>
              </w:rPr>
              <w:t>×10</w:t>
            </w:r>
            <w:r>
              <w:rPr>
                <w:rFonts w:hint="eastAsia" w:ascii="Times New Roman" w:hAnsi="Times New Roman" w:eastAsia="宋体" w:cs="Times New Roman"/>
                <w:bCs/>
                <w:color w:val="000000"/>
                <w:sz w:val="24"/>
                <w:szCs w:val="24"/>
                <w:vertAlign w:val="superscript"/>
                <w:lang w:val="en-US" w:eastAsia="zh-CN"/>
              </w:rPr>
              <w:t>-7</w:t>
            </w:r>
            <w:r>
              <w:rPr>
                <w:rFonts w:hint="eastAsia" w:ascii="Times New Roman" w:hAnsi="Times New Roman" w:eastAsia="宋体" w:cs="Times New Roman"/>
                <w:bCs/>
                <w:color w:val="000000"/>
                <w:sz w:val="24"/>
                <w:szCs w:val="24"/>
                <w:lang w:val="en-US" w:eastAsia="zh-CN"/>
              </w:rPr>
              <w:t>kg/h</w:t>
            </w:r>
            <w:r>
              <w:rPr>
                <w:rFonts w:hint="eastAsia" w:ascii="Times New Roman" w:hAnsi="Times New Roman" w:eastAsia="宋体" w:cs="Times New Roman"/>
                <w:bCs/>
                <w:color w:val="000000"/>
                <w:sz w:val="24"/>
                <w:szCs w:val="24"/>
                <w:lang w:eastAsia="zh-CN"/>
              </w:rPr>
              <w:t>）</w:t>
            </w:r>
            <w:r>
              <w:rPr>
                <w:rFonts w:hint="default" w:ascii="Times New Roman" w:hAnsi="Times New Roman" w:eastAsia="宋体" w:cs="Times New Roman"/>
                <w:color w:val="000000"/>
                <w:kern w:val="0"/>
                <w:sz w:val="24"/>
                <w:szCs w:val="24"/>
                <w:highlight w:val="none"/>
                <w:lang w:val="en-US" w:eastAsia="zh-CN" w:bidi="ar"/>
              </w:rPr>
              <w:t>，</w:t>
            </w:r>
            <w:r>
              <w:rPr>
                <w:rFonts w:hint="eastAsia" w:cs="Times New Roman"/>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000000"/>
                <w:kern w:val="0"/>
                <w:sz w:val="24"/>
                <w:szCs w:val="24"/>
                <w:highlight w:val="none"/>
                <w:vertAlign w:val="superscript"/>
                <w:lang w:val="en-US" w:eastAsia="zh-CN" w:bidi="ar"/>
              </w:rPr>
            </w:pPr>
            <w:r>
              <w:rPr>
                <w:rFonts w:hint="eastAsia" w:ascii="Times New Roman" w:hAnsi="Times New Roman" w:eastAsia="宋体" w:cs="Times New Roman"/>
                <w:color w:val="000000"/>
                <w:kern w:val="0"/>
                <w:sz w:val="24"/>
                <w:szCs w:val="24"/>
                <w:lang w:val="en-US" w:eastAsia="zh-CN" w:bidi="ar"/>
              </w:rPr>
              <w:t>项目</w:t>
            </w:r>
            <w:r>
              <w:rPr>
                <w:rFonts w:hint="eastAsia" w:cs="Times New Roman"/>
                <w:color w:val="000000"/>
                <w:kern w:val="0"/>
                <w:sz w:val="24"/>
                <w:szCs w:val="24"/>
                <w:lang w:val="en-US" w:eastAsia="zh-CN" w:bidi="ar"/>
              </w:rPr>
              <w:t>冷镦</w:t>
            </w:r>
            <w:r>
              <w:rPr>
                <w:rFonts w:hint="eastAsia" w:ascii="Times New Roman" w:hAnsi="Times New Roman" w:eastAsia="宋体" w:cs="Times New Roman"/>
                <w:color w:val="000000"/>
                <w:kern w:val="0"/>
                <w:sz w:val="24"/>
                <w:szCs w:val="24"/>
                <w:lang w:val="en-US" w:eastAsia="zh-CN" w:bidi="ar"/>
              </w:rPr>
              <w:t>废气产排情况见</w:t>
            </w:r>
            <w:r>
              <w:rPr>
                <w:rFonts w:hint="default" w:ascii="Times New Roman" w:hAnsi="Times New Roman" w:eastAsia="宋体" w:cs="Times New Roman"/>
                <w:color w:val="000000"/>
                <w:kern w:val="0"/>
                <w:sz w:val="24"/>
                <w:szCs w:val="24"/>
                <w:lang w:val="en-US" w:eastAsia="zh-CN" w:bidi="ar"/>
              </w:rPr>
              <w:t>表 4</w:t>
            </w:r>
            <w:r>
              <w:rPr>
                <w:rFonts w:hint="eastAsia"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 xml:space="preserve">。 </w:t>
            </w:r>
          </w:p>
          <w:p>
            <w:pPr>
              <w:spacing w:line="360" w:lineRule="auto"/>
              <w:ind w:firstLine="482" w:firstLineChars="20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color w:val="000000"/>
                <w:kern w:val="0"/>
                <w:sz w:val="24"/>
                <w:szCs w:val="24"/>
                <w:lang w:val="en-US" w:eastAsia="zh-CN" w:bidi="ar"/>
              </w:rPr>
              <w:t>表</w:t>
            </w:r>
            <w:r>
              <w:rPr>
                <w:rFonts w:hint="eastAsia" w:ascii="Times New Roman" w:hAnsi="Times New Roman" w:eastAsia="宋体" w:cs="Times New Roman"/>
                <w:b/>
                <w:bCs/>
                <w:color w:val="000000"/>
                <w:kern w:val="0"/>
                <w:sz w:val="24"/>
                <w:szCs w:val="24"/>
                <w:lang w:val="en-US" w:eastAsia="zh-CN" w:bidi="ar"/>
              </w:rPr>
              <w:t>4</w:t>
            </w:r>
            <w:r>
              <w:rPr>
                <w:rFonts w:hint="eastAsia" w:cs="Times New Roman"/>
                <w:b/>
                <w:bCs/>
                <w:color w:val="000000"/>
                <w:kern w:val="0"/>
                <w:sz w:val="24"/>
                <w:szCs w:val="24"/>
                <w:lang w:val="en-US" w:eastAsia="zh-CN" w:bidi="ar"/>
              </w:rPr>
              <w:t>.2</w:t>
            </w:r>
            <w:r>
              <w:rPr>
                <w:rFonts w:hint="eastAsia" w:ascii="Times New Roman" w:hAnsi="Times New Roman" w:eastAsia="宋体" w:cs="Times New Roman"/>
                <w:b/>
                <w:bCs/>
                <w:color w:val="000000"/>
                <w:kern w:val="0"/>
                <w:sz w:val="24"/>
                <w:szCs w:val="24"/>
                <w:lang w:val="en-US" w:eastAsia="zh-CN" w:bidi="ar"/>
              </w:rPr>
              <w:t>-2</w:t>
            </w:r>
            <w:r>
              <w:rPr>
                <w:rFonts w:hint="default" w:ascii="Times New Roman" w:hAnsi="Times New Roman" w:eastAsia="宋体" w:cs="Times New Roman"/>
                <w:b/>
                <w:bCs/>
                <w:color w:val="000000"/>
                <w:kern w:val="0"/>
                <w:sz w:val="24"/>
                <w:szCs w:val="24"/>
                <w:lang w:val="en-US" w:eastAsia="zh-CN" w:bidi="ar"/>
              </w:rPr>
              <w:t xml:space="preserve">  项目冷镦废气产排污系数一览表</w:t>
            </w:r>
          </w:p>
          <w:tbl>
            <w:tblPr>
              <w:tblStyle w:val="28"/>
              <w:tblW w:w="84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9"/>
              <w:gridCol w:w="600"/>
              <w:gridCol w:w="915"/>
              <w:gridCol w:w="1365"/>
              <w:gridCol w:w="690"/>
              <w:gridCol w:w="600"/>
              <w:gridCol w:w="810"/>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8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产品</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名称</w:t>
                  </w:r>
                </w:p>
              </w:tc>
              <w:tc>
                <w:tcPr>
                  <w:tcW w:w="999"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工艺</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名称</w:t>
                  </w:r>
                </w:p>
              </w:tc>
              <w:tc>
                <w:tcPr>
                  <w:tcW w:w="60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规模等级</w:t>
                  </w:r>
                </w:p>
              </w:tc>
              <w:tc>
                <w:tcPr>
                  <w:tcW w:w="91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污染物类别</w:t>
                  </w:r>
                </w:p>
              </w:tc>
              <w:tc>
                <w:tcPr>
                  <w:tcW w:w="136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单位</w:t>
                  </w:r>
                </w:p>
              </w:tc>
              <w:tc>
                <w:tcPr>
                  <w:tcW w:w="69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产污</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系数</w:t>
                  </w:r>
                </w:p>
              </w:tc>
              <w:tc>
                <w:tcPr>
                  <w:tcW w:w="60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原料用量</w:t>
                  </w:r>
                </w:p>
              </w:tc>
              <w:tc>
                <w:tcPr>
                  <w:tcW w:w="81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产污量</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（t/a）</w:t>
                  </w:r>
                </w:p>
              </w:tc>
              <w:tc>
                <w:tcPr>
                  <w:tcW w:w="1757"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冷镦件</w:t>
                  </w:r>
                </w:p>
              </w:tc>
              <w:tc>
                <w:tcPr>
                  <w:tcW w:w="999"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整体热处理（淬火/回火）</w:t>
                  </w:r>
                </w:p>
              </w:tc>
              <w:tc>
                <w:tcPr>
                  <w:tcW w:w="60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所有</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规模</w:t>
                  </w:r>
                </w:p>
              </w:tc>
              <w:tc>
                <w:tcPr>
                  <w:tcW w:w="91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1365" w:type="dxa"/>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千克/吨-原料</w:t>
                  </w:r>
                </w:p>
              </w:tc>
              <w:tc>
                <w:tcPr>
                  <w:tcW w:w="69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200</w:t>
                  </w:r>
                </w:p>
              </w:tc>
              <w:tc>
                <w:tcPr>
                  <w:tcW w:w="60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p>
              </w:tc>
              <w:tc>
                <w:tcPr>
                  <w:tcW w:w="81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0.4</w:t>
                  </w:r>
                </w:p>
              </w:tc>
              <w:tc>
                <w:tcPr>
                  <w:tcW w:w="1757"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冷镦</w:t>
                  </w:r>
                  <w:r>
                    <w:rPr>
                      <w:rFonts w:hint="default" w:ascii="Times New Roman" w:hAnsi="Times New Roman" w:eastAsia="宋体" w:cs="Times New Roman"/>
                      <w:color w:val="auto"/>
                      <w:sz w:val="21"/>
                      <w:szCs w:val="21"/>
                      <w:vertAlign w:val="baseline"/>
                      <w:lang w:val="en-US" w:eastAsia="zh-CN"/>
                    </w:rPr>
                    <w:t>工序，涉及的产品为需</w:t>
                  </w:r>
                  <w:r>
                    <w:rPr>
                      <w:rFonts w:hint="eastAsia" w:ascii="Times New Roman" w:eastAsia="宋体" w:cs="Times New Roman"/>
                      <w:color w:val="auto"/>
                      <w:sz w:val="21"/>
                      <w:szCs w:val="21"/>
                      <w:vertAlign w:val="baseline"/>
                      <w:lang w:val="en-US" w:eastAsia="zh-CN"/>
                    </w:rPr>
                    <w:t>冷镦</w:t>
                  </w:r>
                  <w:r>
                    <w:rPr>
                      <w:rFonts w:hint="default" w:ascii="Times New Roman" w:hAnsi="Times New Roman" w:eastAsia="宋体" w:cs="Times New Roman"/>
                      <w:color w:val="auto"/>
                      <w:sz w:val="21"/>
                      <w:szCs w:val="21"/>
                      <w:vertAlign w:val="baseline"/>
                      <w:lang w:val="en-US" w:eastAsia="zh-CN"/>
                    </w:rPr>
                    <w:t>的</w:t>
                  </w:r>
                  <w:r>
                    <w:rPr>
                      <w:rFonts w:hint="default" w:ascii="Times New Roman" w:hAnsi="Times New Roman" w:eastAsia="宋体" w:cs="Times New Roman"/>
                      <w:color w:val="auto"/>
                      <w:kern w:val="0"/>
                      <w:sz w:val="21"/>
                      <w:szCs w:val="21"/>
                      <w:lang w:val="en-US" w:eastAsia="zh-CN" w:bidi="ar"/>
                    </w:rPr>
                    <w:t>角阀、地漏、挂件、淋浴柱、卫浴挂件、水槽产品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8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p>
              </w:tc>
              <w:tc>
                <w:tcPr>
                  <w:tcW w:w="999" w:type="dxa"/>
                  <w:vMerge w:val="continue"/>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auto"/>
                      <w:kern w:val="0"/>
                      <w:sz w:val="21"/>
                      <w:szCs w:val="21"/>
                      <w:lang w:val="en-US" w:eastAsia="zh-CN" w:bidi="ar"/>
                    </w:rPr>
                  </w:pPr>
                </w:p>
              </w:tc>
              <w:tc>
                <w:tcPr>
                  <w:tcW w:w="60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p>
              </w:tc>
              <w:tc>
                <w:tcPr>
                  <w:tcW w:w="91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挥发性有机物</w:t>
                  </w:r>
                </w:p>
              </w:tc>
              <w:tc>
                <w:tcPr>
                  <w:tcW w:w="136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千克/吨-原料</w:t>
                  </w:r>
                </w:p>
              </w:tc>
              <w:tc>
                <w:tcPr>
                  <w:tcW w:w="69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0.01</w:t>
                  </w:r>
                </w:p>
              </w:tc>
              <w:tc>
                <w:tcPr>
                  <w:tcW w:w="60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w:t>
                  </w:r>
                </w:p>
              </w:tc>
              <w:tc>
                <w:tcPr>
                  <w:tcW w:w="81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0.00002</w:t>
                  </w:r>
                </w:p>
              </w:tc>
              <w:tc>
                <w:tcPr>
                  <w:tcW w:w="1757"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r>
          </w:tbl>
          <w:p>
            <w:pPr>
              <w:pStyle w:val="37"/>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w:t>
            </w:r>
            <w:r>
              <w:rPr>
                <w:rFonts w:hint="default" w:ascii="Times New Roman" w:hAnsi="Times New Roman" w:eastAsia="宋体" w:cs="Times New Roman"/>
                <w:color w:val="000000"/>
                <w:kern w:val="0"/>
                <w:sz w:val="24"/>
                <w:szCs w:val="24"/>
                <w:lang w:val="en-US" w:eastAsia="zh-CN" w:bidi="ar"/>
              </w:rPr>
              <w:t>抛丸、抛光废气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项目需抛光的产品共</w:t>
            </w:r>
            <w:r>
              <w:rPr>
                <w:rFonts w:hint="default" w:ascii="Times New Roman" w:hAnsi="Times New Roman" w:cs="Times New Roman"/>
                <w:color w:val="000000"/>
                <w:kern w:val="0"/>
                <w:sz w:val="24"/>
                <w:szCs w:val="24"/>
                <w:lang w:val="en-US" w:eastAsia="zh-CN" w:bidi="ar"/>
              </w:rPr>
              <w:t>8000</w:t>
            </w:r>
            <w:r>
              <w:rPr>
                <w:rFonts w:hint="default" w:ascii="Times New Roman" w:hAnsi="Times New Roman" w:eastAsia="宋体" w:cs="Times New Roman"/>
                <w:color w:val="000000"/>
                <w:kern w:val="0"/>
                <w:sz w:val="24"/>
                <w:szCs w:val="24"/>
                <w:lang w:val="en-US" w:eastAsia="zh-CN" w:bidi="ar"/>
              </w:rPr>
              <w:t>t/a，需抛</w:t>
            </w:r>
            <w:r>
              <w:rPr>
                <w:rFonts w:hint="default" w:ascii="Times New Roman" w:hAnsi="Times New Roman" w:cs="Times New Roman"/>
                <w:color w:val="000000"/>
                <w:kern w:val="0"/>
                <w:sz w:val="24"/>
                <w:szCs w:val="24"/>
                <w:lang w:val="en-US" w:eastAsia="zh-CN" w:bidi="ar"/>
              </w:rPr>
              <w:t>丸</w:t>
            </w:r>
            <w:r>
              <w:rPr>
                <w:rFonts w:hint="default" w:ascii="Times New Roman" w:hAnsi="Times New Roman" w:eastAsia="宋体" w:cs="Times New Roman"/>
                <w:color w:val="000000"/>
                <w:kern w:val="0"/>
                <w:sz w:val="24"/>
                <w:szCs w:val="24"/>
                <w:lang w:val="en-US" w:eastAsia="zh-CN" w:bidi="ar"/>
              </w:rPr>
              <w:t>的产品共</w:t>
            </w:r>
            <w:r>
              <w:rPr>
                <w:rFonts w:hint="default" w:ascii="Times New Roman" w:hAnsi="Times New Roman" w:cs="Times New Roman"/>
                <w:color w:val="000000"/>
                <w:kern w:val="0"/>
                <w:sz w:val="24"/>
                <w:szCs w:val="24"/>
                <w:lang w:val="en-US" w:eastAsia="zh-CN" w:bidi="ar"/>
              </w:rPr>
              <w:t>3000</w:t>
            </w:r>
            <w:r>
              <w:rPr>
                <w:rFonts w:hint="default" w:ascii="Times New Roman" w:hAnsi="Times New Roman" w:eastAsia="宋体" w:cs="Times New Roman"/>
                <w:color w:val="000000"/>
                <w:kern w:val="0"/>
                <w:sz w:val="24"/>
                <w:szCs w:val="24"/>
                <w:lang w:val="en-US" w:eastAsia="zh-CN" w:bidi="ar"/>
              </w:rPr>
              <w:t>t/a，参照《排放源统计调查产排污核算方法和系数手册》中“33-37,431-434 机械行业系数手册 33 金属制品业行业系数表 06 预处理”，抛丸</w:t>
            </w:r>
            <w:r>
              <w:rPr>
                <w:rFonts w:hint="default"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抛光颗粒物产污系数为2.19kg/t-原料</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则</w:t>
            </w:r>
            <w:r>
              <w:rPr>
                <w:rFonts w:hint="default" w:ascii="Times New Roman" w:hAnsi="Times New Roman" w:cs="Times New Roman"/>
                <w:color w:val="000000"/>
                <w:kern w:val="0"/>
                <w:sz w:val="24"/>
                <w:szCs w:val="24"/>
                <w:lang w:val="en-US" w:eastAsia="zh-CN" w:bidi="ar"/>
              </w:rPr>
              <w:t>抛光废气产生量为17.52t/a，抛丸废气产生量为6.57t/a，</w:t>
            </w:r>
            <w:r>
              <w:rPr>
                <w:rFonts w:hint="eastAsia" w:ascii="Times New Roman" w:hAnsi="Times New Roman" w:cs="Times New Roman"/>
                <w:color w:val="000000"/>
                <w:kern w:val="0"/>
                <w:sz w:val="24"/>
                <w:szCs w:val="24"/>
                <w:lang w:val="en-US" w:eastAsia="zh-CN" w:bidi="ar"/>
              </w:rPr>
              <w:t>共产生废气颗粒物24.09</w:t>
            </w:r>
            <w:r>
              <w:rPr>
                <w:rFonts w:hint="default" w:ascii="Times New Roman" w:hAnsi="Times New Roman" w:cs="Times New Roman"/>
                <w:color w:val="000000"/>
                <w:kern w:val="0"/>
                <w:sz w:val="24"/>
                <w:szCs w:val="24"/>
                <w:lang w:val="en-US" w:eastAsia="zh-CN" w:bidi="ar"/>
              </w:rPr>
              <w:t>t/a</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废气收集经自带布袋除尘器处理后统一汇入一根15m排气筒</w:t>
            </w:r>
            <w:r>
              <w:rPr>
                <w:rFonts w:hint="default" w:ascii="Times New Roman" w:hAnsi="Times New Roman" w:eastAsia="宋体" w:cs="Times New Roman"/>
                <w:bCs/>
                <w:color w:val="auto"/>
                <w:sz w:val="24"/>
              </w:rPr>
              <w:t>（DA00</w:t>
            </w:r>
            <w:r>
              <w:rPr>
                <w:rFonts w:hint="eastAsia" w:cs="Times New Roman"/>
                <w:bCs/>
                <w:color w:val="auto"/>
                <w:sz w:val="24"/>
                <w:lang w:val="en-US" w:eastAsia="zh-CN"/>
              </w:rPr>
              <w:t>4</w:t>
            </w:r>
            <w:r>
              <w:rPr>
                <w:rFonts w:hint="default" w:ascii="Times New Roman" w:hAnsi="Times New Roman" w:eastAsia="宋体" w:cs="Times New Roman"/>
                <w:bCs/>
                <w:color w:val="auto"/>
                <w:sz w:val="24"/>
              </w:rPr>
              <w:t>）</w:t>
            </w:r>
            <w:r>
              <w:rPr>
                <w:rFonts w:hint="default" w:ascii="Times New Roman" w:hAnsi="Times New Roman" w:eastAsia="宋体" w:cs="Times New Roman"/>
                <w:color w:val="000000"/>
                <w:kern w:val="0"/>
                <w:sz w:val="24"/>
                <w:szCs w:val="24"/>
                <w:lang w:val="en-US" w:eastAsia="zh-CN" w:bidi="ar"/>
              </w:rPr>
              <w:t>，且高于周围半径200m范围内最高建筑物5m以上，</w:t>
            </w:r>
            <w:r>
              <w:rPr>
                <w:rFonts w:hint="eastAsia" w:cs="Times New Roman"/>
                <w:color w:val="000000"/>
                <w:kern w:val="0"/>
                <w:sz w:val="24"/>
                <w:szCs w:val="24"/>
                <w:lang w:val="en-US" w:eastAsia="zh-CN" w:bidi="ar"/>
              </w:rPr>
              <w:t>收集效率按90%计，处理效率按95%计，</w:t>
            </w:r>
            <w:r>
              <w:rPr>
                <w:rFonts w:hint="default" w:ascii="Times New Roman" w:hAnsi="Times New Roman" w:eastAsia="宋体" w:cs="Times New Roman"/>
                <w:color w:val="000000"/>
                <w:kern w:val="0"/>
                <w:sz w:val="24"/>
                <w:szCs w:val="24"/>
                <w:lang w:val="en-US" w:eastAsia="zh-CN" w:bidi="ar"/>
              </w:rPr>
              <w:t>风机总风量为15000m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16"/>
                <w:szCs w:val="16"/>
                <w:lang w:val="en-US" w:eastAsia="zh-CN" w:bidi="ar"/>
              </w:rPr>
              <w:t xml:space="preserve"> </w:t>
            </w:r>
            <w:r>
              <w:rPr>
                <w:rFonts w:hint="default" w:ascii="Times New Roman" w:hAnsi="Times New Roman" w:eastAsia="宋体" w:cs="Times New Roman"/>
                <w:color w:val="000000"/>
                <w:kern w:val="0"/>
                <w:sz w:val="24"/>
                <w:szCs w:val="24"/>
                <w:lang w:val="en-US" w:eastAsia="zh-CN" w:bidi="ar"/>
              </w:rPr>
              <w:t>/h，则项目颗粒物有组织排放量为1.0841t/a，排放速率为0.2259kg/h，排放浓度为 15.06mg/m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未被收集废气以无组织形式排放，该部分粉尘密度较大，再经车间墙体阻隔等，绝大部分粉尘极易在车间内（设备附近）沉降，沉降效率按95%计算，则颗粒物无组织排放量为0.1205t/a，排放速率为0.0251kg/h。</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cs="Times New Roman"/>
                <w:color w:val="auto"/>
                <w:lang w:val="en-US" w:eastAsia="zh-CN"/>
              </w:rPr>
            </w:pPr>
            <w:r>
              <w:rPr>
                <w:rFonts w:hint="eastAsia" w:cs="Times New Roman"/>
                <w:color w:val="auto"/>
                <w:lang w:val="en-US" w:eastAsia="zh-CN"/>
              </w:rPr>
              <w:t>（5）喷粉、固化废气</w:t>
            </w:r>
          </w:p>
          <w:p>
            <w:pPr>
              <w:spacing w:line="360" w:lineRule="auto"/>
              <w:ind w:firstLine="456" w:firstLineChars="200"/>
              <w:rPr>
                <w:rFonts w:hint="default" w:ascii="Times New Roman" w:hAnsi="Times New Roman" w:eastAsia="宋体" w:cs="Times New Roman"/>
                <w:spacing w:val="-6"/>
                <w:sz w:val="24"/>
                <w:szCs w:val="24"/>
                <w:highlight w:val="none"/>
                <w:lang w:val="en-US" w:eastAsia="zh-CN"/>
              </w:rPr>
            </w:pPr>
            <w:r>
              <w:rPr>
                <w:rFonts w:hint="default" w:ascii="Times New Roman" w:hAnsi="Times New Roman" w:eastAsia="宋体" w:cs="Times New Roman"/>
                <w:spacing w:val="-6"/>
                <w:sz w:val="24"/>
                <w:szCs w:val="24"/>
                <w:highlight w:val="none"/>
              </w:rPr>
              <w:t>②喷粉粉尘</w:t>
            </w:r>
            <w:r>
              <w:rPr>
                <w:rFonts w:hint="default" w:ascii="Times New Roman" w:hAnsi="Times New Roman" w:eastAsia="宋体" w:cs="Times New Roman"/>
                <w:spacing w:val="-6"/>
                <w:sz w:val="24"/>
                <w:szCs w:val="24"/>
                <w:highlight w:val="none"/>
                <w:lang w:val="en-US" w:eastAsia="zh-CN"/>
              </w:rPr>
              <w:t xml:space="preserve">    </w:t>
            </w:r>
          </w:p>
          <w:p>
            <w:pPr>
              <w:spacing w:line="360" w:lineRule="auto"/>
              <w:ind w:firstLine="456" w:firstLineChars="200"/>
              <w:rPr>
                <w:rFonts w:hint="eastAsia" w:ascii="Times New Roman" w:hAnsi="Times New Roman" w:eastAsia="宋体" w:cs="Times New Roman"/>
                <w:spacing w:val="-6"/>
                <w:sz w:val="24"/>
                <w:szCs w:val="24"/>
                <w:highlight w:val="none"/>
                <w:lang w:val="en-US" w:eastAsia="zh-CN"/>
              </w:rPr>
            </w:pPr>
            <w:r>
              <w:rPr>
                <w:rFonts w:hint="default" w:ascii="Times New Roman" w:hAnsi="Times New Roman" w:eastAsia="宋体" w:cs="Times New Roman"/>
                <w:spacing w:val="-6"/>
                <w:sz w:val="24"/>
                <w:szCs w:val="24"/>
                <w:highlight w:val="none"/>
                <w:lang w:val="en-US" w:eastAsia="zh-CN"/>
              </w:rPr>
              <w:t>项目采用热固性粉末对</w:t>
            </w:r>
            <w:r>
              <w:rPr>
                <w:rFonts w:hint="eastAsia" w:eastAsia="宋体"/>
                <w:color w:val="auto"/>
                <w:sz w:val="24"/>
                <w:lang w:val="en-US" w:eastAsia="zh-CN"/>
              </w:rPr>
              <w:t>锌合金、铝合金制水龙头</w:t>
            </w:r>
            <w:r>
              <w:rPr>
                <w:rFonts w:hint="default" w:ascii="Times New Roman" w:hAnsi="Times New Roman" w:eastAsia="宋体" w:cs="Times New Roman"/>
                <w:spacing w:val="-6"/>
                <w:sz w:val="24"/>
                <w:szCs w:val="24"/>
                <w:highlight w:val="none"/>
                <w:lang w:val="en-US" w:eastAsia="zh-CN"/>
              </w:rPr>
              <w:t>工件</w:t>
            </w:r>
            <w:r>
              <w:rPr>
                <w:rFonts w:hint="eastAsia" w:ascii="Times New Roman" w:hAnsi="Times New Roman" w:eastAsia="宋体" w:cs="Times New Roman"/>
                <w:spacing w:val="-6"/>
                <w:sz w:val="24"/>
                <w:szCs w:val="24"/>
                <w:highlight w:val="none"/>
                <w:lang w:val="en-US" w:eastAsia="zh-CN"/>
              </w:rPr>
              <w:t>内腔</w:t>
            </w:r>
            <w:r>
              <w:rPr>
                <w:rFonts w:hint="default" w:ascii="Times New Roman" w:hAnsi="Times New Roman" w:eastAsia="宋体" w:cs="Times New Roman"/>
                <w:spacing w:val="-6"/>
                <w:sz w:val="24"/>
                <w:szCs w:val="24"/>
                <w:highlight w:val="none"/>
                <w:lang w:val="en-US" w:eastAsia="zh-CN"/>
              </w:rPr>
              <w:t>进行喷涂，对照生态环境部发布的《排放源统计调查产排污核算方法和系数手册》，项目喷粉粉尘产污系数参照“机械行业系数手册” 中涂装工段采用粉末涂料（原料）、喷塑（主要工艺）的颗粒物产污系数（300kg/t-原料）进行核算，本项目热固性粉末用量为36t/a，则本项目喷粉粉尘产生量为10.8t/a。项目喷粉工序在半密闭喷粉柜内进行（仅喷粉工作位保留敞口）并进行负压收集，粉尘采用“滤芯+布袋除尘器”对含尘气体进行过滤、收集，</w:t>
            </w:r>
            <w:r>
              <w:rPr>
                <w:rFonts w:hint="eastAsia" w:ascii="Times New Roman" w:hAnsi="Times New Roman" w:eastAsia="宋体" w:cs="Times New Roman"/>
                <w:spacing w:val="-6"/>
                <w:sz w:val="24"/>
                <w:szCs w:val="24"/>
                <w:highlight w:val="none"/>
                <w:lang w:val="en-US" w:eastAsia="zh-CN"/>
              </w:rPr>
              <w:t>废气处理后</w:t>
            </w:r>
            <w:r>
              <w:rPr>
                <w:rFonts w:hint="default" w:ascii="Times New Roman" w:hAnsi="Times New Roman" w:eastAsia="宋体" w:cs="Times New Roman"/>
                <w:spacing w:val="-6"/>
                <w:sz w:val="24"/>
                <w:szCs w:val="24"/>
                <w:highlight w:val="none"/>
                <w:lang w:val="en-US" w:eastAsia="zh-CN"/>
              </w:rPr>
              <w:t>尾气</w:t>
            </w:r>
            <w:r>
              <w:rPr>
                <w:rFonts w:hint="eastAsia" w:ascii="Times New Roman" w:hAnsi="Times New Roman" w:eastAsia="宋体" w:cs="Times New Roman"/>
                <w:spacing w:val="-6"/>
                <w:sz w:val="24"/>
                <w:szCs w:val="24"/>
                <w:highlight w:val="none"/>
                <w:lang w:val="en-US" w:eastAsia="zh-CN"/>
              </w:rPr>
              <w:t>汇入</w:t>
            </w:r>
            <w:r>
              <w:rPr>
                <w:rFonts w:hint="default" w:ascii="Times New Roman" w:hAnsi="Times New Roman" w:eastAsia="宋体" w:cs="Times New Roman"/>
                <w:color w:val="000000"/>
                <w:kern w:val="0"/>
                <w:sz w:val="24"/>
                <w:szCs w:val="24"/>
                <w:highlight w:val="none"/>
                <w:lang w:val="en-US" w:eastAsia="zh-CN" w:bidi="ar"/>
              </w:rPr>
              <w:t>15m排气筒</w:t>
            </w:r>
            <w:r>
              <w:rPr>
                <w:rFonts w:hint="default" w:ascii="Times New Roman" w:hAnsi="Times New Roman" w:eastAsia="宋体" w:cs="Times New Roman"/>
                <w:bCs/>
                <w:color w:val="auto"/>
                <w:sz w:val="24"/>
                <w:szCs w:val="24"/>
                <w:highlight w:val="none"/>
              </w:rPr>
              <w:t>（DA00</w:t>
            </w:r>
            <w:r>
              <w:rPr>
                <w:rFonts w:hint="eastAsia" w:cs="Times New Roman"/>
                <w:bCs/>
                <w:color w:val="auto"/>
                <w:sz w:val="24"/>
                <w:szCs w:val="24"/>
                <w:highlight w:val="none"/>
                <w:lang w:val="en-US" w:eastAsia="zh-CN"/>
              </w:rPr>
              <w:t>5</w:t>
            </w:r>
            <w:r>
              <w:rPr>
                <w:rFonts w:hint="default" w:ascii="Times New Roman" w:hAnsi="Times New Roman" w:eastAsia="宋体" w:cs="Times New Roman"/>
                <w:bCs/>
                <w:color w:val="auto"/>
                <w:sz w:val="24"/>
                <w:szCs w:val="24"/>
                <w:highlight w:val="none"/>
              </w:rPr>
              <w:t>）</w:t>
            </w:r>
            <w:r>
              <w:rPr>
                <w:rFonts w:hint="eastAsia" w:ascii="Times New Roman" w:hAnsi="Times New Roman" w:eastAsia="宋体" w:cs="Times New Roman"/>
                <w:bCs/>
                <w:color w:val="auto"/>
                <w:sz w:val="24"/>
                <w:szCs w:val="24"/>
                <w:highlight w:val="none"/>
                <w:lang w:val="en-US" w:eastAsia="zh-CN"/>
              </w:rPr>
              <w:t>排放</w:t>
            </w:r>
            <w:r>
              <w:rPr>
                <w:rFonts w:hint="default" w:ascii="Times New Roman" w:hAnsi="Times New Roman" w:eastAsia="宋体" w:cs="Times New Roman"/>
                <w:spacing w:val="-6"/>
                <w:sz w:val="24"/>
                <w:szCs w:val="24"/>
                <w:highlight w:val="none"/>
                <w:lang w:val="en-US" w:eastAsia="zh-CN"/>
              </w:rPr>
              <w:t>，</w:t>
            </w:r>
            <w:r>
              <w:rPr>
                <w:rFonts w:hint="eastAsia" w:ascii="Times New Roman" w:hAnsi="Times New Roman" w:eastAsia="宋体" w:cs="Times New Roman"/>
                <w:spacing w:val="-6"/>
                <w:sz w:val="24"/>
                <w:szCs w:val="24"/>
                <w:highlight w:val="none"/>
                <w:lang w:val="en-US" w:eastAsia="zh-CN"/>
              </w:rPr>
              <w:t>本工段配套</w:t>
            </w:r>
            <w:r>
              <w:rPr>
                <w:rFonts w:hint="default" w:ascii="Times New Roman" w:hAnsi="Times New Roman" w:eastAsia="宋体" w:cs="Times New Roman"/>
                <w:spacing w:val="-6"/>
                <w:sz w:val="24"/>
                <w:szCs w:val="24"/>
                <w:highlight w:val="none"/>
                <w:lang w:val="en-US" w:eastAsia="zh-CN"/>
              </w:rPr>
              <w:t>风量为</w:t>
            </w:r>
            <w:r>
              <w:rPr>
                <w:rFonts w:hint="eastAsia" w:ascii="Times New Roman" w:hAnsi="Times New Roman" w:eastAsia="宋体" w:cs="Times New Roman"/>
                <w:spacing w:val="-6"/>
                <w:sz w:val="24"/>
                <w:szCs w:val="24"/>
                <w:highlight w:val="none"/>
                <w:lang w:val="en-US" w:eastAsia="zh-CN"/>
              </w:rPr>
              <w:t>2</w:t>
            </w:r>
            <w:r>
              <w:rPr>
                <w:rFonts w:hint="default" w:ascii="Times New Roman" w:hAnsi="Times New Roman" w:eastAsia="宋体" w:cs="Times New Roman"/>
                <w:spacing w:val="-6"/>
                <w:sz w:val="24"/>
                <w:szCs w:val="24"/>
                <w:highlight w:val="none"/>
                <w:lang w:val="en-US" w:eastAsia="zh-CN"/>
              </w:rPr>
              <w:t>000m</w:t>
            </w:r>
            <w:r>
              <w:rPr>
                <w:rFonts w:hint="default" w:ascii="Times New Roman" w:hAnsi="Times New Roman" w:eastAsia="宋体" w:cs="Times New Roman"/>
                <w:spacing w:val="-6"/>
                <w:sz w:val="24"/>
                <w:szCs w:val="24"/>
                <w:highlight w:val="none"/>
                <w:vertAlign w:val="superscript"/>
                <w:lang w:val="en-US" w:eastAsia="zh-CN"/>
              </w:rPr>
              <w:t>3</w:t>
            </w:r>
            <w:r>
              <w:rPr>
                <w:rFonts w:hint="default" w:ascii="Times New Roman" w:hAnsi="Times New Roman" w:eastAsia="宋体" w:cs="Times New Roman"/>
                <w:spacing w:val="-6"/>
                <w:sz w:val="24"/>
                <w:szCs w:val="24"/>
                <w:highlight w:val="none"/>
                <w:lang w:val="en-US" w:eastAsia="zh-CN"/>
              </w:rPr>
              <w:t>/h，根据建设单位提供的设计方案，粉尘收集率为98%，2%粉尘以无组织形式排放。滤芯+布袋除尘器对颗粒物的净化效率按99%计</w:t>
            </w:r>
            <w:r>
              <w:rPr>
                <w:rFonts w:hint="eastAsia" w:ascii="Times New Roman" w:hAnsi="Times New Roman" w:eastAsia="宋体" w:cs="Times New Roman"/>
                <w:spacing w:val="-6"/>
                <w:sz w:val="24"/>
                <w:szCs w:val="24"/>
                <w:highlight w:val="none"/>
                <w:lang w:val="en-US" w:eastAsia="zh-CN"/>
              </w:rPr>
              <w:t>，</w:t>
            </w:r>
            <w:r>
              <w:rPr>
                <w:rFonts w:hint="default" w:ascii="Times New Roman" w:hAnsi="Times New Roman" w:eastAsia="宋体" w:cs="Times New Roman"/>
                <w:spacing w:val="-6"/>
                <w:sz w:val="24"/>
                <w:szCs w:val="24"/>
                <w:highlight w:val="none"/>
                <w:lang w:val="en-US" w:eastAsia="zh-CN"/>
              </w:rPr>
              <w:t>滤芯+布袋除尘器对废热固性粉末涂料收集量为 10.478</w:t>
            </w:r>
            <w:r>
              <w:rPr>
                <w:rFonts w:hint="eastAsia" w:ascii="Times New Roman" w:hAnsi="Times New Roman" w:eastAsia="宋体" w:cs="Times New Roman"/>
                <w:spacing w:val="-6"/>
                <w:sz w:val="24"/>
                <w:szCs w:val="24"/>
                <w:highlight w:val="none"/>
                <w:lang w:val="en-US" w:eastAsia="zh-CN"/>
              </w:rPr>
              <w:t>2</w:t>
            </w:r>
            <w:r>
              <w:rPr>
                <w:rFonts w:hint="default" w:ascii="Times New Roman" w:hAnsi="Times New Roman" w:eastAsia="宋体" w:cs="Times New Roman"/>
                <w:spacing w:val="-6"/>
                <w:sz w:val="24"/>
                <w:szCs w:val="24"/>
                <w:highlight w:val="none"/>
                <w:lang w:val="en-US" w:eastAsia="zh-CN"/>
              </w:rPr>
              <w:t>t/a。因此，项目颗粒物有组织排放量为0.1058t/a</w:t>
            </w:r>
            <w:r>
              <w:rPr>
                <w:rFonts w:hint="eastAsia" w:ascii="Times New Roman" w:hAnsi="Times New Roman" w:eastAsia="宋体" w:cs="Times New Roman"/>
                <w:spacing w:val="-6"/>
                <w:sz w:val="24"/>
                <w:szCs w:val="24"/>
                <w:highlight w:val="none"/>
                <w:lang w:val="en-US" w:eastAsia="zh-CN"/>
              </w:rPr>
              <w:t>（</w:t>
            </w:r>
            <w:r>
              <w:rPr>
                <w:rFonts w:hint="default" w:ascii="Times New Roman" w:hAnsi="Times New Roman" w:eastAsia="宋体" w:cs="Times New Roman"/>
                <w:spacing w:val="-6"/>
                <w:sz w:val="24"/>
                <w:szCs w:val="24"/>
                <w:highlight w:val="none"/>
                <w:lang w:val="en-US" w:eastAsia="zh-CN"/>
              </w:rPr>
              <w:t>0.0220kg/h</w:t>
            </w:r>
            <w:r>
              <w:rPr>
                <w:rFonts w:hint="eastAsia" w:ascii="Times New Roman" w:hAnsi="Times New Roman" w:eastAsia="宋体" w:cs="Times New Roman"/>
                <w:spacing w:val="-6"/>
                <w:sz w:val="24"/>
                <w:szCs w:val="24"/>
                <w:highlight w:val="none"/>
                <w:lang w:val="en-US" w:eastAsia="zh-CN"/>
              </w:rPr>
              <w:t>）</w:t>
            </w:r>
            <w:r>
              <w:rPr>
                <w:rFonts w:hint="eastAsia" w:cs="Times New Roman"/>
                <w:spacing w:val="-6"/>
                <w:sz w:val="24"/>
                <w:szCs w:val="24"/>
                <w:highlight w:val="none"/>
                <w:lang w:val="en-US" w:eastAsia="zh-CN"/>
              </w:rPr>
              <w:t>，</w:t>
            </w:r>
            <w:r>
              <w:rPr>
                <w:rFonts w:hint="default" w:ascii="Times New Roman" w:hAnsi="Times New Roman" w:eastAsia="宋体" w:cs="Times New Roman"/>
                <w:color w:val="000000"/>
                <w:kern w:val="0"/>
                <w:sz w:val="24"/>
                <w:szCs w:val="24"/>
                <w:lang w:val="en-US" w:eastAsia="zh-CN" w:bidi="ar"/>
              </w:rPr>
              <w:t>排放浓度为</w:t>
            </w:r>
            <w:r>
              <w:rPr>
                <w:rFonts w:hint="eastAsia" w:cs="Times New Roman"/>
                <w:color w:val="000000"/>
                <w:kern w:val="0"/>
                <w:sz w:val="24"/>
                <w:szCs w:val="24"/>
                <w:lang w:val="en-US" w:eastAsia="zh-CN" w:bidi="ar"/>
              </w:rPr>
              <w:t>11</w:t>
            </w:r>
            <w:r>
              <w:rPr>
                <w:rFonts w:hint="default" w:ascii="Times New Roman" w:hAnsi="Times New Roman" w:eastAsia="宋体" w:cs="Times New Roman"/>
                <w:color w:val="000000"/>
                <w:kern w:val="0"/>
                <w:sz w:val="24"/>
                <w:szCs w:val="24"/>
                <w:lang w:val="en-US" w:eastAsia="zh-CN" w:bidi="ar"/>
              </w:rPr>
              <w:t>mg/m</w:t>
            </w:r>
            <w:r>
              <w:rPr>
                <w:rFonts w:hint="default" w:ascii="Times New Roman" w:hAnsi="Times New Roman" w:eastAsia="宋体" w:cs="Times New Roman"/>
                <w:color w:val="000000"/>
                <w:kern w:val="0"/>
                <w:sz w:val="24"/>
                <w:szCs w:val="24"/>
                <w:vertAlign w:val="superscript"/>
                <w:lang w:val="en-US" w:eastAsia="zh-CN" w:bidi="ar"/>
              </w:rPr>
              <w:t>3</w:t>
            </w:r>
            <w:r>
              <w:rPr>
                <w:rFonts w:hint="eastAsia" w:ascii="Times New Roman" w:hAnsi="Times New Roman" w:eastAsia="宋体" w:cs="Times New Roman"/>
                <w:spacing w:val="-6"/>
                <w:sz w:val="24"/>
                <w:szCs w:val="24"/>
                <w:highlight w:val="none"/>
                <w:lang w:val="en-US" w:eastAsia="zh-CN"/>
              </w:rPr>
              <w:t>。</w:t>
            </w:r>
          </w:p>
          <w:p>
            <w:pPr>
              <w:spacing w:line="360" w:lineRule="auto"/>
              <w:ind w:firstLine="480" w:firstLineChars="200"/>
              <w:rPr>
                <w:rFonts w:hint="default" w:ascii="Times New Roman" w:hAnsi="Times New Roman" w:eastAsia="宋体" w:cs="Times New Roman"/>
                <w:spacing w:val="-6"/>
                <w:sz w:val="24"/>
                <w:szCs w:val="24"/>
                <w:highlight w:val="none"/>
                <w:lang w:val="en-US" w:eastAsia="zh-CN"/>
              </w:rPr>
            </w:pPr>
            <w:r>
              <w:rPr>
                <w:rFonts w:hint="default" w:ascii="Times New Roman" w:hAnsi="Times New Roman" w:eastAsia="宋体" w:cs="Times New Roman"/>
                <w:color w:val="000000"/>
                <w:kern w:val="0"/>
                <w:sz w:val="24"/>
                <w:szCs w:val="24"/>
                <w:highlight w:val="none"/>
                <w:lang w:val="en-US" w:eastAsia="zh-CN" w:bidi="ar"/>
              </w:rPr>
              <w:t>未被收集的</w:t>
            </w:r>
            <w:r>
              <w:rPr>
                <w:rFonts w:hint="eastAsia" w:cs="Times New Roman"/>
                <w:color w:val="000000"/>
                <w:kern w:val="0"/>
                <w:sz w:val="24"/>
                <w:szCs w:val="24"/>
                <w:highlight w:val="none"/>
                <w:lang w:val="en-US" w:eastAsia="zh-CN" w:bidi="ar"/>
              </w:rPr>
              <w:t>喷粉</w:t>
            </w:r>
            <w:r>
              <w:rPr>
                <w:rFonts w:hint="default" w:ascii="Times New Roman" w:hAnsi="Times New Roman" w:eastAsia="宋体" w:cs="Times New Roman"/>
                <w:color w:val="000000"/>
                <w:kern w:val="0"/>
                <w:sz w:val="24"/>
                <w:szCs w:val="24"/>
                <w:highlight w:val="none"/>
                <w:lang w:val="en-US" w:eastAsia="zh-CN" w:bidi="ar"/>
              </w:rPr>
              <w:t>废气以无组织形式排放，</w:t>
            </w:r>
            <w:r>
              <w:rPr>
                <w:rFonts w:hint="default" w:ascii="Times New Roman" w:hAnsi="Times New Roman" w:eastAsia="宋体" w:cs="Times New Roman"/>
                <w:spacing w:val="-6"/>
                <w:sz w:val="24"/>
                <w:szCs w:val="24"/>
                <w:highlight w:val="none"/>
                <w:lang w:val="en-US" w:eastAsia="zh-CN"/>
              </w:rPr>
              <w:t>无组织排放量为0.216t/a、排放速率为</w:t>
            </w:r>
            <w:r>
              <w:rPr>
                <w:rFonts w:hint="eastAsia" w:ascii="Times New Roman" w:hAnsi="Times New Roman" w:eastAsia="宋体" w:cs="Times New Roman"/>
                <w:spacing w:val="-6"/>
                <w:sz w:val="24"/>
                <w:szCs w:val="24"/>
                <w:highlight w:val="none"/>
                <w:lang w:val="en-US" w:eastAsia="zh-CN"/>
              </w:rPr>
              <w:t>0.045</w:t>
            </w:r>
            <w:r>
              <w:rPr>
                <w:rFonts w:hint="default" w:ascii="Times New Roman" w:hAnsi="Times New Roman" w:eastAsia="宋体" w:cs="Times New Roman"/>
                <w:spacing w:val="-6"/>
                <w:sz w:val="24"/>
                <w:szCs w:val="24"/>
                <w:highlight w:val="none"/>
                <w:lang w:val="en-US" w:eastAsia="zh-CN"/>
              </w:rPr>
              <w:t xml:space="preserve">kg/h。                     </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jc w:val="both"/>
              <w:textAlignment w:val="auto"/>
              <w:rPr>
                <w:rFonts w:hint="default" w:ascii="Times New Roman" w:hAnsi="Times New Roman" w:eastAsia="宋体" w:cs="Times New Roman"/>
                <w:color w:val="auto"/>
                <w:spacing w:val="-6"/>
                <w:sz w:val="24"/>
                <w:szCs w:val="24"/>
                <w:highlight w:val="none"/>
              </w:rPr>
            </w:pP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4</w:t>
            </w:r>
            <w:r>
              <w:rPr>
                <w:rFonts w:hint="default" w:ascii="Times New Roman" w:hAnsi="Times New Roman" w:eastAsia="宋体" w:cs="Times New Roman"/>
                <w:color w:val="auto"/>
                <w:spacing w:val="-6"/>
                <w:sz w:val="24"/>
                <w:szCs w:val="24"/>
                <w:highlight w:val="none"/>
              </w:rPr>
              <w:t>）烘干</w:t>
            </w:r>
            <w:r>
              <w:rPr>
                <w:rFonts w:hint="eastAsia" w:ascii="Times New Roman" w:hAnsi="Times New Roman" w:eastAsia="宋体" w:cs="Times New Roman"/>
                <w:color w:val="auto"/>
                <w:spacing w:val="-6"/>
                <w:sz w:val="24"/>
                <w:szCs w:val="24"/>
                <w:highlight w:val="none"/>
                <w:lang w:val="en-US" w:eastAsia="zh-CN"/>
              </w:rPr>
              <w:t>固化</w:t>
            </w:r>
            <w:r>
              <w:rPr>
                <w:rFonts w:hint="default" w:ascii="Times New Roman" w:hAnsi="Times New Roman" w:eastAsia="宋体" w:cs="Times New Roman"/>
                <w:color w:val="auto"/>
                <w:spacing w:val="-6"/>
                <w:sz w:val="24"/>
                <w:szCs w:val="24"/>
                <w:highlight w:val="none"/>
              </w:rPr>
              <w:t>废气</w:t>
            </w:r>
          </w:p>
          <w:p>
            <w:pPr>
              <w:keepNext w:val="0"/>
              <w:keepLines w:val="0"/>
              <w:pageBreakBefore w:val="0"/>
              <w:widowControl w:val="0"/>
              <w:kinsoku/>
              <w:wordWrap/>
              <w:overflowPunct/>
              <w:topLinePunct w:val="0"/>
              <w:autoSpaceDE/>
              <w:autoSpaceDN/>
              <w:bidi w:val="0"/>
              <w:spacing w:line="360" w:lineRule="auto"/>
              <w:ind w:firstLine="456" w:firstLineChars="200"/>
              <w:jc w:val="both"/>
              <w:textAlignment w:val="auto"/>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spacing w:val="-6"/>
                <w:sz w:val="24"/>
                <w:szCs w:val="24"/>
                <w:highlight w:val="none"/>
                <w:lang w:val="en-US" w:eastAsia="zh-CN"/>
              </w:rPr>
              <w:t>项目固化过程金属表面环氧树脂粉末层受热会产生挥发性有机废气（以非甲烷总烃计），</w:t>
            </w:r>
            <w:r>
              <w:rPr>
                <w:rFonts w:hint="default" w:ascii="Times New Roman" w:hAnsi="Times New Roman" w:eastAsia="宋体" w:cs="Times New Roman"/>
                <w:color w:val="auto"/>
                <w:spacing w:val="-6"/>
                <w:sz w:val="24"/>
                <w:szCs w:val="24"/>
                <w:highlight w:val="none"/>
              </w:rPr>
              <w:t>主要污染因子为</w:t>
            </w:r>
            <w:r>
              <w:rPr>
                <w:rFonts w:hint="default" w:ascii="Times New Roman" w:hAnsi="Times New Roman" w:eastAsia="宋体" w:cs="Times New Roman"/>
                <w:color w:val="auto"/>
                <w:spacing w:val="-6"/>
                <w:sz w:val="24"/>
                <w:szCs w:val="24"/>
                <w:highlight w:val="none"/>
                <w:lang w:val="en-US" w:eastAsia="zh-CN"/>
              </w:rPr>
              <w:t>有机废气，以</w:t>
            </w:r>
            <w:r>
              <w:rPr>
                <w:rFonts w:hint="default" w:ascii="Times New Roman" w:hAnsi="Times New Roman" w:eastAsia="宋体" w:cs="Times New Roman"/>
                <w:color w:val="auto"/>
                <w:spacing w:val="-6"/>
                <w:sz w:val="24"/>
                <w:szCs w:val="24"/>
                <w:highlight w:val="none"/>
              </w:rPr>
              <w:t>非甲烷总烃</w:t>
            </w:r>
            <w:r>
              <w:rPr>
                <w:rFonts w:hint="default" w:ascii="Times New Roman" w:hAnsi="Times New Roman" w:eastAsia="宋体" w:cs="Times New Roman"/>
                <w:color w:val="auto"/>
                <w:spacing w:val="-6"/>
                <w:sz w:val="24"/>
                <w:szCs w:val="24"/>
                <w:highlight w:val="none"/>
                <w:lang w:val="en-US" w:eastAsia="zh-CN"/>
              </w:rPr>
              <w:t>计</w:t>
            </w:r>
            <w:r>
              <w:rPr>
                <w:rFonts w:hint="default" w:ascii="Times New Roman" w:hAnsi="Times New Roman" w:eastAsia="宋体" w:cs="Times New Roman"/>
                <w:color w:val="auto"/>
                <w:spacing w:val="-6"/>
                <w:sz w:val="24"/>
                <w:szCs w:val="24"/>
                <w:highlight w:val="none"/>
                <w:lang w:eastAsia="zh-CN"/>
              </w:rPr>
              <w:t>。对照生态环境部发布的《排放源统计调查产排污核算方法和系数手册》，项目固化废气产污系数参照“机械行业系数手册”中涂装工段采用粉末涂料（原料）、喷塑后烘干</w:t>
            </w:r>
            <w:r>
              <w:rPr>
                <w:rFonts w:hint="eastAsia" w:ascii="Times New Roman" w:hAnsi="Times New Roman" w:eastAsia="宋体" w:cs="Times New Roman"/>
                <w:color w:val="auto"/>
                <w:spacing w:val="-6"/>
                <w:sz w:val="24"/>
                <w:szCs w:val="24"/>
                <w:highlight w:val="none"/>
                <w:lang w:val="en-US" w:eastAsia="zh-CN"/>
              </w:rPr>
              <w:t>固化</w:t>
            </w:r>
            <w:r>
              <w:rPr>
                <w:rFonts w:hint="default" w:ascii="Times New Roman" w:hAnsi="Times New Roman" w:eastAsia="宋体" w:cs="Times New Roman"/>
                <w:color w:val="auto"/>
                <w:spacing w:val="-6"/>
                <w:sz w:val="24"/>
                <w:szCs w:val="24"/>
                <w:highlight w:val="none"/>
                <w:lang w:eastAsia="zh-CN"/>
              </w:rPr>
              <w:t>（主要工艺）的挥发性有机物产污系数（1.2kg/t-原料）进行核算，</w:t>
            </w:r>
            <w:r>
              <w:rPr>
                <w:rFonts w:hint="default" w:ascii="Times New Roman" w:hAnsi="Times New Roman" w:eastAsia="宋体" w:cs="Times New Roman"/>
                <w:color w:val="auto"/>
                <w:spacing w:val="-6"/>
                <w:sz w:val="24"/>
                <w:szCs w:val="24"/>
                <w:highlight w:val="none"/>
              </w:rPr>
              <w:t>项目</w:t>
            </w:r>
            <w:r>
              <w:rPr>
                <w:rFonts w:hint="default" w:ascii="Times New Roman" w:hAnsi="Times New Roman" w:eastAsia="宋体" w:cs="Times New Roman"/>
                <w:color w:val="auto"/>
                <w:spacing w:val="-6"/>
                <w:sz w:val="24"/>
                <w:szCs w:val="24"/>
                <w:highlight w:val="none"/>
                <w:lang w:eastAsia="zh-CN"/>
              </w:rPr>
              <w:t>静电粉末</w:t>
            </w:r>
            <w:r>
              <w:rPr>
                <w:rFonts w:hint="default" w:ascii="Times New Roman" w:hAnsi="Times New Roman" w:eastAsia="宋体" w:cs="Times New Roman"/>
                <w:color w:val="auto"/>
                <w:spacing w:val="-6"/>
                <w:sz w:val="24"/>
                <w:szCs w:val="24"/>
                <w:highlight w:val="none"/>
              </w:rPr>
              <w:t>使用量约36t/a，则固化有机废气产生量为</w:t>
            </w:r>
            <w:r>
              <w:rPr>
                <w:rFonts w:hint="default" w:ascii="Times New Roman" w:hAnsi="Times New Roman" w:eastAsia="宋体" w:cs="Times New Roman"/>
                <w:color w:val="auto"/>
                <w:spacing w:val="-6"/>
                <w:sz w:val="24"/>
                <w:szCs w:val="24"/>
                <w:highlight w:val="none"/>
                <w:lang w:val="en-US" w:eastAsia="zh-CN"/>
              </w:rPr>
              <w:t>0.0432</w:t>
            </w:r>
            <w:r>
              <w:rPr>
                <w:rFonts w:hint="default" w:ascii="Times New Roman" w:hAnsi="Times New Roman" w:eastAsia="宋体" w:cs="Times New Roman"/>
                <w:color w:val="auto"/>
                <w:spacing w:val="-6"/>
                <w:sz w:val="24"/>
                <w:szCs w:val="24"/>
                <w:highlight w:val="none"/>
              </w:rPr>
              <w:t>t/a</w:t>
            </w:r>
            <w:r>
              <w:rPr>
                <w:rFonts w:hint="default" w:ascii="Times New Roman" w:hAnsi="Times New Roman" w:eastAsia="宋体" w:cs="Times New Roman"/>
                <w:color w:val="auto"/>
                <w:spacing w:val="-6"/>
                <w:sz w:val="24"/>
                <w:szCs w:val="24"/>
                <w:highlight w:val="none"/>
                <w:lang w:eastAsia="zh-CN"/>
              </w:rPr>
              <w:t>（</w:t>
            </w:r>
            <w:r>
              <w:rPr>
                <w:rFonts w:hint="default" w:ascii="Times New Roman" w:hAnsi="Times New Roman" w:eastAsia="宋体" w:cs="Times New Roman"/>
                <w:color w:val="auto"/>
                <w:spacing w:val="-6"/>
                <w:sz w:val="24"/>
                <w:szCs w:val="24"/>
                <w:highlight w:val="none"/>
                <w:lang w:val="en-US" w:eastAsia="zh-CN"/>
              </w:rPr>
              <w:t>0.0</w:t>
            </w:r>
            <w:r>
              <w:rPr>
                <w:rFonts w:hint="eastAsia" w:cs="Times New Roman"/>
                <w:color w:val="auto"/>
                <w:spacing w:val="-6"/>
                <w:sz w:val="24"/>
                <w:szCs w:val="24"/>
                <w:highlight w:val="none"/>
                <w:lang w:val="en-US" w:eastAsia="zh-CN"/>
              </w:rPr>
              <w:t>09</w:t>
            </w:r>
            <w:r>
              <w:rPr>
                <w:rFonts w:hint="default" w:ascii="Times New Roman" w:hAnsi="Times New Roman" w:eastAsia="宋体" w:cs="Times New Roman"/>
                <w:snapToGrid w:val="0"/>
                <w:color w:val="auto"/>
                <w:sz w:val="24"/>
                <w:szCs w:val="24"/>
                <w:highlight w:val="none"/>
              </w:rPr>
              <w:t>kg/h</w:t>
            </w:r>
            <w:r>
              <w:rPr>
                <w:rFonts w:hint="default" w:ascii="Times New Roman" w:hAnsi="Times New Roman" w:eastAsia="宋体" w:cs="Times New Roman"/>
                <w:snapToGrid w:val="0"/>
                <w:color w:val="auto"/>
                <w:sz w:val="24"/>
                <w:szCs w:val="24"/>
                <w:highlight w:val="none"/>
                <w:lang w:eastAsia="zh-CN"/>
              </w:rPr>
              <w:t>，</w:t>
            </w:r>
            <w:r>
              <w:rPr>
                <w:rFonts w:hint="default" w:ascii="Times New Roman" w:hAnsi="Times New Roman" w:eastAsia="宋体" w:cs="Times New Roman"/>
                <w:snapToGrid w:val="0"/>
                <w:color w:val="auto"/>
                <w:sz w:val="24"/>
                <w:szCs w:val="24"/>
                <w:highlight w:val="none"/>
                <w:lang w:val="en-US" w:eastAsia="zh-CN"/>
              </w:rPr>
              <w:t>工作时间以</w:t>
            </w:r>
            <w:r>
              <w:rPr>
                <w:rFonts w:hint="eastAsia" w:cs="Times New Roman"/>
                <w:snapToGrid w:val="0"/>
                <w:color w:val="auto"/>
                <w:sz w:val="24"/>
                <w:szCs w:val="24"/>
                <w:highlight w:val="none"/>
                <w:lang w:val="en-US" w:eastAsia="zh-CN"/>
              </w:rPr>
              <w:t>48</w:t>
            </w:r>
            <w:r>
              <w:rPr>
                <w:rFonts w:hint="default" w:ascii="Times New Roman" w:hAnsi="Times New Roman" w:eastAsia="宋体" w:cs="Times New Roman"/>
                <w:snapToGrid w:val="0"/>
                <w:color w:val="auto"/>
                <w:sz w:val="24"/>
                <w:szCs w:val="24"/>
                <w:highlight w:val="none"/>
                <w:lang w:val="en-US" w:eastAsia="zh-CN"/>
              </w:rPr>
              <w:t>00h计</w:t>
            </w:r>
            <w:r>
              <w:rPr>
                <w:rFonts w:hint="default" w:ascii="Times New Roman" w:hAnsi="Times New Roman" w:eastAsia="宋体" w:cs="Times New Roman"/>
                <w:snapToGrid w:val="0"/>
                <w:color w:val="auto"/>
                <w:sz w:val="24"/>
                <w:szCs w:val="24"/>
                <w:highlight w:val="none"/>
                <w:lang w:eastAsia="zh-CN"/>
              </w:rPr>
              <w:t>）</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固化炉密闭设置，废气基本能做到有效的收集，考虑固化炉开门进出飘逸少量无组织废气，</w:t>
            </w:r>
            <w:r>
              <w:rPr>
                <w:rFonts w:hint="default" w:ascii="Times New Roman" w:hAnsi="Times New Roman" w:eastAsia="宋体" w:cs="Times New Roman"/>
                <w:color w:val="auto"/>
                <w:spacing w:val="-6"/>
                <w:sz w:val="24"/>
                <w:szCs w:val="24"/>
                <w:highlight w:val="none"/>
              </w:rPr>
              <w:t>收集效率</w:t>
            </w:r>
            <w:r>
              <w:rPr>
                <w:rFonts w:hint="default" w:ascii="Times New Roman" w:hAnsi="Times New Roman" w:eastAsia="宋体" w:cs="Times New Roman"/>
                <w:color w:val="auto"/>
                <w:spacing w:val="-6"/>
                <w:sz w:val="24"/>
                <w:szCs w:val="24"/>
                <w:highlight w:val="none"/>
                <w:lang w:val="en-US" w:eastAsia="zh-CN"/>
              </w:rPr>
              <w:t>按</w:t>
            </w:r>
            <w:r>
              <w:rPr>
                <w:rFonts w:hint="default" w:ascii="Times New Roman" w:hAnsi="Times New Roman" w:eastAsia="宋体" w:cs="Times New Roman"/>
                <w:color w:val="auto"/>
                <w:spacing w:val="-6"/>
                <w:sz w:val="24"/>
                <w:szCs w:val="24"/>
                <w:highlight w:val="none"/>
              </w:rPr>
              <w:t>9</w:t>
            </w:r>
            <w:r>
              <w:rPr>
                <w:rFonts w:hint="default" w:ascii="Times New Roman" w:hAnsi="Times New Roman" w:eastAsia="宋体" w:cs="Times New Roman"/>
                <w:color w:val="auto"/>
                <w:spacing w:val="-6"/>
                <w:sz w:val="24"/>
                <w:szCs w:val="24"/>
                <w:highlight w:val="none"/>
                <w:lang w:val="en-US" w:eastAsia="zh-CN"/>
              </w:rPr>
              <w:t>5</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固化过程产生的有机废气</w:t>
            </w:r>
            <w:r>
              <w:rPr>
                <w:rFonts w:hint="default" w:ascii="Times New Roman" w:hAnsi="Times New Roman" w:eastAsia="宋体" w:cs="Times New Roman"/>
                <w:color w:val="auto"/>
                <w:spacing w:val="-6"/>
                <w:sz w:val="24"/>
                <w:szCs w:val="24"/>
                <w:highlight w:val="none"/>
              </w:rPr>
              <w:t>通过集气罩收集，废气经收集后</w:t>
            </w:r>
            <w:r>
              <w:rPr>
                <w:rFonts w:hint="default" w:ascii="Times New Roman" w:hAnsi="Times New Roman" w:eastAsia="宋体" w:cs="Times New Roman"/>
                <w:color w:val="auto"/>
                <w:spacing w:val="-6"/>
                <w:sz w:val="24"/>
                <w:szCs w:val="24"/>
                <w:highlight w:val="none"/>
                <w:lang w:val="en-US" w:eastAsia="zh-CN"/>
              </w:rPr>
              <w:t>通过</w:t>
            </w:r>
            <w:r>
              <w:rPr>
                <w:rFonts w:hint="default" w:ascii="Times New Roman" w:hAnsi="Times New Roman" w:eastAsia="宋体" w:cs="Times New Roman"/>
                <w:color w:val="auto"/>
                <w:spacing w:val="-6"/>
                <w:sz w:val="24"/>
                <w:szCs w:val="24"/>
                <w:highlight w:val="none"/>
              </w:rPr>
              <w:t>活性炭吸附处理后</w:t>
            </w:r>
            <w:r>
              <w:rPr>
                <w:rFonts w:hint="default" w:ascii="Times New Roman" w:hAnsi="Times New Roman" w:eastAsia="宋体" w:cs="Times New Roman"/>
                <w:color w:val="auto"/>
                <w:spacing w:val="-6"/>
                <w:sz w:val="24"/>
                <w:szCs w:val="24"/>
                <w:highlight w:val="none"/>
                <w:lang w:val="en-US" w:eastAsia="zh-CN"/>
              </w:rPr>
              <w:t>尾气汇入</w:t>
            </w:r>
            <w:r>
              <w:rPr>
                <w:rFonts w:hint="default" w:ascii="Times New Roman" w:hAnsi="Times New Roman" w:eastAsia="宋体" w:cs="Times New Roman"/>
                <w:color w:val="auto"/>
                <w:kern w:val="0"/>
                <w:sz w:val="24"/>
                <w:szCs w:val="24"/>
                <w:highlight w:val="none"/>
                <w:lang w:val="en-US" w:eastAsia="zh-CN" w:bidi="ar"/>
              </w:rPr>
              <w:t>15m排气筒</w:t>
            </w:r>
            <w:r>
              <w:rPr>
                <w:rFonts w:hint="default" w:ascii="Times New Roman" w:hAnsi="Times New Roman" w:eastAsia="宋体" w:cs="Times New Roman"/>
                <w:bCs/>
                <w:color w:val="auto"/>
                <w:sz w:val="24"/>
                <w:szCs w:val="24"/>
                <w:highlight w:val="none"/>
              </w:rPr>
              <w:t>（DA00</w:t>
            </w:r>
            <w:r>
              <w:rPr>
                <w:rFonts w:hint="eastAsia" w:cs="Times New Roman"/>
                <w:bCs/>
                <w:color w:val="auto"/>
                <w:sz w:val="24"/>
                <w:szCs w:val="24"/>
                <w:highlight w:val="none"/>
                <w:lang w:val="en-US" w:eastAsia="zh-CN"/>
              </w:rPr>
              <w:t>5</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排放</w:t>
            </w:r>
            <w:r>
              <w:rPr>
                <w:rFonts w:hint="default" w:ascii="Times New Roman" w:hAnsi="Times New Roman" w:eastAsia="宋体" w:cs="Times New Roman"/>
                <w:color w:val="auto"/>
                <w:spacing w:val="-6"/>
                <w:sz w:val="24"/>
                <w:szCs w:val="24"/>
                <w:highlight w:val="none"/>
              </w:rPr>
              <w:t>，</w:t>
            </w:r>
            <w:r>
              <w:rPr>
                <w:rFonts w:hint="default" w:ascii="Times New Roman" w:hAnsi="Times New Roman" w:eastAsia="宋体" w:cs="Times New Roman"/>
                <w:color w:val="auto"/>
                <w:spacing w:val="-6"/>
                <w:sz w:val="24"/>
                <w:szCs w:val="24"/>
                <w:highlight w:val="none"/>
                <w:lang w:val="en-US" w:eastAsia="zh-CN"/>
              </w:rPr>
              <w:t>本工段配套风量为2000m</w:t>
            </w:r>
            <w:r>
              <w:rPr>
                <w:rFonts w:hint="default" w:ascii="Times New Roman" w:hAnsi="Times New Roman" w:eastAsia="宋体" w:cs="Times New Roman"/>
                <w:color w:val="auto"/>
                <w:spacing w:val="-6"/>
                <w:sz w:val="24"/>
                <w:szCs w:val="24"/>
                <w:highlight w:val="none"/>
                <w:vertAlign w:val="superscript"/>
                <w:lang w:val="en-US" w:eastAsia="zh-CN"/>
              </w:rPr>
              <w:t>3</w:t>
            </w:r>
            <w:r>
              <w:rPr>
                <w:rFonts w:hint="default" w:ascii="Times New Roman" w:hAnsi="Times New Roman" w:eastAsia="宋体" w:cs="Times New Roman"/>
                <w:color w:val="auto"/>
                <w:spacing w:val="-6"/>
                <w:sz w:val="24"/>
                <w:szCs w:val="24"/>
                <w:highlight w:val="none"/>
                <w:lang w:val="en-US" w:eastAsia="zh-CN"/>
              </w:rPr>
              <w:t>/h</w:t>
            </w:r>
            <w:r>
              <w:rPr>
                <w:rFonts w:hint="default" w:ascii="Times New Roman" w:hAnsi="Times New Roman" w:eastAsia="宋体" w:cs="Times New Roman"/>
                <w:color w:val="auto"/>
                <w:spacing w:val="-6"/>
                <w:sz w:val="24"/>
                <w:szCs w:val="24"/>
                <w:highlight w:val="none"/>
                <w:lang w:eastAsia="zh-CN"/>
              </w:rPr>
              <w:t>，</w:t>
            </w:r>
            <w:r>
              <w:rPr>
                <w:rFonts w:hint="default" w:ascii="Times New Roman" w:hAnsi="Times New Roman" w:eastAsia="宋体" w:cs="Times New Roman"/>
                <w:color w:val="auto"/>
                <w:spacing w:val="-6"/>
                <w:sz w:val="24"/>
                <w:szCs w:val="24"/>
                <w:highlight w:val="none"/>
                <w:lang w:val="en-US" w:eastAsia="zh-CN"/>
              </w:rPr>
              <w:t>活性炭处理设施处理效率为50%，项目非甲烷总烃有组织排放量为0.02</w:t>
            </w:r>
            <w:r>
              <w:rPr>
                <w:rFonts w:hint="eastAsia" w:cs="Times New Roman"/>
                <w:color w:val="auto"/>
                <w:spacing w:val="-6"/>
                <w:sz w:val="24"/>
                <w:szCs w:val="24"/>
                <w:highlight w:val="none"/>
                <w:lang w:val="en-US" w:eastAsia="zh-CN"/>
              </w:rPr>
              <w:t>05</w:t>
            </w:r>
            <w:r>
              <w:rPr>
                <w:rFonts w:hint="default" w:ascii="Times New Roman" w:hAnsi="Times New Roman" w:eastAsia="宋体" w:cs="Times New Roman"/>
                <w:color w:val="auto"/>
                <w:spacing w:val="-6"/>
                <w:sz w:val="24"/>
                <w:szCs w:val="24"/>
                <w:highlight w:val="none"/>
                <w:lang w:val="en-US" w:eastAsia="zh-CN"/>
              </w:rPr>
              <w:t>t/a（0.00</w:t>
            </w:r>
            <w:r>
              <w:rPr>
                <w:rFonts w:hint="eastAsia" w:cs="Times New Roman"/>
                <w:color w:val="auto"/>
                <w:spacing w:val="-6"/>
                <w:sz w:val="24"/>
                <w:szCs w:val="24"/>
                <w:highlight w:val="none"/>
                <w:lang w:val="en-US" w:eastAsia="zh-CN"/>
              </w:rPr>
              <w:t>43</w:t>
            </w:r>
            <w:r>
              <w:rPr>
                <w:rFonts w:hint="default" w:ascii="Times New Roman" w:hAnsi="Times New Roman" w:eastAsia="宋体" w:cs="Times New Roman"/>
                <w:color w:val="auto"/>
                <w:spacing w:val="-6"/>
                <w:sz w:val="24"/>
                <w:szCs w:val="24"/>
                <w:highlight w:val="none"/>
                <w:lang w:val="en-US" w:eastAsia="zh-CN"/>
              </w:rPr>
              <w:t>kg/h）</w:t>
            </w:r>
            <w:r>
              <w:rPr>
                <w:rFonts w:hint="eastAsia" w:cs="Times New Roman"/>
                <w:color w:val="auto"/>
                <w:spacing w:val="-6"/>
                <w:sz w:val="24"/>
                <w:szCs w:val="24"/>
                <w:highlight w:val="none"/>
                <w:lang w:val="en-US" w:eastAsia="zh-CN"/>
              </w:rPr>
              <w:t>，</w:t>
            </w:r>
            <w:r>
              <w:rPr>
                <w:rFonts w:hint="default" w:ascii="Times New Roman" w:hAnsi="Times New Roman" w:eastAsia="宋体" w:cs="Times New Roman"/>
                <w:color w:val="000000"/>
                <w:kern w:val="0"/>
                <w:sz w:val="24"/>
                <w:szCs w:val="24"/>
                <w:lang w:val="en-US" w:eastAsia="zh-CN" w:bidi="ar"/>
              </w:rPr>
              <w:t>排放浓度为</w:t>
            </w:r>
            <w:r>
              <w:rPr>
                <w:rFonts w:hint="eastAsia" w:cs="Times New Roman"/>
                <w:color w:val="000000"/>
                <w:kern w:val="0"/>
                <w:sz w:val="24"/>
                <w:szCs w:val="24"/>
                <w:lang w:val="en-US" w:eastAsia="zh-CN" w:bidi="ar"/>
              </w:rPr>
              <w:t>2.15</w:t>
            </w:r>
            <w:r>
              <w:rPr>
                <w:rFonts w:hint="default" w:ascii="Times New Roman" w:hAnsi="Times New Roman" w:eastAsia="宋体" w:cs="Times New Roman"/>
                <w:color w:val="000000"/>
                <w:kern w:val="0"/>
                <w:sz w:val="24"/>
                <w:szCs w:val="24"/>
                <w:lang w:val="en-US" w:eastAsia="zh-CN" w:bidi="ar"/>
              </w:rPr>
              <w:t>mg/m</w:t>
            </w:r>
            <w:r>
              <w:rPr>
                <w:rFonts w:hint="default" w:ascii="Times New Roman" w:hAnsi="Times New Roman" w:eastAsia="宋体" w:cs="Times New Roman"/>
                <w:color w:val="000000"/>
                <w:kern w:val="0"/>
                <w:sz w:val="24"/>
                <w:szCs w:val="24"/>
                <w:vertAlign w:val="superscript"/>
                <w:lang w:val="en-US" w:eastAsia="zh-CN" w:bidi="ar"/>
              </w:rPr>
              <w:t>3</w:t>
            </w:r>
            <w:r>
              <w:rPr>
                <w:rFonts w:hint="eastAsia" w:ascii="Times New Roman" w:hAnsi="Times New Roman" w:eastAsia="宋体" w:cs="Times New Roman"/>
                <w:spacing w:val="-6"/>
                <w:sz w:val="24"/>
                <w:szCs w:val="24"/>
                <w:highlight w:val="none"/>
                <w:lang w:val="en-US" w:eastAsia="zh-CN"/>
              </w:rPr>
              <w:t>。</w:t>
            </w:r>
            <w:r>
              <w:rPr>
                <w:rFonts w:hint="default" w:ascii="Times New Roman" w:hAnsi="Times New Roman" w:eastAsia="宋体" w:cs="Times New Roman"/>
                <w:color w:val="auto"/>
                <w:spacing w:val="-6"/>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kern w:val="0"/>
                <w:sz w:val="24"/>
                <w:szCs w:val="24"/>
                <w:lang w:val="en-US" w:eastAsia="zh-CN" w:bidi="ar"/>
              </w:rPr>
              <w:t>未被收集的烘干</w:t>
            </w:r>
            <w:r>
              <w:rPr>
                <w:rFonts w:hint="eastAsia" w:ascii="Times New Roman" w:hAnsi="Times New Roman" w:eastAsia="宋体" w:cs="Times New Roman"/>
                <w:color w:val="auto"/>
                <w:kern w:val="0"/>
                <w:sz w:val="24"/>
                <w:szCs w:val="24"/>
                <w:lang w:val="en-US" w:eastAsia="zh-CN" w:bidi="ar"/>
              </w:rPr>
              <w:t>固化</w:t>
            </w:r>
            <w:r>
              <w:rPr>
                <w:rFonts w:hint="default" w:ascii="Times New Roman" w:hAnsi="Times New Roman" w:eastAsia="宋体" w:cs="Times New Roman"/>
                <w:color w:val="auto"/>
                <w:kern w:val="0"/>
                <w:sz w:val="24"/>
                <w:szCs w:val="24"/>
                <w:lang w:val="en-US" w:eastAsia="zh-CN" w:bidi="ar"/>
              </w:rPr>
              <w:t>废气以无组织形式排放，</w:t>
            </w:r>
            <w:r>
              <w:rPr>
                <w:rFonts w:hint="default" w:ascii="Times New Roman" w:hAnsi="Times New Roman" w:eastAsia="宋体" w:cs="Times New Roman"/>
                <w:color w:val="auto"/>
                <w:spacing w:val="-6"/>
                <w:sz w:val="24"/>
                <w:szCs w:val="24"/>
                <w:highlight w:val="none"/>
                <w:lang w:val="en-US" w:eastAsia="zh-CN"/>
              </w:rPr>
              <w:t>无组织排放量为0.0022t/a、排放速率为0.000</w:t>
            </w:r>
            <w:r>
              <w:rPr>
                <w:rFonts w:hint="eastAsia" w:cs="Times New Roman"/>
                <w:color w:val="auto"/>
                <w:spacing w:val="-6"/>
                <w:sz w:val="24"/>
                <w:szCs w:val="24"/>
                <w:highlight w:val="none"/>
                <w:lang w:val="en-US" w:eastAsia="zh-CN"/>
              </w:rPr>
              <w:t>5</w:t>
            </w:r>
            <w:r>
              <w:rPr>
                <w:rFonts w:hint="default" w:ascii="Times New Roman" w:hAnsi="Times New Roman" w:eastAsia="宋体" w:cs="Times New Roman"/>
                <w:color w:val="auto"/>
                <w:spacing w:val="-6"/>
                <w:sz w:val="24"/>
                <w:szCs w:val="24"/>
                <w:highlight w:val="none"/>
                <w:lang w:val="en-US" w:eastAsia="zh-CN"/>
              </w:rPr>
              <w:t>kg/h。</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r>
              <w:rPr>
                <w:rFonts w:hint="eastAsia" w:cs="Times New Roman"/>
                <w:color w:val="auto"/>
                <w:lang w:val="en-US" w:eastAsia="zh-CN"/>
              </w:rPr>
              <w:t>6</w:t>
            </w:r>
            <w:r>
              <w:rPr>
                <w:rFonts w:hint="default" w:ascii="Times New Roman" w:hAnsi="Times New Roman" w:eastAsia="宋体" w:cs="Times New Roman"/>
                <w:color w:val="auto"/>
                <w:lang w:val="en-US" w:eastAsia="zh-CN"/>
              </w:rPr>
              <w:t>）油烟废气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vertAlign w:val="superscript"/>
                <w:lang w:val="en-US" w:eastAsia="zh-CN" w:bidi="ar"/>
              </w:rPr>
            </w:pPr>
            <w:r>
              <w:rPr>
                <w:rFonts w:hint="default" w:ascii="Times New Roman" w:hAnsi="Times New Roman" w:eastAsia="宋体" w:cs="Times New Roman"/>
                <w:color w:val="000000"/>
                <w:kern w:val="0"/>
                <w:sz w:val="24"/>
                <w:szCs w:val="24"/>
                <w:lang w:val="en-US" w:eastAsia="zh-CN" w:bidi="ar"/>
              </w:rPr>
              <w:t>项目设置基准灶头4个，平均每天使用8h，使用电作为主要能源。根据《饮食业油烟排放标准（试行）》（GB18483-2001），项目设有4个炉头，属于中型规模餐饮业，油烟净化设施最低去除效率应大于75%。根据中国营养学会推出的《中国居民膳食指南》，人均每天烹饪油摄入量不超过25g或30g，本项目人均食用油日用量以30g/人·d计，烹饪时油烟的挥发量占总耗油量的2～4%，取4%，本项目员工基本在食堂用餐，职工人数70人，则项目食堂油烟产生量为0.0252t/a（0.0105kg/h）。项目油烟经油烟净化机（风量10000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/h）处理后排放（DA00</w:t>
            </w: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），收集效率按95%收集，处理效率达80%。则有组织油烟排放量为0.0048t/a（0.002kg/h），排放浓度为0.2mg/m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7</w:t>
            </w:r>
            <w:r>
              <w:rPr>
                <w:rFonts w:hint="default" w:ascii="Times New Roman" w:hAnsi="Times New Roman" w:eastAsia="宋体" w:cs="Times New Roman"/>
                <w:color w:val="000000"/>
                <w:kern w:val="0"/>
                <w:sz w:val="24"/>
                <w:szCs w:val="24"/>
                <w:lang w:val="en-US" w:eastAsia="zh-CN" w:bidi="ar"/>
              </w:rPr>
              <w:t>）机加工废气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半成品配件需要通过切割机、弯管机、拉管机、整形机、倒角机、钻孔机、铣床、车床等机械设备一系列精机加工，加工工序在封闭的机加工车间内进行，加工过程会产生金属粉尘，据类比调查金属粉尘产污系数为0.002kg/t-产品，本项目需进行机加工的产品约8000t/a，则机加工金属粉尘产生量为0.16t/a</w:t>
            </w:r>
            <w:r>
              <w:rPr>
                <w:rFonts w:hint="eastAsia" w:cs="Times New Roman"/>
                <w:color w:val="000000"/>
                <w:kern w:val="0"/>
                <w:sz w:val="24"/>
                <w:szCs w:val="24"/>
                <w:lang w:val="en-US" w:eastAsia="zh-CN" w:bidi="ar"/>
              </w:rPr>
              <w:t>（0.0333kg/h）</w:t>
            </w:r>
            <w:r>
              <w:rPr>
                <w:rFonts w:hint="default" w:ascii="Times New Roman" w:hAnsi="Times New Roman" w:eastAsia="宋体" w:cs="Times New Roman"/>
                <w:color w:val="000000"/>
                <w:kern w:val="0"/>
                <w:sz w:val="24"/>
                <w:szCs w:val="24"/>
                <w:lang w:val="en-US" w:eastAsia="zh-CN" w:bidi="ar"/>
              </w:rPr>
              <w:t>，废气以无组织形式排放，</w:t>
            </w:r>
            <w:r>
              <w:rPr>
                <w:rFonts w:hint="eastAsia" w:cs="Times New Roman"/>
                <w:color w:val="000000"/>
                <w:kern w:val="0"/>
                <w:sz w:val="24"/>
                <w:szCs w:val="24"/>
                <w:lang w:val="en-US" w:eastAsia="zh-CN" w:bidi="ar"/>
              </w:rPr>
              <w:t>其中未被收集的颗粒物</w:t>
            </w:r>
            <w:r>
              <w:rPr>
                <w:rFonts w:hint="default" w:ascii="Times New Roman" w:hAnsi="Times New Roman" w:eastAsia="宋体" w:cs="Times New Roman"/>
                <w:color w:val="000000"/>
                <w:kern w:val="0"/>
                <w:sz w:val="24"/>
                <w:szCs w:val="24"/>
                <w:lang w:val="en-US" w:eastAsia="zh-CN" w:bidi="ar"/>
              </w:rPr>
              <w:t>粉尘密度较大，再经车间墙体阻隔等，绝大部分粉尘极易在车间内（设备附近）沉降，沉降效率按95%计算，则颗粒物无组织排放量为0.008t/a，排放速率为0.0017kg/h，收集后与金属边角料一起出售给相关单位再利用。</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（8）</w:t>
            </w:r>
            <w:r>
              <w:rPr>
                <w:rFonts w:hint="eastAsia" w:ascii="Times New Roman" w:hAnsi="Times New Roman" w:eastAsia="宋体" w:cs="Times New Roman"/>
                <w:color w:val="000000"/>
                <w:kern w:val="0"/>
                <w:sz w:val="24"/>
                <w:szCs w:val="24"/>
                <w:lang w:val="en-US" w:eastAsia="zh-CN" w:bidi="ar"/>
              </w:rPr>
              <w:t>焊接、修边废气</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项目部分产品需焊接成型，项目焊接采用主要采用CO</w:t>
            </w:r>
            <w:r>
              <w:rPr>
                <w:rFonts w:hint="eastAsia" w:ascii="Times New Roman" w:hAnsi="Times New Roman" w:eastAsia="宋体" w:cs="Times New Roman"/>
                <w:color w:val="000000"/>
                <w:kern w:val="0"/>
                <w:sz w:val="24"/>
                <w:szCs w:val="24"/>
                <w:vertAlign w:val="subscript"/>
                <w:lang w:val="en-US" w:eastAsia="zh-CN" w:bidi="ar"/>
              </w:rPr>
              <w:t>2</w:t>
            </w:r>
            <w:r>
              <w:rPr>
                <w:rFonts w:hint="eastAsia" w:ascii="Times New Roman" w:hAnsi="Times New Roman" w:eastAsia="宋体" w:cs="Times New Roman"/>
                <w:color w:val="000000"/>
                <w:kern w:val="0"/>
                <w:sz w:val="24"/>
                <w:szCs w:val="24"/>
                <w:lang w:val="en-US" w:eastAsia="zh-CN" w:bidi="ar"/>
              </w:rPr>
              <w:t>气体保护焊工艺。</w:t>
            </w:r>
            <w:r>
              <w:rPr>
                <w:rFonts w:hint="default" w:ascii="Times New Roman" w:hAnsi="Times New Roman" w:eastAsia="宋体" w:cs="Times New Roman"/>
                <w:color w:val="000000"/>
                <w:kern w:val="0"/>
                <w:sz w:val="24"/>
                <w:szCs w:val="24"/>
                <w:lang w:val="en-US" w:eastAsia="zh-CN" w:bidi="ar"/>
              </w:rPr>
              <w:t>根据《焊接工作的劳动保护》，各种焊条烟尘产生量见表</w:t>
            </w:r>
            <w:r>
              <w:rPr>
                <w:rFonts w:hint="eastAsia" w:cs="Times New Roman"/>
                <w:color w:val="000000"/>
                <w:kern w:val="0"/>
                <w:sz w:val="24"/>
                <w:szCs w:val="24"/>
                <w:lang w:val="en-US" w:eastAsia="zh-CN" w:bidi="ar"/>
              </w:rPr>
              <w:t>4.2-4</w:t>
            </w:r>
            <w:r>
              <w:rPr>
                <w:rFonts w:hint="default" w:ascii="Times New Roman" w:hAnsi="Times New Roman" w:eastAsia="宋体" w:cs="Times New Roman"/>
                <w:color w:val="000000"/>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center"/>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表</w:t>
            </w:r>
            <w:r>
              <w:rPr>
                <w:rFonts w:hint="eastAsia" w:ascii="Times New Roman" w:hAnsi="Times New Roman" w:eastAsia="宋体" w:cs="Times New Roman"/>
                <w:b/>
                <w:bCs/>
                <w:color w:val="000000"/>
                <w:kern w:val="0"/>
                <w:sz w:val="24"/>
                <w:szCs w:val="24"/>
                <w:lang w:val="en-US" w:eastAsia="zh-CN" w:bidi="ar"/>
              </w:rPr>
              <w:t>4</w:t>
            </w:r>
            <w:r>
              <w:rPr>
                <w:rFonts w:hint="eastAsia" w:cs="Times New Roman"/>
                <w:b/>
                <w:bCs/>
                <w:color w:val="000000"/>
                <w:kern w:val="0"/>
                <w:sz w:val="24"/>
                <w:szCs w:val="24"/>
                <w:lang w:val="en-US" w:eastAsia="zh-CN" w:bidi="ar"/>
              </w:rPr>
              <w:t>.2</w:t>
            </w:r>
            <w:r>
              <w:rPr>
                <w:rFonts w:hint="eastAsia" w:ascii="Times New Roman" w:hAnsi="Times New Roman" w:eastAsia="宋体" w:cs="Times New Roman"/>
                <w:b/>
                <w:bCs/>
                <w:color w:val="000000"/>
                <w:kern w:val="0"/>
                <w:sz w:val="24"/>
                <w:szCs w:val="24"/>
                <w:lang w:val="en-US" w:eastAsia="zh-CN" w:bidi="ar"/>
              </w:rPr>
              <w:t>-</w:t>
            </w:r>
            <w:r>
              <w:rPr>
                <w:rFonts w:hint="eastAsia" w:cs="Times New Roman"/>
                <w:b/>
                <w:bCs/>
                <w:color w:val="000000"/>
                <w:kern w:val="0"/>
                <w:sz w:val="24"/>
                <w:szCs w:val="24"/>
                <w:lang w:val="en-US" w:eastAsia="zh-CN" w:bidi="ar"/>
              </w:rPr>
              <w:t>4</w:t>
            </w:r>
            <w:r>
              <w:rPr>
                <w:rFonts w:hint="default" w:ascii="Times New Roman" w:hAnsi="Times New Roman" w:eastAsia="宋体" w:cs="Times New Roman"/>
                <w:b/>
                <w:bCs/>
                <w:color w:val="000000"/>
                <w:kern w:val="0"/>
                <w:sz w:val="24"/>
                <w:szCs w:val="24"/>
                <w:lang w:val="en-US" w:eastAsia="zh-CN" w:bidi="ar"/>
              </w:rPr>
              <w:t xml:space="preserve">  各种焊接工艺及焊条烟尘产生量</w:t>
            </w:r>
          </w:p>
          <w:tbl>
            <w:tblPr>
              <w:tblStyle w:val="27"/>
              <w:tblW w:w="81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22"/>
              <w:gridCol w:w="1467"/>
              <w:gridCol w:w="19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77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焊接工艺</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烟尘产生量</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g/kg焊条</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有害物主要成分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手工电弧焊</w:t>
                  </w:r>
                </w:p>
              </w:tc>
              <w:tc>
                <w:tcPr>
                  <w:tcW w:w="28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低氮型普低钢焊条</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J507</w:t>
                  </w:r>
                  <w:r>
                    <w:rPr>
                      <w:rFonts w:hint="eastAsia" w:ascii="Times New Roman" w:hAnsi="Times New Roman" w:eastAsia="宋体" w:cs="Times New Roman"/>
                      <w:color w:val="000000"/>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钛钙型低碳钢焊条</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J422</w:t>
                  </w:r>
                  <w:r>
                    <w:rPr>
                      <w:rFonts w:hint="eastAsia" w:ascii="Times New Roman" w:hAnsi="Times New Roman" w:eastAsia="宋体" w:cs="Times New Roman"/>
                      <w:color w:val="000000"/>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钛钙型低碳钢焊条</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J423</w:t>
                  </w:r>
                  <w:r>
                    <w:rPr>
                      <w:rFonts w:hint="eastAsia" w:ascii="Times New Roman" w:hAnsi="Times New Roman" w:eastAsia="宋体" w:cs="Times New Roman"/>
                      <w:color w:val="000000"/>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高效铁粉焊条</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25</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6</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8</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7.5</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9.5</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10</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12</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F、Mn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自保护电弧焊</w:t>
                  </w:r>
                </w:p>
              </w:tc>
              <w:tc>
                <w:tcPr>
                  <w:tcW w:w="28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保护药芯焊丝</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23</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气体保护电弧焊</w:t>
                  </w:r>
                </w:p>
              </w:tc>
              <w:tc>
                <w:tcPr>
                  <w:tcW w:w="28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CO</w:t>
                  </w:r>
                  <w:r>
                    <w:rPr>
                      <w:rFonts w:hint="default" w:ascii="Times New Roman" w:hAnsi="Times New Roman" w:eastAsia="宋体" w:cs="Times New Roman"/>
                      <w:color w:val="000000"/>
                      <w:kern w:val="0"/>
                      <w:sz w:val="24"/>
                      <w:szCs w:val="24"/>
                      <w:vertAlign w:val="subscript"/>
                      <w:lang w:val="en-US" w:eastAsia="zh-CN" w:bidi="ar"/>
                    </w:rPr>
                    <w:t>2</w:t>
                  </w:r>
                  <w:r>
                    <w:rPr>
                      <w:rFonts w:hint="default" w:ascii="Times New Roman" w:hAnsi="Times New Roman" w:eastAsia="宋体" w:cs="Times New Roman"/>
                      <w:color w:val="000000"/>
                      <w:kern w:val="0"/>
                      <w:sz w:val="24"/>
                      <w:szCs w:val="24"/>
                      <w:lang w:val="en-US" w:eastAsia="zh-CN" w:bidi="ar"/>
                    </w:rPr>
                    <w:t>保护药芯焊丝</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CO</w:t>
                  </w:r>
                  <w:r>
                    <w:rPr>
                      <w:rFonts w:hint="default" w:ascii="Times New Roman" w:hAnsi="Times New Roman" w:eastAsia="宋体" w:cs="Times New Roman"/>
                      <w:color w:val="000000"/>
                      <w:kern w:val="0"/>
                      <w:sz w:val="24"/>
                      <w:szCs w:val="24"/>
                      <w:vertAlign w:val="subscript"/>
                      <w:lang w:val="en-US" w:eastAsia="zh-CN" w:bidi="ar"/>
                    </w:rPr>
                    <w:t>2</w:t>
                  </w:r>
                  <w:r>
                    <w:rPr>
                      <w:rFonts w:hint="default" w:ascii="Times New Roman" w:hAnsi="Times New Roman" w:eastAsia="宋体" w:cs="Times New Roman"/>
                      <w:color w:val="000000"/>
                      <w:kern w:val="0"/>
                      <w:sz w:val="24"/>
                      <w:szCs w:val="24"/>
                      <w:lang w:val="en-US" w:eastAsia="zh-CN" w:bidi="ar"/>
                    </w:rPr>
                    <w:t>保护实芯焊丝</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Ar+5%O</w:t>
                  </w:r>
                  <w:r>
                    <w:rPr>
                      <w:rFonts w:hint="default" w:ascii="Times New Roman" w:hAnsi="Times New Roman" w:eastAsia="宋体" w:cs="Times New Roman"/>
                      <w:color w:val="000000"/>
                      <w:kern w:val="0"/>
                      <w:sz w:val="24"/>
                      <w:szCs w:val="24"/>
                      <w:vertAlign w:val="subscript"/>
                      <w:lang w:val="en-US" w:eastAsia="zh-CN" w:bidi="ar"/>
                    </w:rPr>
                    <w:t>2</w:t>
                  </w:r>
                  <w:r>
                    <w:rPr>
                      <w:rFonts w:hint="default" w:ascii="Times New Roman" w:hAnsi="Times New Roman" w:eastAsia="宋体" w:cs="Times New Roman"/>
                      <w:color w:val="000000"/>
                      <w:kern w:val="0"/>
                      <w:sz w:val="24"/>
                      <w:szCs w:val="24"/>
                      <w:lang w:val="en-US" w:eastAsia="zh-CN" w:bidi="ar"/>
                    </w:rPr>
                    <w:t>保护实芯焊</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13</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13</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83</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6.5</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Mn</w:t>
                  </w:r>
                </w:p>
              </w:tc>
            </w:tr>
          </w:tbl>
          <w:p>
            <w:pPr>
              <w:pStyle w:val="11"/>
              <w:keepNext w:val="0"/>
              <w:keepLines w:val="0"/>
              <w:pageBreakBefore w:val="0"/>
              <w:widowControl/>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本项目采用CO</w:t>
            </w:r>
            <w:r>
              <w:rPr>
                <w:rFonts w:hint="default" w:ascii="Times New Roman" w:hAnsi="Times New Roman" w:eastAsia="宋体" w:cs="Times New Roman"/>
                <w:color w:val="000000"/>
                <w:kern w:val="0"/>
                <w:sz w:val="24"/>
                <w:szCs w:val="24"/>
                <w:vertAlign w:val="subscript"/>
                <w:lang w:val="en-US" w:eastAsia="zh-CN" w:bidi="ar"/>
              </w:rPr>
              <w:t>2</w:t>
            </w:r>
            <w:r>
              <w:rPr>
                <w:rFonts w:hint="default" w:ascii="Times New Roman" w:hAnsi="Times New Roman" w:eastAsia="宋体" w:cs="Times New Roman"/>
                <w:color w:val="000000"/>
                <w:kern w:val="0"/>
                <w:sz w:val="24"/>
                <w:szCs w:val="24"/>
                <w:lang w:val="en-US" w:eastAsia="zh-CN" w:bidi="ar"/>
              </w:rPr>
              <w:t>气体保护焊工艺，烟尘产生量为11～13g/kg。本项目焊丝使用量1t/a，烟尘产生量取最大值13g/kg，则焊接烟尘产生量为0.013t/a。</w:t>
            </w:r>
            <w:r>
              <w:rPr>
                <w:rFonts w:hint="eastAsia" w:ascii="Times New Roman" w:eastAsia="宋体" w:cs="Times New Roman"/>
                <w:color w:val="000000"/>
                <w:kern w:val="0"/>
                <w:sz w:val="24"/>
                <w:szCs w:val="24"/>
                <w:lang w:val="en-US" w:eastAsia="zh-CN" w:bidi="ar"/>
              </w:rPr>
              <w:t>建设单位拟</w:t>
            </w:r>
            <w:r>
              <w:rPr>
                <w:rFonts w:hint="default" w:ascii="Times New Roman" w:hAnsi="Times New Roman" w:eastAsia="宋体" w:cs="Times New Roman"/>
                <w:color w:val="000000"/>
                <w:kern w:val="0"/>
                <w:sz w:val="24"/>
                <w:szCs w:val="24"/>
                <w:lang w:val="en-US" w:eastAsia="zh-CN" w:bidi="ar"/>
              </w:rPr>
              <w:t>采用移动式烟雾除尘器处理，烟雾除雾器处理效率</w:t>
            </w:r>
            <w:r>
              <w:rPr>
                <w:rFonts w:hint="eastAsia" w:ascii="Times New Roman" w:eastAsia="宋体" w:cs="Times New Roman"/>
                <w:color w:val="000000"/>
                <w:kern w:val="0"/>
                <w:sz w:val="24"/>
                <w:szCs w:val="24"/>
                <w:lang w:val="en-US" w:eastAsia="zh-CN" w:bidi="ar"/>
              </w:rPr>
              <w:t>以95</w:t>
            </w:r>
            <w:r>
              <w:rPr>
                <w:rFonts w:hint="default" w:ascii="Times New Roman" w:hAnsi="Times New Roman" w:eastAsia="宋体" w:cs="Times New Roman"/>
                <w:color w:val="000000"/>
                <w:kern w:val="0"/>
                <w:sz w:val="24"/>
                <w:szCs w:val="24"/>
                <w:lang w:val="en-US" w:eastAsia="zh-CN" w:bidi="ar"/>
              </w:rPr>
              <w:t>%</w:t>
            </w:r>
            <w:r>
              <w:rPr>
                <w:rFonts w:hint="eastAsia" w:ascii="Times New Roman" w:eastAsia="宋体" w:cs="Times New Roman"/>
                <w:color w:val="000000"/>
                <w:kern w:val="0"/>
                <w:sz w:val="24"/>
                <w:szCs w:val="24"/>
                <w:lang w:val="en-US" w:eastAsia="zh-CN" w:bidi="ar"/>
              </w:rPr>
              <w:t>计</w:t>
            </w:r>
            <w:r>
              <w:rPr>
                <w:rFonts w:hint="default" w:ascii="Times New Roman" w:hAnsi="Times New Roman" w:eastAsia="宋体" w:cs="Times New Roman"/>
                <w:color w:val="000000"/>
                <w:kern w:val="0"/>
                <w:sz w:val="24"/>
                <w:szCs w:val="24"/>
                <w:lang w:val="en-US" w:eastAsia="zh-CN" w:bidi="ar"/>
              </w:rPr>
              <w:t>，</w:t>
            </w:r>
            <w:r>
              <w:rPr>
                <w:rFonts w:hint="eastAsia" w:ascii="Times New Roman" w:eastAsia="宋体" w:cs="Times New Roman"/>
                <w:color w:val="000000"/>
                <w:kern w:val="0"/>
                <w:sz w:val="24"/>
                <w:szCs w:val="24"/>
                <w:lang w:val="en-US" w:eastAsia="zh-CN" w:bidi="ar"/>
              </w:rPr>
              <w:t>经处理后于车</w:t>
            </w:r>
            <w:r>
              <w:rPr>
                <w:rFonts w:hint="eastAsia" w:ascii="Times New Roman" w:hAnsi="Times New Roman" w:eastAsia="宋体" w:cs="Times New Roman"/>
                <w:color w:val="000000"/>
                <w:kern w:val="0"/>
                <w:sz w:val="24"/>
                <w:szCs w:val="24"/>
                <w:lang w:val="en-US" w:eastAsia="zh-CN" w:bidi="ar"/>
              </w:rPr>
              <w:t>间内无组织排放，</w:t>
            </w:r>
            <w:r>
              <w:rPr>
                <w:rFonts w:hint="default" w:ascii="Times New Roman" w:hAnsi="Times New Roman" w:eastAsia="宋体" w:cs="Times New Roman"/>
                <w:color w:val="000000"/>
                <w:kern w:val="0"/>
                <w:sz w:val="24"/>
                <w:szCs w:val="24"/>
                <w:lang w:val="en-US" w:eastAsia="zh-CN" w:bidi="ar"/>
              </w:rPr>
              <w:t>则无组织排放量为0.000</w:t>
            </w:r>
            <w:r>
              <w:rPr>
                <w:rFonts w:hint="eastAsia" w:ascii="Times New Roman" w:hAnsi="Times New Roman" w:eastAsia="宋体" w:cs="Times New Roman"/>
                <w:color w:val="000000"/>
                <w:kern w:val="0"/>
                <w:sz w:val="24"/>
                <w:szCs w:val="24"/>
                <w:lang w:val="en-US" w:eastAsia="zh-CN" w:bidi="ar"/>
              </w:rPr>
              <w:t>7t</w:t>
            </w:r>
            <w:r>
              <w:rPr>
                <w:rFonts w:hint="default" w:ascii="Times New Roman" w:hAnsi="Times New Roman" w:eastAsia="宋体" w:cs="Times New Roman"/>
                <w:color w:val="000000"/>
                <w:kern w:val="0"/>
                <w:sz w:val="24"/>
                <w:szCs w:val="24"/>
                <w:lang w:val="en-US" w:eastAsia="zh-CN" w:bidi="ar"/>
              </w:rPr>
              <w:t>/a</w:t>
            </w:r>
            <w:r>
              <w:rPr>
                <w:rFonts w:hint="eastAsia" w:ascii="Times New Roman" w:hAnsi="Times New Roman" w:eastAsia="宋体" w:cs="Times New Roman"/>
                <w:color w:val="000000"/>
                <w:kern w:val="0"/>
                <w:sz w:val="24"/>
                <w:szCs w:val="24"/>
                <w:lang w:val="en-US" w:eastAsia="zh-CN" w:bidi="ar"/>
              </w:rPr>
              <w:t>，排放速率为0.0001kg/h。</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cs="Times New Roman"/>
                <w:color w:val="auto"/>
                <w:lang w:val="en-US" w:eastAsia="zh-CN"/>
              </w:rPr>
            </w:pPr>
            <w:r>
              <w:rPr>
                <w:rFonts w:hint="eastAsia" w:cs="Times New Roman"/>
                <w:color w:val="auto"/>
                <w:lang w:val="en-US" w:eastAsia="zh-CN"/>
              </w:rPr>
              <w:t>项目废气产排情况、治理设施情况以及监测要求详见表4.2-5~4.2-7。</w:t>
            </w: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14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44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0" w:hRule="atLeast"/>
          <w:jc w:val="center"/>
        </w:trPr>
        <w:tc>
          <w:tcPr>
            <w:tcW w:w="396" w:type="dxa"/>
            <w:tcMar>
              <w:left w:w="28" w:type="dxa"/>
              <w:right w:w="28" w:type="dxa"/>
            </w:tcMar>
            <w:vAlign w:val="center"/>
          </w:tcPr>
          <w:p>
            <w:pPr>
              <w:adjustRightInd w:val="0"/>
              <w:snapToGrid w:val="0"/>
              <w:jc w:val="center"/>
              <w:rPr>
                <w:bCs/>
                <w:sz w:val="21"/>
                <w:szCs w:val="21"/>
              </w:rPr>
            </w:pPr>
            <w:r>
              <w:rPr>
                <w:bCs/>
                <w:sz w:val="21"/>
                <w:szCs w:val="21"/>
              </w:rPr>
              <w:t>运营</w:t>
            </w:r>
          </w:p>
          <w:p>
            <w:pPr>
              <w:adjustRightInd w:val="0"/>
              <w:snapToGrid w:val="0"/>
              <w:jc w:val="center"/>
              <w:rPr>
                <w:bCs/>
                <w:sz w:val="21"/>
                <w:szCs w:val="21"/>
              </w:rPr>
            </w:pPr>
            <w:r>
              <w:rPr>
                <w:bCs/>
                <w:sz w:val="21"/>
                <w:szCs w:val="21"/>
              </w:rPr>
              <w:t>期环</w:t>
            </w:r>
          </w:p>
          <w:p>
            <w:pPr>
              <w:adjustRightInd w:val="0"/>
              <w:snapToGrid w:val="0"/>
              <w:jc w:val="center"/>
              <w:rPr>
                <w:bCs/>
                <w:sz w:val="21"/>
                <w:szCs w:val="21"/>
              </w:rPr>
            </w:pPr>
            <w:r>
              <w:rPr>
                <w:bCs/>
                <w:sz w:val="21"/>
                <w:szCs w:val="21"/>
              </w:rPr>
              <w:t>境影</w:t>
            </w:r>
          </w:p>
          <w:p>
            <w:pPr>
              <w:adjustRightInd w:val="0"/>
              <w:snapToGrid w:val="0"/>
              <w:jc w:val="center"/>
              <w:rPr>
                <w:bCs/>
                <w:sz w:val="21"/>
                <w:szCs w:val="21"/>
              </w:rPr>
            </w:pPr>
            <w:r>
              <w:rPr>
                <w:bCs/>
                <w:sz w:val="21"/>
                <w:szCs w:val="21"/>
              </w:rPr>
              <w:t>响和</w:t>
            </w:r>
          </w:p>
          <w:p>
            <w:pPr>
              <w:adjustRightInd w:val="0"/>
              <w:snapToGrid w:val="0"/>
              <w:jc w:val="center"/>
              <w:rPr>
                <w:bCs/>
                <w:sz w:val="21"/>
                <w:szCs w:val="21"/>
              </w:rPr>
            </w:pPr>
            <w:r>
              <w:rPr>
                <w:bCs/>
                <w:sz w:val="21"/>
                <w:szCs w:val="21"/>
              </w:rPr>
              <w:t>保护</w:t>
            </w:r>
          </w:p>
          <w:p>
            <w:pPr>
              <w:adjustRightInd w:val="0"/>
              <w:snapToGrid w:val="0"/>
              <w:jc w:val="center"/>
              <w:rPr>
                <w:rFonts w:ascii="宋体" w:hAnsi="宋体" w:cs="宋体"/>
                <w:bCs/>
                <w:sz w:val="21"/>
                <w:szCs w:val="21"/>
              </w:rPr>
            </w:pPr>
            <w:r>
              <w:rPr>
                <w:bCs/>
                <w:sz w:val="21"/>
                <w:szCs w:val="21"/>
              </w:rPr>
              <w:t>措施</w:t>
            </w:r>
          </w:p>
        </w:tc>
        <w:tc>
          <w:tcPr>
            <w:tcW w:w="14426" w:type="dxa"/>
          </w:tcPr>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b/>
                <w:bCs/>
                <w:color w:val="auto"/>
                <w:kern w:val="0"/>
                <w:sz w:val="24"/>
                <w:szCs w:val="24"/>
                <w:lang w:val="en-US" w:eastAsia="zh-CN" w:bidi="ar"/>
              </w:rPr>
            </w:pPr>
            <w:r>
              <w:rPr>
                <w:rFonts w:hint="default" w:ascii="Times New Roman" w:hAnsi="Times New Roman" w:eastAsia="宋体" w:cs="Times New Roman"/>
                <w:b/>
                <w:bCs w:val="0"/>
                <w:color w:val="auto"/>
                <w:sz w:val="24"/>
                <w:szCs w:val="24"/>
              </w:rPr>
              <w:t>表</w:t>
            </w:r>
            <w:r>
              <w:rPr>
                <w:rFonts w:hint="default" w:ascii="Times New Roman" w:hAnsi="Times New Roman" w:eastAsia="宋体" w:cs="Times New Roman"/>
                <w:b/>
                <w:bCs w:val="0"/>
                <w:color w:val="auto"/>
                <w:sz w:val="24"/>
                <w:szCs w:val="24"/>
                <w:lang w:val="en-US" w:eastAsia="zh-CN"/>
              </w:rPr>
              <w:t>4</w:t>
            </w:r>
            <w:r>
              <w:rPr>
                <w:rFonts w:hint="eastAsia" w:cs="Times New Roman"/>
                <w:b/>
                <w:bCs w:val="0"/>
                <w:color w:val="auto"/>
                <w:sz w:val="24"/>
                <w:szCs w:val="24"/>
                <w:lang w:val="en-US" w:eastAsia="zh-CN"/>
              </w:rPr>
              <w:t>.2</w:t>
            </w:r>
            <w:r>
              <w:rPr>
                <w:rFonts w:hint="default" w:ascii="Times New Roman" w:hAnsi="Times New Roman" w:eastAsia="宋体" w:cs="Times New Roman"/>
                <w:b/>
                <w:bCs w:val="0"/>
                <w:color w:val="auto"/>
                <w:sz w:val="24"/>
                <w:szCs w:val="24"/>
                <w:lang w:val="en-US" w:eastAsia="zh-CN"/>
              </w:rPr>
              <w:t>-</w:t>
            </w:r>
            <w:r>
              <w:rPr>
                <w:rFonts w:hint="eastAsia" w:cs="Times New Roman"/>
                <w:b/>
                <w:bCs w:val="0"/>
                <w:color w:val="auto"/>
                <w:sz w:val="24"/>
                <w:szCs w:val="24"/>
                <w:lang w:val="en-US" w:eastAsia="zh-CN"/>
              </w:rPr>
              <w:t>5</w:t>
            </w:r>
            <w:r>
              <w:rPr>
                <w:rFonts w:hint="default" w:ascii="Times New Roman" w:hAnsi="Times New Roman" w:eastAsia="宋体" w:cs="Times New Roman"/>
                <w:b/>
                <w:bCs/>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项目废气污染源强汇总结果一览表</w:t>
            </w:r>
          </w:p>
          <w:tbl>
            <w:tblPr>
              <w:tblStyle w:val="28"/>
              <w:tblW w:w="1423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678"/>
              <w:gridCol w:w="993"/>
              <w:gridCol w:w="725"/>
              <w:gridCol w:w="323"/>
              <w:gridCol w:w="601"/>
              <w:gridCol w:w="810"/>
              <w:gridCol w:w="879"/>
              <w:gridCol w:w="995"/>
              <w:gridCol w:w="1473"/>
              <w:gridCol w:w="540"/>
              <w:gridCol w:w="517"/>
              <w:gridCol w:w="445"/>
              <w:gridCol w:w="390"/>
              <w:gridCol w:w="921"/>
              <w:gridCol w:w="987"/>
              <w:gridCol w:w="981"/>
              <w:gridCol w:w="1126"/>
              <w:gridCol w:w="85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51" w:hRule="atLeast"/>
                <w:jc w:val="center"/>
              </w:trPr>
              <w:tc>
                <w:tcPr>
                  <w:tcW w:w="2396"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产污</w:t>
                  </w:r>
                  <w:r>
                    <w:rPr>
                      <w:rFonts w:hint="eastAsia" w:ascii="Times New Roman" w:hAnsi="Times New Roman" w:eastAsia="宋体" w:cs="Times New Roman"/>
                      <w:b/>
                      <w:bCs/>
                      <w:color w:val="auto"/>
                      <w:kern w:val="0"/>
                      <w:sz w:val="21"/>
                      <w:szCs w:val="21"/>
                      <w:highlight w:val="none"/>
                      <w:lang w:val="en-US" w:eastAsia="zh-CN" w:bidi="ar"/>
                    </w:rPr>
                    <w:t>环节、因子</w:t>
                  </w:r>
                </w:p>
              </w:tc>
              <w:tc>
                <w:tcPr>
                  <w:tcW w:w="261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污染物产生情况</w:t>
                  </w:r>
                </w:p>
              </w:tc>
              <w:tc>
                <w:tcPr>
                  <w:tcW w:w="3970"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治理措施</w:t>
                  </w:r>
                </w:p>
              </w:tc>
              <w:tc>
                <w:tcPr>
                  <w:tcW w:w="4405"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污染物排放情况</w:t>
                  </w:r>
                </w:p>
              </w:tc>
              <w:tc>
                <w:tcPr>
                  <w:tcW w:w="85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时间</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（h/a）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529" w:hRule="atLeast"/>
                <w:jc w:val="center"/>
              </w:trPr>
              <w:tc>
                <w:tcPr>
                  <w:tcW w:w="6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eastAsia" w:ascii="Times New Roman" w:hAnsi="Times New Roman" w:eastAsia="宋体" w:cs="Times New Roman"/>
                      <w:b/>
                      <w:bCs/>
                      <w:color w:val="auto"/>
                      <w:kern w:val="0"/>
                      <w:sz w:val="21"/>
                      <w:szCs w:val="21"/>
                      <w:highlight w:val="none"/>
                      <w:lang w:val="en-US" w:eastAsia="zh-CN" w:bidi="ar"/>
                    </w:rPr>
                    <w:t>产排污环节</w:t>
                  </w: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污</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染</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源</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污</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染</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物</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种</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类</w:t>
                  </w:r>
                </w:p>
              </w:tc>
              <w:tc>
                <w:tcPr>
                  <w:tcW w:w="3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核</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算</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法</w:t>
                  </w: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产生量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（t/a）</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废气量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/h）</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产生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速率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（kg/h）</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产生浓度</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（mg/m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治理</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设施</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名称</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收</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集</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去</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除</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可</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行</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技</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术</w:t>
                  </w:r>
                </w:p>
              </w:tc>
              <w:tc>
                <w:tcPr>
                  <w:tcW w:w="3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核</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算</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排放量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（t/a）</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废气量</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/h）</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速率</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（kg/h）</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排放浓度</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（mg/m</w:t>
                  </w:r>
                  <w:r>
                    <w:rPr>
                      <w:rFonts w:hint="default" w:ascii="Times New Roman" w:hAnsi="Times New Roman" w:eastAsia="宋体" w:cs="Times New Roman"/>
                      <w:b/>
                      <w:bCs/>
                      <w:color w:val="auto"/>
                      <w:kern w:val="0"/>
                      <w:sz w:val="21"/>
                      <w:szCs w:val="21"/>
                      <w:highlight w:val="none"/>
                      <w:vertAlign w:val="superscript"/>
                      <w:lang w:val="en-US" w:eastAsia="zh-CN" w:bidi="ar"/>
                    </w:rPr>
                    <w:t>3</w:t>
                  </w:r>
                  <w:r>
                    <w:rPr>
                      <w:rFonts w:hint="default" w:ascii="Times New Roman" w:hAnsi="Times New Roman" w:eastAsia="宋体" w:cs="Times New Roman"/>
                      <w:b/>
                      <w:bCs/>
                      <w:color w:val="auto"/>
                      <w:kern w:val="0"/>
                      <w:sz w:val="21"/>
                      <w:szCs w:val="21"/>
                      <w:highlight w:val="none"/>
                      <w:lang w:val="en-US" w:eastAsia="zh-CN" w:bidi="ar"/>
                    </w:rPr>
                    <w:t>）</w:t>
                  </w:r>
                </w:p>
              </w:tc>
              <w:tc>
                <w:tcPr>
                  <w:tcW w:w="85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4" w:hRule="atLeast"/>
                <w:jc w:val="center"/>
              </w:trPr>
              <w:tc>
                <w:tcPr>
                  <w:tcW w:w="67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color w:val="auto"/>
                      <w:sz w:val="21"/>
                      <w:szCs w:val="21"/>
                      <w:highlight w:val="none"/>
                      <w:lang w:val="en-US" w:eastAsia="zh-CN"/>
                    </w:rPr>
                    <w:t>熔化</w:t>
                  </w:r>
                  <w:r>
                    <w:rPr>
                      <w:rFonts w:hint="eastAsia"/>
                      <w:color w:val="auto"/>
                      <w:sz w:val="21"/>
                      <w:szCs w:val="21"/>
                      <w:highlight w:val="none"/>
                      <w:lang w:val="en-US" w:eastAsia="zh-CN"/>
                    </w:rPr>
                    <w:t>、</w:t>
                  </w:r>
                  <w:r>
                    <w:rPr>
                      <w:rFonts w:hint="default" w:ascii="Times New Roman" w:hAnsi="Times New Roman"/>
                      <w:color w:val="auto"/>
                      <w:sz w:val="21"/>
                      <w:szCs w:val="21"/>
                      <w:highlight w:val="none"/>
                      <w:lang w:val="en-US" w:eastAsia="zh-CN"/>
                    </w:rPr>
                    <w:t>浇注</w:t>
                  </w:r>
                  <w:r>
                    <w:rPr>
                      <w:rFonts w:hint="eastAsia"/>
                      <w:color w:val="auto"/>
                      <w:sz w:val="21"/>
                      <w:szCs w:val="21"/>
                      <w:highlight w:val="none"/>
                      <w:lang w:val="en-US" w:eastAsia="zh-CN"/>
                    </w:rPr>
                    <w:t>废气</w:t>
                  </w:r>
                </w:p>
              </w:tc>
              <w:tc>
                <w:tcPr>
                  <w:tcW w:w="993" w:type="dxa"/>
                  <w:vMerge w:val="restart"/>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有组织</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1</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vMerge w:val="restar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产排污系数法</w:t>
                  </w: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5.1435</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1.071</w:t>
                  </w:r>
                  <w:r>
                    <w:rPr>
                      <w:rFonts w:hint="eastAsia" w:cs="Times New Roman"/>
                      <w:b w:val="0"/>
                      <w:bCs w:val="0"/>
                      <w:color w:val="auto"/>
                      <w:kern w:val="0"/>
                      <w:sz w:val="21"/>
                      <w:szCs w:val="21"/>
                      <w:highlight w:val="none"/>
                      <w:lang w:val="en-US" w:eastAsia="zh-CN" w:bidi="ar"/>
                    </w:rPr>
                    <w:t>6</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lang w:val="en-US" w:eastAsia="zh-CN" w:bidi="ar"/>
                    </w:rPr>
                    <w:t>214.32</w:t>
                  </w:r>
                </w:p>
              </w:tc>
              <w:tc>
                <w:tcPr>
                  <w:tcW w:w="14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b w:val="0"/>
                      <w:bCs w:val="0"/>
                      <w:color w:val="auto"/>
                      <w:kern w:val="0"/>
                      <w:sz w:val="21"/>
                      <w:szCs w:val="21"/>
                      <w:highlight w:val="none"/>
                      <w:vertAlign w:val="baseline"/>
                      <w:lang w:val="en-US" w:eastAsia="zh-CN"/>
                    </w:rPr>
                    <w:t>布袋除尘器+喷淋塔+活性炭吸附装置</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产排污系数法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0.257</w:t>
                  </w:r>
                  <w:r>
                    <w:rPr>
                      <w:rFonts w:hint="eastAsia" w:cs="Times New Roman"/>
                      <w:color w:val="auto"/>
                      <w:kern w:val="0"/>
                      <w:sz w:val="21"/>
                      <w:szCs w:val="21"/>
                      <w:lang w:val="en-US" w:eastAsia="zh-CN" w:bidi="ar"/>
                    </w:rPr>
                    <w:t>2</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0.053</w:t>
                  </w:r>
                  <w:r>
                    <w:rPr>
                      <w:rFonts w:hint="eastAsia" w:cs="Times New Roman"/>
                      <w:color w:val="auto"/>
                      <w:kern w:val="0"/>
                      <w:sz w:val="21"/>
                      <w:szCs w:val="21"/>
                      <w:lang w:val="en-US" w:eastAsia="zh-CN" w:bidi="ar"/>
                    </w:rPr>
                    <w:t>6</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10.72</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4"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olor w:val="auto"/>
                      <w:sz w:val="21"/>
                      <w:szCs w:val="21"/>
                      <w:highlight w:val="none"/>
                      <w:lang w:val="en-US" w:eastAsia="zh-CN"/>
                    </w:rPr>
                  </w:pPr>
                </w:p>
              </w:tc>
              <w:tc>
                <w:tcPr>
                  <w:tcW w:w="993" w:type="dxa"/>
                  <w:vMerge w:val="continue"/>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cs="Times New Roman"/>
                      <w:b w:val="0"/>
                      <w:bCs w:val="0"/>
                      <w:color w:val="FF0000"/>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lang w:val="en-US" w:eastAsia="zh-CN" w:bidi="ar"/>
                    </w:rPr>
                  </w:pPr>
                  <w:r>
                    <w:rPr>
                      <w:rFonts w:hint="eastAsia"/>
                      <w:color w:val="FF0000"/>
                      <w:sz w:val="21"/>
                      <w:szCs w:val="21"/>
                    </w:rPr>
                    <w:t>1.3365</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color w:val="auto"/>
                      <w:kern w:val="0"/>
                      <w:sz w:val="21"/>
                      <w:szCs w:val="21"/>
                      <w:lang w:val="en-US" w:eastAsia="zh-CN"/>
                    </w:rPr>
                    <w:t>0.2784</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55.68</w:t>
                  </w:r>
                </w:p>
              </w:tc>
              <w:tc>
                <w:tcPr>
                  <w:tcW w:w="1473" w:type="dxa"/>
                  <w:vMerge w:val="continue"/>
                  <w:tcBorders>
                    <w:tl2br w:val="nil"/>
                    <w:tr2bl w:val="nil"/>
                  </w:tcBorders>
                  <w:noWrap w:val="0"/>
                  <w:vAlign w:val="center"/>
                </w:tcPr>
                <w:p>
                  <w:pPr>
                    <w:keepNext w:val="0"/>
                    <w:keepLines w:val="0"/>
                    <w:widowControl/>
                    <w:suppressLineNumbers w:val="0"/>
                    <w:jc w:val="center"/>
                    <w:rPr>
                      <w:rFonts w:hint="eastAsia"/>
                      <w:b w:val="0"/>
                      <w:bCs w:val="0"/>
                      <w:color w:val="auto"/>
                      <w:kern w:val="0"/>
                      <w:sz w:val="21"/>
                      <w:szCs w:val="21"/>
                      <w:highlight w:val="none"/>
                      <w:vertAlign w:val="baseline"/>
                      <w:lang w:val="en-US" w:eastAsia="zh-CN"/>
                    </w:rPr>
                  </w:pP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50</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0.668</w:t>
                  </w:r>
                  <w:r>
                    <w:rPr>
                      <w:rFonts w:hint="eastAsia" w:cs="Times New Roman"/>
                      <w:color w:val="auto"/>
                      <w:kern w:val="0"/>
                      <w:sz w:val="21"/>
                      <w:szCs w:val="21"/>
                      <w:lang w:val="en-US" w:eastAsia="zh-CN" w:bidi="ar"/>
                    </w:rPr>
                    <w:t>3</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0.1392</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27.84</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4"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olor w:val="auto"/>
                      <w:sz w:val="21"/>
                      <w:szCs w:val="21"/>
                      <w:highlight w:val="none"/>
                      <w:lang w:val="en-US" w:eastAsia="zh-CN"/>
                    </w:rPr>
                  </w:pPr>
                </w:p>
              </w:tc>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b w:val="0"/>
                      <w:bCs w:val="0"/>
                      <w:color w:val="auto"/>
                      <w:sz w:val="21"/>
                      <w:szCs w:val="21"/>
                      <w:highlight w:val="none"/>
                      <w:lang w:val="en-US" w:eastAsia="zh-CN"/>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0.5715</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0.119</w:t>
                  </w:r>
                  <w:r>
                    <w:rPr>
                      <w:rFonts w:hint="eastAsia" w:cs="Times New Roman"/>
                      <w:color w:val="auto"/>
                      <w:kern w:val="0"/>
                      <w:sz w:val="21"/>
                      <w:szCs w:val="21"/>
                      <w:lang w:val="en-US" w:eastAsia="zh-CN" w:bidi="ar"/>
                    </w:rPr>
                    <w:t>1</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b w:val="0"/>
                      <w:bCs w:val="0"/>
                      <w:color w:val="auto"/>
                      <w:kern w:val="0"/>
                      <w:sz w:val="21"/>
                      <w:szCs w:val="21"/>
                      <w:highlight w:val="none"/>
                      <w:vertAlign w:val="baseline"/>
                      <w:lang w:val="en-US" w:eastAsia="zh-CN"/>
                    </w:rPr>
                    <w:t>车间阻隔</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0.028</w:t>
                  </w:r>
                  <w:r>
                    <w:rPr>
                      <w:rFonts w:hint="eastAsia" w:cs="Times New Roman"/>
                      <w:color w:val="auto"/>
                      <w:kern w:val="0"/>
                      <w:sz w:val="21"/>
                      <w:szCs w:val="21"/>
                      <w:lang w:val="en-US" w:eastAsia="zh-CN" w:bidi="ar"/>
                    </w:rPr>
                    <w:t>6</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lang w:val="en-US" w:eastAsia="zh-CN" w:bidi="ar"/>
                    </w:rPr>
                    <w:t>0.00</w:t>
                  </w:r>
                  <w:r>
                    <w:rPr>
                      <w:rFonts w:hint="eastAsia" w:cs="Times New Roman"/>
                      <w:color w:val="auto"/>
                      <w:kern w:val="0"/>
                      <w:sz w:val="21"/>
                      <w:szCs w:val="21"/>
                      <w:lang w:val="en-US" w:eastAsia="zh-CN" w:bidi="ar"/>
                    </w:rPr>
                    <w:t>60</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64"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olor w:val="auto"/>
                      <w:sz w:val="21"/>
                      <w:szCs w:val="21"/>
                      <w:highlight w:val="none"/>
                      <w:lang w:val="en-US" w:eastAsia="zh-CN"/>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b w:val="0"/>
                      <w:bCs w:val="0"/>
                      <w:color w:val="auto"/>
                      <w:sz w:val="21"/>
                      <w:szCs w:val="21"/>
                      <w:highlight w:val="none"/>
                      <w:lang w:val="en-US" w:eastAsia="zh-CN"/>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0.1485</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kern w:val="0"/>
                      <w:sz w:val="21"/>
                      <w:szCs w:val="21"/>
                      <w:lang w:val="en-US" w:eastAsia="zh-CN" w:bidi="ar"/>
                    </w:rPr>
                    <w:t>0.0309</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b w:val="0"/>
                      <w:bCs w:val="0"/>
                      <w:color w:val="auto"/>
                      <w:kern w:val="0"/>
                      <w:sz w:val="21"/>
                      <w:szCs w:val="21"/>
                      <w:highlight w:val="none"/>
                      <w:vertAlign w:val="baseline"/>
                      <w:lang w:val="en-US" w:eastAsia="zh-CN"/>
                    </w:rPr>
                  </w:pP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0.1485</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kern w:val="0"/>
                      <w:sz w:val="21"/>
                      <w:szCs w:val="21"/>
                      <w:lang w:val="en-US" w:eastAsia="zh-CN" w:bidi="ar"/>
                    </w:rPr>
                    <w:t>0.0309</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59" w:hRule="atLeast"/>
                <w:jc w:val="center"/>
              </w:trPr>
              <w:tc>
                <w:tcPr>
                  <w:tcW w:w="67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r>
                    <w:rPr>
                      <w:rFonts w:hint="default" w:ascii="Times New Roman" w:hAnsi="Times New Roman"/>
                      <w:color w:val="auto"/>
                      <w:sz w:val="21"/>
                      <w:szCs w:val="21"/>
                      <w:highlight w:val="none"/>
                      <w:lang w:val="en-US" w:eastAsia="zh-CN"/>
                    </w:rPr>
                    <w:t>制芯、落砂、锻造、压铸</w:t>
                  </w:r>
                </w:p>
              </w:tc>
              <w:tc>
                <w:tcPr>
                  <w:tcW w:w="993" w:type="dxa"/>
                  <w:vMerge w:val="restart"/>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有组织</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2</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b w:val="0"/>
                      <w:bCs w:val="0"/>
                      <w:color w:val="auto"/>
                      <w:sz w:val="21"/>
                      <w:szCs w:val="21"/>
                    </w:rPr>
                    <w:t>55.359</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25000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lang w:val="en-US" w:eastAsia="zh-CN"/>
                    </w:rPr>
                    <w:t>11.5331</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461.324</w:t>
                  </w:r>
                </w:p>
              </w:tc>
              <w:tc>
                <w:tcPr>
                  <w:tcW w:w="1473" w:type="dxa"/>
                  <w:vMerge w:val="restar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b w:val="0"/>
                      <w:bCs w:val="0"/>
                      <w:color w:val="auto"/>
                      <w:kern w:val="0"/>
                      <w:sz w:val="21"/>
                      <w:szCs w:val="21"/>
                      <w:highlight w:val="none"/>
                      <w:vertAlign w:val="baseline"/>
                      <w:lang w:val="en-US" w:eastAsia="zh-CN"/>
                    </w:rPr>
                    <w:t>布袋除尘器+喷淋塔+活性炭吸附装置</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highlight w:val="none"/>
                      <w:lang w:val="en-US" w:eastAsia="zh-CN" w:bidi="ar"/>
                    </w:rPr>
                    <w:t>2.76</w:t>
                  </w:r>
                  <w:r>
                    <w:rPr>
                      <w:rFonts w:hint="eastAsia" w:cs="Times New Roman"/>
                      <w:color w:val="auto"/>
                      <w:kern w:val="0"/>
                      <w:sz w:val="21"/>
                      <w:szCs w:val="21"/>
                      <w:highlight w:val="none"/>
                      <w:lang w:val="en-US" w:eastAsia="zh-CN" w:bidi="ar"/>
                    </w:rPr>
                    <w:t>80</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25000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highlight w:val="none"/>
                      <w:lang w:val="en-US" w:eastAsia="zh-CN" w:bidi="ar"/>
                    </w:rPr>
                    <w:t>0.576</w:t>
                  </w:r>
                  <w:r>
                    <w:rPr>
                      <w:rFonts w:hint="eastAsia" w:cs="Times New Roman"/>
                      <w:color w:val="auto"/>
                      <w:kern w:val="0"/>
                      <w:sz w:val="21"/>
                      <w:szCs w:val="21"/>
                      <w:highlight w:val="none"/>
                      <w:lang w:val="en-US" w:eastAsia="zh-CN" w:bidi="ar"/>
                    </w:rPr>
                    <w:t>7</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highlight w:val="none"/>
                      <w:lang w:val="en-US" w:eastAsia="zh-CN" w:bidi="ar"/>
                    </w:rPr>
                    <w:t>23.068</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09"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cs="Times New Roman"/>
                      <w:color w:val="auto"/>
                      <w:kern w:val="0"/>
                      <w:sz w:val="21"/>
                      <w:szCs w:val="21"/>
                      <w:lang w:val="en-US" w:eastAsia="zh-CN" w:bidi="ar"/>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FF0000"/>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olor w:val="FF0000"/>
                      <w:sz w:val="21"/>
                      <w:szCs w:val="21"/>
                    </w:rPr>
                  </w:pPr>
                  <w:r>
                    <w:rPr>
                      <w:rFonts w:hint="eastAsia"/>
                      <w:color w:val="FF0000"/>
                      <w:sz w:val="21"/>
                      <w:szCs w:val="21"/>
                    </w:rPr>
                    <w:t>0.351</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25000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0.0731</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2.924</w:t>
                  </w:r>
                </w:p>
              </w:tc>
              <w:tc>
                <w:tcPr>
                  <w:tcW w:w="147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color w:val="auto"/>
                      <w:kern w:val="0"/>
                      <w:sz w:val="21"/>
                      <w:szCs w:val="21"/>
                      <w:highlight w:val="none"/>
                      <w:vertAlign w:val="baseline"/>
                      <w:lang w:val="en-US" w:eastAsia="zh-CN"/>
                    </w:rPr>
                  </w:pP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50</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highlight w:val="none"/>
                      <w:lang w:val="en-US" w:eastAsia="zh-CN" w:bidi="ar"/>
                    </w:rPr>
                    <w:t>0.1755</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25000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highlight w:val="none"/>
                      <w:lang w:val="en-US" w:eastAsia="zh-CN" w:bidi="ar"/>
                    </w:rPr>
                    <w:t>0.036</w:t>
                  </w:r>
                  <w:r>
                    <w:rPr>
                      <w:rFonts w:hint="eastAsia" w:cs="Times New Roman"/>
                      <w:color w:val="auto"/>
                      <w:kern w:val="0"/>
                      <w:sz w:val="21"/>
                      <w:szCs w:val="21"/>
                      <w:highlight w:val="none"/>
                      <w:lang w:val="en-US" w:eastAsia="zh-CN" w:bidi="ar"/>
                    </w:rPr>
                    <w:t>6</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color w:val="auto"/>
                      <w:kern w:val="0"/>
                      <w:sz w:val="21"/>
                      <w:szCs w:val="21"/>
                      <w:highlight w:val="none"/>
                      <w:lang w:val="en-US" w:eastAsia="zh-CN" w:bidi="ar"/>
                    </w:rPr>
                    <w:t>1.464</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1"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lang w:val="en-US" w:eastAsia="zh-CN" w:bidi="ar"/>
                    </w:rPr>
                  </w:pPr>
                </w:p>
              </w:tc>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color w:val="auto"/>
                      <w:sz w:val="21"/>
                      <w:szCs w:val="21"/>
                      <w:highlight w:val="none"/>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6.151</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default" w:cs="Times New Roman"/>
                      <w:color w:val="auto"/>
                      <w:kern w:val="0"/>
                      <w:sz w:val="21"/>
                      <w:szCs w:val="21"/>
                      <w:lang w:val="en-US" w:eastAsia="zh-CN"/>
                    </w:rPr>
                    <w:t>1.281</w:t>
                  </w:r>
                  <w:r>
                    <w:rPr>
                      <w:rFonts w:hint="eastAsia" w:cs="Times New Roman"/>
                      <w:color w:val="auto"/>
                      <w:kern w:val="0"/>
                      <w:sz w:val="21"/>
                      <w:szCs w:val="21"/>
                      <w:lang w:val="en-US" w:eastAsia="zh-CN"/>
                    </w:rPr>
                    <w:t>3</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w:t>
                  </w:r>
                </w:p>
              </w:tc>
              <w:tc>
                <w:tcPr>
                  <w:tcW w:w="1473" w:type="dxa"/>
                  <w:tcBorders>
                    <w:tl2br w:val="nil"/>
                    <w:tr2bl w:val="nil"/>
                  </w:tcBorders>
                  <w:noWrap w:val="0"/>
                  <w:vAlign w:val="center"/>
                </w:tcPr>
                <w:p>
                  <w:pPr>
                    <w:keepNext w:val="0"/>
                    <w:keepLines w:val="0"/>
                    <w:widowControl/>
                    <w:suppressLineNumbers w:val="0"/>
                    <w:jc w:val="center"/>
                    <w:rPr>
                      <w:rFonts w:hint="default" w:ascii="Times New Roman" w:hAnsi="Times New Roman"/>
                      <w:color w:val="auto"/>
                      <w:kern w:val="0"/>
                      <w:sz w:val="21"/>
                      <w:szCs w:val="21"/>
                      <w:highlight w:val="none"/>
                      <w:vertAlign w:val="baseline"/>
                      <w:lang w:val="en-US" w:eastAsia="zh-CN"/>
                    </w:rPr>
                  </w:pPr>
                  <w:r>
                    <w:rPr>
                      <w:rFonts w:hint="eastAsia"/>
                      <w:color w:val="auto"/>
                      <w:kern w:val="0"/>
                      <w:sz w:val="21"/>
                      <w:szCs w:val="21"/>
                      <w:highlight w:val="none"/>
                      <w:vertAlign w:val="baseline"/>
                      <w:lang w:val="en-US" w:eastAsia="zh-CN"/>
                    </w:rPr>
                    <w:t>车间阻隔</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bCs/>
                      <w:color w:val="auto"/>
                      <w:sz w:val="21"/>
                      <w:szCs w:val="21"/>
                      <w:lang w:val="en-US" w:eastAsia="zh-CN"/>
                    </w:rPr>
                  </w:pPr>
                  <w:r>
                    <w:rPr>
                      <w:rFonts w:hint="default" w:cs="Times New Roman"/>
                      <w:color w:val="auto"/>
                      <w:kern w:val="0"/>
                      <w:sz w:val="21"/>
                      <w:szCs w:val="21"/>
                      <w:lang w:val="en-US" w:eastAsia="zh-CN"/>
                    </w:rPr>
                    <w:t>0.307</w:t>
                  </w:r>
                  <w:r>
                    <w:rPr>
                      <w:rFonts w:hint="eastAsia" w:cs="Times New Roman"/>
                      <w:color w:val="auto"/>
                      <w:kern w:val="0"/>
                      <w:sz w:val="21"/>
                      <w:szCs w:val="21"/>
                      <w:lang w:val="en-US" w:eastAsia="zh-CN"/>
                    </w:rPr>
                    <w:t>6</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color w:val="auto"/>
                      <w:kern w:val="0"/>
                      <w:sz w:val="21"/>
                      <w:szCs w:val="21"/>
                      <w:lang w:val="en-US" w:eastAsia="zh-CN"/>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olor w:val="auto"/>
                      <w:sz w:val="21"/>
                      <w:szCs w:val="21"/>
                      <w:vertAlign w:val="baseline"/>
                      <w:lang w:val="en-US"/>
                    </w:rPr>
                  </w:pPr>
                  <w:r>
                    <w:rPr>
                      <w:rFonts w:hint="default" w:ascii="Times New Roman" w:hAnsi="Times New Roman" w:eastAsia="宋体" w:cs="Times New Roman"/>
                      <w:color w:val="auto"/>
                      <w:kern w:val="0"/>
                      <w:sz w:val="21"/>
                      <w:szCs w:val="21"/>
                      <w:lang w:val="en-US" w:eastAsia="zh-CN" w:bidi="ar"/>
                    </w:rPr>
                    <w:t>0.064</w:t>
                  </w:r>
                  <w:r>
                    <w:rPr>
                      <w:rFonts w:hint="eastAsia" w:cs="Times New Roman"/>
                      <w:color w:val="auto"/>
                      <w:kern w:val="0"/>
                      <w:sz w:val="21"/>
                      <w:szCs w:val="21"/>
                      <w:lang w:val="en-US" w:eastAsia="zh-CN" w:bidi="ar"/>
                    </w:rPr>
                    <w:t>1</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olor w:val="auto"/>
                      <w:sz w:val="21"/>
                      <w:szCs w:val="21"/>
                      <w:vertAlign w:val="baseline"/>
                      <w:lang w:val="en-US" w:eastAsia="zh-CN"/>
                    </w:rPr>
                  </w:pPr>
                  <w:r>
                    <w:rPr>
                      <w:rFonts w:hint="eastAsia" w:cs="Times New Roman"/>
                      <w:color w:val="auto"/>
                      <w:kern w:val="0"/>
                      <w:sz w:val="21"/>
                      <w:szCs w:val="21"/>
                      <w:lang w:val="en-US" w:eastAsia="zh-CN"/>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lang w:val="en-US" w:eastAsia="zh-CN" w:bidi="ar"/>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0.039</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lang w:val="en-US" w:eastAsia="zh-CN"/>
                    </w:rPr>
                  </w:pPr>
                  <w:r>
                    <w:rPr>
                      <w:rFonts w:hint="eastAsia" w:cs="Times New Roman"/>
                      <w:color w:val="auto"/>
                      <w:kern w:val="0"/>
                      <w:sz w:val="21"/>
                      <w:szCs w:val="21"/>
                      <w:lang w:val="en-US" w:eastAsia="zh-CN"/>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bidi="ar"/>
                    </w:rPr>
                    <w:t>0.0081</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eastAsia" w:cs="Times New Roman"/>
                      <w:color w:val="auto"/>
                      <w:kern w:val="0"/>
                      <w:sz w:val="21"/>
                      <w:szCs w:val="21"/>
                      <w:lang w:val="en-US" w:eastAsia="zh-CN"/>
                    </w:rPr>
                    <w:t>/</w:t>
                  </w:r>
                </w:p>
              </w:tc>
              <w:tc>
                <w:tcPr>
                  <w:tcW w:w="1473" w:type="dxa"/>
                  <w:tcBorders>
                    <w:tl2br w:val="nil"/>
                    <w:tr2bl w:val="nil"/>
                  </w:tcBorders>
                  <w:noWrap w:val="0"/>
                  <w:vAlign w:val="center"/>
                </w:tcPr>
                <w:p>
                  <w:pPr>
                    <w:keepNext w:val="0"/>
                    <w:keepLines w:val="0"/>
                    <w:widowControl/>
                    <w:suppressLineNumbers w:val="0"/>
                    <w:jc w:val="center"/>
                    <w:rPr>
                      <w:rFonts w:hint="default" w:ascii="Times New Roman" w:hAnsi="Times New Roman"/>
                      <w:color w:val="auto"/>
                      <w:kern w:val="0"/>
                      <w:sz w:val="21"/>
                      <w:szCs w:val="21"/>
                      <w:highlight w:val="none"/>
                      <w:vertAlign w:val="baseline"/>
                      <w:lang w:val="en-US" w:eastAsia="zh-CN"/>
                    </w:rPr>
                  </w:pPr>
                  <w:r>
                    <w:rPr>
                      <w:rFonts w:hint="eastAsia"/>
                      <w:color w:val="auto"/>
                      <w:kern w:val="0"/>
                      <w:sz w:val="21"/>
                      <w:szCs w:val="21"/>
                      <w:highlight w:val="none"/>
                      <w:vertAlign w:val="baseline"/>
                      <w:lang w:val="en-US" w:eastAsia="zh-CN"/>
                    </w:rPr>
                    <w:t>/</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0.039</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lang w:val="en-US" w:eastAsia="zh-CN"/>
                    </w:rPr>
                  </w:pPr>
                  <w:r>
                    <w:rPr>
                      <w:rFonts w:hint="eastAsia" w:cs="Times New Roman"/>
                      <w:color w:val="auto"/>
                      <w:kern w:val="0"/>
                      <w:sz w:val="21"/>
                      <w:szCs w:val="21"/>
                      <w:lang w:val="en-US" w:eastAsia="zh-CN"/>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bidi="ar"/>
                    </w:rPr>
                    <w:t>0.0081</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eastAsia" w:cs="Times New Roman"/>
                      <w:color w:val="auto"/>
                      <w:kern w:val="0"/>
                      <w:sz w:val="21"/>
                      <w:szCs w:val="21"/>
                      <w:lang w:val="en-US" w:eastAsia="zh-CN"/>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05" w:hRule="atLeast"/>
                <w:jc w:val="center"/>
              </w:trPr>
              <w:tc>
                <w:tcPr>
                  <w:tcW w:w="67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冷镦</w:t>
                  </w:r>
                </w:p>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废气</w:t>
                  </w:r>
                </w:p>
              </w:tc>
              <w:tc>
                <w:tcPr>
                  <w:tcW w:w="993" w:type="dxa"/>
                  <w:vMerge w:val="restart"/>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有组织</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3</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油雾</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0.36</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0.075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15</w:t>
                  </w:r>
                </w:p>
              </w:tc>
              <w:tc>
                <w:tcPr>
                  <w:tcW w:w="147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ascii="Times New Roman" w:hAnsi="Times New Roman" w:eastAsia="宋体" w:cs="Times New Roman"/>
                      <w:color w:val="auto"/>
                      <w:kern w:val="0"/>
                      <w:sz w:val="21"/>
                      <w:szCs w:val="21"/>
                      <w:highlight w:val="none"/>
                      <w:lang w:val="en-US" w:eastAsia="zh-CN" w:bidi="ar"/>
                    </w:rPr>
                    <w:t>静电除油器</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90</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default" w:cs="Times New Roman"/>
                      <w:color w:val="auto"/>
                      <w:kern w:val="0"/>
                      <w:sz w:val="21"/>
                      <w:szCs w:val="21"/>
                      <w:lang w:val="en-US" w:eastAsia="zh-CN"/>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ascii="Times New Roman" w:hAnsi="Times New Roman" w:eastAsia="宋体" w:cs="Times New Roman"/>
                      <w:bCs/>
                      <w:color w:val="auto"/>
                      <w:sz w:val="21"/>
                      <w:szCs w:val="21"/>
                      <w:lang w:val="en-US" w:eastAsia="zh-CN"/>
                    </w:rPr>
                    <w:t>0.036</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ascii="Times New Roman" w:hAnsi="Times New Roman" w:eastAsia="宋体" w:cs="Times New Roman"/>
                      <w:bCs/>
                      <w:color w:val="auto"/>
                      <w:sz w:val="21"/>
                      <w:szCs w:val="21"/>
                      <w:lang w:val="en-US" w:eastAsia="zh-CN"/>
                    </w:rPr>
                    <w:t>0.0075</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1.5</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342" w:hRule="atLeast"/>
                <w:jc w:val="center"/>
              </w:trPr>
              <w:tc>
                <w:tcPr>
                  <w:tcW w:w="67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olor w:val="auto"/>
                      <w:sz w:val="21"/>
                      <w:szCs w:val="21"/>
                      <w:highlight w:val="none"/>
                      <w:lang w:val="en-US" w:eastAsia="zh-CN"/>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eastAsia" w:cs="Times New Roman"/>
                      <w:b w:val="0"/>
                      <w:bCs w:val="0"/>
                      <w:color w:val="FF0000"/>
                      <w:kern w:val="0"/>
                      <w:sz w:val="21"/>
                      <w:szCs w:val="21"/>
                      <w:highlight w:val="none"/>
                      <w:vertAlign w:val="baseline"/>
                      <w:lang w:val="en-US" w:eastAsia="zh-CN" w:bidi="ar"/>
                    </w:rPr>
                    <w:t>冷镦</w:t>
                  </w:r>
                  <w:r>
                    <w:rPr>
                      <w:rFonts w:hint="default" w:ascii="Times New Roman" w:hAnsi="Times New Roman" w:eastAsia="宋体" w:cs="Times New Roman"/>
                      <w:b w:val="0"/>
                      <w:bCs w:val="0"/>
                      <w:color w:val="FF0000"/>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FF0000"/>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FF0000"/>
                      <w:kern w:val="0"/>
                      <w:sz w:val="21"/>
                      <w:szCs w:val="21"/>
                      <w:lang w:val="en-US" w:eastAsia="zh-CN"/>
                    </w:rPr>
                  </w:pPr>
                  <w:r>
                    <w:rPr>
                      <w:rFonts w:hint="eastAsia" w:cs="Times New Roman"/>
                      <w:color w:val="FF0000"/>
                      <w:kern w:val="0"/>
                      <w:sz w:val="21"/>
                      <w:szCs w:val="21"/>
                      <w:lang w:val="en-US" w:eastAsia="zh-CN"/>
                    </w:rPr>
                    <w:t>0.000018</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0.00000375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0.00075</w:t>
                  </w:r>
                </w:p>
              </w:tc>
              <w:tc>
                <w:tcPr>
                  <w:tcW w:w="14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default" w:cs="Times New Roman"/>
                      <w:color w:val="auto"/>
                      <w:kern w:val="0"/>
                      <w:sz w:val="21"/>
                      <w:szCs w:val="21"/>
                      <w:lang w:val="en-US" w:eastAsia="zh-CN"/>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0.000018</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0.00000375</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0.00075</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6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r>
                    <w:rPr>
                      <w:rFonts w:hint="eastAsia"/>
                      <w:color w:val="auto"/>
                      <w:sz w:val="21"/>
                      <w:szCs w:val="21"/>
                      <w:highlight w:val="none"/>
                      <w:lang w:val="en-US" w:eastAsia="zh-CN"/>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油雾</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ascii="Times New Roman" w:hAnsi="Times New Roman" w:eastAsia="宋体" w:cs="Times New Roman"/>
                      <w:bCs/>
                      <w:color w:val="auto"/>
                      <w:sz w:val="21"/>
                      <w:szCs w:val="21"/>
                      <w:lang w:val="en-US" w:eastAsia="zh-CN"/>
                    </w:rPr>
                    <w:t>0.04</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ascii="Times New Roman" w:hAnsi="Times New Roman" w:eastAsia="宋体" w:cs="Times New Roman"/>
                      <w:bCs/>
                      <w:color w:val="auto"/>
                      <w:sz w:val="21"/>
                      <w:szCs w:val="21"/>
                      <w:lang w:val="en-US" w:eastAsia="zh-CN"/>
                    </w:rPr>
                    <w:t>0.0083</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olor w:val="auto"/>
                      <w:kern w:val="0"/>
                      <w:sz w:val="21"/>
                      <w:szCs w:val="21"/>
                      <w:highlight w:val="none"/>
                      <w:vertAlign w:val="baseline"/>
                      <w:lang w:val="en-US" w:eastAsia="zh-CN"/>
                    </w:rPr>
                    <w:t>/</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b w:val="0"/>
                      <w:bCs w:val="0"/>
                      <w:color w:val="auto"/>
                      <w:kern w:val="0"/>
                      <w:sz w:val="21"/>
                      <w:szCs w:val="21"/>
                      <w:highlight w:val="none"/>
                      <w:vertAlign w:val="baseline"/>
                      <w:lang w:val="en-US" w:eastAsia="zh-CN" w:bidi="ar"/>
                    </w:rPr>
                    <w:t>/</w:t>
                  </w:r>
                </w:p>
              </w:tc>
              <w:tc>
                <w:tcPr>
                  <w:tcW w:w="39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b w:val="0"/>
                      <w:bCs w:val="0"/>
                      <w:color w:val="auto"/>
                      <w:kern w:val="0"/>
                      <w:sz w:val="21"/>
                      <w:szCs w:val="21"/>
                      <w:highlight w:val="none"/>
                      <w:lang w:val="en-US" w:eastAsia="zh-CN" w:bidi="ar"/>
                    </w:rPr>
                    <w:t>产排污系数法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ascii="Times New Roman" w:hAnsi="Times New Roman" w:eastAsia="宋体" w:cs="Times New Roman"/>
                      <w:bCs/>
                      <w:color w:val="auto"/>
                      <w:sz w:val="21"/>
                      <w:szCs w:val="21"/>
                      <w:lang w:val="en-US" w:eastAsia="zh-CN"/>
                    </w:rPr>
                    <w:t>0.04</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ascii="Times New Roman" w:hAnsi="Times New Roman" w:eastAsia="宋体" w:cs="Times New Roman"/>
                      <w:bCs/>
                      <w:color w:val="auto"/>
                      <w:sz w:val="21"/>
                      <w:szCs w:val="21"/>
                      <w:lang w:val="en-US" w:eastAsia="zh-CN"/>
                    </w:rPr>
                    <w:t>0.0083</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815" w:hRule="atLeast"/>
                <w:jc w:val="center"/>
              </w:trPr>
              <w:tc>
                <w:tcPr>
                  <w:tcW w:w="6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冷镦</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0.000002</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0.00000042</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olor w:val="auto"/>
                      <w:kern w:val="0"/>
                      <w:sz w:val="21"/>
                      <w:szCs w:val="21"/>
                      <w:highlight w:val="none"/>
                      <w:vertAlign w:val="baseline"/>
                      <w:lang w:val="en-US" w:eastAsia="zh-CN"/>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olor w:val="auto"/>
                      <w:kern w:val="0"/>
                      <w:sz w:val="21"/>
                      <w:szCs w:val="21"/>
                      <w:highlight w:val="none"/>
                      <w:vertAlign w:val="baseline"/>
                      <w:lang w:val="en-US" w:eastAsia="zh-CN"/>
                    </w:rPr>
                    <w:t>/</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0.000002</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0.00000042</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olor w:val="auto"/>
                      <w:kern w:val="0"/>
                      <w:sz w:val="21"/>
                      <w:szCs w:val="21"/>
                      <w:highlight w:val="none"/>
                      <w:vertAlign w:val="baseline"/>
                      <w:lang w:val="en-US" w:eastAsia="zh-CN"/>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70" w:hRule="atLeast"/>
                <w:jc w:val="center"/>
              </w:trPr>
              <w:tc>
                <w:tcPr>
                  <w:tcW w:w="678" w:type="dxa"/>
                  <w:vMerge w:val="restart"/>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lang w:val="en-US" w:eastAsia="zh-CN" w:bidi="ar"/>
                    </w:rPr>
                    <w:t>抛丸、抛光</w:t>
                  </w: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r>
                    <w:rPr>
                      <w:rFonts w:hint="eastAsia"/>
                      <w:color w:val="auto"/>
                      <w:sz w:val="21"/>
                      <w:szCs w:val="21"/>
                      <w:highlight w:val="none"/>
                      <w:lang w:val="en-US" w:eastAsia="zh-CN"/>
                    </w:rPr>
                    <w:t>有组织</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21.681</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15000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4.5169</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rPr>
                  </w:pPr>
                  <w:r>
                    <w:rPr>
                      <w:rFonts w:hint="eastAsia" w:cs="Times New Roman"/>
                      <w:color w:val="auto"/>
                      <w:kern w:val="0"/>
                      <w:sz w:val="21"/>
                      <w:szCs w:val="21"/>
                      <w:lang w:val="en-US" w:eastAsia="zh-CN"/>
                    </w:rPr>
                    <w:t>301.1267</w:t>
                  </w:r>
                </w:p>
              </w:tc>
              <w:tc>
                <w:tcPr>
                  <w:tcW w:w="1473" w:type="dxa"/>
                  <w:tcBorders>
                    <w:tl2br w:val="nil"/>
                    <w:tr2bl w:val="nil"/>
                  </w:tcBorders>
                  <w:noWrap w:val="0"/>
                  <w:vAlign w:val="center"/>
                </w:tcPr>
                <w:p>
                  <w:pPr>
                    <w:keepNext w:val="0"/>
                    <w:keepLines w:val="0"/>
                    <w:widowControl/>
                    <w:suppressLineNumbers w:val="0"/>
                    <w:jc w:val="center"/>
                    <w:rPr>
                      <w:rFonts w:hint="eastAsia"/>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lang w:val="en-US" w:eastAsia="zh-CN" w:bidi="ar"/>
                    </w:rPr>
                    <w:t>布袋除尘器</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90</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1.0841</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15000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0.2259</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15.06</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continue"/>
                  <w:tcBorders>
                    <w:tl2br w:val="nil"/>
                    <w:tr2bl w:val="nil"/>
                  </w:tcBorders>
                  <w:noWrap w:val="0"/>
                  <w:vAlign w:val="center"/>
                </w:tcPr>
                <w:p>
                  <w:pPr>
                    <w:pStyle w:val="35"/>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0.1205</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0.0251</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车间阻隔</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95</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0.1205</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0.0251</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restart"/>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喷粉、固化</w:t>
                  </w:r>
                </w:p>
              </w:tc>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r>
                    <w:rPr>
                      <w:rFonts w:hint="eastAsia"/>
                      <w:color w:val="auto"/>
                      <w:sz w:val="21"/>
                      <w:szCs w:val="21"/>
                      <w:highlight w:val="none"/>
                      <w:lang w:val="en-US" w:eastAsia="zh-CN"/>
                    </w:rPr>
                    <w:t>有组织</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vMerge w:val="restart"/>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系数法</w:t>
                  </w: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olor w:val="auto"/>
                      <w:sz w:val="21"/>
                      <w:szCs w:val="21"/>
                    </w:rPr>
                    <w:t>10.584</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2000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2.205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sz w:val="21"/>
                      <w:szCs w:val="21"/>
                      <w:vertAlign w:val="baseline"/>
                      <w:lang w:val="en-US" w:eastAsia="zh-CN"/>
                    </w:rPr>
                    <w:t>1102.5</w:t>
                  </w:r>
                </w:p>
              </w:tc>
              <w:tc>
                <w:tcPr>
                  <w:tcW w:w="1473" w:type="dxa"/>
                  <w:vMerge w:val="restart"/>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滤芯+布袋除尘器</w:t>
                  </w:r>
                  <w:r>
                    <w:rPr>
                      <w:rFonts w:hint="default" w:ascii="Times New Roman" w:hAnsi="Times New Roman" w:eastAsia="宋体" w:cs="Times New Roman"/>
                      <w:color w:val="auto"/>
                      <w:kern w:val="2"/>
                      <w:sz w:val="21"/>
                      <w:szCs w:val="21"/>
                      <w:vertAlign w:val="baseline"/>
                      <w:lang w:val="en-US" w:eastAsia="zh-CN" w:bidi="ar-SA"/>
                    </w:rPr>
                    <w:t>+</w:t>
                  </w:r>
                  <w:r>
                    <w:rPr>
                      <w:rFonts w:hint="eastAsia" w:ascii="Times New Roman" w:hAnsi="Times New Roman" w:eastAsia="宋体" w:cs="Times New Roman"/>
                      <w:color w:val="auto"/>
                      <w:kern w:val="2"/>
                      <w:sz w:val="21"/>
                      <w:szCs w:val="21"/>
                      <w:vertAlign w:val="baseline"/>
                      <w:lang w:val="en-US" w:eastAsia="zh-CN" w:bidi="ar-SA"/>
                    </w:rPr>
                    <w:t>活性炭吸附装置</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98</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99</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lang w:val="en-US" w:eastAsia="zh-CN" w:bidi="ar"/>
                    </w:rPr>
                    <w:t>系数法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0.10584</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kern w:val="0"/>
                      <w:sz w:val="21"/>
                      <w:szCs w:val="21"/>
                      <w:lang w:val="en-US" w:eastAsia="zh-CN" w:bidi="ar"/>
                    </w:rPr>
                    <w:t>2000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0.0220</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11</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cs="Times New Roman"/>
                      <w:color w:val="auto"/>
                      <w:sz w:val="21"/>
                      <w:szCs w:val="21"/>
                      <w:lang w:val="en-US" w:eastAsia="zh-CN"/>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olor w:val="auto"/>
                      <w:sz w:val="21"/>
                      <w:szCs w:val="21"/>
                      <w:highlight w:val="none"/>
                      <w:lang w:val="en-US" w:eastAsia="zh-CN"/>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FF0000"/>
                      <w:kern w:val="0"/>
                      <w:sz w:val="21"/>
                      <w:szCs w:val="21"/>
                      <w:highlight w:val="none"/>
                      <w:vertAlign w:val="baseline"/>
                      <w:lang w:val="en-US" w:eastAsia="zh-CN" w:bidi="ar"/>
                    </w:rPr>
                  </w:pPr>
                  <w:r>
                    <w:rPr>
                      <w:rFonts w:hint="default" w:ascii="Times New Roman" w:hAnsi="Times New Roman" w:eastAsia="宋体" w:cs="Times New Roman"/>
                      <w:b w:val="0"/>
                      <w:bCs w:val="0"/>
                      <w:color w:val="FF0000"/>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FF0000"/>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FF0000"/>
                      <w:kern w:val="0"/>
                      <w:sz w:val="21"/>
                      <w:szCs w:val="21"/>
                      <w:lang w:val="en-US" w:eastAsia="zh-CN" w:bidi="ar"/>
                    </w:rPr>
                  </w:pPr>
                  <w:r>
                    <w:rPr>
                      <w:rFonts w:hint="eastAsia" w:cs="Times New Roman"/>
                      <w:color w:val="FF0000"/>
                      <w:kern w:val="0"/>
                      <w:sz w:val="21"/>
                      <w:szCs w:val="21"/>
                      <w:lang w:val="en-US" w:eastAsia="zh-CN" w:bidi="ar"/>
                    </w:rPr>
                    <w:t>0.0410</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2000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color w:val="auto"/>
                      <w:sz w:val="21"/>
                      <w:szCs w:val="21"/>
                      <w:vertAlign w:val="baseline"/>
                      <w:lang w:val="en-US" w:eastAsia="zh-CN"/>
                    </w:rPr>
                    <w:t>0.008</w:t>
                  </w:r>
                  <w:r>
                    <w:rPr>
                      <w:rFonts w:hint="eastAsia" w:cs="Times New Roman"/>
                      <w:color w:val="auto"/>
                      <w:sz w:val="21"/>
                      <w:szCs w:val="21"/>
                      <w:vertAlign w:val="baseline"/>
                      <w:lang w:val="en-US" w:eastAsia="zh-CN"/>
                    </w:rPr>
                    <w:t>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sz w:val="21"/>
                      <w:szCs w:val="21"/>
                      <w:vertAlign w:val="baseline"/>
                      <w:lang w:val="en-US" w:eastAsia="zh-CN"/>
                    </w:rPr>
                    <w:t>4.25</w:t>
                  </w:r>
                </w:p>
              </w:tc>
              <w:tc>
                <w:tcPr>
                  <w:tcW w:w="147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95</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50</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是</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0.02</w:t>
                  </w:r>
                  <w:r>
                    <w:rPr>
                      <w:rFonts w:hint="eastAsia" w:cs="Times New Roman"/>
                      <w:color w:val="auto"/>
                      <w:spacing w:val="-6"/>
                      <w:sz w:val="21"/>
                      <w:szCs w:val="21"/>
                      <w:highlight w:val="none"/>
                      <w:lang w:val="en-US" w:eastAsia="zh-CN"/>
                    </w:rPr>
                    <w:t>05</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kern w:val="0"/>
                      <w:sz w:val="21"/>
                      <w:szCs w:val="21"/>
                      <w:lang w:val="en-US" w:eastAsia="zh-CN" w:bidi="ar"/>
                    </w:rPr>
                    <w:t>2000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0.00</w:t>
                  </w:r>
                  <w:r>
                    <w:rPr>
                      <w:rFonts w:hint="eastAsia" w:cs="Times New Roman"/>
                      <w:color w:val="auto"/>
                      <w:spacing w:val="-6"/>
                      <w:sz w:val="21"/>
                      <w:szCs w:val="21"/>
                      <w:highlight w:val="none"/>
                      <w:lang w:val="en-US" w:eastAsia="zh-CN"/>
                    </w:rPr>
                    <w:t>44</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2.15</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0.216</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spacing w:val="-6"/>
                      <w:sz w:val="21"/>
                      <w:szCs w:val="21"/>
                      <w:highlight w:val="none"/>
                      <w:lang w:val="en-US" w:eastAsia="zh-CN"/>
                    </w:rPr>
                    <w:t>0.045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0.216</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spacing w:val="-6"/>
                      <w:sz w:val="21"/>
                      <w:szCs w:val="21"/>
                      <w:highlight w:val="none"/>
                      <w:lang w:val="en-US" w:eastAsia="zh-CN"/>
                    </w:rPr>
                    <w:t>0.045</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总烃</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0.0022</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0.000</w:t>
                  </w:r>
                  <w:r>
                    <w:rPr>
                      <w:rFonts w:hint="eastAsia" w:cs="Times New Roman"/>
                      <w:color w:val="auto"/>
                      <w:spacing w:val="-6"/>
                      <w:sz w:val="21"/>
                      <w:szCs w:val="21"/>
                      <w:highlight w:val="none"/>
                      <w:lang w:val="en-US" w:eastAsia="zh-CN"/>
                    </w:rPr>
                    <w:t>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0.0022</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pacing w:val="-6"/>
                      <w:sz w:val="21"/>
                      <w:szCs w:val="21"/>
                      <w:highlight w:val="none"/>
                      <w:lang w:val="en-US" w:eastAsia="zh-CN"/>
                    </w:rPr>
                    <w:t>0.000</w:t>
                  </w:r>
                  <w:r>
                    <w:rPr>
                      <w:rFonts w:hint="eastAsia" w:cs="Times New Roman"/>
                      <w:color w:val="auto"/>
                      <w:spacing w:val="-6"/>
                      <w:sz w:val="21"/>
                      <w:szCs w:val="21"/>
                      <w:highlight w:val="none"/>
                      <w:lang w:val="en-US" w:eastAsia="zh-CN"/>
                    </w:rPr>
                    <w:t>5</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restart"/>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烹饪</w:t>
                  </w: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有组织</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油烟</w:t>
                  </w:r>
                </w:p>
              </w:tc>
              <w:tc>
                <w:tcPr>
                  <w:tcW w:w="323" w:type="dxa"/>
                  <w:vMerge w:val="restart"/>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系数法</w:t>
                  </w: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0.0239</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10000</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0.0100</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0.9958</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静电除油器</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95</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80</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是</w:t>
                  </w:r>
                </w:p>
              </w:tc>
              <w:tc>
                <w:tcPr>
                  <w:tcW w:w="39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lang w:val="en-US" w:eastAsia="zh-CN" w:bidi="ar"/>
                    </w:rPr>
                    <w:t>系数法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0.0048</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10000</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0.002</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0.2</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vMerge w:val="continue"/>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eastAsia" w:cs="Times New Roman"/>
                      <w:color w:val="auto"/>
                      <w:kern w:val="2"/>
                      <w:sz w:val="21"/>
                      <w:szCs w:val="21"/>
                      <w:highlight w:val="none"/>
                      <w:lang w:val="en-US" w:eastAsia="zh-CN" w:bidi="ar-SA"/>
                    </w:rPr>
                  </w:pP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油烟</w:t>
                  </w:r>
                </w:p>
              </w:tc>
              <w:tc>
                <w:tcPr>
                  <w:tcW w:w="323" w:type="dxa"/>
                  <w:vMerge w:val="continue"/>
                  <w:tcBorders>
                    <w:tl2br w:val="nil"/>
                    <w:tr2bl w:val="nil"/>
                  </w:tcBorders>
                  <w:noWrap w:val="0"/>
                  <w:vAlign w:val="center"/>
                </w:tcPr>
                <w:p>
                  <w:pPr>
                    <w:keepNext w:val="0"/>
                    <w:keepLines w:val="0"/>
                    <w:widowControl/>
                    <w:suppressLineNumbers w:val="0"/>
                    <w:jc w:val="center"/>
                    <w:rPr>
                      <w:rFonts w:hint="eastAsia" w:ascii="Times New Roman" w:hAnsi="Times New Roman" w:eastAsia="宋体" w:cs="Times New Roman"/>
                      <w:b w:val="0"/>
                      <w:bCs w:val="0"/>
                      <w:color w:val="auto"/>
                      <w:kern w:val="0"/>
                      <w:sz w:val="21"/>
                      <w:szCs w:val="21"/>
                      <w:highlight w:val="none"/>
                      <w:lang w:val="en-US" w:eastAsia="zh-CN" w:bidi="ar"/>
                    </w:rPr>
                  </w:pP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0.0013</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0.0005</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0.0013</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0.0005</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2400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jc w:val="center"/>
                    <w:textAlignment w:val="auto"/>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机加工</w:t>
                  </w: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系数法</w:t>
                  </w: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0.16</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0.0333</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车间阻隔</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b w:val="0"/>
                      <w:bCs w:val="0"/>
                      <w:color w:val="auto"/>
                      <w:kern w:val="0"/>
                      <w:sz w:val="21"/>
                      <w:szCs w:val="21"/>
                      <w:highlight w:val="none"/>
                      <w:lang w:val="en-US" w:eastAsia="zh-CN" w:bidi="ar"/>
                    </w:rPr>
                    <w:t>系数法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kern w:val="0"/>
                      <w:sz w:val="21"/>
                      <w:szCs w:val="21"/>
                      <w:lang w:val="en-US" w:eastAsia="zh-CN" w:bidi="ar"/>
                    </w:rPr>
                  </w:pPr>
                  <w:r>
                    <w:rPr>
                      <w:rFonts w:hint="eastAsia" w:cs="Times New Roman"/>
                      <w:color w:val="auto"/>
                      <w:kern w:val="0"/>
                      <w:sz w:val="21"/>
                      <w:szCs w:val="21"/>
                      <w:lang w:val="en-US" w:eastAsia="zh-CN" w:bidi="ar"/>
                    </w:rPr>
                    <w:t>0.008</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0.0017</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545" w:hRule="atLeast"/>
                <w:jc w:val="center"/>
              </w:trPr>
              <w:tc>
                <w:tcPr>
                  <w:tcW w:w="678" w:type="dxa"/>
                  <w:tcBorders>
                    <w:tl2br w:val="nil"/>
                    <w:tr2bl w:val="nil"/>
                  </w:tcBorders>
                  <w:noWrap w:val="0"/>
                  <w:vAlign w:val="center"/>
                </w:tcPr>
                <w:p>
                  <w:pPr>
                    <w:keepNext w:val="0"/>
                    <w:keepLines w:val="0"/>
                    <w:pageBreakBefore w:val="0"/>
                    <w:numPr>
                      <w:ilvl w:val="0"/>
                      <w:numId w:val="0"/>
                    </w:numPr>
                    <w:kinsoku/>
                    <w:wordWrap/>
                    <w:overflowPunct/>
                    <w:topLinePunct w:val="0"/>
                    <w:bidi w:val="0"/>
                    <w:adjustRightInd w:val="0"/>
                    <w:snapToGrid w:val="0"/>
                    <w:spacing w:line="240" w:lineRule="auto"/>
                    <w:ind w:left="0" w:leftChars="0" w:firstLine="0" w:firstLineChars="0"/>
                    <w:jc w:val="center"/>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焊接</w:t>
                  </w:r>
                </w:p>
              </w:tc>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无组织</w:t>
                  </w:r>
                </w:p>
              </w:tc>
              <w:tc>
                <w:tcPr>
                  <w:tcW w:w="7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323" w:type="dxa"/>
                  <w:tcBorders>
                    <w:tl2br w:val="nil"/>
                    <w:tr2bl w:val="nil"/>
                  </w:tcBorders>
                  <w:noWrap w:val="0"/>
                  <w:vAlign w:val="center"/>
                </w:tcPr>
                <w:p>
                  <w:pPr>
                    <w:keepNext w:val="0"/>
                    <w:keepLines w:val="0"/>
                    <w:widowControl/>
                    <w:suppressLineNumbers w:val="0"/>
                    <w:jc w:val="center"/>
                    <w:rPr>
                      <w:rFonts w:hint="eastAsia"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系数法</w:t>
                  </w:r>
                </w:p>
              </w:tc>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0.013</w:t>
                  </w:r>
                </w:p>
              </w:tc>
              <w:tc>
                <w:tcPr>
                  <w:tcW w:w="8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8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0.0027</w:t>
                  </w:r>
                </w:p>
              </w:tc>
              <w:tc>
                <w:tcPr>
                  <w:tcW w:w="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14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移动式烟雾除尘器</w:t>
                  </w:r>
                </w:p>
              </w:tc>
              <w:tc>
                <w:tcPr>
                  <w:tcW w:w="5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95</w:t>
                  </w:r>
                </w:p>
              </w:tc>
              <w:tc>
                <w:tcPr>
                  <w:tcW w:w="51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w:t>
                  </w:r>
                </w:p>
              </w:tc>
              <w:tc>
                <w:tcPr>
                  <w:tcW w:w="3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lang w:val="en-US" w:eastAsia="zh-CN" w:bidi="ar"/>
                    </w:rPr>
                  </w:pPr>
                  <w:r>
                    <w:rPr>
                      <w:rFonts w:hint="eastAsia" w:cs="Times New Roman"/>
                      <w:b w:val="0"/>
                      <w:bCs w:val="0"/>
                      <w:color w:val="auto"/>
                      <w:kern w:val="0"/>
                      <w:sz w:val="21"/>
                      <w:szCs w:val="21"/>
                      <w:highlight w:val="none"/>
                      <w:lang w:val="en-US" w:eastAsia="zh-CN" w:bidi="ar"/>
                    </w:rPr>
                    <w:t>系数法</w:t>
                  </w:r>
                </w:p>
              </w:tc>
              <w:tc>
                <w:tcPr>
                  <w:tcW w:w="9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0.0007</w:t>
                  </w:r>
                </w:p>
              </w:tc>
              <w:tc>
                <w:tcPr>
                  <w:tcW w:w="9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kern w:val="0"/>
                      <w:sz w:val="21"/>
                      <w:szCs w:val="21"/>
                      <w:lang w:val="en-US" w:eastAsia="zh-CN" w:bidi="ar"/>
                    </w:rPr>
                  </w:pPr>
                  <w:r>
                    <w:rPr>
                      <w:rFonts w:hint="eastAsia" w:cs="Times New Roman"/>
                      <w:color w:val="auto"/>
                      <w:kern w:val="0"/>
                      <w:sz w:val="21"/>
                      <w:szCs w:val="21"/>
                      <w:lang w:val="en-US" w:eastAsia="zh-CN" w:bidi="ar"/>
                    </w:rPr>
                    <w:t>/</w:t>
                  </w:r>
                </w:p>
              </w:tc>
              <w:tc>
                <w:tcPr>
                  <w:tcW w:w="9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0.0001</w:t>
                  </w:r>
                </w:p>
              </w:tc>
              <w:tc>
                <w:tcPr>
                  <w:tcW w:w="112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85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4800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64" w:hRule="atLeast"/>
                <w:jc w:val="center"/>
              </w:trPr>
              <w:tc>
                <w:tcPr>
                  <w:tcW w:w="14237" w:type="dxa"/>
                  <w:gridSpan w:val="18"/>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宋体" w:hAnsi="宋体" w:eastAsia="宋体" w:cs="宋体"/>
                      <w:b/>
                      <w:bCs/>
                      <w:color w:val="auto"/>
                      <w:kern w:val="0"/>
                      <w:sz w:val="21"/>
                      <w:szCs w:val="21"/>
                      <w:lang w:val="en-US" w:eastAsia="zh-CN" w:bidi="ar"/>
                    </w:rPr>
                    <w:t>备注：</w:t>
                  </w:r>
                  <w:r>
                    <w:rPr>
                      <w:rFonts w:hint="eastAsia" w:ascii="宋体" w:hAnsi="宋体" w:eastAsia="宋体" w:cs="宋体"/>
                      <w:b/>
                      <w:bCs/>
                      <w:color w:val="auto"/>
                      <w:kern w:val="0"/>
                      <w:sz w:val="21"/>
                      <w:szCs w:val="21"/>
                      <w:lang w:val="en-US" w:eastAsia="zh-CN" w:bidi="ar"/>
                    </w:rPr>
                    <w:t>参照《排污许可证申请与核发技术规范 金属铸造工业》的相关要求，以上治理设施均属于可行技术</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b/>
                <w:bCs/>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eastAsia"/>
                <w:color w:val="auto"/>
                <w:sz w:val="24"/>
                <w:szCs w:val="24"/>
              </w:rPr>
            </w:pPr>
            <w:r>
              <w:rPr>
                <w:rFonts w:hint="eastAsia" w:ascii="宋体" w:hAnsi="宋体" w:eastAsia="宋体" w:cs="宋体"/>
                <w:b/>
                <w:bCs/>
                <w:color w:val="auto"/>
                <w:kern w:val="0"/>
                <w:sz w:val="24"/>
                <w:szCs w:val="24"/>
                <w:lang w:val="en-US" w:eastAsia="zh-CN" w:bidi="ar"/>
              </w:rPr>
              <w:t xml:space="preserve">表 </w:t>
            </w:r>
            <w:r>
              <w:rPr>
                <w:rFonts w:hint="default" w:ascii="Times New Roman" w:hAnsi="Times New Roman" w:eastAsia="宋体" w:cs="Times New Roman"/>
                <w:b/>
                <w:bCs/>
                <w:color w:val="auto"/>
                <w:kern w:val="0"/>
                <w:sz w:val="24"/>
                <w:szCs w:val="24"/>
                <w:lang w:val="en-US" w:eastAsia="zh-CN" w:bidi="ar"/>
              </w:rPr>
              <w:t>4</w:t>
            </w:r>
            <w:r>
              <w:rPr>
                <w:rFonts w:hint="eastAsia" w:cs="Times New Roman"/>
                <w:b/>
                <w:bCs/>
                <w:color w:val="auto"/>
                <w:kern w:val="0"/>
                <w:sz w:val="24"/>
                <w:szCs w:val="24"/>
                <w:lang w:val="en-US" w:eastAsia="zh-CN" w:bidi="ar"/>
              </w:rPr>
              <w:t>.2</w:t>
            </w:r>
            <w:r>
              <w:rPr>
                <w:rFonts w:hint="eastAsia" w:ascii="Times New Roman" w:hAnsi="Times New Roman" w:eastAsia="宋体" w:cs="Times New Roman"/>
                <w:b/>
                <w:bCs/>
                <w:color w:val="auto"/>
                <w:kern w:val="0"/>
                <w:sz w:val="24"/>
                <w:szCs w:val="24"/>
                <w:lang w:val="en-US" w:eastAsia="zh-CN" w:bidi="ar"/>
              </w:rPr>
              <w:t>-</w:t>
            </w:r>
            <w:r>
              <w:rPr>
                <w:rFonts w:hint="eastAsia" w:cs="Times New Roman"/>
                <w:b/>
                <w:bCs/>
                <w:color w:val="auto"/>
                <w:kern w:val="0"/>
                <w:sz w:val="24"/>
                <w:szCs w:val="24"/>
                <w:lang w:val="en-US" w:eastAsia="zh-CN" w:bidi="ar"/>
              </w:rPr>
              <w:t>6</w:t>
            </w:r>
            <w:r>
              <w:rPr>
                <w:rFonts w:hint="default" w:ascii="Times New Roman" w:hAnsi="Times New Roman" w:eastAsia="宋体" w:cs="Times New Roman"/>
                <w:b/>
                <w:bCs/>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项目废气治理设施基本情况</w:t>
            </w:r>
          </w:p>
          <w:tbl>
            <w:tblPr>
              <w:tblStyle w:val="28"/>
              <w:tblW w:w="142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413"/>
              <w:gridCol w:w="1686"/>
              <w:gridCol w:w="1372"/>
              <w:gridCol w:w="1530"/>
              <w:gridCol w:w="1530"/>
              <w:gridCol w:w="1530"/>
              <w:gridCol w:w="1850"/>
              <w:gridCol w:w="16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71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cs="Times New Roman"/>
                      <w:b/>
                      <w:bCs/>
                      <w:color w:val="auto"/>
                      <w:kern w:val="0"/>
                      <w:sz w:val="21"/>
                      <w:szCs w:val="21"/>
                      <w:lang w:val="en-US" w:eastAsia="zh-CN" w:bidi="ar"/>
                    </w:rPr>
                    <w:t>排放口名称及编号</w:t>
                  </w:r>
                </w:p>
              </w:tc>
              <w:tc>
                <w:tcPr>
                  <w:tcW w:w="141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污染物种类</w:t>
                  </w:r>
                </w:p>
              </w:tc>
              <w:tc>
                <w:tcPr>
                  <w:tcW w:w="168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废气治理设施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名称</w:t>
                  </w:r>
                </w:p>
              </w:tc>
              <w:tc>
                <w:tcPr>
                  <w:tcW w:w="9421" w:type="dxa"/>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治理设施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1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413"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68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p>
              </w:tc>
              <w:tc>
                <w:tcPr>
                  <w:tcW w:w="13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排放形式</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处理能力</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收集效率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治理工艺</w:t>
                  </w:r>
                </w:p>
              </w:tc>
              <w:tc>
                <w:tcPr>
                  <w:tcW w:w="18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去除率</w:t>
                  </w:r>
                </w:p>
              </w:tc>
              <w:tc>
                <w:tcPr>
                  <w:tcW w:w="16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是否可行性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sz w:val="21"/>
                      <w:szCs w:val="21"/>
                      <w:lang w:val="en-US" w:eastAsia="zh-CN"/>
                    </w:rPr>
                    <w:t>熔化、浇注</w:t>
                  </w:r>
                  <w:r>
                    <w:rPr>
                      <w:rFonts w:hint="eastAsia"/>
                      <w:sz w:val="21"/>
                      <w:szCs w:val="21"/>
                      <w:lang w:val="en-US" w:eastAsia="zh-CN"/>
                    </w:rPr>
                    <w:t>废气排放口</w:t>
                  </w:r>
                </w:p>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1</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cs="Times New Roman"/>
                      <w:b w:val="0"/>
                      <w:bCs w:val="0"/>
                      <w:color w:val="auto"/>
                      <w:kern w:val="0"/>
                      <w:sz w:val="21"/>
                      <w:szCs w:val="21"/>
                      <w:vertAlign w:val="baseline"/>
                      <w:lang w:val="en-US" w:eastAsia="zh-CN" w:bidi="ar"/>
                    </w:rPr>
                    <w:t>颗粒物</w:t>
                  </w:r>
                </w:p>
              </w:tc>
              <w:tc>
                <w:tcPr>
                  <w:tcW w:w="1686"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color w:val="auto"/>
                      <w:kern w:val="0"/>
                      <w:sz w:val="21"/>
                      <w:szCs w:val="21"/>
                      <w:highlight w:val="none"/>
                      <w:vertAlign w:val="baseline"/>
                      <w:lang w:val="en-US" w:eastAsia="zh-CN"/>
                    </w:rPr>
                    <w:t>布袋除尘器+喷淋塔装置</w:t>
                  </w:r>
                </w:p>
              </w:tc>
              <w:tc>
                <w:tcPr>
                  <w:tcW w:w="13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sz w:val="21"/>
                      <w:szCs w:val="21"/>
                      <w:vertAlign w:val="baseline"/>
                      <w:lang w:val="en-US" w:eastAsia="zh-CN"/>
                    </w:rPr>
                    <w:t>50</w:t>
                  </w:r>
                  <w:r>
                    <w:rPr>
                      <w:rFonts w:hint="default" w:ascii="Times New Roman" w:hAnsi="Times New Roman" w:eastAsia="宋体" w:cs="Times New Roman"/>
                      <w:color w:val="auto"/>
                      <w:sz w:val="21"/>
                      <w:szCs w:val="21"/>
                      <w:vertAlign w:val="baseline"/>
                      <w:lang w:val="en-US" w:eastAsia="zh-CN"/>
                    </w:rPr>
                    <w:t>00</w:t>
                  </w:r>
                  <w:r>
                    <w:rPr>
                      <w:rFonts w:hint="default" w:ascii="Times New Roman" w:hAnsi="Times New Roman" w:eastAsia="宋体" w:cs="Times New Roman"/>
                      <w:color w:val="auto"/>
                      <w:kern w:val="0"/>
                      <w:sz w:val="21"/>
                      <w:szCs w:val="21"/>
                      <w:lang w:val="en-US" w:eastAsia="zh-CN" w:bidi="ar"/>
                    </w:rPr>
                    <w:t>m³/h</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sz w:val="21"/>
                      <w:szCs w:val="21"/>
                      <w:vertAlign w:val="baseline"/>
                      <w:lang w:val="en-US" w:eastAsia="zh-CN"/>
                    </w:rPr>
                    <w:t>9</w:t>
                  </w:r>
                  <w:r>
                    <w:rPr>
                      <w:rFonts w:hint="eastAsia" w:ascii="Times New Roman" w:hAnsi="Times New Roman" w:eastAsia="宋体" w:cs="Times New Roman"/>
                      <w:color w:val="auto"/>
                      <w:sz w:val="21"/>
                      <w:szCs w:val="21"/>
                      <w:vertAlign w:val="baseline"/>
                      <w:lang w:val="en-US" w:eastAsia="zh-CN"/>
                    </w:rPr>
                    <w:t>0</w:t>
                  </w:r>
                  <w:r>
                    <w:rPr>
                      <w:rFonts w:hint="default" w:ascii="Times New Roman" w:hAnsi="Times New Roman" w:eastAsia="宋体" w:cs="Times New Roman"/>
                      <w:color w:val="auto"/>
                      <w:sz w:val="21"/>
                      <w:szCs w:val="21"/>
                      <w:vertAlign w:val="baseline"/>
                      <w:lang w:val="en-US" w:eastAsia="zh-CN"/>
                    </w:rPr>
                    <w:t>%</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olor w:val="auto"/>
                      <w:kern w:val="0"/>
                      <w:sz w:val="21"/>
                      <w:szCs w:val="21"/>
                      <w:highlight w:val="none"/>
                      <w:vertAlign w:val="baseline"/>
                      <w:lang w:val="en-US" w:eastAsia="zh-CN"/>
                    </w:rPr>
                    <w:t>布袋除尘、</w:t>
                  </w:r>
                  <w:r>
                    <w:rPr>
                      <w:rFonts w:hint="eastAsia" w:ascii="Times New Roman" w:hAnsi="Times New Roman"/>
                      <w:color w:val="auto"/>
                      <w:kern w:val="0"/>
                      <w:sz w:val="21"/>
                      <w:szCs w:val="21"/>
                      <w:highlight w:val="none"/>
                      <w:vertAlign w:val="baseline"/>
                      <w:lang w:val="en-US" w:eastAsia="zh-CN"/>
                    </w:rPr>
                    <w:t>活性炭吸附</w:t>
                  </w:r>
                  <w:r>
                    <w:rPr>
                      <w:rFonts w:hint="eastAsia"/>
                      <w:color w:val="auto"/>
                      <w:kern w:val="0"/>
                      <w:sz w:val="21"/>
                      <w:szCs w:val="21"/>
                      <w:highlight w:val="none"/>
                      <w:vertAlign w:val="baseline"/>
                      <w:lang w:val="en-US" w:eastAsia="zh-CN"/>
                    </w:rPr>
                    <w:t>、喷淋塔喷淋</w:t>
                  </w:r>
                </w:p>
              </w:tc>
              <w:tc>
                <w:tcPr>
                  <w:tcW w:w="185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颗粒物：95%</w:t>
                  </w:r>
                </w:p>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eastAsia" w:cs="Times New Roman"/>
                      <w:b w:val="0"/>
                      <w:bCs w:val="0"/>
                      <w:color w:val="auto"/>
                      <w:kern w:val="0"/>
                      <w:sz w:val="21"/>
                      <w:szCs w:val="21"/>
                      <w:highlight w:val="none"/>
                      <w:vertAlign w:val="baseline"/>
                      <w:lang w:val="en-US" w:eastAsia="zh-CN" w:bidi="ar"/>
                    </w:rPr>
                    <w:t>：</w:t>
                  </w:r>
                  <w:r>
                    <w:rPr>
                      <w:rFonts w:hint="eastAsia" w:ascii="Times New Roman" w:hAnsi="Times New Roman" w:eastAsia="宋体" w:cs="Times New Roman"/>
                      <w:color w:val="auto"/>
                      <w:sz w:val="21"/>
                      <w:szCs w:val="21"/>
                      <w:vertAlign w:val="baseline"/>
                      <w:lang w:val="en-US" w:eastAsia="zh-CN"/>
                    </w:rPr>
                    <w:t>50</w:t>
                  </w:r>
                  <w:r>
                    <w:rPr>
                      <w:rFonts w:hint="default" w:ascii="Times New Roman" w:hAnsi="Times New Roman" w:eastAsia="宋体" w:cs="Times New Roman"/>
                      <w:color w:val="auto"/>
                      <w:sz w:val="21"/>
                      <w:szCs w:val="21"/>
                      <w:vertAlign w:val="baseline"/>
                      <w:lang w:val="en-US" w:eastAsia="zh-CN"/>
                    </w:rPr>
                    <w:t>%</w:t>
                  </w:r>
                </w:p>
              </w:tc>
              <w:tc>
                <w:tcPr>
                  <w:tcW w:w="16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sz w:val="21"/>
                      <w:szCs w:val="21"/>
                      <w:lang w:val="en-US" w:eastAsia="zh-CN"/>
                    </w:rPr>
                    <w:t>制芯、落砂、锻造、压铸</w:t>
                  </w:r>
                  <w:r>
                    <w:rPr>
                      <w:rFonts w:hint="eastAsia"/>
                      <w:sz w:val="21"/>
                      <w:szCs w:val="21"/>
                      <w:lang w:val="en-US" w:eastAsia="zh-CN"/>
                    </w:rPr>
                    <w:t>废气排放口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sz w:val="21"/>
                      <w:szCs w:val="21"/>
                      <w:lang w:val="en-US" w:eastAsia="zh-CN"/>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2</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vertAlign w:val="baseline"/>
                      <w:lang w:val="en-US" w:eastAsia="zh-CN" w:bidi="ar"/>
                    </w:rPr>
                    <w:t>非甲烷总烃</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olor w:val="auto"/>
                      <w:kern w:val="0"/>
                      <w:sz w:val="21"/>
                      <w:szCs w:val="21"/>
                      <w:highlight w:val="none"/>
                      <w:vertAlign w:val="baseline"/>
                      <w:lang w:val="en-US" w:eastAsia="zh-CN"/>
                    </w:rPr>
                    <w:t>布袋除尘器+喷淋塔+活性炭吸附装置</w:t>
                  </w:r>
                </w:p>
              </w:tc>
              <w:tc>
                <w:tcPr>
                  <w:tcW w:w="1372"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250</w:t>
                  </w:r>
                  <w:r>
                    <w:rPr>
                      <w:rFonts w:hint="default" w:ascii="Times New Roman" w:hAnsi="Times New Roman" w:eastAsia="宋体" w:cs="Times New Roman"/>
                      <w:color w:val="auto"/>
                      <w:sz w:val="21"/>
                      <w:szCs w:val="21"/>
                      <w:vertAlign w:val="baseline"/>
                      <w:lang w:val="en-US" w:eastAsia="zh-CN"/>
                    </w:rPr>
                    <w:t>00</w:t>
                  </w:r>
                  <w:r>
                    <w:rPr>
                      <w:rFonts w:hint="default" w:ascii="Times New Roman" w:hAnsi="Times New Roman" w:eastAsia="宋体" w:cs="Times New Roman"/>
                      <w:color w:val="auto"/>
                      <w:kern w:val="0"/>
                      <w:sz w:val="21"/>
                      <w:szCs w:val="21"/>
                      <w:lang w:val="en-US" w:eastAsia="zh-CN" w:bidi="ar"/>
                    </w:rPr>
                    <w:t>m³/h</w:t>
                  </w:r>
                </w:p>
              </w:tc>
              <w:tc>
                <w:tcPr>
                  <w:tcW w:w="153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9</w:t>
                  </w:r>
                  <w:r>
                    <w:rPr>
                      <w:rFonts w:hint="eastAsia" w:ascii="Times New Roman" w:hAnsi="Times New Roman" w:eastAsia="宋体" w:cs="Times New Roman"/>
                      <w:color w:val="auto"/>
                      <w:sz w:val="21"/>
                      <w:szCs w:val="21"/>
                      <w:vertAlign w:val="baseline"/>
                      <w:lang w:val="en-US" w:eastAsia="zh-CN"/>
                    </w:rPr>
                    <w:t>0</w:t>
                  </w:r>
                  <w:r>
                    <w:rPr>
                      <w:rFonts w:hint="default" w:ascii="Times New Roman" w:hAnsi="Times New Roman" w:eastAsia="宋体" w:cs="Times New Roman"/>
                      <w:color w:val="auto"/>
                      <w:sz w:val="21"/>
                      <w:szCs w:val="21"/>
                      <w:vertAlign w:val="baseline"/>
                      <w:lang w:val="en-US" w:eastAsia="zh-CN"/>
                    </w:rPr>
                    <w:t>%</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olor w:val="auto"/>
                      <w:kern w:val="0"/>
                      <w:sz w:val="21"/>
                      <w:szCs w:val="21"/>
                      <w:highlight w:val="none"/>
                      <w:vertAlign w:val="baseline"/>
                      <w:lang w:val="en-US" w:eastAsia="zh-CN"/>
                    </w:rPr>
                    <w:t>布袋除尘、</w:t>
                  </w:r>
                  <w:r>
                    <w:rPr>
                      <w:rFonts w:hint="eastAsia" w:ascii="Times New Roman" w:hAnsi="Times New Roman"/>
                      <w:color w:val="auto"/>
                      <w:kern w:val="0"/>
                      <w:sz w:val="21"/>
                      <w:szCs w:val="21"/>
                      <w:highlight w:val="none"/>
                      <w:vertAlign w:val="baseline"/>
                      <w:lang w:val="en-US" w:eastAsia="zh-CN"/>
                    </w:rPr>
                    <w:t>活性炭吸附</w:t>
                  </w:r>
                  <w:r>
                    <w:rPr>
                      <w:rFonts w:hint="eastAsia"/>
                      <w:color w:val="auto"/>
                      <w:kern w:val="0"/>
                      <w:sz w:val="21"/>
                      <w:szCs w:val="21"/>
                      <w:highlight w:val="none"/>
                      <w:vertAlign w:val="baseline"/>
                      <w:lang w:val="en-US" w:eastAsia="zh-CN"/>
                    </w:rPr>
                    <w:t>、喷淋塔喷淋</w:t>
                  </w:r>
                </w:p>
              </w:tc>
              <w:tc>
                <w:tcPr>
                  <w:tcW w:w="185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颗粒物：95%</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eastAsia" w:cs="Times New Roman"/>
                      <w:b w:val="0"/>
                      <w:bCs w:val="0"/>
                      <w:color w:val="auto"/>
                      <w:kern w:val="0"/>
                      <w:sz w:val="21"/>
                      <w:szCs w:val="21"/>
                      <w:highlight w:val="none"/>
                      <w:vertAlign w:val="baseline"/>
                      <w:lang w:val="en-US" w:eastAsia="zh-CN" w:bidi="ar"/>
                    </w:rPr>
                    <w:t>：</w:t>
                  </w:r>
                  <w:r>
                    <w:rPr>
                      <w:rFonts w:hint="eastAsia" w:ascii="Times New Roman" w:hAnsi="Times New Roman" w:eastAsia="宋体" w:cs="Times New Roman"/>
                      <w:color w:val="auto"/>
                      <w:sz w:val="21"/>
                      <w:szCs w:val="21"/>
                      <w:vertAlign w:val="baseline"/>
                      <w:lang w:val="en-US" w:eastAsia="zh-CN"/>
                    </w:rPr>
                    <w:t>50</w:t>
                  </w:r>
                  <w:r>
                    <w:rPr>
                      <w:rFonts w:hint="default" w:ascii="Times New Roman" w:hAnsi="Times New Roman" w:eastAsia="宋体" w:cs="Times New Roman"/>
                      <w:color w:val="auto"/>
                      <w:sz w:val="21"/>
                      <w:szCs w:val="21"/>
                      <w:vertAlign w:val="baseline"/>
                      <w:lang w:val="en-US" w:eastAsia="zh-CN"/>
                    </w:rPr>
                    <w:t>%</w:t>
                  </w:r>
                </w:p>
              </w:tc>
              <w:tc>
                <w:tcPr>
                  <w:tcW w:w="160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冷镦</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3</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油雾、</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eastAsia" w:ascii="Times New Roman" w:hAnsi="Times New Roman" w:eastAsia="宋体" w:cs="Times New Roman"/>
                      <w:color w:val="000000"/>
                      <w:kern w:val="0"/>
                      <w:sz w:val="21"/>
                      <w:szCs w:val="21"/>
                      <w:highlight w:val="none"/>
                      <w:lang w:val="en-US" w:eastAsia="zh-CN" w:bidi="ar"/>
                    </w:rPr>
                    <w:t>静电除油器</w:t>
                  </w:r>
                </w:p>
              </w:tc>
              <w:tc>
                <w:tcPr>
                  <w:tcW w:w="1372"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color w:val="auto"/>
                      <w:sz w:val="21"/>
                      <w:szCs w:val="21"/>
                      <w:vertAlign w:val="baseline"/>
                      <w:lang w:val="en-US" w:eastAsia="zh-CN"/>
                    </w:rPr>
                  </w:pPr>
                  <w:r>
                    <w:rPr>
                      <w:rFonts w:hint="eastAsia" w:cs="Times New Roman"/>
                      <w:color w:val="auto"/>
                      <w:kern w:val="0"/>
                      <w:sz w:val="21"/>
                      <w:szCs w:val="21"/>
                      <w:lang w:val="en-US" w:eastAsia="zh-CN"/>
                    </w:rPr>
                    <w:t>5000</w:t>
                  </w:r>
                  <w:r>
                    <w:rPr>
                      <w:rFonts w:hint="default" w:ascii="Times New Roman" w:hAnsi="Times New Roman" w:eastAsia="宋体" w:cs="Times New Roman"/>
                      <w:color w:val="auto"/>
                      <w:kern w:val="0"/>
                      <w:sz w:val="21"/>
                      <w:szCs w:val="21"/>
                      <w:lang w:val="en-US" w:eastAsia="zh-CN" w:bidi="ar"/>
                    </w:rPr>
                    <w:t>m³/h</w:t>
                  </w:r>
                </w:p>
              </w:tc>
              <w:tc>
                <w:tcPr>
                  <w:tcW w:w="153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9</w:t>
                  </w:r>
                  <w:r>
                    <w:rPr>
                      <w:rFonts w:hint="eastAsia" w:ascii="Times New Roman" w:hAnsi="Times New Roman" w:eastAsia="宋体" w:cs="Times New Roman"/>
                      <w:color w:val="auto"/>
                      <w:sz w:val="21"/>
                      <w:szCs w:val="21"/>
                      <w:vertAlign w:val="baseline"/>
                      <w:lang w:val="en-US" w:eastAsia="zh-CN"/>
                    </w:rPr>
                    <w:t>0</w:t>
                  </w:r>
                  <w:r>
                    <w:rPr>
                      <w:rFonts w:hint="default" w:ascii="Times New Roman" w:hAnsi="Times New Roman" w:eastAsia="宋体" w:cs="Times New Roman"/>
                      <w:color w:val="auto"/>
                      <w:sz w:val="21"/>
                      <w:szCs w:val="21"/>
                      <w:vertAlign w:val="baseline"/>
                      <w:lang w:val="en-US" w:eastAsia="zh-CN"/>
                    </w:rPr>
                    <w:t>%</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eastAsia" w:ascii="Times New Roman" w:hAnsi="Times New Roman" w:eastAsia="宋体" w:cs="Times New Roman"/>
                      <w:color w:val="000000"/>
                      <w:kern w:val="0"/>
                      <w:sz w:val="21"/>
                      <w:szCs w:val="21"/>
                      <w:highlight w:val="none"/>
                      <w:lang w:val="en-US" w:eastAsia="zh-CN" w:bidi="ar"/>
                    </w:rPr>
                    <w:t>静电除油器</w:t>
                  </w:r>
                </w:p>
              </w:tc>
              <w:tc>
                <w:tcPr>
                  <w:tcW w:w="185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油雾：90%</w:t>
                  </w:r>
                </w:p>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eastAsia" w:cs="Times New Roman"/>
                      <w:b w:val="0"/>
                      <w:bCs w:val="0"/>
                      <w:color w:val="auto"/>
                      <w:kern w:val="0"/>
                      <w:sz w:val="21"/>
                      <w:szCs w:val="21"/>
                      <w:highlight w:val="none"/>
                      <w:vertAlign w:val="baseline"/>
                      <w:lang w:val="en-US" w:eastAsia="zh-CN" w:bidi="ar"/>
                    </w:rPr>
                    <w:t>：</w:t>
                  </w:r>
                  <w:r>
                    <w:rPr>
                      <w:rFonts w:hint="eastAsia" w:ascii="Times New Roman" w:hAnsi="Times New Roman" w:eastAsia="宋体" w:cs="Times New Roman"/>
                      <w:color w:val="auto"/>
                      <w:sz w:val="21"/>
                      <w:szCs w:val="21"/>
                      <w:vertAlign w:val="baseline"/>
                      <w:lang w:val="en-US" w:eastAsia="zh-CN"/>
                    </w:rPr>
                    <w:t>0</w:t>
                  </w:r>
                  <w:r>
                    <w:rPr>
                      <w:rFonts w:hint="default" w:ascii="Times New Roman" w:hAnsi="Times New Roman" w:eastAsia="宋体" w:cs="Times New Roman"/>
                      <w:color w:val="auto"/>
                      <w:sz w:val="21"/>
                      <w:szCs w:val="21"/>
                      <w:vertAlign w:val="baseline"/>
                      <w:lang w:val="en-US" w:eastAsia="zh-CN"/>
                    </w:rPr>
                    <w:t>%</w:t>
                  </w:r>
                </w:p>
              </w:tc>
              <w:tc>
                <w:tcPr>
                  <w:tcW w:w="160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ascii="Times New Roman" w:hAnsi="Times New Roman" w:eastAsia="宋体" w:cs="Times New Roman"/>
                      <w:color w:val="000000"/>
                      <w:kern w:val="0"/>
                      <w:sz w:val="21"/>
                      <w:szCs w:val="21"/>
                      <w:lang w:val="en-US" w:eastAsia="zh-CN" w:bidi="ar"/>
                    </w:rPr>
                    <w:t>抛丸、抛光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4</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default" w:ascii="Times New Roman" w:hAnsi="Times New Roman" w:eastAsia="宋体" w:cs="Times New Roman"/>
                      <w:color w:val="000000"/>
                      <w:kern w:val="0"/>
                      <w:sz w:val="21"/>
                      <w:szCs w:val="21"/>
                      <w:lang w:val="en-US" w:eastAsia="zh-CN" w:bidi="ar"/>
                    </w:rPr>
                    <w:t>布袋除尘器</w:t>
                  </w:r>
                </w:p>
              </w:tc>
              <w:tc>
                <w:tcPr>
                  <w:tcW w:w="1372"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color w:val="auto"/>
                      <w:sz w:val="21"/>
                      <w:szCs w:val="21"/>
                      <w:vertAlign w:val="baseline"/>
                      <w:lang w:val="en-US" w:eastAsia="zh-CN"/>
                    </w:rPr>
                  </w:pPr>
                  <w:r>
                    <w:rPr>
                      <w:rFonts w:hint="eastAsia" w:cs="Times New Roman"/>
                      <w:color w:val="auto"/>
                      <w:kern w:val="0"/>
                      <w:sz w:val="21"/>
                      <w:szCs w:val="21"/>
                      <w:lang w:val="en-US" w:eastAsia="zh-CN"/>
                    </w:rPr>
                    <w:t>15000</w:t>
                  </w:r>
                  <w:r>
                    <w:rPr>
                      <w:rFonts w:hint="default" w:ascii="Times New Roman" w:hAnsi="Times New Roman" w:eastAsia="宋体" w:cs="Times New Roman"/>
                      <w:color w:val="auto"/>
                      <w:kern w:val="0"/>
                      <w:sz w:val="21"/>
                      <w:szCs w:val="21"/>
                      <w:lang w:val="en-US" w:eastAsia="zh-CN" w:bidi="ar"/>
                    </w:rPr>
                    <w:t>m³/h</w:t>
                  </w:r>
                </w:p>
              </w:tc>
              <w:tc>
                <w:tcPr>
                  <w:tcW w:w="153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9</w:t>
                  </w:r>
                  <w:r>
                    <w:rPr>
                      <w:rFonts w:hint="eastAsia" w:ascii="Times New Roman" w:hAnsi="Times New Roman" w:eastAsia="宋体" w:cs="Times New Roman"/>
                      <w:color w:val="auto"/>
                      <w:sz w:val="21"/>
                      <w:szCs w:val="21"/>
                      <w:vertAlign w:val="baseline"/>
                      <w:lang w:val="en-US" w:eastAsia="zh-CN"/>
                    </w:rPr>
                    <w:t>0</w:t>
                  </w:r>
                  <w:r>
                    <w:rPr>
                      <w:rFonts w:hint="default" w:ascii="Times New Roman" w:hAnsi="Times New Roman" w:eastAsia="宋体" w:cs="Times New Roman"/>
                      <w:color w:val="auto"/>
                      <w:sz w:val="21"/>
                      <w:szCs w:val="21"/>
                      <w:vertAlign w:val="baseline"/>
                      <w:lang w:val="en-US" w:eastAsia="zh-CN"/>
                    </w:rPr>
                    <w:t>%</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default" w:ascii="Times New Roman" w:hAnsi="Times New Roman" w:eastAsia="宋体" w:cs="Times New Roman"/>
                      <w:color w:val="000000"/>
                      <w:kern w:val="0"/>
                      <w:sz w:val="21"/>
                      <w:szCs w:val="21"/>
                      <w:lang w:val="en-US" w:eastAsia="zh-CN" w:bidi="ar"/>
                    </w:rPr>
                    <w:t>布袋除尘</w:t>
                  </w:r>
                </w:p>
              </w:tc>
              <w:tc>
                <w:tcPr>
                  <w:tcW w:w="185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95%</w:t>
                  </w:r>
                </w:p>
              </w:tc>
              <w:tc>
                <w:tcPr>
                  <w:tcW w:w="160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喷粉、固化</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5</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686" w:type="dxa"/>
                  <w:tcBorders>
                    <w:tl2br w:val="nil"/>
                    <w:tr2bl w:val="nil"/>
                  </w:tcBorders>
                  <w:noWrap w:val="0"/>
                  <w:vAlign w:val="center"/>
                </w:tcPr>
                <w:p>
                  <w:pPr>
                    <w:keepNext w:val="0"/>
                    <w:keepLines w:val="0"/>
                    <w:widowControl/>
                    <w:suppressLineNumbers w:val="0"/>
                    <w:jc w:val="center"/>
                    <w:rPr>
                      <w:rFonts w:hint="eastAsia" w:ascii="Times New Roman" w:hAnsi="Times New Roman"/>
                      <w:color w:val="auto"/>
                      <w:kern w:val="0"/>
                      <w:sz w:val="21"/>
                      <w:szCs w:val="21"/>
                      <w:highlight w:val="none"/>
                      <w:vertAlign w:val="baseline"/>
                      <w:lang w:val="en-US" w:eastAsia="zh-CN"/>
                    </w:rPr>
                  </w:pPr>
                  <w:r>
                    <w:rPr>
                      <w:rFonts w:hint="default" w:ascii="Times New Roman" w:hAnsi="Times New Roman" w:eastAsia="宋体" w:cs="Times New Roman"/>
                      <w:spacing w:val="-6"/>
                      <w:sz w:val="21"/>
                      <w:szCs w:val="21"/>
                      <w:highlight w:val="none"/>
                      <w:lang w:val="en-US" w:eastAsia="zh-CN"/>
                    </w:rPr>
                    <w:t>滤芯+布袋除尘器</w:t>
                  </w:r>
                  <w:r>
                    <w:rPr>
                      <w:rFonts w:hint="default" w:ascii="Times New Roman" w:hAnsi="Times New Roman" w:eastAsia="宋体" w:cs="Times New Roman"/>
                      <w:color w:val="auto"/>
                      <w:kern w:val="2"/>
                      <w:sz w:val="21"/>
                      <w:szCs w:val="21"/>
                      <w:vertAlign w:val="baseline"/>
                      <w:lang w:val="en-US" w:eastAsia="zh-CN" w:bidi="ar-SA"/>
                    </w:rPr>
                    <w:t>+</w:t>
                  </w:r>
                  <w:r>
                    <w:rPr>
                      <w:rFonts w:hint="eastAsia" w:ascii="Times New Roman" w:hAnsi="Times New Roman" w:eastAsia="宋体" w:cs="Times New Roman"/>
                      <w:color w:val="auto"/>
                      <w:kern w:val="2"/>
                      <w:sz w:val="21"/>
                      <w:szCs w:val="21"/>
                      <w:vertAlign w:val="baseline"/>
                      <w:lang w:val="en-US" w:eastAsia="zh-CN" w:bidi="ar-SA"/>
                    </w:rPr>
                    <w:t>活性炭吸附装置</w:t>
                  </w:r>
                </w:p>
              </w:tc>
              <w:tc>
                <w:tcPr>
                  <w:tcW w:w="1372"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color w:val="auto"/>
                      <w:sz w:val="21"/>
                      <w:szCs w:val="21"/>
                      <w:vertAlign w:val="baseline"/>
                      <w:lang w:val="en-US" w:eastAsia="zh-CN"/>
                    </w:rPr>
                  </w:pPr>
                  <w:r>
                    <w:rPr>
                      <w:rFonts w:hint="eastAsia" w:cs="Times New Roman"/>
                      <w:color w:val="auto"/>
                      <w:kern w:val="0"/>
                      <w:sz w:val="21"/>
                      <w:szCs w:val="21"/>
                      <w:lang w:val="en-US" w:eastAsia="zh-CN"/>
                    </w:rPr>
                    <w:t>2000</w:t>
                  </w:r>
                  <w:r>
                    <w:rPr>
                      <w:rFonts w:hint="default" w:ascii="Times New Roman" w:hAnsi="Times New Roman" w:eastAsia="宋体" w:cs="Times New Roman"/>
                      <w:color w:val="auto"/>
                      <w:kern w:val="0"/>
                      <w:sz w:val="21"/>
                      <w:szCs w:val="21"/>
                      <w:lang w:val="en-US" w:eastAsia="zh-CN" w:bidi="ar"/>
                    </w:rPr>
                    <w:t>m³/h</w:t>
                  </w:r>
                </w:p>
              </w:tc>
              <w:tc>
                <w:tcPr>
                  <w:tcW w:w="153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颗粒物：98%</w:t>
                  </w:r>
                </w:p>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eastAsia" w:cs="Times New Roman"/>
                      <w:b w:val="0"/>
                      <w:bCs w:val="0"/>
                      <w:color w:val="auto"/>
                      <w:kern w:val="0"/>
                      <w:sz w:val="21"/>
                      <w:szCs w:val="21"/>
                      <w:highlight w:val="none"/>
                      <w:vertAlign w:val="baseline"/>
                      <w:lang w:val="en-US" w:eastAsia="zh-CN" w:bidi="ar"/>
                    </w:rPr>
                    <w:t>：</w:t>
                  </w:r>
                  <w:r>
                    <w:rPr>
                      <w:rFonts w:hint="eastAsia" w:cs="Times New Roman"/>
                      <w:color w:val="auto"/>
                      <w:sz w:val="21"/>
                      <w:szCs w:val="21"/>
                      <w:vertAlign w:val="baseline"/>
                      <w:lang w:val="en-US" w:eastAsia="zh-CN"/>
                    </w:rPr>
                    <w:t>95</w:t>
                  </w:r>
                  <w:r>
                    <w:rPr>
                      <w:rFonts w:hint="default" w:ascii="Times New Roman" w:hAnsi="Times New Roman" w:eastAsia="宋体" w:cs="Times New Roman"/>
                      <w:color w:val="auto"/>
                      <w:sz w:val="21"/>
                      <w:szCs w:val="21"/>
                      <w:vertAlign w:val="baseline"/>
                      <w:lang w:val="en-US" w:eastAsia="zh-CN"/>
                    </w:rPr>
                    <w:t>%</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default" w:ascii="Times New Roman" w:hAnsi="Times New Roman" w:eastAsia="宋体" w:cs="Times New Roman"/>
                      <w:spacing w:val="-6"/>
                      <w:sz w:val="21"/>
                      <w:szCs w:val="21"/>
                      <w:highlight w:val="none"/>
                      <w:lang w:val="en-US" w:eastAsia="zh-CN"/>
                    </w:rPr>
                    <w:t>滤芯+布袋除尘器</w:t>
                  </w:r>
                  <w:r>
                    <w:rPr>
                      <w:rFonts w:hint="default" w:ascii="Times New Roman" w:hAnsi="Times New Roman" w:eastAsia="宋体" w:cs="Times New Roman"/>
                      <w:color w:val="auto"/>
                      <w:kern w:val="2"/>
                      <w:sz w:val="21"/>
                      <w:szCs w:val="21"/>
                      <w:vertAlign w:val="baseline"/>
                      <w:lang w:val="en-US" w:eastAsia="zh-CN" w:bidi="ar-SA"/>
                    </w:rPr>
                    <w:t>+</w:t>
                  </w:r>
                  <w:r>
                    <w:rPr>
                      <w:rFonts w:hint="eastAsia" w:ascii="Times New Roman" w:hAnsi="Times New Roman" w:eastAsia="宋体" w:cs="Times New Roman"/>
                      <w:color w:val="auto"/>
                      <w:kern w:val="2"/>
                      <w:sz w:val="21"/>
                      <w:szCs w:val="21"/>
                      <w:vertAlign w:val="baseline"/>
                      <w:lang w:val="en-US" w:eastAsia="zh-CN" w:bidi="ar-SA"/>
                    </w:rPr>
                    <w:t>活性炭吸附装置</w:t>
                  </w:r>
                </w:p>
              </w:tc>
              <w:tc>
                <w:tcPr>
                  <w:tcW w:w="185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颗粒物：99%</w:t>
                  </w:r>
                </w:p>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r>
                    <w:rPr>
                      <w:rFonts w:hint="eastAsia" w:cs="Times New Roman"/>
                      <w:b w:val="0"/>
                      <w:bCs w:val="0"/>
                      <w:color w:val="auto"/>
                      <w:kern w:val="0"/>
                      <w:sz w:val="21"/>
                      <w:szCs w:val="21"/>
                      <w:highlight w:val="none"/>
                      <w:vertAlign w:val="baseline"/>
                      <w:lang w:val="en-US" w:eastAsia="zh-CN" w:bidi="ar"/>
                    </w:rPr>
                    <w:t>：</w:t>
                  </w:r>
                  <w:r>
                    <w:rPr>
                      <w:rFonts w:hint="eastAsia" w:ascii="Times New Roman" w:hAnsi="Times New Roman" w:eastAsia="宋体" w:cs="Times New Roman"/>
                      <w:color w:val="auto"/>
                      <w:sz w:val="21"/>
                      <w:szCs w:val="21"/>
                      <w:vertAlign w:val="baseline"/>
                      <w:lang w:val="en-US" w:eastAsia="zh-CN"/>
                    </w:rPr>
                    <w:t>50</w:t>
                  </w:r>
                  <w:r>
                    <w:rPr>
                      <w:rFonts w:hint="default" w:ascii="Times New Roman" w:hAnsi="Times New Roman" w:eastAsia="宋体" w:cs="Times New Roman"/>
                      <w:color w:val="auto"/>
                      <w:sz w:val="21"/>
                      <w:szCs w:val="21"/>
                      <w:vertAlign w:val="baseline"/>
                      <w:lang w:val="en-US" w:eastAsia="zh-CN"/>
                    </w:rPr>
                    <w:t>%</w:t>
                  </w:r>
                </w:p>
              </w:tc>
              <w:tc>
                <w:tcPr>
                  <w:tcW w:w="160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8" w:type="dxa"/>
                  <w:tcBorders>
                    <w:tl2br w:val="nil"/>
                    <w:tr2bl w:val="nil"/>
                  </w:tcBorders>
                  <w:noWrap w:val="0"/>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eastAsia="宋体" w:cs="Times New Roman"/>
                      <w:b w:val="0"/>
                      <w:bCs w:val="0"/>
                      <w:color w:val="auto"/>
                      <w:kern w:val="0"/>
                      <w:sz w:val="21"/>
                      <w:szCs w:val="21"/>
                      <w:highlight w:val="none"/>
                      <w:vertAlign w:val="baseline"/>
                      <w:lang w:val="en-US" w:eastAsia="zh-CN" w:bidi="ar"/>
                    </w:rPr>
                    <w:t>食堂废气排放口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ascii="Times New Roman" w:eastAsia="宋体" w:cs="Times New Roman"/>
                      <w:b w:val="0"/>
                      <w:bCs w:val="0"/>
                      <w:color w:val="auto"/>
                      <w:kern w:val="0"/>
                      <w:sz w:val="21"/>
                      <w:szCs w:val="21"/>
                      <w:highlight w:val="none"/>
                      <w:vertAlign w:val="baseline"/>
                      <w:lang w:val="en-US" w:eastAsia="zh-CN" w:bidi="ar"/>
                    </w:rPr>
                    <w:t>6</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4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油烟</w:t>
                  </w:r>
                </w:p>
              </w:tc>
              <w:tc>
                <w:tcPr>
                  <w:tcW w:w="16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default" w:ascii="Times New Roman" w:hAnsi="Times New Roman" w:eastAsia="宋体" w:cs="Times New Roman"/>
                      <w:color w:val="000000"/>
                      <w:kern w:val="0"/>
                      <w:sz w:val="21"/>
                      <w:szCs w:val="21"/>
                      <w:lang w:val="en-US" w:eastAsia="zh-CN" w:bidi="ar"/>
                    </w:rPr>
                    <w:t>油烟净化机</w:t>
                  </w:r>
                </w:p>
              </w:tc>
              <w:tc>
                <w:tcPr>
                  <w:tcW w:w="1372"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cs="Times New Roman"/>
                      <w:color w:val="auto"/>
                      <w:sz w:val="21"/>
                      <w:szCs w:val="21"/>
                      <w:vertAlign w:val="baseline"/>
                      <w:lang w:val="en-US" w:eastAsia="zh-CN"/>
                    </w:rPr>
                  </w:pPr>
                  <w:r>
                    <w:rPr>
                      <w:rFonts w:hint="eastAsia" w:cs="Times New Roman"/>
                      <w:color w:val="000000"/>
                      <w:kern w:val="0"/>
                      <w:sz w:val="21"/>
                      <w:szCs w:val="21"/>
                      <w:lang w:val="en-US" w:eastAsia="zh-CN" w:bidi="ar"/>
                    </w:rPr>
                    <w:t>10000</w:t>
                  </w:r>
                  <w:r>
                    <w:rPr>
                      <w:rFonts w:hint="default" w:ascii="Times New Roman" w:hAnsi="Times New Roman" w:eastAsia="宋体" w:cs="Times New Roman"/>
                      <w:color w:val="auto"/>
                      <w:kern w:val="0"/>
                      <w:sz w:val="21"/>
                      <w:szCs w:val="21"/>
                      <w:lang w:val="en-US" w:eastAsia="zh-CN" w:bidi="ar"/>
                    </w:rPr>
                    <w:t>m³/h</w:t>
                  </w:r>
                </w:p>
              </w:tc>
              <w:tc>
                <w:tcPr>
                  <w:tcW w:w="153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cs="Times New Roman"/>
                      <w:color w:val="auto"/>
                      <w:sz w:val="21"/>
                      <w:szCs w:val="21"/>
                      <w:vertAlign w:val="baseline"/>
                      <w:lang w:val="en-US" w:eastAsia="zh-CN"/>
                    </w:rPr>
                  </w:pPr>
                  <w:r>
                    <w:rPr>
                      <w:rFonts w:hint="eastAsia" w:cs="Times New Roman"/>
                      <w:color w:val="auto"/>
                      <w:sz w:val="21"/>
                      <w:szCs w:val="21"/>
                      <w:vertAlign w:val="baseline"/>
                      <w:lang w:val="en-US" w:eastAsia="zh-CN"/>
                    </w:rPr>
                    <w:t>95</w:t>
                  </w:r>
                  <w:r>
                    <w:rPr>
                      <w:rFonts w:hint="default" w:ascii="Times New Roman" w:hAnsi="Times New Roman" w:eastAsia="宋体" w:cs="Times New Roman"/>
                      <w:color w:val="auto"/>
                      <w:sz w:val="21"/>
                      <w:szCs w:val="21"/>
                      <w:vertAlign w:val="baseline"/>
                      <w:lang w:val="en-US" w:eastAsia="zh-CN"/>
                    </w:rPr>
                    <w:t>%</w:t>
                  </w:r>
                </w:p>
              </w:tc>
              <w:tc>
                <w:tcPr>
                  <w:tcW w:w="15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eastAsia" w:ascii="Times New Roman" w:hAnsi="Times New Roman"/>
                      <w:color w:val="auto"/>
                      <w:kern w:val="0"/>
                      <w:sz w:val="21"/>
                      <w:szCs w:val="21"/>
                      <w:highlight w:val="none"/>
                      <w:vertAlign w:val="baseline"/>
                      <w:lang w:val="en-US" w:eastAsia="zh-CN"/>
                    </w:rPr>
                  </w:pPr>
                  <w:r>
                    <w:rPr>
                      <w:rFonts w:hint="default" w:ascii="Times New Roman" w:hAnsi="Times New Roman" w:eastAsia="宋体" w:cs="Times New Roman"/>
                      <w:kern w:val="2"/>
                      <w:sz w:val="21"/>
                      <w:szCs w:val="21"/>
                      <w:vertAlign w:val="baseline"/>
                      <w:lang w:val="en-US" w:eastAsia="zh-CN" w:bidi="ar-SA"/>
                    </w:rPr>
                    <w:t>油烟净化</w:t>
                  </w:r>
                </w:p>
              </w:tc>
              <w:tc>
                <w:tcPr>
                  <w:tcW w:w="1850" w:type="dxa"/>
                  <w:tcBorders>
                    <w:tl2br w:val="nil"/>
                    <w:tr2bl w:val="nil"/>
                  </w:tcBorders>
                  <w:noWrap w:val="0"/>
                  <w:vAlign w:val="center"/>
                </w:tcPr>
                <w:p>
                  <w:pPr>
                    <w:pStyle w:val="17"/>
                    <w:keepNext w:val="0"/>
                    <w:keepLines w:val="0"/>
                    <w:pageBreakBefore w:val="0"/>
                    <w:tabs>
                      <w:tab w:val="left" w:pos="707"/>
                      <w:tab w:val="center" w:pos="949"/>
                    </w:tabs>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80</w:t>
                  </w:r>
                  <w:r>
                    <w:rPr>
                      <w:rFonts w:hint="default" w:ascii="Times New Roman" w:hAnsi="Times New Roman" w:eastAsia="宋体" w:cs="Times New Roman"/>
                      <w:color w:val="auto"/>
                      <w:sz w:val="21"/>
                      <w:szCs w:val="21"/>
                      <w:vertAlign w:val="baseline"/>
                      <w:lang w:val="en-US" w:eastAsia="zh-CN"/>
                    </w:rPr>
                    <w:t>%</w:t>
                  </w:r>
                </w:p>
              </w:tc>
              <w:tc>
                <w:tcPr>
                  <w:tcW w:w="160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是</w:t>
                  </w:r>
                </w:p>
              </w:tc>
            </w:tr>
          </w:tbl>
          <w:p>
            <w:pPr>
              <w:keepNext w:val="0"/>
              <w:keepLines w:val="0"/>
              <w:pageBreakBefore w:val="0"/>
              <w:widowControl/>
              <w:suppressLineNumbers w:val="0"/>
              <w:kinsoku/>
              <w:wordWrap/>
              <w:overflowPunct/>
              <w:topLinePunct w:val="0"/>
              <w:autoSpaceDE/>
              <w:autoSpaceDN/>
              <w:bidi w:val="0"/>
              <w:adjustRightInd w:val="0"/>
              <w:snapToGrid/>
              <w:spacing w:before="157" w:beforeLines="50" w:line="360" w:lineRule="auto"/>
              <w:ind w:firstLine="480" w:firstLineChars="200"/>
              <w:jc w:val="left"/>
              <w:textAlignment w:val="auto"/>
              <w:rPr>
                <w:color w:val="auto"/>
                <w:sz w:val="24"/>
                <w:szCs w:val="24"/>
                <w:highlight w:val="none"/>
              </w:rPr>
            </w:pPr>
            <w:r>
              <w:rPr>
                <w:rFonts w:hint="eastAsia" w:ascii="宋体" w:hAnsi="宋体" w:eastAsia="宋体" w:cs="宋体"/>
                <w:color w:val="auto"/>
                <w:kern w:val="0"/>
                <w:sz w:val="24"/>
                <w:szCs w:val="24"/>
                <w:highlight w:val="none"/>
                <w:lang w:val="en-US" w:eastAsia="zh-CN" w:bidi="ar"/>
              </w:rPr>
              <w:t>根据《固定污染源排污许可分类管理名录（</w:t>
            </w:r>
            <w:r>
              <w:rPr>
                <w:rFonts w:hint="default" w:ascii="Times New Roman" w:hAnsi="Times New Roman" w:eastAsia="宋体" w:cs="Times New Roman"/>
                <w:color w:val="auto"/>
                <w:kern w:val="0"/>
                <w:sz w:val="24"/>
                <w:szCs w:val="24"/>
                <w:highlight w:val="none"/>
                <w:lang w:val="en-US" w:eastAsia="zh-CN" w:bidi="ar"/>
              </w:rPr>
              <w:t xml:space="preserve">2019 </w:t>
            </w:r>
            <w:r>
              <w:rPr>
                <w:rFonts w:hint="eastAsia" w:ascii="宋体" w:hAnsi="宋体" w:eastAsia="宋体" w:cs="宋体"/>
                <w:color w:val="auto"/>
                <w:kern w:val="0"/>
                <w:sz w:val="24"/>
                <w:szCs w:val="24"/>
                <w:highlight w:val="none"/>
                <w:lang w:val="en-US" w:eastAsia="zh-CN" w:bidi="ar"/>
              </w:rPr>
              <w:t>年版）》</w:t>
            </w:r>
            <w:r>
              <w:rPr>
                <w:rFonts w:hint="eastAsia" w:ascii="宋体" w:hAnsi="宋体" w:cs="宋体"/>
                <w:color w:val="auto"/>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《排污单位自行监测技术指南总则》（</w:t>
            </w:r>
            <w:r>
              <w:rPr>
                <w:rFonts w:hint="default" w:ascii="Times New Roman" w:hAnsi="Times New Roman" w:eastAsia="宋体" w:cs="Times New Roman"/>
                <w:color w:val="000000"/>
                <w:kern w:val="0"/>
                <w:sz w:val="24"/>
                <w:szCs w:val="24"/>
                <w:lang w:val="en-US" w:eastAsia="zh-CN" w:bidi="ar"/>
              </w:rPr>
              <w:t>HJ819-2017</w:t>
            </w:r>
            <w:r>
              <w:rPr>
                <w:rFonts w:hint="eastAsia" w:ascii="宋体" w:hAnsi="宋体" w:eastAsia="宋体" w:cs="宋体"/>
                <w:color w:val="000000"/>
                <w:kern w:val="0"/>
                <w:sz w:val="24"/>
                <w:szCs w:val="24"/>
                <w:lang w:val="en-US" w:eastAsia="zh-CN" w:bidi="ar"/>
              </w:rPr>
              <w:t>）及《排污许可证申请与核发技术规范 金属铸造工业》（</w:t>
            </w:r>
            <w:r>
              <w:rPr>
                <w:rFonts w:hint="default" w:ascii="Times New Roman" w:hAnsi="Times New Roman" w:eastAsia="宋体" w:cs="Times New Roman"/>
                <w:color w:val="000000"/>
                <w:kern w:val="0"/>
                <w:sz w:val="24"/>
                <w:szCs w:val="24"/>
                <w:lang w:val="en-US" w:eastAsia="zh-CN" w:bidi="ar"/>
              </w:rPr>
              <w:t>HJ1115-2020</w:t>
            </w:r>
            <w:r>
              <w:rPr>
                <w:rFonts w:hint="eastAsia" w:ascii="宋体" w:hAnsi="宋体" w:eastAsia="宋体" w:cs="宋体"/>
                <w:color w:val="000000"/>
                <w:kern w:val="0"/>
                <w:sz w:val="24"/>
                <w:szCs w:val="24"/>
                <w:lang w:val="en-US" w:eastAsia="zh-CN" w:bidi="ar"/>
              </w:rPr>
              <w:t>）根据本评价分析的污染物产生和排放情况，废气监测指标为非主要监测指标，废气排放口为非主要排放口，</w:t>
            </w:r>
            <w:r>
              <w:rPr>
                <w:rFonts w:hint="eastAsia" w:ascii="宋体" w:hAnsi="宋体" w:cs="宋体"/>
                <w:color w:val="auto"/>
                <w:kern w:val="0"/>
                <w:sz w:val="24"/>
                <w:szCs w:val="24"/>
                <w:highlight w:val="none"/>
                <w:lang w:val="en-US" w:eastAsia="zh-CN" w:bidi="ar"/>
              </w:rPr>
              <w:t>建设单位应</w:t>
            </w:r>
            <w:r>
              <w:rPr>
                <w:rFonts w:hint="eastAsia" w:ascii="宋体" w:hAnsi="宋体" w:eastAsia="宋体" w:cs="宋体"/>
                <w:color w:val="auto"/>
                <w:kern w:val="0"/>
                <w:sz w:val="24"/>
                <w:szCs w:val="24"/>
                <w:highlight w:val="none"/>
                <w:lang w:val="en-US" w:eastAsia="zh-CN" w:bidi="ar"/>
              </w:rPr>
              <w:t>根据《排污单位自行监测技术指南 总则》（</w:t>
            </w:r>
            <w:r>
              <w:rPr>
                <w:rFonts w:hint="default" w:ascii="Times New Roman" w:hAnsi="Times New Roman" w:eastAsia="宋体" w:cs="Times New Roman"/>
                <w:color w:val="auto"/>
                <w:kern w:val="0"/>
                <w:sz w:val="24"/>
                <w:szCs w:val="24"/>
                <w:highlight w:val="none"/>
                <w:lang w:val="en-US" w:eastAsia="zh-CN" w:bidi="ar"/>
              </w:rPr>
              <w:t>HJ 819-2017</w:t>
            </w:r>
            <w:r>
              <w:rPr>
                <w:rFonts w:hint="eastAsia" w:ascii="宋体" w:hAnsi="宋体" w:eastAsia="宋体" w:cs="宋体"/>
                <w:color w:val="auto"/>
                <w:kern w:val="0"/>
                <w:sz w:val="24"/>
                <w:szCs w:val="24"/>
                <w:highlight w:val="none"/>
                <w:lang w:val="en-US" w:eastAsia="zh-CN" w:bidi="ar"/>
              </w:rPr>
              <w:t>）和相关行业技术规范</w:t>
            </w:r>
            <w:r>
              <w:rPr>
                <w:rFonts w:hint="default" w:ascii="Times New Roman" w:hAnsi="Times New Roman" w:eastAsia="宋体" w:cs="Times New Roman"/>
                <w:color w:val="auto"/>
                <w:sz w:val="24"/>
                <w:szCs w:val="24"/>
                <w:highlight w:val="none"/>
                <w:lang w:val="en-US" w:eastAsia="zh-CN"/>
              </w:rPr>
              <w:t>的要求制定监测计划</w:t>
            </w:r>
            <w:r>
              <w:rPr>
                <w:rFonts w:hint="eastAsia" w:ascii="宋体" w:hAnsi="宋体" w:eastAsia="宋体" w:cs="宋体"/>
                <w:color w:val="auto"/>
                <w:kern w:val="0"/>
                <w:sz w:val="24"/>
                <w:szCs w:val="24"/>
                <w:highlight w:val="none"/>
                <w:lang w:val="en-US" w:eastAsia="zh-CN" w:bidi="ar"/>
              </w:rPr>
              <w:t>，并结合项目运营期间污染物排放特点，制定本项目的污染源监测计划，建议建设</w:t>
            </w:r>
            <w:r>
              <w:rPr>
                <w:rFonts w:hint="default" w:ascii="Times New Roman" w:hAnsi="Times New Roman" w:eastAsia="宋体" w:cs="Times New Roman"/>
                <w:color w:val="auto"/>
                <w:kern w:val="0"/>
                <w:sz w:val="24"/>
                <w:szCs w:val="24"/>
                <w:highlight w:val="none"/>
                <w:lang w:val="en-US" w:eastAsia="zh-CN" w:bidi="ar"/>
              </w:rPr>
              <w:t>单位在投产后开展自行监测。监测分析方法按照现行国家、部颁标准和有关规定执行。本项目运营期</w:t>
            </w:r>
            <w:r>
              <w:rPr>
                <w:rFonts w:hint="eastAsia" w:cs="Times New Roman"/>
                <w:color w:val="auto"/>
                <w:kern w:val="0"/>
                <w:sz w:val="24"/>
                <w:szCs w:val="24"/>
                <w:highlight w:val="none"/>
                <w:lang w:val="en-US" w:eastAsia="zh-CN" w:bidi="ar"/>
              </w:rPr>
              <w:t>废气</w:t>
            </w:r>
            <w:r>
              <w:rPr>
                <w:rFonts w:hint="default" w:ascii="Times New Roman" w:hAnsi="Times New Roman" w:eastAsia="宋体" w:cs="Times New Roman"/>
                <w:color w:val="auto"/>
                <w:kern w:val="0"/>
                <w:sz w:val="24"/>
                <w:szCs w:val="24"/>
                <w:highlight w:val="none"/>
                <w:lang w:val="en-US" w:eastAsia="zh-CN" w:bidi="ar"/>
              </w:rPr>
              <w:t>自行监测内容如下</w:t>
            </w:r>
            <w:r>
              <w:rPr>
                <w:rFonts w:hint="default" w:ascii="Times New Roman" w:hAnsi="Times New Roman" w:cs="Times New Roman"/>
                <w:color w:val="auto"/>
                <w:kern w:val="0"/>
                <w:sz w:val="24"/>
                <w:szCs w:val="24"/>
                <w:highlight w:val="none"/>
                <w:lang w:val="en-US" w:eastAsia="zh-CN" w:bidi="ar"/>
              </w:rPr>
              <w:t>表4</w:t>
            </w:r>
            <w:r>
              <w:rPr>
                <w:rFonts w:hint="eastAsia" w:cs="Times New Roman"/>
                <w:color w:val="auto"/>
                <w:kern w:val="0"/>
                <w:sz w:val="24"/>
                <w:szCs w:val="24"/>
                <w:highlight w:val="none"/>
                <w:lang w:val="en-US" w:eastAsia="zh-CN" w:bidi="ar"/>
              </w:rPr>
              <w:t>.2</w:t>
            </w:r>
            <w:r>
              <w:rPr>
                <w:rFonts w:hint="default" w:ascii="Times New Roman" w:hAnsi="Times New Roman"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7</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jc w:val="center"/>
              <w:textAlignment w:val="auto"/>
              <w:rPr>
                <w:color w:val="auto"/>
                <w:sz w:val="21"/>
                <w:szCs w:val="21"/>
              </w:rPr>
            </w:pPr>
            <w:r>
              <w:rPr>
                <w:rFonts w:hint="eastAsia" w:ascii="宋体" w:hAnsi="宋体" w:eastAsia="宋体" w:cs="宋体"/>
                <w:b/>
                <w:bCs/>
                <w:color w:val="auto"/>
                <w:kern w:val="0"/>
                <w:sz w:val="21"/>
                <w:szCs w:val="21"/>
                <w:lang w:val="en-US" w:eastAsia="zh-CN" w:bidi="ar"/>
              </w:rPr>
              <w:t xml:space="preserve">表 </w:t>
            </w:r>
            <w:r>
              <w:rPr>
                <w:rFonts w:hint="eastAsia" w:ascii="Times New Roman" w:hAnsi="Times New Roman" w:eastAsia="宋体" w:cs="Times New Roman"/>
                <w:b/>
                <w:bCs/>
                <w:color w:val="auto"/>
                <w:kern w:val="0"/>
                <w:sz w:val="21"/>
                <w:szCs w:val="21"/>
                <w:lang w:val="en-US" w:eastAsia="zh-CN" w:bidi="ar"/>
              </w:rPr>
              <w:t>4</w:t>
            </w:r>
            <w:r>
              <w:rPr>
                <w:rFonts w:hint="eastAsia" w:cs="Times New Roman"/>
                <w:b/>
                <w:bCs/>
                <w:color w:val="auto"/>
                <w:kern w:val="0"/>
                <w:sz w:val="21"/>
                <w:szCs w:val="21"/>
                <w:lang w:val="en-US" w:eastAsia="zh-CN" w:bidi="ar"/>
              </w:rPr>
              <w:t>.2</w:t>
            </w:r>
            <w:r>
              <w:rPr>
                <w:rFonts w:hint="eastAsia" w:ascii="Times New Roman" w:hAnsi="Times New Roman" w:eastAsia="宋体" w:cs="Times New Roman"/>
                <w:b/>
                <w:bCs/>
                <w:color w:val="auto"/>
                <w:kern w:val="0"/>
                <w:sz w:val="21"/>
                <w:szCs w:val="21"/>
                <w:lang w:val="en-US" w:eastAsia="zh-CN" w:bidi="ar"/>
              </w:rPr>
              <w:t>-</w:t>
            </w:r>
            <w:r>
              <w:rPr>
                <w:rFonts w:hint="eastAsia" w:cs="Times New Roman"/>
                <w:b/>
                <w:bCs/>
                <w:color w:val="auto"/>
                <w:kern w:val="0"/>
                <w:sz w:val="21"/>
                <w:szCs w:val="21"/>
                <w:lang w:val="en-US" w:eastAsia="zh-CN" w:bidi="ar"/>
              </w:rPr>
              <w:t>7</w:t>
            </w:r>
            <w:r>
              <w:rPr>
                <w:rFonts w:hint="eastAsia" w:ascii="宋体" w:hAnsi="宋体" w:eastAsia="宋体" w:cs="宋体"/>
                <w:b/>
                <w:bCs/>
                <w:color w:val="auto"/>
                <w:kern w:val="0"/>
                <w:sz w:val="21"/>
                <w:szCs w:val="21"/>
                <w:lang w:val="en-US" w:eastAsia="zh-CN" w:bidi="ar"/>
              </w:rPr>
              <w:t>项目废气排放情况及监测要求一览表</w:t>
            </w:r>
          </w:p>
          <w:tbl>
            <w:tblPr>
              <w:tblStyle w:val="28"/>
              <w:tblW w:w="14098"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08"/>
              <w:gridCol w:w="409"/>
              <w:gridCol w:w="645"/>
              <w:gridCol w:w="957"/>
              <w:gridCol w:w="536"/>
              <w:gridCol w:w="425"/>
              <w:gridCol w:w="911"/>
              <w:gridCol w:w="442"/>
              <w:gridCol w:w="798"/>
              <w:gridCol w:w="846"/>
              <w:gridCol w:w="4977"/>
              <w:gridCol w:w="773"/>
              <w:gridCol w:w="784"/>
              <w:gridCol w:w="58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3" w:hRule="atLeast"/>
                <w:jc w:val="center"/>
              </w:trPr>
              <w:tc>
                <w:tcPr>
                  <w:tcW w:w="6977" w:type="dxa"/>
                  <w:gridSpan w:val="10"/>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排放口基本情况</w:t>
                  </w:r>
                </w:p>
              </w:tc>
              <w:tc>
                <w:tcPr>
                  <w:tcW w:w="4977"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排放标准</w:t>
                  </w:r>
                </w:p>
              </w:tc>
              <w:tc>
                <w:tcPr>
                  <w:tcW w:w="2144" w:type="dxa"/>
                  <w:gridSpan w:val="3"/>
                  <w:vMerge w:val="restart"/>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监测要求</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417" w:type="dxa"/>
                  <w:gridSpan w:val="2"/>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编号及名称</w:t>
                  </w:r>
                </w:p>
              </w:tc>
              <w:tc>
                <w:tcPr>
                  <w:tcW w:w="645"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风量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(m</w:t>
                  </w:r>
                  <w:r>
                    <w:rPr>
                      <w:rFonts w:hint="default" w:ascii="Times New Roman" w:hAnsi="Times New Roman" w:eastAsia="宋体" w:cs="Times New Roman"/>
                      <w:b/>
                      <w:bCs/>
                      <w:color w:val="auto"/>
                      <w:kern w:val="0"/>
                      <w:sz w:val="21"/>
                      <w:szCs w:val="21"/>
                      <w:vertAlign w:val="superscript"/>
                      <w:lang w:val="en-US" w:eastAsia="zh-CN" w:bidi="ar"/>
                    </w:rPr>
                    <w:t>3</w:t>
                  </w:r>
                  <w:r>
                    <w:rPr>
                      <w:rFonts w:hint="default" w:ascii="Times New Roman" w:hAnsi="Times New Roman" w:eastAsia="宋体" w:cs="Times New Roman"/>
                      <w:b/>
                      <w:bCs/>
                      <w:color w:val="auto"/>
                      <w:kern w:val="0"/>
                      <w:sz w:val="21"/>
                      <w:szCs w:val="21"/>
                      <w:lang w:val="en-US" w:eastAsia="zh-CN" w:bidi="ar"/>
                    </w:rPr>
                    <w:t>/h)</w:t>
                  </w:r>
                </w:p>
              </w:tc>
              <w:tc>
                <w:tcPr>
                  <w:tcW w:w="957"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排气度筒(高m)</w:t>
                  </w:r>
                </w:p>
              </w:tc>
              <w:tc>
                <w:tcPr>
                  <w:tcW w:w="961" w:type="dxa"/>
                  <w:gridSpan w:val="2"/>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出口内径</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(m)</w:t>
                  </w:r>
                </w:p>
              </w:tc>
              <w:tc>
                <w:tcPr>
                  <w:tcW w:w="911"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烟气温度(℃)</w:t>
                  </w:r>
                </w:p>
              </w:tc>
              <w:tc>
                <w:tcPr>
                  <w:tcW w:w="442"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类型</w:t>
                  </w:r>
                </w:p>
              </w:tc>
              <w:tc>
                <w:tcPr>
                  <w:tcW w:w="1644"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kern w:val="0"/>
                      <w:sz w:val="21"/>
                      <w:szCs w:val="21"/>
                      <w:highlight w:val="none"/>
                      <w:lang w:val="en-US" w:eastAsia="zh-CN" w:bidi="ar"/>
                    </w:rPr>
                    <w:t>地理坐标</w:t>
                  </w:r>
                </w:p>
              </w:tc>
              <w:tc>
                <w:tcPr>
                  <w:tcW w:w="4977"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2144" w:type="dxa"/>
                  <w:gridSpan w:val="3"/>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1417" w:type="dxa"/>
                  <w:gridSpan w:val="2"/>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645"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957"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961" w:type="dxa"/>
                  <w:gridSpan w:val="2"/>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911"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442"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798"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kern w:val="0"/>
                      <w:sz w:val="21"/>
                      <w:szCs w:val="21"/>
                      <w:highlight w:val="none"/>
                      <w:lang w:val="en-US" w:eastAsia="zh-CN" w:bidi="ar"/>
                    </w:rPr>
                    <w:t>东经</w:t>
                  </w:r>
                </w:p>
              </w:tc>
              <w:tc>
                <w:tcPr>
                  <w:tcW w:w="846"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kern w:val="0"/>
                      <w:sz w:val="21"/>
                      <w:szCs w:val="21"/>
                      <w:highlight w:val="none"/>
                      <w:lang w:val="en-US" w:eastAsia="zh-CN" w:bidi="ar"/>
                    </w:rPr>
                    <w:t>北纬</w:t>
                  </w:r>
                </w:p>
              </w:tc>
              <w:tc>
                <w:tcPr>
                  <w:tcW w:w="4977"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监测</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kern w:val="0"/>
                      <w:sz w:val="21"/>
                      <w:szCs w:val="21"/>
                      <w:lang w:val="en-US" w:eastAsia="zh-CN" w:bidi="ar"/>
                    </w:rPr>
                    <w:t>因子</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监测</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rPr>
                  </w:pPr>
                  <w:r>
                    <w:rPr>
                      <w:rFonts w:hint="default" w:ascii="Times New Roman" w:hAnsi="Times New Roman" w:eastAsia="宋体" w:cs="Times New Roman"/>
                      <w:b/>
                      <w:bCs/>
                      <w:color w:val="auto"/>
                      <w:kern w:val="0"/>
                      <w:sz w:val="21"/>
                      <w:szCs w:val="21"/>
                      <w:lang w:val="en-US" w:eastAsia="zh-CN" w:bidi="ar"/>
                    </w:rPr>
                    <w:t>点位</w:t>
                  </w:r>
                </w:p>
              </w:tc>
              <w:tc>
                <w:tcPr>
                  <w:tcW w:w="58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监测</w:t>
                  </w:r>
                </w:p>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频次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1008"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color w:val="auto"/>
                      <w:sz w:val="21"/>
                      <w:szCs w:val="21"/>
                      <w:highlight w:val="none"/>
                      <w:lang w:val="en-US" w:eastAsia="zh-CN"/>
                    </w:rPr>
                    <w:t>熔化、浇注</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olor w:val="auto"/>
                      <w:sz w:val="21"/>
                      <w:szCs w:val="21"/>
                      <w:highlight w:val="none"/>
                      <w:lang w:val="en-US" w:eastAsia="zh-CN"/>
                    </w:rPr>
                  </w:pPr>
                  <w:r>
                    <w:rPr>
                      <w:rFonts w:hint="default" w:ascii="Times New Roman" w:hAnsi="Times New Roman" w:eastAsia="宋体" w:cs="Times New Roman"/>
                      <w:color w:val="auto"/>
                      <w:kern w:val="0"/>
                      <w:sz w:val="21"/>
                      <w:szCs w:val="21"/>
                      <w:lang w:val="en-US" w:eastAsia="zh-CN" w:bidi="ar"/>
                    </w:rPr>
                    <w:t>DA00</w:t>
                  </w:r>
                  <w:r>
                    <w:rPr>
                      <w:rFonts w:hint="eastAsia" w:cs="Times New Roman"/>
                      <w:color w:val="auto"/>
                      <w:kern w:val="0"/>
                      <w:sz w:val="21"/>
                      <w:szCs w:val="21"/>
                      <w:lang w:val="en-US" w:eastAsia="zh-CN" w:bidi="ar"/>
                    </w:rPr>
                    <w:t>1</w:t>
                  </w:r>
                </w:p>
              </w:tc>
              <w:tc>
                <w:tcPr>
                  <w:tcW w:w="645"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rPr>
                  </w:pPr>
                  <w:r>
                    <w:rPr>
                      <w:rFonts w:hint="eastAsia" w:ascii="Times New Roman" w:eastAsia="宋体" w:cs="Times New Roman"/>
                      <w:color w:val="auto"/>
                      <w:sz w:val="21"/>
                      <w:szCs w:val="21"/>
                      <w:vertAlign w:val="baseline"/>
                      <w:lang w:val="en-US" w:eastAsia="zh-CN"/>
                    </w:rPr>
                    <w:t>5000</w:t>
                  </w:r>
                </w:p>
              </w:tc>
              <w:tc>
                <w:tcPr>
                  <w:tcW w:w="95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0.5</w:t>
                  </w:r>
                </w:p>
              </w:tc>
              <w:tc>
                <w:tcPr>
                  <w:tcW w:w="911"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eastAsia" w:ascii="Times New Roman" w:eastAsia="宋体" w:cs="Times New Roman"/>
                      <w:color w:val="auto"/>
                      <w:sz w:val="21"/>
                      <w:szCs w:val="21"/>
                      <w:vertAlign w:val="baseline"/>
                      <w:lang w:val="en-US" w:eastAsia="zh-CN"/>
                    </w:rPr>
                    <w:t>50</w:t>
                  </w:r>
                </w:p>
              </w:tc>
              <w:tc>
                <w:tcPr>
                  <w:tcW w:w="442"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一般</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排放口</w:t>
                  </w:r>
                </w:p>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rPr>
                  </w:pPr>
                </w:p>
              </w:tc>
              <w:tc>
                <w:tcPr>
                  <w:tcW w:w="798" w:type="dxa"/>
                  <w:tcBorders>
                    <w:tl2br w:val="nil"/>
                    <w:tr2bl w:val="nil"/>
                  </w:tcBorders>
                  <w:noWrap w:val="0"/>
                  <w:tcMar>
                    <w:top w:w="0" w:type="dxa"/>
                    <w:left w:w="11" w:type="dxa"/>
                    <w:bottom w:w="0" w:type="dxa"/>
                    <w:right w:w="11" w:type="dxa"/>
                  </w:tcMar>
                  <w:vAlign w:val="center"/>
                </w:tcPr>
                <w:p>
                  <w:pPr>
                    <w:pStyle w:val="5"/>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118.35189342</w:t>
                  </w:r>
                </w:p>
              </w:tc>
              <w:tc>
                <w:tcPr>
                  <w:tcW w:w="846" w:type="dxa"/>
                  <w:tcBorders>
                    <w:tl2br w:val="nil"/>
                    <w:tr2bl w:val="nil"/>
                  </w:tcBorders>
                  <w:noWrap w:val="0"/>
                  <w:tcMar>
                    <w:top w:w="0" w:type="dxa"/>
                    <w:left w:w="11" w:type="dxa"/>
                    <w:bottom w:w="0" w:type="dxa"/>
                    <w:right w:w="11" w:type="dxa"/>
                  </w:tcMar>
                  <w:vAlign w:val="center"/>
                </w:tcPr>
                <w:p>
                  <w:pPr>
                    <w:pStyle w:val="5"/>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25.01692057</w:t>
                  </w:r>
                </w:p>
              </w:tc>
              <w:tc>
                <w:tcPr>
                  <w:tcW w:w="4977" w:type="dxa"/>
                  <w:tcBorders>
                    <w:tl2br w:val="nil"/>
                    <w:tr2bl w:val="nil"/>
                  </w:tcBorders>
                  <w:noWrap w:val="0"/>
                  <w:tcMar>
                    <w:top w:w="0" w:type="dxa"/>
                    <w:left w:w="11" w:type="dxa"/>
                    <w:bottom w:w="0" w:type="dxa"/>
                    <w:right w:w="11" w:type="dxa"/>
                  </w:tcMar>
                  <w:vAlign w:val="center"/>
                </w:tcPr>
                <w:p>
                  <w:pPr>
                    <w:pStyle w:val="5"/>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颗粒物执行《铸造工业大气污染物排放标准》（GB39726-2020）表1标准限值（≤30mg/m</w:t>
                  </w:r>
                  <w:r>
                    <w:rPr>
                      <w:rFonts w:hint="default" w:ascii="Times New Roman" w:hAnsi="Times New Roman" w:eastAsia="宋体" w:cs="Times New Roman"/>
                      <w:color w:val="auto"/>
                      <w:kern w:val="2"/>
                      <w:sz w:val="21"/>
                      <w:szCs w:val="21"/>
                      <w:highlight w:val="none"/>
                      <w:vertAlign w:val="superscript"/>
                      <w:lang w:val="en-US" w:eastAsia="zh-CN" w:bidi="ar-SA"/>
                    </w:rPr>
                    <w:t>3</w:t>
                  </w:r>
                  <w:r>
                    <w:rPr>
                      <w:rFonts w:hint="default" w:ascii="Times New Roman" w:hAnsi="Times New Roman" w:eastAsia="宋体" w:cs="Times New Roman"/>
                      <w:color w:val="auto"/>
                      <w:kern w:val="2"/>
                      <w:sz w:val="21"/>
                      <w:szCs w:val="21"/>
                      <w:highlight w:val="none"/>
                      <w:vertAlign w:val="baseline"/>
                      <w:lang w:val="en-US" w:eastAsia="zh-CN" w:bidi="ar-SA"/>
                    </w:rPr>
                    <w:t>）</w:t>
                  </w:r>
                  <w:r>
                    <w:rPr>
                      <w:rFonts w:hint="default" w:ascii="Times New Roman" w:hAnsi="Times New Roman" w:cs="Times New Roman"/>
                      <w:color w:val="auto"/>
                      <w:kern w:val="2"/>
                      <w:sz w:val="21"/>
                      <w:szCs w:val="21"/>
                      <w:highlight w:val="none"/>
                      <w:vertAlign w:val="baseline"/>
                      <w:lang w:val="en-US" w:eastAsia="zh-CN" w:bidi="ar-SA"/>
                    </w:rPr>
                    <w:t>；</w:t>
                  </w:r>
                  <w:r>
                    <w:rPr>
                      <w:rFonts w:hint="default" w:ascii="Times New Roman" w:hAnsi="Times New Roman" w:eastAsia="宋体" w:cs="Times New Roman"/>
                      <w:color w:val="000000"/>
                      <w:kern w:val="0"/>
                      <w:sz w:val="21"/>
                      <w:szCs w:val="21"/>
                      <w:lang w:val="en-US" w:eastAsia="zh-CN" w:bidi="ar"/>
                    </w:rPr>
                    <w:t>挥发性有机物（以非甲烷总烃</w:t>
                  </w:r>
                  <w:r>
                    <w:rPr>
                      <w:rFonts w:hint="default" w:ascii="Times New Roman" w:hAnsi="Times New Roman" w:cs="Times New Roman"/>
                      <w:color w:val="000000"/>
                      <w:kern w:val="0"/>
                      <w:sz w:val="21"/>
                      <w:szCs w:val="21"/>
                      <w:lang w:val="en-US" w:eastAsia="zh-CN" w:bidi="ar"/>
                    </w:rPr>
                    <w:t>计</w:t>
                  </w:r>
                  <w:r>
                    <w:rPr>
                      <w:rFonts w:hint="default" w:ascii="Times New Roman" w:hAnsi="Times New Roman" w:eastAsia="宋体" w:cs="Times New Roman"/>
                      <w:color w:val="000000"/>
                      <w:kern w:val="0"/>
                      <w:sz w:val="21"/>
                      <w:szCs w:val="21"/>
                      <w:lang w:val="en-US" w:eastAsia="zh-CN" w:bidi="ar"/>
                    </w:rPr>
                    <w:t>）执行《工业企业挥发性有机物排放标准》（DB35/1782-2018）表1其他行业标准限值</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cs="Times New Roman"/>
                      <w:color w:val="auto"/>
                      <w:sz w:val="21"/>
                      <w:szCs w:val="21"/>
                      <w:lang w:eastAsia="zh-CN"/>
                    </w:rPr>
                    <w:t>）；</w:t>
                  </w: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eastAsia" w:cs="Times New Roman"/>
                      <w:color w:val="auto"/>
                      <w:kern w:val="0"/>
                      <w:sz w:val="21"/>
                      <w:szCs w:val="21"/>
                      <w:lang w:val="en-US" w:eastAsia="zh-CN" w:bidi="ar"/>
                    </w:rPr>
                    <w:t>颗粒物、</w:t>
                  </w:r>
                  <w:r>
                    <w:rPr>
                      <w:rFonts w:hint="eastAsia" w:ascii="宋体" w:hAnsi="宋体" w:eastAsia="宋体" w:cs="宋体"/>
                      <w:color w:val="000000"/>
                      <w:kern w:val="0"/>
                      <w:sz w:val="21"/>
                      <w:szCs w:val="21"/>
                      <w:lang w:val="en-US" w:eastAsia="zh-CN" w:bidi="ar"/>
                    </w:rPr>
                    <w:t>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1008"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olor w:val="auto"/>
                      <w:sz w:val="21"/>
                      <w:szCs w:val="21"/>
                      <w:highlight w:val="none"/>
                      <w:lang w:val="en-US" w:eastAsia="zh-CN"/>
                    </w:rPr>
                    <w:t>制芯</w:t>
                  </w:r>
                  <w:r>
                    <w:rPr>
                      <w:rFonts w:hint="eastAsia"/>
                      <w:color w:val="auto"/>
                      <w:sz w:val="21"/>
                      <w:szCs w:val="21"/>
                      <w:highlight w:val="none"/>
                      <w:lang w:val="en-US" w:eastAsia="zh-CN"/>
                    </w:rPr>
                    <w:t>、</w:t>
                  </w:r>
                  <w:r>
                    <w:rPr>
                      <w:rFonts w:hint="default" w:ascii="Times New Roman" w:hAnsi="Times New Roman"/>
                      <w:color w:val="auto"/>
                      <w:sz w:val="21"/>
                      <w:szCs w:val="21"/>
                      <w:highlight w:val="none"/>
                      <w:lang w:val="en-US" w:eastAsia="zh-CN"/>
                    </w:rPr>
                    <w:t>落砂、锻造、压铸</w:t>
                  </w:r>
                  <w:r>
                    <w:rPr>
                      <w:rFonts w:hint="eastAsia" w:ascii="Times New Roman" w:hAnsi="Times New Roman"/>
                      <w:color w:val="auto"/>
                      <w:sz w:val="21"/>
                      <w:szCs w:val="21"/>
                      <w:highlight w:val="none"/>
                      <w:lang w:val="en-US" w:eastAsia="zh-CN"/>
                    </w:rPr>
                    <w:t>废气</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DA00</w:t>
                  </w:r>
                  <w:r>
                    <w:rPr>
                      <w:rFonts w:hint="eastAsia" w:cs="Times New Roman"/>
                      <w:color w:val="auto"/>
                      <w:kern w:val="0"/>
                      <w:sz w:val="21"/>
                      <w:szCs w:val="21"/>
                      <w:lang w:val="en-US" w:eastAsia="zh-CN" w:bidi="ar"/>
                    </w:rPr>
                    <w:t>2</w:t>
                  </w:r>
                </w:p>
              </w:tc>
              <w:tc>
                <w:tcPr>
                  <w:tcW w:w="645"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left="0" w:lef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25000</w:t>
                  </w:r>
                </w:p>
              </w:tc>
              <w:tc>
                <w:tcPr>
                  <w:tcW w:w="95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w:t>
                  </w:r>
                </w:p>
              </w:tc>
              <w:tc>
                <w:tcPr>
                  <w:tcW w:w="961" w:type="dxa"/>
                  <w:gridSpan w:val="2"/>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0.5</w:t>
                  </w:r>
                </w:p>
              </w:tc>
              <w:tc>
                <w:tcPr>
                  <w:tcW w:w="911"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40</w:t>
                  </w:r>
                </w:p>
              </w:tc>
              <w:tc>
                <w:tcPr>
                  <w:tcW w:w="442" w:type="dxa"/>
                  <w:vMerge w:val="continue"/>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ascii="Times New Roman" w:hAnsi="Times New Roman" w:eastAsia="宋体" w:cs="Times New Roman"/>
                      <w:color w:val="auto"/>
                      <w:sz w:val="21"/>
                      <w:szCs w:val="21"/>
                      <w:vertAlign w:val="baseline"/>
                    </w:rPr>
                  </w:pPr>
                </w:p>
              </w:tc>
              <w:tc>
                <w:tcPr>
                  <w:tcW w:w="798"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118.35207045</w:t>
                  </w:r>
                  <w:r>
                    <w:rPr>
                      <w:rFonts w:hint="default" w:ascii="Times New Roman" w:hAnsi="Times New Roman" w:eastAsia="宋体" w:cs="Times New Roman"/>
                      <w:sz w:val="21"/>
                      <w:szCs w:val="21"/>
                      <w:highlight w:val="none"/>
                      <w:vertAlign w:val="baseline"/>
                    </w:rPr>
                    <w:t>°</w:t>
                  </w:r>
                </w:p>
              </w:tc>
              <w:tc>
                <w:tcPr>
                  <w:tcW w:w="846"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25.01667380</w:t>
                  </w:r>
                  <w:r>
                    <w:rPr>
                      <w:rFonts w:hint="default" w:ascii="Times New Roman" w:hAnsi="Times New Roman" w:eastAsia="宋体" w:cs="Times New Roman"/>
                      <w:sz w:val="21"/>
                      <w:szCs w:val="21"/>
                      <w:highlight w:val="none"/>
                      <w:vertAlign w:val="baseline"/>
                    </w:rPr>
                    <w:t>°</w:t>
                  </w:r>
                </w:p>
              </w:tc>
              <w:tc>
                <w:tcPr>
                  <w:tcW w:w="497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rPr>
                  </w:pPr>
                  <w:r>
                    <w:rPr>
                      <w:rFonts w:hint="eastAsia" w:cs="Times New Roman"/>
                      <w:color w:val="auto"/>
                      <w:kern w:val="0"/>
                      <w:sz w:val="21"/>
                      <w:szCs w:val="21"/>
                      <w:lang w:val="en-US" w:eastAsia="zh-CN" w:bidi="ar"/>
                    </w:rPr>
                    <w:t>颗粒物、</w:t>
                  </w:r>
                  <w:r>
                    <w:rPr>
                      <w:rFonts w:hint="eastAsia" w:ascii="宋体" w:hAnsi="宋体" w:eastAsia="宋体" w:cs="宋体"/>
                      <w:color w:val="000000"/>
                      <w:kern w:val="0"/>
                      <w:sz w:val="21"/>
                      <w:szCs w:val="21"/>
                      <w:lang w:val="en-US" w:eastAsia="zh-CN" w:bidi="ar"/>
                    </w:rPr>
                    <w:t>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19" w:hRule="atLeast"/>
                <w:jc w:val="center"/>
              </w:trPr>
              <w:tc>
                <w:tcPr>
                  <w:tcW w:w="1008"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冷镦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ascii="Times New Roman" w:hAnsi="Times New Roman" w:eastAsia="宋体" w:cs="Times New Roman"/>
                      <w:color w:val="auto"/>
                      <w:kern w:val="2"/>
                      <w:sz w:val="21"/>
                      <w:szCs w:val="21"/>
                      <w:highlight w:val="none"/>
                      <w:lang w:val="en-US" w:eastAsia="zh-CN" w:bidi="ar-SA"/>
                    </w:rPr>
                    <w:t>废气</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default" w:ascii="Times New Roman" w:hAnsi="Times New Roman" w:eastAsia="宋体" w:cs="Times New Roman"/>
                      <w:color w:val="auto"/>
                      <w:kern w:val="0"/>
                      <w:sz w:val="21"/>
                      <w:szCs w:val="21"/>
                      <w:lang w:val="en-US" w:eastAsia="zh-CN" w:bidi="ar"/>
                    </w:rPr>
                    <w:t>DA00</w:t>
                  </w:r>
                  <w:r>
                    <w:rPr>
                      <w:rFonts w:hint="eastAsia" w:cs="Times New Roman"/>
                      <w:color w:val="auto"/>
                      <w:kern w:val="0"/>
                      <w:sz w:val="21"/>
                      <w:szCs w:val="21"/>
                      <w:lang w:val="en-US" w:eastAsia="zh-CN" w:bidi="ar"/>
                    </w:rPr>
                    <w:t>3</w:t>
                  </w:r>
                </w:p>
              </w:tc>
              <w:tc>
                <w:tcPr>
                  <w:tcW w:w="645"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961" w:type="dxa"/>
                  <w:gridSpan w:val="2"/>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eastAsia" w:ascii="Times New Roman" w:eastAsia="宋体" w:cs="Times New Roman"/>
                      <w:color w:val="auto"/>
                      <w:sz w:val="21"/>
                      <w:szCs w:val="21"/>
                      <w:vertAlign w:val="baseline"/>
                      <w:lang w:val="en-US" w:eastAsia="zh-CN"/>
                    </w:rPr>
                    <w:t>45</w:t>
                  </w:r>
                </w:p>
              </w:tc>
              <w:tc>
                <w:tcPr>
                  <w:tcW w:w="911"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color w:val="auto"/>
                      <w:sz w:val="21"/>
                      <w:szCs w:val="21"/>
                      <w:lang w:val="en-US"/>
                    </w:rPr>
                  </w:pPr>
                  <w:r>
                    <w:rPr>
                      <w:rFonts w:hint="eastAsia" w:ascii="Times New Roman" w:eastAsia="宋体" w:cs="Times New Roman"/>
                      <w:color w:val="auto"/>
                      <w:sz w:val="21"/>
                      <w:szCs w:val="21"/>
                      <w:vertAlign w:val="baseline"/>
                      <w:lang w:val="en-US" w:eastAsia="zh-CN"/>
                    </w:rPr>
                    <w:t>30</w:t>
                  </w:r>
                </w:p>
              </w:tc>
              <w:tc>
                <w:tcPr>
                  <w:tcW w:w="442"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color w:val="auto"/>
                      <w:sz w:val="21"/>
                      <w:szCs w:val="21"/>
                    </w:rPr>
                  </w:pPr>
                </w:p>
              </w:tc>
              <w:tc>
                <w:tcPr>
                  <w:tcW w:w="798"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widowControl/>
                    <w:suppressLineNumbers w:val="0"/>
                    <w:spacing w:before="0" w:beforeAutospacing="0" w:after="0" w:afterAutospacing="0"/>
                    <w:ind w:left="0" w:right="0" w:firstLine="0"/>
                    <w:jc w:val="center"/>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118.35186124</w:t>
                  </w:r>
                  <w:r>
                    <w:rPr>
                      <w:rFonts w:hint="default" w:ascii="Times New Roman" w:hAnsi="Times New Roman" w:eastAsia="宋体" w:cs="Times New Roman"/>
                      <w:sz w:val="21"/>
                      <w:szCs w:val="21"/>
                      <w:highlight w:val="none"/>
                      <w:vertAlign w:val="baseline"/>
                    </w:rPr>
                    <w:t>°</w:t>
                  </w:r>
                </w:p>
              </w:tc>
              <w:tc>
                <w:tcPr>
                  <w:tcW w:w="846" w:type="dxa"/>
                  <w:tcBorders>
                    <w:tl2br w:val="nil"/>
                    <w:tr2bl w:val="nil"/>
                  </w:tcBorders>
                  <w:shd w:val="clear" w:color="auto" w:fill="auto"/>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25.01628757</w:t>
                  </w:r>
                  <w:r>
                    <w:rPr>
                      <w:rFonts w:hint="default" w:ascii="Times New Roman" w:hAnsi="Times New Roman" w:eastAsia="宋体" w:cs="Times New Roman"/>
                      <w:sz w:val="21"/>
                      <w:szCs w:val="21"/>
                      <w:highlight w:val="none"/>
                      <w:vertAlign w:val="baseline"/>
                    </w:rPr>
                    <w:t>°</w:t>
                  </w:r>
                </w:p>
              </w:tc>
              <w:tc>
                <w:tcPr>
                  <w:tcW w:w="497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挥发性有机物（以非甲烷总烃</w:t>
                  </w:r>
                  <w:r>
                    <w:rPr>
                      <w:rFonts w:hint="default" w:ascii="Times New Roman" w:hAnsi="Times New Roman" w:cs="Times New Roman"/>
                      <w:color w:val="000000"/>
                      <w:kern w:val="0"/>
                      <w:sz w:val="21"/>
                      <w:szCs w:val="21"/>
                      <w:lang w:val="en-US" w:eastAsia="zh-CN" w:bidi="ar"/>
                    </w:rPr>
                    <w:t>计</w:t>
                  </w:r>
                  <w:r>
                    <w:rPr>
                      <w:rFonts w:hint="default" w:ascii="Times New Roman" w:hAnsi="Times New Roman" w:eastAsia="宋体" w:cs="Times New Roman"/>
                      <w:color w:val="000000"/>
                      <w:kern w:val="0"/>
                      <w:sz w:val="21"/>
                      <w:szCs w:val="21"/>
                      <w:lang w:val="en-US" w:eastAsia="zh-CN" w:bidi="ar"/>
                    </w:rPr>
                    <w:t>）执行《工业企业挥发性有机物排放标准》（DB35/1782-2018）表1其他行业标准限值</w:t>
                  </w:r>
                  <w:r>
                    <w:rPr>
                      <w:rFonts w:hint="default" w:ascii="Times New Roman" w:hAnsi="Times New Roman" w:cs="Times New Roman"/>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cs="Times New Roman"/>
                      <w:color w:val="auto"/>
                      <w:sz w:val="21"/>
                      <w:szCs w:val="21"/>
                      <w:lang w:eastAsia="zh-CN"/>
                    </w:rPr>
                    <w:t>）</w:t>
                  </w:r>
                  <w:r>
                    <w:rPr>
                      <w:rFonts w:hint="eastAsia" w:ascii="宋体" w:hAnsi="宋体" w:cs="宋体"/>
                      <w:color w:val="000000"/>
                      <w:kern w:val="0"/>
                      <w:sz w:val="21"/>
                      <w:szCs w:val="21"/>
                      <w:lang w:val="en-US" w:eastAsia="zh-CN" w:bidi="ar"/>
                    </w:rPr>
                    <w:t>；冷镦油雾</w:t>
                  </w:r>
                  <w:r>
                    <w:rPr>
                      <w:rFonts w:hint="eastAsia" w:ascii="宋体" w:hAnsi="宋体" w:eastAsia="宋体" w:cs="宋体"/>
                      <w:color w:val="000000"/>
                      <w:kern w:val="0"/>
                      <w:sz w:val="21"/>
                      <w:szCs w:val="21"/>
                      <w:lang w:val="en-US" w:eastAsia="zh-CN" w:bidi="ar"/>
                    </w:rPr>
                    <w:t>执行《轧钢工业大气污染物排放标准》（</w:t>
                  </w:r>
                  <w:r>
                    <w:rPr>
                      <w:rFonts w:hint="default" w:ascii="Times New Roman" w:hAnsi="Times New Roman" w:eastAsia="宋体" w:cs="Times New Roman"/>
                      <w:color w:val="000000"/>
                      <w:kern w:val="0"/>
                      <w:sz w:val="21"/>
                      <w:szCs w:val="21"/>
                      <w:lang w:val="en-US" w:eastAsia="zh-CN" w:bidi="ar"/>
                    </w:rPr>
                    <w:t>GB28665-2012</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排放限值</w:t>
                  </w:r>
                  <w:r>
                    <w:rPr>
                      <w:rFonts w:hint="eastAsia" w:ascii="宋体" w:hAnsi="宋体" w:cs="宋体"/>
                      <w:color w:val="000000"/>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ascii="宋体" w:hAnsi="宋体" w:cs="宋体"/>
                      <w:color w:val="000000"/>
                      <w:kern w:val="0"/>
                      <w:sz w:val="21"/>
                      <w:szCs w:val="21"/>
                      <w:lang w:val="en-US" w:eastAsia="zh-CN" w:bidi="ar"/>
                    </w:rPr>
                    <w:t>）</w:t>
                  </w: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非甲烷总烃</w:t>
                  </w:r>
                  <w:r>
                    <w:rPr>
                      <w:rFonts w:hint="eastAsia" w:ascii="宋体" w:hAnsi="宋体" w:cs="宋体"/>
                      <w:color w:val="000000"/>
                      <w:kern w:val="0"/>
                      <w:sz w:val="21"/>
                      <w:szCs w:val="21"/>
                      <w:lang w:val="en-US" w:eastAsia="zh-CN" w:bidi="ar"/>
                    </w:rPr>
                    <w:t>、油雾</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ascii="Times New Roman" w:hAnsi="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1008"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lang w:val="en-US" w:eastAsia="zh-CN" w:bidi="ar"/>
                    </w:rPr>
                    <w:t>抛丸、抛光</w:t>
                  </w:r>
                  <w:r>
                    <w:rPr>
                      <w:rFonts w:hint="eastAsia" w:cs="Times New Roman"/>
                      <w:color w:val="auto"/>
                      <w:kern w:val="0"/>
                      <w:sz w:val="21"/>
                      <w:szCs w:val="21"/>
                      <w:lang w:val="en-US" w:eastAsia="zh-CN" w:bidi="ar"/>
                    </w:rPr>
                    <w:t>废气</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DA00</w:t>
                  </w:r>
                  <w:r>
                    <w:rPr>
                      <w:rFonts w:hint="eastAsia" w:cs="Times New Roman"/>
                      <w:color w:val="auto"/>
                      <w:kern w:val="0"/>
                      <w:sz w:val="21"/>
                      <w:szCs w:val="21"/>
                      <w:lang w:val="en-US" w:eastAsia="zh-CN" w:bidi="ar"/>
                    </w:rPr>
                    <w:t>4</w:t>
                  </w:r>
                </w:p>
              </w:tc>
              <w:tc>
                <w:tcPr>
                  <w:tcW w:w="645"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961" w:type="dxa"/>
                  <w:gridSpan w:val="2"/>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eastAsia" w:ascii="Times New Roman" w:eastAsia="宋体" w:cs="Times New Roman"/>
                      <w:color w:val="auto"/>
                      <w:sz w:val="21"/>
                      <w:szCs w:val="21"/>
                      <w:vertAlign w:val="baseline"/>
                      <w:lang w:val="en-US" w:eastAsia="zh-CN"/>
                    </w:rPr>
                    <w:t>45</w:t>
                  </w:r>
                </w:p>
              </w:tc>
              <w:tc>
                <w:tcPr>
                  <w:tcW w:w="911"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color w:val="auto"/>
                      <w:sz w:val="21"/>
                      <w:szCs w:val="21"/>
                      <w:lang w:val="en-US"/>
                    </w:rPr>
                  </w:pPr>
                  <w:r>
                    <w:rPr>
                      <w:rFonts w:hint="eastAsia" w:ascii="Times New Roman" w:eastAsia="宋体" w:cs="Times New Roman"/>
                      <w:color w:val="auto"/>
                      <w:sz w:val="21"/>
                      <w:szCs w:val="21"/>
                      <w:vertAlign w:val="baseline"/>
                      <w:lang w:val="en-US" w:eastAsia="zh-CN"/>
                    </w:rPr>
                    <w:t>25</w:t>
                  </w:r>
                </w:p>
              </w:tc>
              <w:tc>
                <w:tcPr>
                  <w:tcW w:w="442"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color w:val="auto"/>
                      <w:sz w:val="21"/>
                      <w:szCs w:val="21"/>
                    </w:rPr>
                  </w:pPr>
                </w:p>
              </w:tc>
              <w:tc>
                <w:tcPr>
                  <w:tcW w:w="798"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118.35205972</w:t>
                  </w:r>
                  <w:r>
                    <w:rPr>
                      <w:rFonts w:hint="default" w:ascii="Times New Roman" w:hAnsi="Times New Roman" w:eastAsia="宋体" w:cs="Times New Roman"/>
                      <w:sz w:val="21"/>
                      <w:szCs w:val="21"/>
                      <w:highlight w:val="none"/>
                      <w:vertAlign w:val="baseline"/>
                    </w:rPr>
                    <w:t>°</w:t>
                  </w:r>
                </w:p>
              </w:tc>
              <w:tc>
                <w:tcPr>
                  <w:tcW w:w="846"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25.01690984</w:t>
                  </w:r>
                  <w:r>
                    <w:rPr>
                      <w:rFonts w:hint="default" w:ascii="Times New Roman" w:hAnsi="Times New Roman" w:eastAsia="宋体" w:cs="Times New Roman"/>
                      <w:sz w:val="21"/>
                      <w:szCs w:val="21"/>
                      <w:highlight w:val="none"/>
                      <w:vertAlign w:val="baseline"/>
                    </w:rPr>
                    <w:t>°</w:t>
                  </w:r>
                </w:p>
              </w:tc>
              <w:tc>
                <w:tcPr>
                  <w:tcW w:w="497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auto"/>
                      <w:kern w:val="2"/>
                      <w:sz w:val="21"/>
                      <w:szCs w:val="21"/>
                      <w:lang w:val="en-US" w:eastAsia="zh-CN" w:bidi="ar-SA"/>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ascii="Times New Roman" w:hAnsi="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13" w:hRule="atLeast"/>
                <w:jc w:val="center"/>
              </w:trPr>
              <w:tc>
                <w:tcPr>
                  <w:tcW w:w="1008" w:type="dxa"/>
                  <w:tcBorders>
                    <w:tl2br w:val="nil"/>
                    <w:tr2bl w:val="nil"/>
                  </w:tcBorders>
                  <w:noWrap w:val="0"/>
                  <w:tcMar>
                    <w:top w:w="0" w:type="dxa"/>
                    <w:left w:w="11" w:type="dxa"/>
                    <w:bottom w:w="0" w:type="dxa"/>
                    <w:right w:w="11" w:type="dxa"/>
                  </w:tcMar>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喷粉、固化</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color w:val="auto"/>
                      <w:sz w:val="21"/>
                      <w:szCs w:val="21"/>
                      <w:lang w:val="en-US"/>
                    </w:rPr>
                  </w:pPr>
                  <w:r>
                    <w:rPr>
                      <w:rFonts w:hint="eastAsia" w:cs="Times New Roman"/>
                      <w:color w:val="auto"/>
                      <w:sz w:val="21"/>
                      <w:szCs w:val="21"/>
                      <w:lang w:val="en-US" w:eastAsia="zh-CN"/>
                    </w:rPr>
                    <w:t>废气</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color w:val="auto"/>
                      <w:sz w:val="21"/>
                      <w:szCs w:val="21"/>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p>
              </w:tc>
              <w:tc>
                <w:tcPr>
                  <w:tcW w:w="645"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961" w:type="dxa"/>
                  <w:gridSpan w:val="2"/>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eastAsia" w:ascii="Times New Roman" w:eastAsia="宋体" w:cs="Times New Roman"/>
                      <w:color w:val="auto"/>
                      <w:sz w:val="21"/>
                      <w:szCs w:val="21"/>
                      <w:vertAlign w:val="baseline"/>
                      <w:lang w:val="en-US" w:eastAsia="zh-CN"/>
                    </w:rPr>
                    <w:t>45</w:t>
                  </w:r>
                </w:p>
              </w:tc>
              <w:tc>
                <w:tcPr>
                  <w:tcW w:w="911"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eastAsia" w:ascii="Times New Roman" w:eastAsia="宋体" w:cs="Times New Roman"/>
                      <w:color w:val="auto"/>
                      <w:sz w:val="21"/>
                      <w:szCs w:val="21"/>
                      <w:vertAlign w:val="baseline"/>
                      <w:lang w:val="en-US" w:eastAsia="zh-CN"/>
                    </w:rPr>
                    <w:t>35</w:t>
                  </w:r>
                </w:p>
              </w:tc>
              <w:tc>
                <w:tcPr>
                  <w:tcW w:w="442"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color w:val="auto"/>
                      <w:sz w:val="21"/>
                      <w:szCs w:val="21"/>
                    </w:rPr>
                  </w:pPr>
                </w:p>
              </w:tc>
              <w:tc>
                <w:tcPr>
                  <w:tcW w:w="798"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118.35177004</w:t>
                  </w:r>
                  <w:r>
                    <w:rPr>
                      <w:rFonts w:hint="default" w:ascii="Times New Roman" w:hAnsi="Times New Roman" w:eastAsia="宋体" w:cs="Times New Roman"/>
                      <w:sz w:val="21"/>
                      <w:szCs w:val="21"/>
                      <w:highlight w:val="none"/>
                      <w:vertAlign w:val="baseline"/>
                    </w:rPr>
                    <w:t>°</w:t>
                  </w:r>
                </w:p>
              </w:tc>
              <w:tc>
                <w:tcPr>
                  <w:tcW w:w="846"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25.01702249</w:t>
                  </w:r>
                  <w:r>
                    <w:rPr>
                      <w:rFonts w:hint="default" w:ascii="Times New Roman" w:hAnsi="Times New Roman" w:eastAsia="宋体" w:cs="Times New Roman"/>
                      <w:sz w:val="21"/>
                      <w:szCs w:val="21"/>
                      <w:highlight w:val="none"/>
                      <w:vertAlign w:val="baseline"/>
                    </w:rPr>
                    <w:t>°</w:t>
                  </w:r>
                </w:p>
              </w:tc>
              <w:tc>
                <w:tcPr>
                  <w:tcW w:w="497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）；颗粒物排放执行《大气污染物综合排放标准》 (GB16297-1996)表2排放监控浓度限值（</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非甲烷总烃</w:t>
                  </w:r>
                  <w:r>
                    <w:rPr>
                      <w:rFonts w:hint="eastAsia" w:ascii="宋体" w:hAnsi="宋体" w:cs="宋体"/>
                      <w:color w:val="000000"/>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ascii="Times New Roman" w:hAnsi="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72" w:hRule="atLeast"/>
                <w:jc w:val="center"/>
              </w:trPr>
              <w:tc>
                <w:tcPr>
                  <w:tcW w:w="1008"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eastAsia="宋体"/>
                      <w:color w:val="auto"/>
                      <w:sz w:val="21"/>
                      <w:szCs w:val="21"/>
                      <w:lang w:val="en-US" w:eastAsia="zh-CN"/>
                    </w:rPr>
                  </w:pPr>
                  <w:r>
                    <w:rPr>
                      <w:rFonts w:hint="eastAsia"/>
                      <w:color w:val="auto"/>
                      <w:sz w:val="21"/>
                      <w:szCs w:val="21"/>
                      <w:lang w:val="en-US" w:eastAsia="zh-CN"/>
                    </w:rPr>
                    <w:t>食堂油烟</w:t>
                  </w:r>
                </w:p>
              </w:tc>
              <w:tc>
                <w:tcPr>
                  <w:tcW w:w="409"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color w:val="auto"/>
                      <w:sz w:val="21"/>
                      <w:szCs w:val="21"/>
                      <w:highlight w:val="no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p>
              </w:tc>
              <w:tc>
                <w:tcPr>
                  <w:tcW w:w="645"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15</w:t>
                  </w:r>
                </w:p>
              </w:tc>
              <w:tc>
                <w:tcPr>
                  <w:tcW w:w="957"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vertAlign w:val="baseline"/>
                      <w:lang w:val="en-US" w:eastAsia="zh-CN"/>
                    </w:rPr>
                    <w:t>0.5</w:t>
                  </w:r>
                </w:p>
              </w:tc>
              <w:tc>
                <w:tcPr>
                  <w:tcW w:w="961" w:type="dxa"/>
                  <w:gridSpan w:val="2"/>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color w:val="auto"/>
                      <w:sz w:val="21"/>
                      <w:szCs w:val="21"/>
                    </w:rPr>
                  </w:pPr>
                  <w:r>
                    <w:rPr>
                      <w:rFonts w:hint="eastAsia" w:ascii="Times New Roman" w:eastAsia="宋体" w:cs="Times New Roman"/>
                      <w:color w:val="auto"/>
                      <w:sz w:val="21"/>
                      <w:szCs w:val="21"/>
                      <w:vertAlign w:val="baseline"/>
                      <w:lang w:val="en-US" w:eastAsia="zh-CN"/>
                    </w:rPr>
                    <w:t>45</w:t>
                  </w:r>
                </w:p>
              </w:tc>
              <w:tc>
                <w:tcPr>
                  <w:tcW w:w="911" w:type="dxa"/>
                  <w:tcBorders>
                    <w:tl2br w:val="nil"/>
                    <w:tr2bl w:val="nil"/>
                  </w:tcBorders>
                  <w:noWrap w:val="0"/>
                  <w:tcMar>
                    <w:top w:w="0" w:type="dxa"/>
                    <w:left w:w="11" w:type="dxa"/>
                    <w:bottom w:w="0" w:type="dxa"/>
                    <w:right w:w="11" w:type="dxa"/>
                  </w:tcMar>
                  <w:vAlign w:val="center"/>
                </w:tcPr>
                <w:p>
                  <w:pPr>
                    <w:pStyle w:val="11"/>
                    <w:keepNext w:val="0"/>
                    <w:keepLines w:val="0"/>
                    <w:pageBreakBefore w:val="0"/>
                    <w:widowControl/>
                    <w:kinsoku/>
                    <w:wordWrap/>
                    <w:overflowPunct/>
                    <w:topLinePunct w:val="0"/>
                    <w:autoSpaceDE/>
                    <w:autoSpaceDN/>
                    <w:bidi w:val="0"/>
                    <w:adjustRightInd w:val="0"/>
                    <w:snapToGrid w:val="0"/>
                    <w:spacing w:before="0" w:beforeLines="0" w:line="240" w:lineRule="auto"/>
                    <w:ind w:firstLine="0" w:firstLineChars="0"/>
                    <w:jc w:val="center"/>
                    <w:textAlignment w:val="auto"/>
                    <w:rPr>
                      <w:rFonts w:hint="default"/>
                      <w:color w:val="auto"/>
                      <w:sz w:val="21"/>
                      <w:szCs w:val="21"/>
                      <w:lang w:val="en-US"/>
                    </w:rPr>
                  </w:pPr>
                  <w:r>
                    <w:rPr>
                      <w:rFonts w:hint="eastAsia" w:ascii="Times New Roman" w:eastAsia="宋体" w:cs="Times New Roman"/>
                      <w:color w:val="auto"/>
                      <w:sz w:val="21"/>
                      <w:szCs w:val="21"/>
                      <w:vertAlign w:val="baseline"/>
                      <w:lang w:val="en-US" w:eastAsia="zh-CN"/>
                    </w:rPr>
                    <w:t>40</w:t>
                  </w:r>
                </w:p>
              </w:tc>
              <w:tc>
                <w:tcPr>
                  <w:tcW w:w="442" w:type="dxa"/>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color w:val="auto"/>
                      <w:sz w:val="21"/>
                      <w:szCs w:val="21"/>
                    </w:rPr>
                  </w:pPr>
                </w:p>
              </w:tc>
              <w:tc>
                <w:tcPr>
                  <w:tcW w:w="798"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118.35146964</w:t>
                  </w:r>
                  <w:r>
                    <w:rPr>
                      <w:rFonts w:hint="default" w:ascii="Times New Roman" w:hAnsi="Times New Roman" w:eastAsia="宋体" w:cs="Times New Roman"/>
                      <w:sz w:val="21"/>
                      <w:szCs w:val="21"/>
                      <w:highlight w:val="none"/>
                      <w:vertAlign w:val="baseline"/>
                    </w:rPr>
                    <w:t>°</w:t>
                  </w:r>
                </w:p>
              </w:tc>
              <w:tc>
                <w:tcPr>
                  <w:tcW w:w="846" w:type="dxa"/>
                  <w:tcBorders>
                    <w:tl2br w:val="nil"/>
                    <w:tr2bl w:val="nil"/>
                  </w:tcBorders>
                  <w:shd w:val="clear" w:color="auto" w:fill="auto"/>
                  <w:noWrap w:val="0"/>
                  <w:tcMar>
                    <w:top w:w="0" w:type="dxa"/>
                    <w:left w:w="11" w:type="dxa"/>
                    <w:bottom w:w="0" w:type="dxa"/>
                    <w:right w:w="11" w:type="dxa"/>
                  </w:tcMar>
                  <w:vAlign w:val="center"/>
                </w:tcPr>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kern w:val="2"/>
                      <w:sz w:val="21"/>
                      <w:szCs w:val="21"/>
                      <w:highlight w:val="none"/>
                      <w:vertAlign w:val="baseline"/>
                      <w:lang w:val="en-US" w:eastAsia="zh-CN" w:bidi="ar-SA"/>
                    </w:rPr>
                    <w:t>25.01629293</w:t>
                  </w:r>
                  <w:r>
                    <w:rPr>
                      <w:rFonts w:hint="default" w:ascii="Times New Roman" w:hAnsi="Times New Roman" w:eastAsia="宋体" w:cs="Times New Roman"/>
                      <w:sz w:val="21"/>
                      <w:szCs w:val="21"/>
                      <w:highlight w:val="none"/>
                      <w:vertAlign w:val="baseline"/>
                    </w:rPr>
                    <w:t>°</w:t>
                  </w:r>
                </w:p>
              </w:tc>
              <w:tc>
                <w:tcPr>
                  <w:tcW w:w="4977" w:type="dxa"/>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《饮食业油烟排放标准（试行）》（GB18483-2001）表2限值（≤2mg/m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lang w:val="en-US" w:eastAsia="zh-CN" w:bidi="ar"/>
                    </w:rPr>
                    <w:t>油烟≤</w:t>
                  </w:r>
                  <w:r>
                    <w:rPr>
                      <w:rFonts w:hint="default" w:ascii="Times New Roman" w:hAnsi="Times New Roman" w:eastAsia="宋体" w:cs="Times New Roman"/>
                      <w:color w:val="000000"/>
                      <w:kern w:val="0"/>
                      <w:sz w:val="21"/>
                      <w:szCs w:val="21"/>
                      <w:lang w:val="en-US" w:eastAsia="zh-CN" w:bidi="ar"/>
                    </w:rPr>
                    <w:t>2mg/</w:t>
                  </w:r>
                  <w:r>
                    <w:rPr>
                      <w:rFonts w:hint="eastAsia" w:ascii="Times New Roman" w:hAnsi="Times New Roman" w:eastAsia="宋体" w:cs="Times New Roman"/>
                      <w:color w:val="000000"/>
                      <w:kern w:val="0"/>
                      <w:sz w:val="21"/>
                      <w:szCs w:val="21"/>
                      <w:lang w:val="en-US" w:eastAsia="zh-CN" w:bidi="ar"/>
                    </w:rPr>
                    <w:t>m</w:t>
                  </w:r>
                  <w:r>
                    <w:rPr>
                      <w:rFonts w:hint="eastAsia"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lang w:val="en-US" w:eastAsia="zh-CN" w:bidi="ar"/>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000000"/>
                      <w:kern w:val="0"/>
                      <w:sz w:val="21"/>
                      <w:szCs w:val="21"/>
                      <w:lang w:val="en-US" w:eastAsia="zh-CN" w:bidi="ar"/>
                    </w:rPr>
                    <w:t>最低去除效率为</w:t>
                  </w:r>
                  <w:r>
                    <w:rPr>
                      <w:rFonts w:hint="default" w:ascii="Times New Roman" w:hAnsi="Times New Roman" w:eastAsia="宋体" w:cs="Times New Roman"/>
                      <w:color w:val="000000"/>
                      <w:kern w:val="0"/>
                      <w:sz w:val="21"/>
                      <w:szCs w:val="21"/>
                      <w:lang w:val="en-US" w:eastAsia="zh-CN" w:bidi="ar"/>
                    </w:rPr>
                    <w:t>75%）</w:t>
                  </w:r>
                </w:p>
              </w:tc>
              <w:tc>
                <w:tcPr>
                  <w:tcW w:w="773"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油烟</w:t>
                  </w:r>
                </w:p>
              </w:tc>
              <w:tc>
                <w:tcPr>
                  <w:tcW w:w="784"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排气筒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ascii="Times New Roman" w:hAnsi="Times New Roman"/>
                      <w:color w:val="auto"/>
                      <w:sz w:val="21"/>
                      <w:szCs w:val="21"/>
                    </w:rPr>
                  </w:pPr>
                  <w:r>
                    <w:rPr>
                      <w:rFonts w:hint="default" w:ascii="Times New Roman" w:hAnsi="Times New Roman" w:eastAsia="宋体" w:cs="Times New Roman"/>
                      <w:color w:val="auto"/>
                      <w:kern w:val="0"/>
                      <w:sz w:val="21"/>
                      <w:szCs w:val="21"/>
                      <w:lang w:val="en-US" w:eastAsia="zh-CN" w:bidi="ar"/>
                    </w:rPr>
                    <w:t>进出口</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3555" w:type="dxa"/>
                  <w:gridSpan w:val="5"/>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无组织废气</w:t>
                  </w:r>
                </w:p>
              </w:tc>
              <w:tc>
                <w:tcPr>
                  <w:tcW w:w="1778" w:type="dxa"/>
                  <w:gridSpan w:val="3"/>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颗粒物</w:t>
                  </w:r>
                </w:p>
              </w:tc>
              <w:tc>
                <w:tcPr>
                  <w:tcW w:w="1644"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厂界</w:t>
                  </w:r>
                </w:p>
              </w:tc>
              <w:tc>
                <w:tcPr>
                  <w:tcW w:w="497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《大气污染物综合排放标准》（GB16297-1996）</w:t>
                  </w:r>
                  <w:r>
                    <w:rPr>
                      <w:rFonts w:hint="eastAsia" w:ascii="Times New Roman" w:hAnsi="Times New Roman" w:eastAsia="宋体" w:cs="Times New Roman"/>
                      <w:color w:val="000000"/>
                      <w:kern w:val="0"/>
                      <w:sz w:val="21"/>
                      <w:szCs w:val="21"/>
                      <w:lang w:val="en-US" w:eastAsia="zh-CN" w:bidi="ar"/>
                    </w:rPr>
                    <w:t>表2</w:t>
                  </w:r>
                  <w:r>
                    <w:rPr>
                      <w:rFonts w:hint="default" w:ascii="Times New Roman" w:hAnsi="Times New Roman" w:eastAsia="宋体" w:cs="Times New Roman"/>
                      <w:color w:val="000000"/>
                      <w:kern w:val="0"/>
                      <w:sz w:val="21"/>
                      <w:szCs w:val="21"/>
                      <w:lang w:val="en-US" w:eastAsia="zh-CN" w:bidi="ar"/>
                    </w:rPr>
                    <w:t>中规定的</w:t>
                  </w:r>
                  <w:r>
                    <w:rPr>
                      <w:rFonts w:hint="eastAsia" w:ascii="Times New Roman" w:hAnsi="Times New Roman" w:eastAsia="宋体" w:cs="Times New Roman"/>
                      <w:color w:val="000000"/>
                      <w:kern w:val="0"/>
                      <w:sz w:val="21"/>
                      <w:szCs w:val="21"/>
                      <w:lang w:val="en-US" w:eastAsia="zh-CN" w:bidi="ar"/>
                    </w:rPr>
                    <w:t>无组织</w:t>
                  </w:r>
                  <w:r>
                    <w:rPr>
                      <w:rFonts w:hint="default" w:ascii="Times New Roman" w:hAnsi="Times New Roman" w:eastAsia="宋体" w:cs="Times New Roman"/>
                      <w:color w:val="000000"/>
                      <w:kern w:val="0"/>
                      <w:sz w:val="21"/>
                      <w:szCs w:val="21"/>
                      <w:lang w:val="en-US" w:eastAsia="zh-CN" w:bidi="ar"/>
                    </w:rPr>
                    <w:t>排放限值（</w:t>
                  </w:r>
                  <w:r>
                    <w:rPr>
                      <w:rFonts w:hint="default" w:ascii="Arial" w:hAnsi="Arial" w:cs="Arial"/>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773" w:type="dxa"/>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s="Times New Roman"/>
                      <w:color w:val="auto"/>
                      <w:kern w:val="0"/>
                      <w:sz w:val="21"/>
                      <w:szCs w:val="21"/>
                      <w:lang w:val="en-US" w:eastAsia="zh-CN" w:bidi="ar"/>
                    </w:rPr>
                    <w:t>颗粒物</w:t>
                  </w: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ascii="Times New Roman" w:hAnsi="Times New Roman"/>
                      <w:color w:val="auto"/>
                      <w:sz w:val="21"/>
                      <w:szCs w:val="21"/>
                    </w:rPr>
                  </w:pPr>
                  <w:r>
                    <w:rPr>
                      <w:rFonts w:hint="eastAsia" w:ascii="宋体" w:hAnsi="宋体" w:eastAsia="宋体" w:cs="宋体"/>
                      <w:color w:val="000000"/>
                      <w:kern w:val="0"/>
                      <w:sz w:val="20"/>
                      <w:szCs w:val="20"/>
                      <w:lang w:val="en-US" w:eastAsia="zh-CN" w:bidi="ar"/>
                    </w:rPr>
                    <w:t>厂界</w:t>
                  </w:r>
                </w:p>
              </w:tc>
              <w:tc>
                <w:tcPr>
                  <w:tcW w:w="587" w:type="dxa"/>
                  <w:tcBorders>
                    <w:tl2br w:val="nil"/>
                    <w:tr2bl w:val="nil"/>
                  </w:tcBorders>
                  <w:noWrap w:val="0"/>
                  <w:tcMar>
                    <w:top w:w="0" w:type="dxa"/>
                    <w:left w:w="11" w:type="dxa"/>
                    <w:bottom w:w="0" w:type="dxa"/>
                    <w:right w:w="11"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39" w:hRule="atLeast"/>
                <w:jc w:val="center"/>
              </w:trPr>
              <w:tc>
                <w:tcPr>
                  <w:tcW w:w="3555" w:type="dxa"/>
                  <w:gridSpan w:val="5"/>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pPr>
                </w:p>
              </w:tc>
              <w:tc>
                <w:tcPr>
                  <w:tcW w:w="1778" w:type="dxa"/>
                  <w:gridSpan w:val="3"/>
                  <w:vMerge w:val="continue"/>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Times New Roman"/>
                      <w:color w:val="auto"/>
                      <w:kern w:val="2"/>
                      <w:sz w:val="21"/>
                      <w:szCs w:val="21"/>
                      <w:lang w:val="en-US" w:eastAsia="zh-CN" w:bidi="ar-SA"/>
                    </w:rPr>
                  </w:pPr>
                </w:p>
              </w:tc>
              <w:tc>
                <w:tcPr>
                  <w:tcW w:w="1644" w:type="dxa"/>
                  <w:gridSpan w:val="2"/>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eastAsia="宋体"/>
                      <w:lang w:val="en-US" w:eastAsia="zh-CN"/>
                    </w:rPr>
                  </w:pPr>
                  <w:r>
                    <w:rPr>
                      <w:rFonts w:hint="eastAsia"/>
                      <w:lang w:val="en-US" w:eastAsia="zh-CN"/>
                    </w:rPr>
                    <w:t>厂区内</w:t>
                  </w:r>
                </w:p>
              </w:tc>
              <w:tc>
                <w:tcPr>
                  <w:tcW w:w="497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Times New Roman" w:hAnsi="Times New Roman" w:eastAsia="宋体" w:cs="Times New Roman"/>
                      <w:color w:val="000000"/>
                      <w:kern w:val="0"/>
                      <w:sz w:val="21"/>
                      <w:szCs w:val="21"/>
                      <w:lang w:val="en-US" w:eastAsia="zh-CN" w:bidi="ar"/>
                    </w:rPr>
                    <w:t>）附录</w:t>
                  </w:r>
                  <w:r>
                    <w:rPr>
                      <w:rFonts w:hint="default" w:ascii="Times New Roman" w:hAnsi="Times New Roman" w:eastAsia="宋体" w:cs="Times New Roman"/>
                      <w:color w:val="000000"/>
                      <w:kern w:val="0"/>
                      <w:sz w:val="21"/>
                      <w:szCs w:val="21"/>
                      <w:lang w:val="en-US" w:eastAsia="zh-CN" w:bidi="ar"/>
                    </w:rPr>
                    <w:t>A</w:t>
                  </w:r>
                  <w:r>
                    <w:rPr>
                      <w:rFonts w:hint="eastAsia" w:ascii="Times New Roman" w:hAnsi="Times New Roman" w:eastAsia="宋体" w:cs="Times New Roman"/>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A.1</w:t>
                  </w:r>
                  <w:r>
                    <w:rPr>
                      <w:rFonts w:hint="eastAsia" w:ascii="Times New Roman" w:hAnsi="Times New Roman" w:eastAsia="宋体" w:cs="Times New Roman"/>
                      <w:color w:val="000000"/>
                      <w:kern w:val="0"/>
                      <w:sz w:val="21"/>
                      <w:szCs w:val="21"/>
                      <w:lang w:val="en-US" w:eastAsia="zh-CN" w:bidi="ar"/>
                    </w:rPr>
                    <w:t>标准限值</w:t>
                  </w:r>
                  <w:r>
                    <w:rPr>
                      <w:rFonts w:hint="default" w:ascii="Times New Roman" w:hAnsi="Times New Roman" w:eastAsia="宋体"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773" w:type="dxa"/>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lang w:val="en-US" w:eastAsia="zh-CN"/>
                    </w:rPr>
                    <w:t>厂区内</w:t>
                  </w:r>
                </w:p>
              </w:tc>
              <w:tc>
                <w:tcPr>
                  <w:tcW w:w="58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3555" w:type="dxa"/>
                  <w:gridSpan w:val="5"/>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tc>
              <w:tc>
                <w:tcPr>
                  <w:tcW w:w="1778" w:type="dxa"/>
                  <w:gridSpan w:val="3"/>
                  <w:vMerge w:val="restart"/>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cs="Times New Roman"/>
                      <w:color w:val="auto"/>
                      <w:kern w:val="2"/>
                      <w:sz w:val="21"/>
                      <w:szCs w:val="21"/>
                      <w:lang w:val="en-US" w:eastAsia="zh-CN" w:bidi="ar-SA"/>
                    </w:rPr>
                  </w:pPr>
                  <w:r>
                    <w:rPr>
                      <w:rFonts w:hint="default" w:cs="Times New Roman"/>
                      <w:color w:val="auto"/>
                      <w:kern w:val="2"/>
                      <w:sz w:val="21"/>
                      <w:szCs w:val="21"/>
                      <w:lang w:val="en-US" w:eastAsia="zh-CN" w:bidi="ar-SA"/>
                    </w:rPr>
                    <w:t>非甲烷总烃</w:t>
                  </w:r>
                </w:p>
              </w:tc>
              <w:tc>
                <w:tcPr>
                  <w:tcW w:w="1644" w:type="dxa"/>
                  <w:gridSpan w:val="2"/>
                  <w:tcBorders>
                    <w:tl2br w:val="nil"/>
                    <w:tr2bl w:val="nil"/>
                  </w:tcBorders>
                  <w:noWrap w:val="0"/>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cs="Times New Roman"/>
                      <w:color w:val="auto"/>
                      <w:kern w:val="2"/>
                      <w:sz w:val="21"/>
                      <w:szCs w:val="21"/>
                      <w:lang w:val="en-US" w:eastAsia="zh-CN" w:bidi="ar-SA"/>
                    </w:rPr>
                    <w:t>厂界</w:t>
                  </w:r>
                </w:p>
              </w:tc>
              <w:tc>
                <w:tcPr>
                  <w:tcW w:w="497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非甲烷总烃厂界无组织监控点浓度执行《工业涂装工序挥发性有机物排放标准》（DB35/1783-2018）中表4规定的排放限值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2</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及《工业企业挥发性有机污染物排放标准》</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（DB35/1782-2018）中表3规定的排放限值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2</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中较严者</w:t>
                  </w:r>
                </w:p>
              </w:tc>
              <w:tc>
                <w:tcPr>
                  <w:tcW w:w="773" w:type="dxa"/>
                  <w:vMerge w:val="restart"/>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cs="Times New Roman"/>
                      <w:color w:val="auto"/>
                      <w:kern w:val="2"/>
                      <w:sz w:val="21"/>
                      <w:szCs w:val="21"/>
                      <w:lang w:val="en-US" w:eastAsia="zh-CN" w:bidi="ar-SA"/>
                    </w:rPr>
                    <w:t>非甲烷总烃</w:t>
                  </w: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cs="Times New Roman"/>
                      <w:color w:val="auto"/>
                      <w:kern w:val="2"/>
                      <w:sz w:val="21"/>
                      <w:szCs w:val="21"/>
                      <w:lang w:val="en-US" w:eastAsia="zh-CN" w:bidi="ar-SA"/>
                    </w:rPr>
                    <w:t>厂界</w:t>
                  </w:r>
                </w:p>
              </w:tc>
              <w:tc>
                <w:tcPr>
                  <w:tcW w:w="58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3555" w:type="dxa"/>
                  <w:gridSpan w:val="5"/>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tc>
              <w:tc>
                <w:tcPr>
                  <w:tcW w:w="1778" w:type="dxa"/>
                  <w:gridSpan w:val="3"/>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tc>
              <w:tc>
                <w:tcPr>
                  <w:tcW w:w="1644" w:type="dxa"/>
                  <w:gridSpan w:val="2"/>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lang w:val="en-US" w:eastAsia="zh-CN"/>
                    </w:rPr>
                    <w:t>厂区内</w:t>
                  </w:r>
                </w:p>
              </w:tc>
              <w:tc>
                <w:tcPr>
                  <w:tcW w:w="497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非甲烷总烃厂区内无组织排放执行《挥发性有机物无组织排放控制标准》（GB37822-2019）表A.1规定的排放限值</w:t>
                  </w:r>
                  <w:r>
                    <w:rPr>
                      <w:rFonts w:hint="eastAsia" w:cs="Times New Roman"/>
                      <w:color w:val="000000"/>
                      <w:kern w:val="0"/>
                      <w:sz w:val="21"/>
                      <w:szCs w:val="21"/>
                      <w:lang w:val="en-US" w:eastAsia="zh-CN" w:bidi="ar"/>
                    </w:rPr>
                    <w:t>（</w:t>
                  </w:r>
                  <w:r>
                    <w:rPr>
                      <w:rFonts w:ascii="Times New Roman" w:hAnsi="Times New Roman"/>
                      <w:color w:val="auto"/>
                      <w:sz w:val="21"/>
                      <w:szCs w:val="21"/>
                    </w:rPr>
                    <w:t>监控点处1h平均浓度值</w:t>
                  </w:r>
                  <w:r>
                    <w:rPr>
                      <w:rFonts w:hint="default" w:ascii="Arial" w:hAnsi="Arial" w:cs="Arial"/>
                      <w:color w:val="auto"/>
                      <w:sz w:val="21"/>
                      <w:szCs w:val="21"/>
                    </w:rPr>
                    <w:t>≤</w:t>
                  </w:r>
                  <w:r>
                    <w:rPr>
                      <w:rFonts w:ascii="Times New Roman" w:hAnsi="Times New Roman"/>
                      <w:color w:val="auto"/>
                      <w:sz w:val="21"/>
                      <w:szCs w:val="21"/>
                    </w:rPr>
                    <w:t>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vertAlign w:val="baseline"/>
                      <w:lang w:val="en-US" w:eastAsia="zh-CN" w:bidi="ar"/>
                    </w:rPr>
                    <w:t>，</w:t>
                  </w:r>
                  <w:r>
                    <w:rPr>
                      <w:rFonts w:ascii="Times New Roman" w:hAnsi="Times New Roman"/>
                      <w:color w:val="auto"/>
                      <w:sz w:val="21"/>
                      <w:szCs w:val="21"/>
                    </w:rPr>
                    <w:t>监控点处任意一次浓度值</w:t>
                  </w:r>
                  <w:r>
                    <w:rPr>
                      <w:rFonts w:hint="default" w:ascii="Arial" w:hAnsi="Arial" w:cs="Arial"/>
                      <w:color w:val="auto"/>
                      <w:sz w:val="21"/>
                      <w:szCs w:val="21"/>
                    </w:rPr>
                    <w:t>≤</w:t>
                  </w:r>
                  <w:r>
                    <w:rPr>
                      <w:rFonts w:hint="eastAsia" w:ascii="Times New Roman" w:hAnsi="Times New Roman"/>
                      <w:color w:val="auto"/>
                      <w:sz w:val="21"/>
                      <w:szCs w:val="21"/>
                      <w:lang w:val="en-US" w:eastAsia="zh-CN"/>
                    </w:rPr>
                    <w:t>3</w:t>
                  </w:r>
                  <w:r>
                    <w:rPr>
                      <w:rFonts w:ascii="Times New Roman" w:hAnsi="Times New Roman"/>
                      <w:color w:val="auto"/>
                      <w:sz w:val="21"/>
                      <w:szCs w:val="21"/>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、《工业涂装工序挥发性有机物排放标准》（DB35/1783-2018）中表3规定的排放限值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8.</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、《工业企业挥发性有机污染物排放标准》（DB35/1782-2018）中表</w:t>
                  </w:r>
                  <w:r>
                    <w:rPr>
                      <w:rFonts w:hint="eastAsia"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val="en-US" w:eastAsia="zh-CN" w:bidi="ar"/>
                    </w:rPr>
                    <w:t>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8.</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及《铸造工业大气污染物排放标准》（GB39726-2020）附录A表A.1标准限值</w:t>
                  </w:r>
                  <w:r>
                    <w:rPr>
                      <w:rFonts w:hint="eastAsia" w:cs="Times New Roman"/>
                      <w:color w:val="000000"/>
                      <w:kern w:val="0"/>
                      <w:sz w:val="21"/>
                      <w:szCs w:val="21"/>
                      <w:lang w:val="en-US" w:eastAsia="zh-CN" w:bidi="ar"/>
                    </w:rPr>
                    <w:t>（</w:t>
                  </w:r>
                  <w:r>
                    <w:rPr>
                      <w:rFonts w:ascii="Times New Roman" w:hAnsi="Times New Roman"/>
                      <w:color w:val="auto"/>
                      <w:sz w:val="21"/>
                      <w:szCs w:val="21"/>
                    </w:rPr>
                    <w:t>监控点处1h平均浓度值</w:t>
                  </w:r>
                  <w:r>
                    <w:rPr>
                      <w:rFonts w:hint="default" w:ascii="Arial" w:hAnsi="Arial" w:cs="Arial"/>
                      <w:color w:val="auto"/>
                      <w:sz w:val="21"/>
                      <w:szCs w:val="21"/>
                    </w:rPr>
                    <w:t>≤</w:t>
                  </w:r>
                  <w:r>
                    <w:rPr>
                      <w:rFonts w:ascii="Times New Roman" w:hAnsi="Times New Roman"/>
                      <w:color w:val="auto"/>
                      <w:sz w:val="21"/>
                      <w:szCs w:val="21"/>
                    </w:rPr>
                    <w:t>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vertAlign w:val="baseline"/>
                      <w:lang w:val="en-US" w:eastAsia="zh-CN" w:bidi="ar"/>
                    </w:rPr>
                    <w:t>，</w:t>
                  </w:r>
                  <w:r>
                    <w:rPr>
                      <w:rFonts w:ascii="Times New Roman" w:hAnsi="Times New Roman"/>
                      <w:color w:val="auto"/>
                      <w:sz w:val="21"/>
                      <w:szCs w:val="21"/>
                    </w:rPr>
                    <w:t>监控点处任意一次浓度值</w:t>
                  </w:r>
                  <w:r>
                    <w:rPr>
                      <w:rFonts w:hint="default" w:ascii="Arial" w:hAnsi="Arial" w:cs="Arial"/>
                      <w:color w:val="auto"/>
                      <w:sz w:val="21"/>
                      <w:szCs w:val="21"/>
                    </w:rPr>
                    <w:t>≤</w:t>
                  </w:r>
                  <w:r>
                    <w:rPr>
                      <w:rFonts w:hint="eastAsia" w:ascii="Times New Roman" w:hAnsi="Times New Roman"/>
                      <w:color w:val="auto"/>
                      <w:sz w:val="21"/>
                      <w:szCs w:val="21"/>
                      <w:lang w:val="en-US" w:eastAsia="zh-CN"/>
                    </w:rPr>
                    <w:t>3</w:t>
                  </w:r>
                  <w:r>
                    <w:rPr>
                      <w:rFonts w:ascii="Times New Roman" w:hAnsi="Times New Roman"/>
                      <w:color w:val="auto"/>
                      <w:sz w:val="21"/>
                      <w:szCs w:val="21"/>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中较严者</w:t>
                  </w:r>
                </w:p>
              </w:tc>
              <w:tc>
                <w:tcPr>
                  <w:tcW w:w="773" w:type="dxa"/>
                  <w:vMerge w:val="continue"/>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tc>
              <w:tc>
                <w:tcPr>
                  <w:tcW w:w="784"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lang w:val="en-US" w:eastAsia="zh-CN"/>
                    </w:rPr>
                    <w:t>厂区内</w:t>
                  </w:r>
                </w:p>
              </w:tc>
              <w:tc>
                <w:tcPr>
                  <w:tcW w:w="587" w:type="dxa"/>
                  <w:tcBorders>
                    <w:tl2br w:val="nil"/>
                    <w:tr2bl w:val="nil"/>
                  </w:tcBorders>
                  <w:noWrap w:val="0"/>
                  <w:tcMar>
                    <w:top w:w="0" w:type="dxa"/>
                    <w:left w:w="11" w:type="dxa"/>
                    <w:bottom w:w="0" w:type="dxa"/>
                    <w:right w:w="11" w:type="dxa"/>
                  </w:tcMar>
                  <w:vAlign w:val="center"/>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1次/年</w:t>
                  </w:r>
                </w:p>
              </w:tc>
            </w:tr>
          </w:tbl>
          <w:p>
            <w:pPr>
              <w:pStyle w:val="2"/>
              <w:ind w:left="0" w:leftChars="0" w:firstLine="0" w:firstLineChars="0"/>
              <w:rPr>
                <w:rFonts w:ascii="Times New Roman" w:hAnsi="Times New Roman"/>
                <w:b/>
                <w:bCs/>
                <w:sz w:val="21"/>
                <w:szCs w:val="21"/>
              </w:rPr>
            </w:pPr>
          </w:p>
        </w:tc>
      </w:tr>
    </w:tbl>
    <w:p>
      <w:pPr>
        <w:adjustRightInd w:val="0"/>
        <w:snapToGrid w:val="0"/>
        <w:spacing w:line="360" w:lineRule="auto"/>
        <w:rPr>
          <w:rFonts w:ascii="宋体" w:cs="宋体"/>
          <w:b/>
          <w:kern w:val="0"/>
          <w:sz w:val="28"/>
          <w:szCs w:val="28"/>
        </w:rPr>
        <w:sectPr>
          <w:pgSz w:w="16840" w:h="11907" w:orient="landscape"/>
          <w:pgMar w:top="1531" w:right="1134" w:bottom="1531"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4"/>
        <w:gridCol w:w="8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2" w:hRule="atLeast"/>
          <w:jc w:val="center"/>
        </w:trPr>
        <w:tc>
          <w:tcPr>
            <w:tcW w:w="426" w:type="dxa"/>
            <w:vAlign w:val="center"/>
          </w:tcPr>
          <w:p>
            <w:pPr>
              <w:adjustRightInd w:val="0"/>
              <w:snapToGrid w:val="0"/>
              <w:jc w:val="center"/>
              <w:rPr>
                <w:bCs/>
                <w:szCs w:val="21"/>
              </w:rPr>
            </w:pPr>
            <w:r>
              <w:rPr>
                <w:bCs/>
                <w:szCs w:val="21"/>
              </w:rPr>
              <w:t>运营</w:t>
            </w:r>
          </w:p>
          <w:p>
            <w:pPr>
              <w:adjustRightInd w:val="0"/>
              <w:snapToGrid w:val="0"/>
              <w:jc w:val="center"/>
              <w:rPr>
                <w:bCs/>
                <w:szCs w:val="21"/>
              </w:rPr>
            </w:pPr>
            <w:r>
              <w:rPr>
                <w:bCs/>
                <w:szCs w:val="21"/>
              </w:rPr>
              <w:t>期环</w:t>
            </w:r>
          </w:p>
          <w:p>
            <w:pPr>
              <w:adjustRightInd w:val="0"/>
              <w:snapToGrid w:val="0"/>
              <w:jc w:val="center"/>
              <w:rPr>
                <w:bCs/>
                <w:szCs w:val="21"/>
              </w:rPr>
            </w:pPr>
            <w:r>
              <w:rPr>
                <w:bCs/>
                <w:szCs w:val="21"/>
              </w:rPr>
              <w:t>境影</w:t>
            </w:r>
          </w:p>
          <w:p>
            <w:pPr>
              <w:adjustRightInd w:val="0"/>
              <w:snapToGrid w:val="0"/>
              <w:jc w:val="center"/>
              <w:rPr>
                <w:bCs/>
                <w:szCs w:val="21"/>
              </w:rPr>
            </w:pPr>
            <w:r>
              <w:rPr>
                <w:bCs/>
                <w:szCs w:val="21"/>
              </w:rPr>
              <w:t>响和</w:t>
            </w:r>
          </w:p>
          <w:p>
            <w:pPr>
              <w:adjustRightInd w:val="0"/>
              <w:snapToGrid w:val="0"/>
              <w:jc w:val="center"/>
              <w:rPr>
                <w:bCs/>
                <w:szCs w:val="21"/>
              </w:rPr>
            </w:pPr>
            <w:r>
              <w:rPr>
                <w:bCs/>
                <w:szCs w:val="21"/>
              </w:rPr>
              <w:t>保护</w:t>
            </w:r>
          </w:p>
          <w:p>
            <w:pPr>
              <w:adjustRightInd w:val="0"/>
              <w:snapToGrid w:val="0"/>
              <w:jc w:val="center"/>
              <w:rPr>
                <w:szCs w:val="21"/>
              </w:rPr>
            </w:pPr>
            <w:r>
              <w:rPr>
                <w:bCs/>
                <w:szCs w:val="21"/>
              </w:rPr>
              <w:t>措施</w:t>
            </w:r>
          </w:p>
        </w:tc>
        <w:tc>
          <w:tcPr>
            <w:tcW w:w="8634" w:type="dxa"/>
            <w:tcBorders>
              <w:bottom w:val="single" w:color="auto" w:sz="4" w:space="0"/>
            </w:tcBorders>
            <w:vAlign w:val="center"/>
          </w:tcPr>
          <w:p>
            <w:pPr>
              <w:pStyle w:val="2"/>
              <w:pageBreakBefore w:val="0"/>
              <w:kinsoku/>
              <w:wordWrap/>
              <w:overflowPunct/>
              <w:topLinePunct w:val="0"/>
              <w:autoSpaceDE/>
              <w:autoSpaceDN/>
              <w:bidi w:val="0"/>
              <w:spacing w:before="120" w:beforeLines="50" w:line="360" w:lineRule="auto"/>
              <w:ind w:left="0" w:leftChars="0" w:firstLine="0" w:firstLineChars="0"/>
              <w:textAlignment w:val="auto"/>
              <w:rPr>
                <w:rFonts w:hint="default" w:ascii="Times New Roman" w:hAnsi="Times New Roman" w:cs="Times New Roman"/>
                <w:b/>
                <w:bCs/>
                <w:color w:val="auto"/>
                <w:kern w:val="2"/>
              </w:rPr>
            </w:pPr>
            <w:r>
              <w:rPr>
                <w:rFonts w:hint="eastAsia" w:ascii="Times New Roman" w:hAnsi="Times New Roman" w:cs="Times New Roman"/>
                <w:b/>
                <w:bCs/>
                <w:color w:val="auto"/>
                <w:kern w:val="2"/>
                <w:lang w:val="en-US" w:eastAsia="zh-CN"/>
              </w:rPr>
              <w:t>4.2.1.2</w:t>
            </w:r>
            <w:r>
              <w:rPr>
                <w:rFonts w:hint="default" w:ascii="Times New Roman" w:hAnsi="Times New Roman" w:cs="Times New Roman"/>
                <w:b/>
                <w:bCs/>
                <w:color w:val="auto"/>
                <w:kern w:val="2"/>
                <w:lang w:val="en-US" w:eastAsia="zh-CN"/>
              </w:rPr>
              <w:t>、</w:t>
            </w:r>
            <w:r>
              <w:rPr>
                <w:rFonts w:hint="default" w:ascii="Times New Roman" w:hAnsi="Times New Roman" w:cs="Times New Roman"/>
                <w:b/>
                <w:bCs/>
                <w:color w:val="auto"/>
                <w:kern w:val="2"/>
              </w:rPr>
              <w:t>废气污染治理措施</w:t>
            </w:r>
            <w:r>
              <w:rPr>
                <w:rFonts w:hint="default" w:ascii="Times New Roman" w:hAnsi="Times New Roman" w:cs="Times New Roman"/>
                <w:b/>
                <w:bCs/>
                <w:color w:val="auto"/>
                <w:kern w:val="2"/>
                <w:lang w:val="en-US" w:eastAsia="zh-CN"/>
              </w:rPr>
              <w:t>可行性分析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项目抛光、抛丸废气主要污染物为颗粒物，采用布袋除尘器设施进行处理；制芯、熔化、浇注、落砂、锻造、压铸废气主要污染物为颗粒物和非甲烷总烃，采用布袋除尘器+喷淋塔+活性炭吸附装置进行处理，</w:t>
            </w:r>
            <w:r>
              <w:rPr>
                <w:rFonts w:hint="default" w:ascii="Times New Roman" w:hAnsi="Times New Roman" w:eastAsia="宋体" w:cs="Times New Roman"/>
                <w:b w:val="0"/>
                <w:bCs w:val="0"/>
                <w:color w:val="auto"/>
                <w:kern w:val="2"/>
                <w:sz w:val="24"/>
                <w:szCs w:val="24"/>
                <w:highlight w:val="none"/>
                <w:lang w:val="en-US" w:eastAsia="zh-CN" w:bidi="ar-SA"/>
              </w:rPr>
              <w:t>冷镦废气</w:t>
            </w:r>
            <w:r>
              <w:rPr>
                <w:rFonts w:hint="default" w:ascii="Times New Roman" w:hAnsi="Times New Roman" w:eastAsia="宋体" w:cs="Times New Roman"/>
                <w:b w:val="0"/>
                <w:bCs w:val="0"/>
                <w:color w:val="000000"/>
                <w:kern w:val="0"/>
                <w:sz w:val="24"/>
                <w:szCs w:val="24"/>
                <w:lang w:val="en-US" w:eastAsia="zh-CN" w:bidi="ar"/>
              </w:rPr>
              <w:t>主要污染物为</w:t>
            </w:r>
            <w:r>
              <w:rPr>
                <w:rFonts w:hint="eastAsia" w:cs="Times New Roman"/>
                <w:b w:val="0"/>
                <w:bCs w:val="0"/>
                <w:color w:val="000000"/>
                <w:kern w:val="0"/>
                <w:sz w:val="24"/>
                <w:szCs w:val="24"/>
                <w:lang w:val="en-US" w:eastAsia="zh-CN" w:bidi="ar"/>
              </w:rPr>
              <w:t>油雾</w:t>
            </w:r>
            <w:r>
              <w:rPr>
                <w:rFonts w:hint="default" w:ascii="Times New Roman" w:hAnsi="Times New Roman" w:eastAsia="宋体" w:cs="Times New Roman"/>
                <w:b w:val="0"/>
                <w:bCs w:val="0"/>
                <w:color w:val="000000"/>
                <w:kern w:val="0"/>
                <w:sz w:val="24"/>
                <w:szCs w:val="24"/>
                <w:lang w:val="en-US" w:eastAsia="zh-CN" w:bidi="ar"/>
              </w:rPr>
              <w:t>和非甲烷总烃</w:t>
            </w:r>
            <w:r>
              <w:rPr>
                <w:rFonts w:hint="default" w:ascii="Times New Roman" w:hAnsi="Times New Roman" w:eastAsia="宋体" w:cs="Times New Roman"/>
                <w:b w:val="0"/>
                <w:bCs w:val="0"/>
                <w:color w:val="auto"/>
                <w:kern w:val="2"/>
                <w:sz w:val="24"/>
                <w:szCs w:val="24"/>
                <w:highlight w:val="none"/>
                <w:lang w:val="en-US" w:eastAsia="zh-CN" w:bidi="ar-SA"/>
              </w:rPr>
              <w:t>，</w:t>
            </w:r>
            <w:r>
              <w:rPr>
                <w:rFonts w:hint="default" w:ascii="Times New Roman" w:hAnsi="Times New Roman" w:eastAsia="宋体" w:cs="Times New Roman"/>
                <w:b w:val="0"/>
                <w:bCs w:val="0"/>
                <w:color w:val="000000"/>
                <w:kern w:val="0"/>
                <w:sz w:val="24"/>
                <w:szCs w:val="24"/>
                <w:lang w:val="en-US" w:eastAsia="zh-CN" w:bidi="ar"/>
              </w:rPr>
              <w:t>冷镦废气经</w:t>
            </w:r>
            <w:r>
              <w:rPr>
                <w:rFonts w:hint="eastAsia" w:cs="Times New Roman"/>
                <w:b w:val="0"/>
                <w:bCs w:val="0"/>
                <w:color w:val="000000"/>
                <w:kern w:val="0"/>
                <w:sz w:val="24"/>
                <w:szCs w:val="24"/>
                <w:lang w:val="en-US" w:eastAsia="zh-CN" w:bidi="ar"/>
              </w:rPr>
              <w:t>静电除油器处理</w:t>
            </w:r>
            <w:r>
              <w:rPr>
                <w:rFonts w:hint="default" w:ascii="Times New Roman" w:hAnsi="Times New Roman" w:eastAsia="宋体" w:cs="Times New Roman"/>
                <w:b w:val="0"/>
                <w:bCs w:val="0"/>
                <w:color w:val="000000"/>
                <w:kern w:val="0"/>
                <w:sz w:val="24"/>
                <w:szCs w:val="24"/>
                <w:lang w:val="en-US" w:eastAsia="zh-CN" w:bidi="ar"/>
              </w:rPr>
              <w:t>后</w:t>
            </w:r>
            <w:r>
              <w:rPr>
                <w:rFonts w:hint="eastAsia" w:cs="Times New Roman"/>
                <w:b w:val="0"/>
                <w:bCs w:val="0"/>
                <w:color w:val="000000"/>
                <w:kern w:val="0"/>
                <w:sz w:val="24"/>
                <w:szCs w:val="24"/>
                <w:lang w:val="en-US" w:eastAsia="zh-CN" w:bidi="ar"/>
              </w:rPr>
              <w:t>排放</w:t>
            </w:r>
            <w:r>
              <w:rPr>
                <w:rFonts w:hint="default" w:ascii="Times New Roman" w:hAnsi="Times New Roman" w:eastAsia="宋体" w:cs="Times New Roman"/>
                <w:b w:val="0"/>
                <w:bCs w:val="0"/>
                <w:color w:val="000000"/>
                <w:kern w:val="0"/>
                <w:sz w:val="24"/>
                <w:szCs w:val="24"/>
                <w:lang w:val="en-US" w:eastAsia="zh-CN" w:bidi="ar"/>
              </w:rPr>
              <w:t>，</w:t>
            </w:r>
            <w:r>
              <w:rPr>
                <w:rFonts w:hint="eastAsia" w:cs="Times New Roman"/>
                <w:b w:val="0"/>
                <w:bCs w:val="0"/>
                <w:color w:val="auto"/>
                <w:sz w:val="24"/>
                <w:szCs w:val="24"/>
                <w:lang w:val="en-US" w:eastAsia="zh-CN"/>
              </w:rPr>
              <w:t>喷粉、固化</w:t>
            </w:r>
            <w:r>
              <w:rPr>
                <w:rFonts w:hint="default" w:ascii="Times New Roman" w:hAnsi="Times New Roman" w:eastAsia="宋体" w:cs="Times New Roman"/>
                <w:b w:val="0"/>
                <w:bCs w:val="0"/>
                <w:color w:val="auto"/>
                <w:sz w:val="24"/>
                <w:szCs w:val="24"/>
                <w:lang w:val="en-US" w:eastAsia="zh-CN"/>
              </w:rPr>
              <w:t>废气</w:t>
            </w:r>
            <w:r>
              <w:rPr>
                <w:rFonts w:hint="default" w:ascii="Times New Roman" w:hAnsi="Times New Roman" w:eastAsia="宋体" w:cs="Times New Roman"/>
                <w:b w:val="0"/>
                <w:bCs w:val="0"/>
                <w:color w:val="000000"/>
                <w:kern w:val="0"/>
                <w:sz w:val="24"/>
                <w:szCs w:val="24"/>
                <w:lang w:val="en-US" w:eastAsia="zh-CN" w:bidi="ar"/>
              </w:rPr>
              <w:t>主要污染物为颗粒物和非甲烷总烃，经</w:t>
            </w:r>
            <w:r>
              <w:rPr>
                <w:rFonts w:hint="default" w:ascii="Times New Roman" w:hAnsi="Times New Roman" w:eastAsia="宋体" w:cs="Times New Roman"/>
                <w:b w:val="0"/>
                <w:bCs w:val="0"/>
                <w:kern w:val="2"/>
                <w:sz w:val="24"/>
                <w:szCs w:val="24"/>
                <w:vertAlign w:val="baseline"/>
                <w:lang w:val="en-US" w:eastAsia="zh-CN" w:bidi="ar-SA"/>
              </w:rPr>
              <w:t>滤芯+布袋除尘器+</w:t>
            </w:r>
            <w:r>
              <w:rPr>
                <w:rFonts w:hint="eastAsia" w:ascii="Times New Roman" w:hAnsi="Times New Roman" w:eastAsia="宋体" w:cs="Times New Roman"/>
                <w:b w:val="0"/>
                <w:bCs w:val="0"/>
                <w:kern w:val="2"/>
                <w:sz w:val="24"/>
                <w:szCs w:val="24"/>
                <w:vertAlign w:val="baseline"/>
                <w:lang w:val="en-US" w:eastAsia="zh-CN" w:bidi="ar-SA"/>
              </w:rPr>
              <w:t>活性炭吸附装置</w:t>
            </w:r>
            <w:r>
              <w:rPr>
                <w:rFonts w:hint="default" w:ascii="Times New Roman" w:hAnsi="Times New Roman" w:eastAsia="宋体" w:cs="Times New Roman"/>
                <w:b w:val="0"/>
                <w:bCs w:val="0"/>
                <w:kern w:val="2"/>
                <w:sz w:val="24"/>
                <w:szCs w:val="24"/>
                <w:vertAlign w:val="baseline"/>
                <w:lang w:val="en-US" w:eastAsia="zh-CN" w:bidi="ar-SA"/>
              </w:rPr>
              <w:t>进行处理，</w:t>
            </w:r>
            <w:r>
              <w:rPr>
                <w:rFonts w:hint="default" w:ascii="Times New Roman" w:hAnsi="Times New Roman" w:eastAsia="宋体" w:cs="Times New Roman"/>
                <w:b w:val="0"/>
                <w:bCs w:val="0"/>
                <w:color w:val="000000"/>
                <w:kern w:val="0"/>
                <w:sz w:val="24"/>
                <w:szCs w:val="24"/>
                <w:lang w:val="en-US" w:eastAsia="zh-CN" w:bidi="ar"/>
              </w:rPr>
              <w:t>参照《排污许可证申请与核发技术规范 金属铸造工业》相关要求，以上治理设施均属于可行技术</w:t>
            </w:r>
            <w:r>
              <w:rPr>
                <w:rFonts w:hint="eastAsia" w:ascii="Times New Roman" w:hAnsi="Times New Roman" w:eastAsia="宋体" w:cs="Times New Roman"/>
                <w:b w:val="0"/>
                <w:bCs w:val="0"/>
                <w:color w:val="000000"/>
                <w:kern w:val="0"/>
                <w:sz w:val="24"/>
                <w:szCs w:val="24"/>
                <w:lang w:val="en-US" w:eastAsia="zh-CN" w:bidi="ar"/>
              </w:rPr>
              <w:t>。</w:t>
            </w:r>
          </w:p>
          <w:p>
            <w:pPr>
              <w:pStyle w:val="2"/>
              <w:ind w:left="0" w:leftChars="0" w:firstLine="0" w:firstLineChars="0"/>
              <w:jc w:val="center"/>
              <w:rPr>
                <w:rFonts w:hint="default"/>
              </w:rPr>
            </w:pPr>
            <w:r>
              <w:rPr>
                <w:rFonts w:hint="default"/>
              </w:rPr>
              <w:object>
                <v:shape id="_x0000_i1031" o:spt="75" type="#_x0000_t75" style="height:282.75pt;width:378pt;" o:ole="t" filled="f" o:preferrelative="t" stroked="f" coordsize="21600,21600">
                  <v:path/>
                  <v:fill on="f" focussize="0,0"/>
                  <v:stroke on="f"/>
                  <v:imagedata r:id="rId22" o:title=""/>
                  <o:lock v:ext="edit" aspectratio="f"/>
                  <w10:wrap type="none"/>
                  <w10:anchorlock/>
                </v:shape>
                <o:OLEObject Type="Embed" ProgID="Visio.Drawing.11" ShapeID="_x0000_i1031" DrawAspect="Content" ObjectID="_1468075731" r:id="rId21">
                  <o:LockedField>false</o:LockedField>
                </o:OLEObject>
              </w:object>
            </w:r>
          </w:p>
          <w:p>
            <w:pPr>
              <w:keepNext w:val="0"/>
              <w:keepLines w:val="0"/>
              <w:widowControl/>
              <w:suppressLineNumbers w:val="0"/>
              <w:jc w:val="center"/>
              <w:rPr>
                <w:rFonts w:hint="default" w:ascii="Times New Roman" w:hAnsi="Times New Roman" w:eastAsia="宋体" w:cs="Times New Roman"/>
              </w:rPr>
            </w:pPr>
            <w:r>
              <w:rPr>
                <w:rFonts w:hint="default" w:ascii="Times New Roman" w:hAnsi="Times New Roman" w:eastAsia="宋体" w:cs="Times New Roman"/>
                <w:b/>
                <w:bCs/>
                <w:color w:val="000000"/>
                <w:kern w:val="0"/>
                <w:sz w:val="24"/>
                <w:szCs w:val="24"/>
                <w:lang w:val="en-US" w:eastAsia="zh-CN" w:bidi="ar"/>
              </w:rPr>
              <w:t>图 4</w:t>
            </w:r>
            <w:r>
              <w:rPr>
                <w:rFonts w:hint="eastAsia" w:cs="Times New Roman"/>
                <w:b/>
                <w:bCs/>
                <w:color w:val="000000"/>
                <w:kern w:val="0"/>
                <w:sz w:val="24"/>
                <w:szCs w:val="24"/>
                <w:lang w:val="en-US" w:eastAsia="zh-CN" w:bidi="ar"/>
              </w:rPr>
              <w:t>.2</w:t>
            </w:r>
            <w:r>
              <w:rPr>
                <w:rFonts w:hint="default" w:ascii="Times New Roman" w:hAnsi="Times New Roman" w:eastAsia="宋体" w:cs="Times New Roman"/>
                <w:b/>
                <w:bCs/>
                <w:color w:val="000000"/>
                <w:kern w:val="0"/>
                <w:sz w:val="24"/>
                <w:szCs w:val="24"/>
                <w:lang w:val="en-US" w:eastAsia="zh-CN" w:bidi="ar"/>
              </w:rPr>
              <w:t>-1 项目有组织废气处理流程示意图</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布袋除尘器：布袋除尘器由灰斗、上箱体、中箱体、下箱体等部分组成。含尘气体由进气口进入过滤室，较粗颗粒直接落入灰斗，灰尘气体经滤袋过滤，颗粒物阻留于滤袋表面，净化气经袋口到净气室、由风机排入大气，当滤袋表面的颗粒物不断增加，导致设备阻力上升至设定值时，微差压控制器输出信号，程控仪开始工作，逐个开启脉冲阀，使压缩空气通过喷口对滤袋进行喷吹清灰，使滤袋突然膨胀，在反向气流的作用下，附于滤袋表面的颗粒物迅速脱离滤袋落入灰斗（或灰仓）内，颗粒物由灰斗排出。</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静电除油器：主要由机械预处理区、主净化区和机械终处理区三部分组成。油烟颗粒经均流匀速导入机械预处理区进行净化，过滤大颗粒油烟和杂质，自动沥油（油自动回流至接油盘），杂质被机械处理区截留，使气体起均流、降速作用，使烟气匀速、均衡地进入电场，气体被压缩膨胀，部分油烟颗粒由于惯性作用与处理器中吸附材料进行接触而被吸附，从而降低流出预处理器的油烟颗粒浓度与流速。当均流、预处理后进入主净化区，油烟颗粒及油气聚合物在高强度的高压静电场中被电离、分解、碳化及燃烧，少量的分解产物被引到接油盘。最后经过机械终处理区并进行净化吸收，该终处理区具有强吸附性能，能吸附被静电处理后的黑烟颗粒；配套强力化油剂能有效去除附着于机械处理区中的油污和异物，有利于该处理区进行再次吸附处理，处理效率可达 90%以上。</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rPr>
              <w:t>活性炭吸附法</w:t>
            </w:r>
            <w:r>
              <w:rPr>
                <w:rFonts w:hint="eastAsia" w:ascii="Times New Roman" w:hAnsi="Times New Roman" w:cs="Times New Roman"/>
                <w:color w:val="auto"/>
                <w:kern w:val="2"/>
                <w:sz w:val="24"/>
                <w:szCs w:val="24"/>
                <w:highlight w:val="none"/>
                <w:lang w:val="en-US" w:eastAsia="zh-CN"/>
              </w:rPr>
              <w:t>原理</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是利用具有很多微孔及很大比表面积的活性炭颗粒或棒状材料，依靠分子引力和毛细管作用，使有机溶剂蒸</w:t>
            </w:r>
            <w:r>
              <w:rPr>
                <w:rFonts w:hint="eastAsia" w:ascii="Times New Roman" w:hAnsi="Times New Roman" w:cs="Times New Roman"/>
                <w:color w:val="auto"/>
                <w:kern w:val="2"/>
                <w:sz w:val="24"/>
                <w:szCs w:val="24"/>
                <w:highlight w:val="none"/>
                <w:lang w:val="en-US" w:eastAsia="zh-CN"/>
              </w:rPr>
              <w:t>汽</w:t>
            </w:r>
            <w:r>
              <w:rPr>
                <w:rFonts w:hint="default" w:ascii="Times New Roman" w:hAnsi="Times New Roman" w:cs="Times New Roman"/>
                <w:color w:val="auto"/>
                <w:kern w:val="2"/>
                <w:sz w:val="24"/>
                <w:szCs w:val="24"/>
                <w:highlight w:val="none"/>
              </w:rPr>
              <w:t>和挥发性物质、</w:t>
            </w:r>
            <w:r>
              <w:rPr>
                <w:rFonts w:hint="eastAsia" w:ascii="Times New Roman" w:hAnsi="Times New Roman" w:cs="Times New Roman"/>
                <w:color w:val="auto"/>
                <w:kern w:val="2"/>
                <w:sz w:val="24"/>
                <w:szCs w:val="24"/>
                <w:highlight w:val="none"/>
                <w:lang w:val="en-US" w:eastAsia="zh-CN"/>
              </w:rPr>
              <w:t>氮</w:t>
            </w:r>
            <w:r>
              <w:rPr>
                <w:rFonts w:hint="default" w:ascii="Times New Roman" w:hAnsi="Times New Roman" w:cs="Times New Roman"/>
                <w:color w:val="auto"/>
                <w:kern w:val="2"/>
                <w:sz w:val="24"/>
                <w:szCs w:val="24"/>
                <w:highlight w:val="none"/>
              </w:rPr>
              <w:t>氧化物、二氧化硫吸附于其表面，又根据不同物质的沸点，用蒸汽、热风或真空状态下，将被吸附物析出。活性炭吸附法具</w:t>
            </w:r>
            <w:r>
              <w:rPr>
                <w:rFonts w:hint="eastAsia" w:ascii="Times New Roman" w:hAnsi="Times New Roman" w:cs="Times New Roman"/>
                <w:color w:val="auto"/>
                <w:kern w:val="2"/>
                <w:sz w:val="24"/>
                <w:szCs w:val="24"/>
                <w:highlight w:val="none"/>
                <w:lang w:val="en-US" w:eastAsia="zh-CN"/>
              </w:rPr>
              <w:t>有</w:t>
            </w:r>
            <w:r>
              <w:rPr>
                <w:rFonts w:hint="default" w:ascii="Times New Roman" w:hAnsi="Times New Roman" w:cs="Times New Roman"/>
                <w:color w:val="auto"/>
                <w:kern w:val="2"/>
                <w:sz w:val="24"/>
                <w:szCs w:val="24"/>
                <w:highlight w:val="none"/>
              </w:rPr>
              <w:t>以下优点</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适合低温、低浓度、大风量或间歇作业产生的有机废气和燃烧废气的治理，工艺成熟</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活性炭吸附剂廉价易得，</w:t>
            </w:r>
            <w:r>
              <w:rPr>
                <w:rFonts w:hint="eastAsia" w:ascii="Times New Roman" w:hAnsi="Times New Roman" w:cs="Times New Roman"/>
                <w:color w:val="auto"/>
                <w:kern w:val="2"/>
                <w:sz w:val="24"/>
                <w:szCs w:val="24"/>
                <w:highlight w:val="none"/>
                <w:lang w:val="en-US" w:eastAsia="zh-CN"/>
              </w:rPr>
              <w:t>且</w:t>
            </w:r>
            <w:r>
              <w:rPr>
                <w:rFonts w:hint="default" w:ascii="Times New Roman" w:hAnsi="Times New Roman" w:cs="Times New Roman"/>
                <w:color w:val="auto"/>
                <w:kern w:val="2"/>
                <w:sz w:val="24"/>
                <w:szCs w:val="24"/>
                <w:highlight w:val="none"/>
              </w:rPr>
              <w:t>吸附量较大</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吸附质浓度越高，吸附量也越高</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吸附剂内表面积越大，吸附量越高，细孔活性炭特别适用</w:t>
            </w:r>
            <w:r>
              <w:rPr>
                <w:rFonts w:hint="eastAsia" w:ascii="Times New Roman" w:hAnsi="Times New Roman" w:cs="Times New Roman"/>
                <w:color w:val="auto"/>
                <w:kern w:val="2"/>
                <w:sz w:val="24"/>
                <w:szCs w:val="24"/>
                <w:highlight w:val="none"/>
                <w:lang w:val="en-US" w:eastAsia="zh-CN"/>
              </w:rPr>
              <w:t>于</w:t>
            </w:r>
            <w:r>
              <w:rPr>
                <w:rFonts w:hint="default" w:ascii="Times New Roman" w:hAnsi="Times New Roman" w:cs="Times New Roman"/>
                <w:color w:val="auto"/>
                <w:kern w:val="2"/>
                <w:sz w:val="24"/>
                <w:szCs w:val="24"/>
                <w:highlight w:val="none"/>
              </w:rPr>
              <w:t>吸附低浓度挥发性蒸汽、</w:t>
            </w:r>
            <w:r>
              <w:rPr>
                <w:rFonts w:hint="eastAsia" w:ascii="Times New Roman" w:hAnsi="Times New Roman" w:cs="Times New Roman"/>
                <w:color w:val="auto"/>
                <w:kern w:val="2"/>
                <w:sz w:val="24"/>
                <w:szCs w:val="24"/>
                <w:highlight w:val="none"/>
                <w:lang w:val="en-US" w:eastAsia="zh-CN"/>
              </w:rPr>
              <w:t>氮</w:t>
            </w:r>
            <w:r>
              <w:rPr>
                <w:rFonts w:hint="default" w:ascii="Times New Roman" w:hAnsi="Times New Roman" w:cs="Times New Roman"/>
                <w:color w:val="auto"/>
                <w:kern w:val="2"/>
                <w:sz w:val="24"/>
                <w:szCs w:val="24"/>
                <w:highlight w:val="none"/>
              </w:rPr>
              <w:t>氧化物、二氧化硫。活性炭吸附法采用的设备一般为固定活性炭吸附床，相对催化燃烧设备而言，费用要少。</w:t>
            </w:r>
          </w:p>
          <w:p>
            <w:pPr>
              <w:pStyle w:val="2"/>
              <w:keepNext w:val="0"/>
              <w:keepLines w:val="0"/>
              <w:pageBreakBefore w:val="0"/>
              <w:kinsoku/>
              <w:wordWrap/>
              <w:overflowPunct/>
              <w:topLinePunct w:val="0"/>
              <w:autoSpaceDE/>
              <w:autoSpaceDN/>
              <w:bidi w:val="0"/>
              <w:spacing w:after="0" w:line="360" w:lineRule="auto"/>
              <w:ind w:left="0" w:leftChars="0" w:firstLine="480" w:firstLineChars="200"/>
              <w:textAlignment w:val="auto"/>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rPr>
              <w:t>活性炭吸附法处理效果</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分析气速为废气通过活性炭吸附器整个横截面积的速度，气速的选择，不仅直接决定了吸附器的尺寸和压降的大小</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而且还会影响吸附效率。气速很小，则吸附器尺寸很大，不经济</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气速过大，则压降会增大，使吸附效率受到影响。因此，吸附设计中不能追求过高的吸附效率。把空塔气速取值降小，那样会使吸附床体积、吸附剂用量和设备造价大为增高</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反之也不官取过大的气速，那样设备费用虽低，但吸附效率下降，且体系压降会随气速的增大上升很快，造成动力消耗过大，因此应选取合适的空塔气速，最适宜的空塔气速为0.8~1.2m/s。根据</w:t>
            </w:r>
            <w:r>
              <w:rPr>
                <w:rFonts w:hint="eastAsia" w:ascii="Times New Roman" w:hAnsi="Times New Roman" w:cs="Times New Roman"/>
                <w:color w:val="auto"/>
                <w:kern w:val="2"/>
                <w:sz w:val="24"/>
                <w:szCs w:val="24"/>
                <w:highlight w:val="none"/>
                <w:lang w:val="en-US" w:eastAsia="zh-CN"/>
              </w:rPr>
              <w:t>建设单位提供资料，</w:t>
            </w:r>
            <w:r>
              <w:rPr>
                <w:rFonts w:hint="default" w:ascii="Times New Roman" w:hAnsi="Times New Roman" w:cs="Times New Roman"/>
                <w:color w:val="auto"/>
                <w:kern w:val="2"/>
                <w:sz w:val="24"/>
                <w:szCs w:val="24"/>
                <w:highlight w:val="none"/>
              </w:rPr>
              <w:t>项目</w:t>
            </w:r>
            <w:r>
              <w:rPr>
                <w:rFonts w:hint="eastAsia" w:ascii="Times New Roman" w:hAnsi="Times New Roman" w:cs="Times New Roman"/>
                <w:color w:val="auto"/>
                <w:kern w:val="2"/>
                <w:sz w:val="24"/>
                <w:szCs w:val="24"/>
                <w:highlight w:val="none"/>
                <w:lang w:val="en-US" w:eastAsia="zh-CN"/>
              </w:rPr>
              <w:t>印刷车间</w:t>
            </w:r>
            <w:r>
              <w:rPr>
                <w:rFonts w:hint="default" w:ascii="Times New Roman" w:hAnsi="Times New Roman" w:cs="Times New Roman"/>
                <w:color w:val="auto"/>
                <w:kern w:val="2"/>
                <w:sz w:val="24"/>
                <w:szCs w:val="24"/>
                <w:highlight w:val="none"/>
              </w:rPr>
              <w:t>废气净化设计</w:t>
            </w:r>
            <w:r>
              <w:rPr>
                <w:rFonts w:hint="eastAsia" w:ascii="Times New Roman" w:hAnsi="Times New Roman" w:cs="Times New Roman"/>
                <w:color w:val="auto"/>
                <w:kern w:val="2"/>
                <w:sz w:val="24"/>
                <w:szCs w:val="24"/>
                <w:highlight w:val="none"/>
                <w:lang w:val="en-US" w:eastAsia="zh-CN"/>
              </w:rPr>
              <w:t>过程</w:t>
            </w:r>
            <w:r>
              <w:rPr>
                <w:rFonts w:hint="default" w:ascii="Times New Roman" w:hAnsi="Times New Roman" w:cs="Times New Roman"/>
                <w:color w:val="auto"/>
                <w:kern w:val="2"/>
                <w:sz w:val="24"/>
                <w:szCs w:val="24"/>
                <w:highlight w:val="none"/>
              </w:rPr>
              <w:t>，项目废气进入吸附塔内气速控制为</w:t>
            </w:r>
            <w:r>
              <w:rPr>
                <w:rFonts w:hint="eastAsia" w:ascii="Times New Roman" w:hAnsi="Times New Roman" w:cs="Times New Roman"/>
                <w:color w:val="auto"/>
                <w:kern w:val="2"/>
                <w:sz w:val="24"/>
                <w:szCs w:val="24"/>
                <w:highlight w:val="none"/>
                <w:lang w:val="en-US" w:eastAsia="zh-CN"/>
              </w:rPr>
              <w:t>约</w:t>
            </w:r>
            <w:r>
              <w:rPr>
                <w:rFonts w:hint="default" w:ascii="Times New Roman" w:hAnsi="Times New Roman" w:cs="Times New Roman"/>
                <w:color w:val="auto"/>
                <w:kern w:val="2"/>
                <w:sz w:val="24"/>
                <w:szCs w:val="24"/>
                <w:highlight w:val="none"/>
              </w:rPr>
              <w:t>1.0m/s</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气流停留时间为约1</w:t>
            </w:r>
            <w:r>
              <w:rPr>
                <w:rFonts w:hint="eastAsia" w:ascii="Times New Roman" w:hAnsi="Times New Roman" w:cs="Times New Roman"/>
                <w:color w:val="auto"/>
                <w:kern w:val="2"/>
                <w:sz w:val="24"/>
                <w:szCs w:val="24"/>
                <w:highlight w:val="none"/>
                <w:lang w:val="en-US" w:eastAsia="zh-CN"/>
              </w:rPr>
              <w:t>.</w:t>
            </w:r>
            <w:r>
              <w:rPr>
                <w:rFonts w:hint="default" w:ascii="Times New Roman" w:hAnsi="Times New Roman" w:cs="Times New Roman"/>
                <w:color w:val="auto"/>
                <w:kern w:val="2"/>
                <w:sz w:val="24"/>
                <w:szCs w:val="24"/>
                <w:highlight w:val="none"/>
              </w:rPr>
              <w:t>2s</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活性炭碘值为800毫克/克，符合关于印发《2020年挥发性有机物治理攻坚方案》的通知(环大气</w:t>
            </w:r>
            <w:r>
              <w:rPr>
                <w:rFonts w:hint="eastAsia" w:ascii="Times New Roman" w:hAnsi="Times New Roman" w:cs="Times New Roman"/>
                <w:color w:val="auto"/>
                <w:kern w:val="2"/>
                <w:sz w:val="24"/>
                <w:szCs w:val="24"/>
                <w:highlight w:val="none"/>
                <w:lang w:eastAsia="zh-CN"/>
              </w:rPr>
              <w:t>（</w:t>
            </w:r>
            <w:r>
              <w:rPr>
                <w:rFonts w:hint="eastAsia" w:ascii="Times New Roman" w:hAnsi="Times New Roman" w:cs="Times New Roman"/>
                <w:color w:val="auto"/>
                <w:kern w:val="2"/>
                <w:sz w:val="24"/>
                <w:szCs w:val="24"/>
                <w:highlight w:val="none"/>
                <w:lang w:val="en-US" w:eastAsia="zh-CN"/>
              </w:rPr>
              <w:t>2020</w:t>
            </w:r>
            <w:r>
              <w:rPr>
                <w:rFonts w:hint="eastAsia" w:ascii="Times New Roman" w:hAnsi="Times New Roman" w:cs="Times New Roman"/>
                <w:color w:val="auto"/>
                <w:kern w:val="2"/>
                <w:sz w:val="24"/>
                <w:szCs w:val="24"/>
                <w:highlight w:val="none"/>
                <w:lang w:eastAsia="zh-CN"/>
              </w:rPr>
              <w:t>）</w:t>
            </w:r>
            <w:r>
              <w:rPr>
                <w:rFonts w:hint="default" w:ascii="Times New Roman" w:hAnsi="Times New Roman" w:cs="Times New Roman"/>
                <w:color w:val="auto"/>
                <w:kern w:val="2"/>
                <w:sz w:val="24"/>
                <w:szCs w:val="24"/>
                <w:highlight w:val="none"/>
              </w:rPr>
              <w:t>33号)中活性炭碘值不低于800毫克/克的要求。类比活性炭吸附法在同类企业中的应用情况，该停留时间设计有机废气处理效率可达到</w:t>
            </w:r>
            <w:r>
              <w:rPr>
                <w:rFonts w:hint="default" w:ascii="Times New Roman" w:hAnsi="Times New Roman" w:eastAsia="宋体" w:cs="Times New Roman"/>
                <w:color w:val="auto"/>
                <w:kern w:val="2"/>
                <w:sz w:val="24"/>
                <w:szCs w:val="24"/>
                <w:highlight w:val="none"/>
                <w:lang w:val="en-US" w:eastAsia="zh-CN"/>
              </w:rPr>
              <w:t>约50%，本评价取50%</w:t>
            </w:r>
            <w:r>
              <w:rPr>
                <w:rFonts w:hint="default" w:ascii="Times New Roman" w:hAnsi="Times New Roman" w:eastAsia="宋体" w:cs="Times New Roman"/>
                <w:color w:val="auto"/>
                <w:kern w:val="2"/>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鉴于本项目有机废气的处理效果主要取决于项目装置中活性炭的处理能力，为了确保本项目有机废气达标排放，要求建设单位应定期对活性炭进行检查，并及时更换活性炭，更换后的废活性炭属于危险废物，危废类别为HW49（其他废物），废物代码为900-039-49（含有或沾染毒性、感染性危险废物的废弃包装物、容器、过滤吸附介质），委托有危险废物处置资质单位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根据工程分析可知，项目</w:t>
            </w:r>
            <w:r>
              <w:rPr>
                <w:rFonts w:hint="default" w:ascii="Times New Roman" w:hAnsi="Times New Roman"/>
                <w:color w:val="auto"/>
                <w:sz w:val="24"/>
                <w:szCs w:val="24"/>
                <w:highlight w:val="none"/>
                <w:lang w:val="en-US" w:eastAsia="zh-CN"/>
              </w:rPr>
              <w:t>熔化</w:t>
            </w:r>
            <w:r>
              <w:rPr>
                <w:rFonts w:hint="eastAsia"/>
                <w:color w:val="auto"/>
                <w:sz w:val="24"/>
                <w:szCs w:val="24"/>
                <w:highlight w:val="none"/>
                <w:lang w:val="en-US" w:eastAsia="zh-CN"/>
              </w:rPr>
              <w:t>、浇注废气</w:t>
            </w:r>
            <w:r>
              <w:rPr>
                <w:rFonts w:hint="eastAsia" w:ascii="宋体" w:hAnsi="宋体" w:eastAsia="宋体" w:cs="宋体"/>
                <w:color w:val="000000"/>
                <w:kern w:val="0"/>
                <w:sz w:val="24"/>
                <w:szCs w:val="24"/>
                <w:highlight w:val="none"/>
                <w:lang w:val="en-US" w:eastAsia="zh-CN" w:bidi="ar"/>
              </w:rPr>
              <w:t>经处理后颗粒排放速率</w:t>
            </w:r>
            <w:r>
              <w:rPr>
                <w:rFonts w:hint="eastAsia" w:ascii="宋体" w:hAnsi="宋体" w:cs="宋体"/>
                <w:color w:val="000000"/>
                <w:kern w:val="0"/>
                <w:sz w:val="24"/>
                <w:szCs w:val="24"/>
                <w:highlight w:val="none"/>
                <w:lang w:val="en-US" w:eastAsia="zh-CN" w:bidi="ar"/>
              </w:rPr>
              <w:t>为</w:t>
            </w:r>
            <w:r>
              <w:rPr>
                <w:rFonts w:hint="default" w:ascii="Times New Roman" w:hAnsi="Times New Roman" w:eastAsia="宋体" w:cs="Times New Roman"/>
                <w:color w:val="000000"/>
                <w:kern w:val="0"/>
                <w:sz w:val="24"/>
                <w:szCs w:val="24"/>
                <w:lang w:val="en-US" w:eastAsia="zh-CN" w:bidi="ar"/>
              </w:rPr>
              <w:t>0.053</w:t>
            </w: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kg/h，排放浓度为10.72mg/m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highlight w:val="none"/>
                <w:lang w:val="en-US" w:eastAsia="zh-CN" w:bidi="ar"/>
              </w:rPr>
              <w:t>，非甲烷总烃排放速率</w:t>
            </w:r>
            <w:r>
              <w:rPr>
                <w:rFonts w:hint="default" w:ascii="Times New Roman" w:hAnsi="Times New Roman" w:eastAsia="宋体" w:cs="Times New Roman"/>
                <w:color w:val="000000"/>
                <w:kern w:val="0"/>
                <w:sz w:val="24"/>
                <w:szCs w:val="24"/>
                <w:lang w:val="en-US" w:eastAsia="zh-CN" w:bidi="ar"/>
              </w:rPr>
              <w:t>0.1392</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w:t>
            </w:r>
            <w:r>
              <w:rPr>
                <w:rFonts w:hint="default" w:ascii="Times New Roman" w:hAnsi="Times New Roman" w:eastAsia="宋体" w:cs="Times New Roman"/>
                <w:color w:val="000000"/>
                <w:kern w:val="0"/>
                <w:sz w:val="24"/>
                <w:szCs w:val="24"/>
                <w:lang w:val="en-US" w:eastAsia="zh-CN" w:bidi="ar"/>
              </w:rPr>
              <w:t>27.84</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cs="宋体"/>
                <w:color w:val="000000"/>
                <w:kern w:val="0"/>
                <w:sz w:val="24"/>
                <w:szCs w:val="24"/>
                <w:highlight w:val="none"/>
                <w:lang w:val="en-US" w:eastAsia="zh-CN" w:bidi="ar"/>
              </w:rPr>
              <w:t>，符合</w:t>
            </w:r>
            <w:r>
              <w:rPr>
                <w:rFonts w:hint="eastAsia" w:ascii="宋体" w:hAnsi="宋体" w:eastAsia="宋体" w:cs="宋体"/>
                <w:color w:val="000000"/>
                <w:kern w:val="0"/>
                <w:sz w:val="24"/>
                <w:szCs w:val="24"/>
                <w:highlight w:val="none"/>
                <w:lang w:val="en-US" w:eastAsia="zh-CN" w:bidi="ar"/>
              </w:rPr>
              <w:t>《铸造工业大气污染物排放标准》（</w:t>
            </w:r>
            <w:r>
              <w:rPr>
                <w:rFonts w:hint="default" w:ascii="Times New Roman" w:hAnsi="Times New Roman" w:eastAsia="宋体" w:cs="Times New Roman"/>
                <w:color w:val="000000"/>
                <w:kern w:val="0"/>
                <w:sz w:val="24"/>
                <w:szCs w:val="24"/>
                <w:highlight w:val="none"/>
                <w:lang w:val="en-US" w:eastAsia="zh-CN" w:bidi="ar"/>
              </w:rPr>
              <w:t>GB39726-2020</w:t>
            </w:r>
            <w:r>
              <w:rPr>
                <w:rFonts w:hint="eastAsia" w:ascii="宋体" w:hAnsi="宋体" w:eastAsia="宋体" w:cs="宋体"/>
                <w:color w:val="000000"/>
                <w:kern w:val="0"/>
                <w:sz w:val="24"/>
                <w:szCs w:val="24"/>
                <w:highlight w:val="none"/>
                <w:lang w:val="en-US" w:eastAsia="zh-CN" w:bidi="ar"/>
              </w:rPr>
              <w:t>）表</w:t>
            </w:r>
            <w:r>
              <w:rPr>
                <w:rFonts w:hint="default" w:ascii="Times New Roman" w:hAnsi="Times New Roman" w:eastAsia="宋体" w:cs="Times New Roman"/>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标准限值</w:t>
            </w:r>
            <w:r>
              <w:rPr>
                <w:rFonts w:hint="eastAsia"/>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0mg/m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olor w:val="auto"/>
                <w:sz w:val="24"/>
                <w:szCs w:val="24"/>
                <w:highlight w:val="none"/>
                <w:lang w:eastAsia="zh-CN"/>
              </w:rPr>
              <w:t>）</w:t>
            </w:r>
            <w:r>
              <w:rPr>
                <w:rFonts w:hint="eastAsia" w:ascii="宋体" w:hAnsi="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非甲烷总烃</w:t>
            </w:r>
            <w:r>
              <w:rPr>
                <w:rFonts w:hint="eastAsia" w:ascii="宋体" w:hAnsi="宋体" w:cs="宋体"/>
                <w:color w:val="000000"/>
                <w:kern w:val="0"/>
                <w:sz w:val="24"/>
                <w:szCs w:val="24"/>
                <w:highlight w:val="none"/>
                <w:lang w:val="en-US" w:eastAsia="zh-CN" w:bidi="ar"/>
              </w:rPr>
              <w:t>计满足</w:t>
            </w:r>
            <w:r>
              <w:rPr>
                <w:rFonts w:hint="eastAsia" w:ascii="宋体" w:hAnsi="宋体" w:eastAsia="宋体" w:cs="宋体"/>
                <w:color w:val="000000"/>
                <w:kern w:val="0"/>
                <w:sz w:val="24"/>
                <w:szCs w:val="24"/>
                <w:highlight w:val="none"/>
                <w:lang w:val="en-US" w:eastAsia="zh-CN" w:bidi="ar"/>
              </w:rPr>
              <w:t>《工业企业挥发性有机物排放标准》（</w:t>
            </w:r>
            <w:r>
              <w:rPr>
                <w:rFonts w:hint="default" w:ascii="Times New Roman" w:hAnsi="Times New Roman" w:eastAsia="宋体" w:cs="Times New Roman"/>
                <w:color w:val="000000"/>
                <w:kern w:val="0"/>
                <w:sz w:val="24"/>
                <w:szCs w:val="24"/>
                <w:highlight w:val="none"/>
                <w:lang w:val="en-US" w:eastAsia="zh-CN" w:bidi="ar"/>
              </w:rPr>
              <w:t>DB35/1782-2018</w:t>
            </w:r>
            <w:r>
              <w:rPr>
                <w:rFonts w:hint="eastAsia" w:ascii="宋体" w:hAnsi="宋体" w:eastAsia="宋体" w:cs="宋体"/>
                <w:color w:val="000000"/>
                <w:kern w:val="0"/>
                <w:sz w:val="24"/>
                <w:szCs w:val="24"/>
                <w:highlight w:val="none"/>
                <w:lang w:val="en-US" w:eastAsia="zh-CN" w:bidi="ar"/>
              </w:rPr>
              <w:t>）表</w:t>
            </w:r>
            <w:r>
              <w:rPr>
                <w:rFonts w:hint="default" w:ascii="Times New Roman" w:hAnsi="Times New Roman" w:eastAsia="宋体" w:cs="Times New Roman"/>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其他行业标准限值</w:t>
            </w:r>
            <w:r>
              <w:rPr>
                <w:rFonts w:hint="eastAsia"/>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0mg/m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olor w:val="auto"/>
                <w:sz w:val="24"/>
                <w:szCs w:val="24"/>
                <w:highlight w:val="none"/>
                <w:lang w:eastAsia="zh-CN"/>
              </w:rPr>
              <w:t>）；</w:t>
            </w:r>
            <w:r>
              <w:rPr>
                <w:rFonts w:hint="default" w:ascii="Times New Roman" w:hAnsi="Times New Roman"/>
                <w:color w:val="auto"/>
                <w:sz w:val="24"/>
                <w:szCs w:val="24"/>
                <w:highlight w:val="none"/>
                <w:lang w:val="en-US" w:eastAsia="zh-CN"/>
              </w:rPr>
              <w:t>制芯、落砂、锻造、压铸</w:t>
            </w:r>
            <w:r>
              <w:rPr>
                <w:rFonts w:hint="eastAsia"/>
                <w:color w:val="auto"/>
                <w:sz w:val="24"/>
                <w:szCs w:val="24"/>
                <w:highlight w:val="none"/>
                <w:lang w:val="en-US" w:eastAsia="zh-CN"/>
              </w:rPr>
              <w:t>废气</w:t>
            </w:r>
            <w:r>
              <w:rPr>
                <w:rFonts w:hint="eastAsia" w:ascii="宋体" w:hAnsi="宋体" w:eastAsia="宋体" w:cs="宋体"/>
                <w:color w:val="000000"/>
                <w:kern w:val="0"/>
                <w:sz w:val="24"/>
                <w:szCs w:val="24"/>
                <w:highlight w:val="none"/>
                <w:lang w:val="en-US" w:eastAsia="zh-CN" w:bidi="ar"/>
              </w:rPr>
              <w:t>经处理后颗粒</w:t>
            </w:r>
            <w:r>
              <w:rPr>
                <w:rFonts w:hint="default" w:ascii="Times New Roman" w:hAnsi="Times New Roman" w:eastAsia="宋体" w:cs="Times New Roman"/>
                <w:color w:val="000000"/>
                <w:kern w:val="0"/>
                <w:sz w:val="24"/>
                <w:szCs w:val="24"/>
                <w:lang w:val="en-US" w:eastAsia="zh-CN" w:bidi="ar"/>
              </w:rPr>
              <w:t>排放速率为</w:t>
            </w:r>
            <w:r>
              <w:rPr>
                <w:rFonts w:hint="default" w:ascii="Times New Roman" w:hAnsi="Times New Roman" w:eastAsia="宋体" w:cs="Times New Roman"/>
                <w:color w:val="000000"/>
                <w:kern w:val="0"/>
                <w:sz w:val="24"/>
                <w:szCs w:val="24"/>
                <w:highlight w:val="none"/>
                <w:lang w:val="en-US" w:eastAsia="zh-CN" w:bidi="ar"/>
              </w:rPr>
              <w:t>0.576</w:t>
            </w:r>
            <w:r>
              <w:rPr>
                <w:rFonts w:hint="eastAsia" w:cs="Times New Roman"/>
                <w:color w:val="000000"/>
                <w:kern w:val="0"/>
                <w:sz w:val="24"/>
                <w:szCs w:val="24"/>
                <w:highlight w:val="none"/>
                <w:lang w:val="en-US" w:eastAsia="zh-CN" w:bidi="ar"/>
              </w:rPr>
              <w:t>7</w:t>
            </w:r>
            <w:r>
              <w:rPr>
                <w:rFonts w:hint="default" w:ascii="Times New Roman" w:hAnsi="Times New Roman" w:eastAsia="宋体" w:cs="Times New Roman"/>
                <w:color w:val="000000"/>
                <w:kern w:val="0"/>
                <w:sz w:val="24"/>
                <w:szCs w:val="24"/>
                <w:lang w:val="en-US" w:eastAsia="zh-CN" w:bidi="ar"/>
              </w:rPr>
              <w:t>kg/h，排放浓度为</w:t>
            </w:r>
            <w:r>
              <w:rPr>
                <w:rFonts w:hint="default" w:ascii="Times New Roman" w:hAnsi="Times New Roman" w:eastAsia="宋体" w:cs="Times New Roman"/>
                <w:color w:val="000000"/>
                <w:kern w:val="0"/>
                <w:sz w:val="24"/>
                <w:szCs w:val="24"/>
                <w:highlight w:val="none"/>
                <w:lang w:val="en-US" w:eastAsia="zh-CN" w:bidi="ar"/>
              </w:rPr>
              <w:t>23.068</w:t>
            </w:r>
            <w:r>
              <w:rPr>
                <w:rFonts w:hint="default" w:ascii="Times New Roman" w:hAnsi="Times New Roman" w:eastAsia="宋体" w:cs="Times New Roman"/>
                <w:color w:val="000000"/>
                <w:kern w:val="0"/>
                <w:sz w:val="24"/>
                <w:szCs w:val="24"/>
                <w:lang w:val="en-US" w:eastAsia="zh-CN" w:bidi="ar"/>
              </w:rPr>
              <w:t>mg/m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highlight w:val="none"/>
                <w:lang w:val="en-US" w:eastAsia="zh-CN" w:bidi="ar"/>
              </w:rPr>
              <w:t>，非甲烷总烃排放速率</w:t>
            </w:r>
            <w:r>
              <w:rPr>
                <w:rFonts w:hint="default" w:ascii="Times New Roman" w:hAnsi="Times New Roman" w:eastAsia="宋体" w:cs="Times New Roman"/>
                <w:color w:val="000000"/>
                <w:kern w:val="0"/>
                <w:sz w:val="24"/>
                <w:szCs w:val="24"/>
                <w:highlight w:val="none"/>
                <w:lang w:val="en-US" w:eastAsia="zh-CN" w:bidi="ar"/>
              </w:rPr>
              <w:t>0.036</w:t>
            </w:r>
            <w:r>
              <w:rPr>
                <w:rFonts w:hint="eastAsia" w:cs="Times New Roman"/>
                <w:color w:val="000000"/>
                <w:kern w:val="0"/>
                <w:sz w:val="24"/>
                <w:szCs w:val="24"/>
                <w:highlight w:val="none"/>
                <w:lang w:val="en-US" w:eastAsia="zh-CN" w:bidi="ar"/>
              </w:rPr>
              <w:t>6</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w:t>
            </w:r>
            <w:r>
              <w:rPr>
                <w:rFonts w:hint="default" w:ascii="Times New Roman" w:hAnsi="Times New Roman" w:eastAsia="宋体" w:cs="Times New Roman"/>
                <w:color w:val="000000"/>
                <w:kern w:val="0"/>
                <w:sz w:val="24"/>
                <w:szCs w:val="24"/>
                <w:highlight w:val="none"/>
                <w:lang w:val="en-US" w:eastAsia="zh-CN" w:bidi="ar"/>
              </w:rPr>
              <w:t>1.464mg/m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cs="宋体"/>
                <w:color w:val="000000"/>
                <w:kern w:val="0"/>
                <w:sz w:val="24"/>
                <w:szCs w:val="24"/>
                <w:highlight w:val="none"/>
                <w:lang w:val="en-US" w:eastAsia="zh-CN" w:bidi="ar"/>
              </w:rPr>
              <w:t>，符合</w:t>
            </w:r>
            <w:r>
              <w:rPr>
                <w:rFonts w:hint="eastAsia" w:ascii="宋体" w:hAnsi="宋体" w:eastAsia="宋体" w:cs="宋体"/>
                <w:color w:val="000000"/>
                <w:kern w:val="0"/>
                <w:sz w:val="24"/>
                <w:szCs w:val="24"/>
                <w:highlight w:val="none"/>
                <w:lang w:val="en-US" w:eastAsia="zh-CN" w:bidi="ar"/>
              </w:rPr>
              <w:t>《铸造工业大气污染物排放标准》（</w:t>
            </w:r>
            <w:r>
              <w:rPr>
                <w:rFonts w:hint="default" w:ascii="Times New Roman" w:hAnsi="Times New Roman" w:eastAsia="宋体" w:cs="Times New Roman"/>
                <w:color w:val="000000"/>
                <w:kern w:val="0"/>
                <w:sz w:val="24"/>
                <w:szCs w:val="24"/>
                <w:highlight w:val="none"/>
                <w:lang w:val="en-US" w:eastAsia="zh-CN" w:bidi="ar"/>
              </w:rPr>
              <w:t>GB39726-2020</w:t>
            </w:r>
            <w:r>
              <w:rPr>
                <w:rFonts w:hint="eastAsia" w:ascii="宋体" w:hAnsi="宋体" w:eastAsia="宋体" w:cs="宋体"/>
                <w:color w:val="000000"/>
                <w:kern w:val="0"/>
                <w:sz w:val="24"/>
                <w:szCs w:val="24"/>
                <w:highlight w:val="none"/>
                <w:lang w:val="en-US" w:eastAsia="zh-CN" w:bidi="ar"/>
              </w:rPr>
              <w:t>）表</w:t>
            </w:r>
            <w:r>
              <w:rPr>
                <w:rFonts w:hint="default" w:ascii="Times New Roman" w:hAnsi="Times New Roman" w:eastAsia="宋体" w:cs="Times New Roman"/>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标准限值</w:t>
            </w:r>
            <w:r>
              <w:rPr>
                <w:rFonts w:hint="eastAsia"/>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0mg/m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olor w:val="auto"/>
                <w:sz w:val="24"/>
                <w:szCs w:val="24"/>
                <w:highlight w:val="none"/>
                <w:lang w:eastAsia="zh-CN"/>
              </w:rPr>
              <w:t>）</w:t>
            </w:r>
            <w:r>
              <w:rPr>
                <w:rFonts w:hint="eastAsia" w:ascii="宋体" w:hAnsi="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非甲烷总烃</w:t>
            </w:r>
            <w:r>
              <w:rPr>
                <w:rFonts w:hint="eastAsia" w:ascii="宋体" w:hAnsi="宋体" w:cs="宋体"/>
                <w:color w:val="000000"/>
                <w:kern w:val="0"/>
                <w:sz w:val="24"/>
                <w:szCs w:val="24"/>
                <w:highlight w:val="none"/>
                <w:lang w:val="en-US" w:eastAsia="zh-CN" w:bidi="ar"/>
              </w:rPr>
              <w:t>计满足</w:t>
            </w:r>
            <w:r>
              <w:rPr>
                <w:rFonts w:hint="eastAsia" w:ascii="宋体" w:hAnsi="宋体" w:eastAsia="宋体" w:cs="宋体"/>
                <w:color w:val="000000"/>
                <w:kern w:val="0"/>
                <w:sz w:val="24"/>
                <w:szCs w:val="24"/>
                <w:highlight w:val="none"/>
                <w:lang w:val="en-US" w:eastAsia="zh-CN" w:bidi="ar"/>
              </w:rPr>
              <w:t>《工业企业挥发性有机物排放标准》（</w:t>
            </w:r>
            <w:r>
              <w:rPr>
                <w:rFonts w:hint="default" w:ascii="Times New Roman" w:hAnsi="Times New Roman" w:eastAsia="宋体" w:cs="Times New Roman"/>
                <w:color w:val="000000"/>
                <w:kern w:val="0"/>
                <w:sz w:val="24"/>
                <w:szCs w:val="24"/>
                <w:highlight w:val="none"/>
                <w:lang w:val="en-US" w:eastAsia="zh-CN" w:bidi="ar"/>
              </w:rPr>
              <w:t>DB35/1782-2018</w:t>
            </w:r>
            <w:r>
              <w:rPr>
                <w:rFonts w:hint="eastAsia" w:ascii="宋体" w:hAnsi="宋体" w:eastAsia="宋体" w:cs="宋体"/>
                <w:color w:val="000000"/>
                <w:kern w:val="0"/>
                <w:sz w:val="24"/>
                <w:szCs w:val="24"/>
                <w:highlight w:val="none"/>
                <w:lang w:val="en-US" w:eastAsia="zh-CN" w:bidi="ar"/>
              </w:rPr>
              <w:t>）表</w:t>
            </w:r>
            <w:r>
              <w:rPr>
                <w:rFonts w:hint="default" w:ascii="Times New Roman" w:hAnsi="Times New Roman" w:eastAsia="宋体" w:cs="Times New Roman"/>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其他行业标准限值</w:t>
            </w:r>
            <w:r>
              <w:rPr>
                <w:rFonts w:hint="eastAsia"/>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0mg/m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olor w:val="auto"/>
                <w:sz w:val="24"/>
                <w:szCs w:val="24"/>
                <w:highlight w:val="none"/>
                <w:lang w:eastAsia="zh-CN"/>
              </w:rPr>
              <w:t>）；</w:t>
            </w:r>
            <w:r>
              <w:rPr>
                <w:rFonts w:hint="eastAsia" w:ascii="宋体" w:hAnsi="宋体" w:cs="宋体"/>
                <w:color w:val="000000"/>
                <w:kern w:val="0"/>
                <w:sz w:val="24"/>
                <w:szCs w:val="24"/>
                <w:highlight w:val="none"/>
                <w:lang w:val="en-US" w:eastAsia="zh-CN" w:bidi="ar"/>
              </w:rPr>
              <w:t>冷镦</w:t>
            </w:r>
            <w:r>
              <w:rPr>
                <w:rFonts w:hint="eastAsia" w:ascii="宋体" w:hAnsi="宋体" w:eastAsia="宋体" w:cs="宋体"/>
                <w:color w:val="000000"/>
                <w:kern w:val="0"/>
                <w:sz w:val="24"/>
                <w:szCs w:val="24"/>
                <w:highlight w:val="none"/>
                <w:lang w:val="en-US" w:eastAsia="zh-CN" w:bidi="ar"/>
              </w:rPr>
              <w:t>废气经处理后</w:t>
            </w:r>
            <w:r>
              <w:rPr>
                <w:rFonts w:hint="eastAsia" w:ascii="宋体" w:hAnsi="宋体" w:cs="宋体"/>
                <w:color w:val="000000"/>
                <w:kern w:val="0"/>
                <w:sz w:val="24"/>
                <w:szCs w:val="24"/>
                <w:highlight w:val="none"/>
                <w:lang w:val="en-US" w:eastAsia="zh-CN" w:bidi="ar"/>
              </w:rPr>
              <w:t>油雾</w:t>
            </w:r>
            <w:r>
              <w:rPr>
                <w:rFonts w:hint="eastAsia" w:ascii="宋体" w:hAnsi="宋体" w:eastAsia="宋体" w:cs="宋体"/>
                <w:color w:val="000000"/>
                <w:kern w:val="0"/>
                <w:sz w:val="24"/>
                <w:szCs w:val="24"/>
                <w:highlight w:val="none"/>
                <w:lang w:val="en-US" w:eastAsia="zh-CN" w:bidi="ar"/>
              </w:rPr>
              <w:t>排放速率</w:t>
            </w:r>
            <w:r>
              <w:rPr>
                <w:rFonts w:hint="eastAsia" w:ascii="Times New Roman" w:hAnsi="Times New Roman" w:eastAsia="宋体" w:cs="Times New Roman"/>
                <w:bCs/>
                <w:color w:val="000000"/>
                <w:sz w:val="24"/>
                <w:szCs w:val="24"/>
                <w:lang w:val="en-US" w:eastAsia="zh-CN"/>
              </w:rPr>
              <w:t>0.0075</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，排放浓度为</w:t>
            </w:r>
            <w:r>
              <w:rPr>
                <w:rFonts w:hint="eastAsia" w:cs="Times New Roman"/>
                <w:color w:val="000000"/>
                <w:kern w:val="0"/>
                <w:sz w:val="24"/>
                <w:szCs w:val="24"/>
                <w:highlight w:val="none"/>
                <w:lang w:val="en-US" w:eastAsia="zh-CN" w:bidi="ar"/>
              </w:rPr>
              <w:t>1.5</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非甲烷总烃排放速率</w:t>
            </w:r>
            <w:r>
              <w:rPr>
                <w:rFonts w:hint="eastAsia" w:cs="Times New Roman"/>
                <w:color w:val="auto"/>
                <w:kern w:val="0"/>
                <w:sz w:val="24"/>
                <w:szCs w:val="24"/>
                <w:lang w:val="en-US" w:eastAsia="zh-CN"/>
              </w:rPr>
              <w:t>0.00000375</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w:t>
            </w:r>
            <w:r>
              <w:rPr>
                <w:rFonts w:hint="eastAsia" w:cs="Times New Roman"/>
                <w:color w:val="auto"/>
                <w:kern w:val="0"/>
                <w:sz w:val="24"/>
                <w:szCs w:val="24"/>
                <w:lang w:val="en-US" w:eastAsia="zh-CN"/>
              </w:rPr>
              <w:t>0.00075</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cs="宋体"/>
                <w:color w:val="000000"/>
                <w:kern w:val="0"/>
                <w:sz w:val="24"/>
                <w:szCs w:val="24"/>
                <w:highlight w:val="none"/>
                <w:lang w:val="en-US" w:eastAsia="zh-CN" w:bidi="ar"/>
              </w:rPr>
              <w:t>，冷镦油雾符合</w:t>
            </w:r>
            <w:r>
              <w:rPr>
                <w:rFonts w:hint="eastAsia" w:ascii="宋体" w:hAnsi="宋体" w:eastAsia="宋体" w:cs="宋体"/>
                <w:color w:val="000000"/>
                <w:kern w:val="0"/>
                <w:sz w:val="24"/>
                <w:szCs w:val="24"/>
                <w:highlight w:val="none"/>
                <w:lang w:val="en-US" w:eastAsia="zh-CN" w:bidi="ar"/>
              </w:rPr>
              <w:t>《轧钢工业大气污染物排放标准》（</w:t>
            </w:r>
            <w:r>
              <w:rPr>
                <w:rFonts w:hint="default" w:ascii="Times New Roman" w:hAnsi="Times New Roman" w:eastAsia="宋体" w:cs="Times New Roman"/>
                <w:color w:val="000000"/>
                <w:kern w:val="0"/>
                <w:sz w:val="24"/>
                <w:szCs w:val="24"/>
                <w:highlight w:val="none"/>
                <w:lang w:val="en-US" w:eastAsia="zh-CN" w:bidi="ar"/>
              </w:rPr>
              <w:t>GB28665-2012</w:t>
            </w:r>
            <w:r>
              <w:rPr>
                <w:rFonts w:hint="eastAsia" w:ascii="宋体" w:hAnsi="宋体" w:eastAsia="宋体" w:cs="宋体"/>
                <w:color w:val="000000"/>
                <w:kern w:val="0"/>
                <w:sz w:val="24"/>
                <w:szCs w:val="24"/>
                <w:highlight w:val="none"/>
                <w:lang w:val="en-US" w:eastAsia="zh-CN" w:bidi="ar"/>
              </w:rPr>
              <w:t>）表</w:t>
            </w:r>
            <w:r>
              <w:rPr>
                <w:rFonts w:hint="default" w:ascii="Times New Roman" w:hAnsi="Times New Roman" w:eastAsia="宋体" w:cs="Times New Roman"/>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val="en-US" w:eastAsia="zh-CN" w:bidi="ar"/>
              </w:rPr>
              <w:t>排放限值</w:t>
            </w:r>
            <w:r>
              <w:rPr>
                <w:rFonts w:hint="eastAsia" w:ascii="宋体" w:hAnsi="宋体" w:cs="宋体"/>
                <w:color w:val="000000"/>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0mg/m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cs="宋体"/>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lang w:val="en-US" w:eastAsia="zh-CN" w:bidi="ar"/>
              </w:rPr>
              <w:t>非甲烷总烃</w:t>
            </w:r>
            <w:r>
              <w:rPr>
                <w:rFonts w:hint="eastAsia" w:ascii="Times New Roman" w:hAnsi="Times New Roman" w:eastAsia="宋体" w:cs="Times New Roman"/>
                <w:color w:val="000000"/>
                <w:kern w:val="0"/>
                <w:sz w:val="24"/>
                <w:szCs w:val="24"/>
                <w:lang w:val="en-US" w:eastAsia="zh-CN" w:bidi="ar"/>
              </w:rPr>
              <w:t>符合</w:t>
            </w:r>
            <w:r>
              <w:rPr>
                <w:rFonts w:hint="default" w:ascii="Times New Roman" w:hAnsi="Times New Roman" w:eastAsia="宋体" w:cs="Times New Roman"/>
                <w:color w:val="000000"/>
                <w:kern w:val="0"/>
                <w:sz w:val="24"/>
                <w:szCs w:val="24"/>
                <w:lang w:val="en-US" w:eastAsia="zh-CN" w:bidi="ar"/>
              </w:rPr>
              <w:t>《工业企业挥发性有机物排放标准》（DB35/1782-2018）表1其他行业标准限值</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3</w:t>
            </w:r>
            <w:r>
              <w:rPr>
                <w:rFonts w:hint="default" w:ascii="Times New Roman" w:hAnsi="Times New Roman" w:eastAsia="宋体" w:cs="Times New Roman"/>
                <w:color w:val="auto"/>
                <w:kern w:val="0"/>
                <w:sz w:val="24"/>
                <w:szCs w:val="24"/>
                <w:lang w:val="en-US" w:eastAsia="zh-CN" w:bidi="ar"/>
              </w:rPr>
              <w:t>0mg/m</w:t>
            </w:r>
            <w:r>
              <w:rPr>
                <w:rFonts w:hint="default" w:ascii="Times New Roman" w:hAnsi="Times New Roman" w:eastAsia="宋体" w:cs="Times New Roman"/>
                <w:color w:val="auto"/>
                <w:kern w:val="0"/>
                <w:sz w:val="24"/>
                <w:szCs w:val="24"/>
                <w:vertAlign w:val="superscript"/>
                <w:lang w:val="en-US" w:eastAsia="zh-CN" w:bidi="ar"/>
              </w:rPr>
              <w:t>3</w:t>
            </w:r>
            <w:r>
              <w:rPr>
                <w:rFonts w:hint="default" w:ascii="Times New Roman" w:hAnsi="Times New Roman" w:cs="Times New Roman"/>
                <w:color w:val="auto"/>
                <w:sz w:val="24"/>
                <w:szCs w:val="24"/>
                <w:lang w:eastAsia="zh-CN"/>
              </w:rPr>
              <w:t>）</w:t>
            </w:r>
            <w:r>
              <w:rPr>
                <w:rFonts w:hint="eastAsia" w:ascii="宋体" w:hAnsi="宋体" w:cs="宋体"/>
                <w:color w:val="000000"/>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抛丸、抛光</w:t>
            </w:r>
            <w:r>
              <w:rPr>
                <w:rFonts w:hint="eastAsia" w:ascii="宋体" w:hAnsi="宋体" w:eastAsia="宋体" w:cs="宋体"/>
                <w:color w:val="000000"/>
                <w:kern w:val="0"/>
                <w:sz w:val="24"/>
                <w:szCs w:val="24"/>
                <w:highlight w:val="none"/>
                <w:lang w:val="en-US" w:eastAsia="zh-CN" w:bidi="ar"/>
              </w:rPr>
              <w:t>废气经处理后颗粒物排放速率</w:t>
            </w:r>
            <w:r>
              <w:rPr>
                <w:rFonts w:hint="eastAsia" w:cs="Times New Roman"/>
                <w:color w:val="000000"/>
                <w:kern w:val="0"/>
                <w:sz w:val="24"/>
                <w:szCs w:val="24"/>
                <w:highlight w:val="none"/>
                <w:lang w:val="en-US" w:eastAsia="zh-CN" w:bidi="ar"/>
              </w:rPr>
              <w:t>0.2259</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，排放浓度为</w:t>
            </w:r>
            <w:r>
              <w:rPr>
                <w:rFonts w:hint="eastAsia" w:cs="Times New Roman"/>
                <w:color w:val="000000"/>
                <w:kern w:val="0"/>
                <w:sz w:val="24"/>
                <w:szCs w:val="24"/>
                <w:highlight w:val="none"/>
                <w:lang w:val="en-US" w:eastAsia="zh-CN" w:bidi="ar"/>
              </w:rPr>
              <w:t>15.06</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cs="宋体"/>
                <w:color w:val="000000"/>
                <w:kern w:val="0"/>
                <w:sz w:val="24"/>
                <w:szCs w:val="24"/>
                <w:highlight w:val="none"/>
                <w:lang w:val="en-US" w:eastAsia="zh-CN" w:bidi="ar"/>
              </w:rPr>
              <w:t>，符合</w:t>
            </w:r>
            <w:r>
              <w:rPr>
                <w:rFonts w:hint="eastAsia" w:ascii="宋体" w:hAnsi="宋体" w:eastAsia="宋体" w:cs="宋体"/>
                <w:color w:val="000000"/>
                <w:kern w:val="0"/>
                <w:sz w:val="24"/>
                <w:szCs w:val="24"/>
                <w:highlight w:val="none"/>
                <w:lang w:val="en-US" w:eastAsia="zh-CN" w:bidi="ar"/>
              </w:rPr>
              <w:t>《铸造工业大气污染物排放标准》（</w:t>
            </w:r>
            <w:r>
              <w:rPr>
                <w:rFonts w:hint="default" w:ascii="Times New Roman" w:hAnsi="Times New Roman" w:eastAsia="宋体" w:cs="Times New Roman"/>
                <w:color w:val="000000"/>
                <w:kern w:val="0"/>
                <w:sz w:val="24"/>
                <w:szCs w:val="24"/>
                <w:highlight w:val="none"/>
                <w:lang w:val="en-US" w:eastAsia="zh-CN" w:bidi="ar"/>
              </w:rPr>
              <w:t>GB39726-2020</w:t>
            </w:r>
            <w:r>
              <w:rPr>
                <w:rFonts w:hint="eastAsia" w:ascii="宋体" w:hAnsi="宋体" w:eastAsia="宋体" w:cs="宋体"/>
                <w:color w:val="000000"/>
                <w:kern w:val="0"/>
                <w:sz w:val="24"/>
                <w:szCs w:val="24"/>
                <w:highlight w:val="none"/>
                <w:lang w:val="en-US" w:eastAsia="zh-CN" w:bidi="ar"/>
              </w:rPr>
              <w:t>）表</w:t>
            </w:r>
            <w:r>
              <w:rPr>
                <w:rFonts w:hint="default" w:ascii="Times New Roman" w:hAnsi="Times New Roman" w:eastAsia="宋体" w:cs="Times New Roman"/>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val="en-US" w:eastAsia="zh-CN" w:bidi="ar"/>
              </w:rPr>
              <w:t>标准限值</w:t>
            </w:r>
            <w:r>
              <w:rPr>
                <w:rFonts w:hint="eastAsia"/>
                <w:color w:val="auto"/>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0mg/m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olor w:val="auto"/>
                <w:sz w:val="24"/>
                <w:szCs w:val="24"/>
                <w:highlight w:val="none"/>
                <w:lang w:eastAsia="zh-CN"/>
              </w:rPr>
              <w:t>）；</w:t>
            </w:r>
            <w:r>
              <w:rPr>
                <w:rFonts w:hint="eastAsia" w:cs="Times New Roman"/>
                <w:color w:val="auto"/>
                <w:kern w:val="2"/>
                <w:sz w:val="24"/>
                <w:szCs w:val="24"/>
                <w:highlight w:val="none"/>
                <w:lang w:val="en-US" w:eastAsia="zh-CN" w:bidi="ar-SA"/>
              </w:rPr>
              <w:t>喷粉、固化</w:t>
            </w:r>
            <w:r>
              <w:rPr>
                <w:rFonts w:hint="eastAsia" w:ascii="宋体" w:hAnsi="宋体" w:eastAsia="宋体" w:cs="宋体"/>
                <w:color w:val="000000"/>
                <w:kern w:val="0"/>
                <w:sz w:val="24"/>
                <w:szCs w:val="24"/>
                <w:highlight w:val="none"/>
                <w:lang w:val="en-US" w:eastAsia="zh-CN" w:bidi="ar"/>
              </w:rPr>
              <w:t>废气经处理后颗粒物排放速率</w:t>
            </w:r>
            <w:r>
              <w:rPr>
                <w:rFonts w:hint="default" w:ascii="Times New Roman" w:hAnsi="Times New Roman" w:eastAsia="宋体" w:cs="Times New Roman"/>
                <w:spacing w:val="-6"/>
                <w:sz w:val="24"/>
                <w:szCs w:val="24"/>
                <w:highlight w:val="none"/>
                <w:lang w:val="en-US" w:eastAsia="zh-CN"/>
              </w:rPr>
              <w:t>0.0220</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，排放浓度为</w:t>
            </w:r>
            <w:r>
              <w:rPr>
                <w:rFonts w:hint="eastAsia" w:cs="Times New Roman"/>
                <w:color w:val="000000"/>
                <w:kern w:val="0"/>
                <w:sz w:val="24"/>
                <w:szCs w:val="24"/>
                <w:highlight w:val="none"/>
                <w:lang w:val="en-US" w:eastAsia="zh-CN" w:bidi="ar"/>
              </w:rPr>
              <w:t>11</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eastAsia="宋体" w:cs="宋体"/>
                <w:color w:val="000000"/>
                <w:kern w:val="0"/>
                <w:sz w:val="24"/>
                <w:szCs w:val="24"/>
                <w:highlight w:val="none"/>
                <w:lang w:val="en-US" w:eastAsia="zh-CN" w:bidi="ar"/>
              </w:rPr>
              <w:t>，非甲烷总烃排放速率</w:t>
            </w:r>
            <w:r>
              <w:rPr>
                <w:rFonts w:hint="default" w:ascii="Times New Roman" w:hAnsi="Times New Roman" w:eastAsia="宋体" w:cs="Times New Roman"/>
                <w:color w:val="0000FF"/>
                <w:spacing w:val="-6"/>
                <w:sz w:val="24"/>
                <w:szCs w:val="24"/>
                <w:highlight w:val="none"/>
                <w:lang w:val="en-US" w:eastAsia="zh-CN"/>
              </w:rPr>
              <w:t>0.00</w:t>
            </w:r>
            <w:r>
              <w:rPr>
                <w:rFonts w:hint="eastAsia" w:cs="Times New Roman"/>
                <w:color w:val="0000FF"/>
                <w:spacing w:val="-6"/>
                <w:sz w:val="24"/>
                <w:szCs w:val="24"/>
                <w:highlight w:val="none"/>
                <w:lang w:val="en-US" w:eastAsia="zh-CN"/>
              </w:rPr>
              <w:t>44</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w:t>
            </w:r>
            <w:r>
              <w:rPr>
                <w:rFonts w:hint="eastAsia" w:cs="Times New Roman"/>
                <w:color w:val="0000FF"/>
                <w:kern w:val="0"/>
                <w:sz w:val="24"/>
                <w:szCs w:val="24"/>
                <w:lang w:val="en-US" w:eastAsia="zh-CN" w:bidi="ar"/>
              </w:rPr>
              <w:t>2.15</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eastAsia="宋体" w:cs="宋体"/>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非甲烷总烃</w:t>
            </w:r>
            <w:r>
              <w:rPr>
                <w:rFonts w:hint="eastAsia" w:cs="Times New Roman"/>
                <w:color w:val="000000"/>
                <w:kern w:val="0"/>
                <w:sz w:val="24"/>
                <w:szCs w:val="24"/>
                <w:highlight w:val="none"/>
                <w:lang w:val="en-US" w:eastAsia="zh-CN" w:bidi="ar"/>
              </w:rPr>
              <w:t>符合</w:t>
            </w:r>
            <w:r>
              <w:rPr>
                <w:rFonts w:hint="default" w:ascii="Times New Roman" w:hAnsi="Times New Roman" w:eastAsia="宋体" w:cs="Times New Roman"/>
                <w:color w:val="auto"/>
                <w:sz w:val="24"/>
                <w:szCs w:val="24"/>
                <w:highlight w:val="none"/>
              </w:rPr>
              <w:t>《工业涂装工序挥发性有机物排放标准》（DB35/1783-2018）中</w:t>
            </w:r>
            <w:r>
              <w:rPr>
                <w:rFonts w:hint="default" w:ascii="Times New Roman" w:hAnsi="Times New Roman" w:eastAsia="宋体" w:cs="Times New Roman"/>
                <w:color w:val="auto"/>
                <w:sz w:val="24"/>
                <w:szCs w:val="24"/>
                <w:highlight w:val="none"/>
                <w:lang w:val="en-US" w:eastAsia="zh-CN"/>
              </w:rPr>
              <w:t>表1</w:t>
            </w:r>
            <w:r>
              <w:rPr>
                <w:rFonts w:hint="default" w:ascii="Times New Roman" w:hAnsi="Times New Roman" w:eastAsia="宋体" w:cs="Times New Roman"/>
                <w:color w:val="auto"/>
                <w:sz w:val="24"/>
                <w:szCs w:val="24"/>
                <w:highlight w:val="none"/>
              </w:rPr>
              <w:t>涉涂装工序的其他行业标准</w:t>
            </w:r>
            <w:r>
              <w:rPr>
                <w:rFonts w:hint="default" w:ascii="Times New Roman" w:hAnsi="Times New Roman" w:eastAsia="宋体" w:cs="Times New Roman"/>
                <w:color w:val="000000"/>
                <w:kern w:val="0"/>
                <w:sz w:val="24"/>
                <w:szCs w:val="24"/>
                <w:highlight w:val="none"/>
                <w:lang w:val="en-US" w:eastAsia="zh-CN" w:bidi="ar"/>
              </w:rPr>
              <w:t>限值（</w:t>
            </w:r>
            <w:r>
              <w:rPr>
                <w:rFonts w:hint="eastAsia" w:cs="Times New Roman"/>
                <w:b w:val="0"/>
                <w:bCs w:val="0"/>
                <w:color w:val="auto"/>
                <w:sz w:val="24"/>
                <w:szCs w:val="24"/>
                <w:highlight w:val="none"/>
                <w:lang w:val="en-US" w:eastAsia="zh-CN"/>
              </w:rPr>
              <w:t>6</w:t>
            </w:r>
            <w:r>
              <w:rPr>
                <w:rFonts w:hint="default" w:ascii="Times New Roman" w:hAnsi="Times New Roman" w:eastAsia="宋体" w:cs="Times New Roman"/>
                <w:b w:val="0"/>
                <w:bCs w:val="0"/>
                <w:color w:val="auto"/>
                <w:sz w:val="24"/>
                <w:szCs w:val="24"/>
                <w:highlight w:val="none"/>
                <w:lang w:val="en-US" w:eastAsia="zh-CN"/>
              </w:rPr>
              <w:t>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w:t>
            </w:r>
            <w:r>
              <w:rPr>
                <w:rFonts w:hint="eastAsia" w:cs="Times New Roman"/>
                <w:color w:val="000000"/>
                <w:kern w:val="0"/>
                <w:sz w:val="24"/>
                <w:szCs w:val="24"/>
                <w:highlight w:val="none"/>
                <w:lang w:val="en-US" w:eastAsia="zh-CN" w:bidi="ar"/>
              </w:rPr>
              <w:t>，颗粒物</w:t>
            </w:r>
            <w:r>
              <w:rPr>
                <w:rFonts w:hint="default" w:ascii="Times New Roman" w:hAnsi="Times New Roman" w:eastAsia="宋体" w:cs="Times New Roman"/>
                <w:color w:val="000000"/>
                <w:kern w:val="0"/>
                <w:sz w:val="24"/>
                <w:szCs w:val="24"/>
                <w:highlight w:val="none"/>
                <w:lang w:val="en-US" w:eastAsia="zh-CN" w:bidi="ar"/>
              </w:rPr>
              <w:t>排放</w:t>
            </w:r>
            <w:r>
              <w:rPr>
                <w:rFonts w:hint="eastAsia" w:cs="Times New Roman"/>
                <w:color w:val="000000"/>
                <w:kern w:val="0"/>
                <w:sz w:val="24"/>
                <w:szCs w:val="24"/>
                <w:highlight w:val="none"/>
                <w:lang w:val="en-US" w:eastAsia="zh-CN" w:bidi="ar"/>
              </w:rPr>
              <w:t>符合</w:t>
            </w:r>
            <w:r>
              <w:rPr>
                <w:rFonts w:hint="default" w:ascii="Times New Roman" w:hAnsi="Times New Roman" w:eastAsia="宋体" w:cs="Times New Roman"/>
                <w:color w:val="000000"/>
                <w:kern w:val="0"/>
                <w:sz w:val="24"/>
                <w:szCs w:val="24"/>
                <w:highlight w:val="none"/>
                <w:lang w:val="en-US" w:eastAsia="zh-CN" w:bidi="ar"/>
              </w:rPr>
              <w:t>《大气污染物综合排放标准》 (GB16297-1996)表2排放监控浓度限值（</w:t>
            </w:r>
            <w:r>
              <w:rPr>
                <w:rFonts w:hint="default" w:ascii="Times New Roman" w:hAnsi="Times New Roman" w:eastAsia="宋体" w:cs="Times New Roman"/>
                <w:b w:val="0"/>
                <w:bCs w:val="0"/>
                <w:color w:val="auto"/>
                <w:sz w:val="24"/>
                <w:szCs w:val="24"/>
                <w:highlight w:val="none"/>
                <w:lang w:val="en-US" w:eastAsia="zh-CN"/>
              </w:rPr>
              <w:t>120</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w:t>
            </w:r>
            <w:r>
              <w:rPr>
                <w:rFonts w:hint="eastAsia" w:cs="Times New Roman"/>
                <w:color w:val="000000"/>
                <w:kern w:val="0"/>
                <w:sz w:val="24"/>
                <w:szCs w:val="24"/>
                <w:highlight w:val="none"/>
                <w:lang w:val="en-US" w:eastAsia="zh-CN" w:bidi="ar"/>
              </w:rPr>
              <w:t>；</w:t>
            </w:r>
            <w:r>
              <w:rPr>
                <w:rFonts w:hint="eastAsia" w:ascii="宋体" w:hAnsi="宋体" w:cs="宋体"/>
                <w:color w:val="000000"/>
                <w:kern w:val="0"/>
                <w:sz w:val="24"/>
                <w:szCs w:val="24"/>
                <w:highlight w:val="none"/>
                <w:lang w:val="en-US" w:eastAsia="zh-CN" w:bidi="ar"/>
              </w:rPr>
              <w:t>食堂油烟</w:t>
            </w:r>
            <w:r>
              <w:rPr>
                <w:rFonts w:hint="eastAsia" w:ascii="宋体" w:hAnsi="宋体" w:eastAsia="宋体" w:cs="宋体"/>
                <w:color w:val="000000"/>
                <w:kern w:val="0"/>
                <w:sz w:val="24"/>
                <w:szCs w:val="24"/>
                <w:highlight w:val="none"/>
                <w:lang w:val="en-US" w:eastAsia="zh-CN" w:bidi="ar"/>
              </w:rPr>
              <w:t>经处理后</w:t>
            </w:r>
            <w:r>
              <w:rPr>
                <w:rFonts w:hint="eastAsia" w:ascii="宋体" w:hAnsi="宋体" w:cs="宋体"/>
                <w:color w:val="000000"/>
                <w:kern w:val="0"/>
                <w:sz w:val="24"/>
                <w:szCs w:val="24"/>
                <w:highlight w:val="none"/>
                <w:lang w:val="en-US" w:eastAsia="zh-CN" w:bidi="ar"/>
              </w:rPr>
              <w:t>油烟</w:t>
            </w:r>
            <w:r>
              <w:rPr>
                <w:rFonts w:hint="eastAsia" w:ascii="宋体" w:hAnsi="宋体" w:eastAsia="宋体" w:cs="宋体"/>
                <w:color w:val="000000"/>
                <w:kern w:val="0"/>
                <w:sz w:val="24"/>
                <w:szCs w:val="24"/>
                <w:highlight w:val="none"/>
                <w:lang w:val="en-US" w:eastAsia="zh-CN" w:bidi="ar"/>
              </w:rPr>
              <w:t>排放速率</w:t>
            </w:r>
            <w:r>
              <w:rPr>
                <w:rFonts w:hint="eastAsia" w:cs="Times New Roman"/>
                <w:color w:val="000000"/>
                <w:kern w:val="0"/>
                <w:sz w:val="24"/>
                <w:szCs w:val="24"/>
                <w:highlight w:val="none"/>
                <w:lang w:val="en-US" w:eastAsia="zh-CN" w:bidi="ar"/>
              </w:rPr>
              <w:t>0.002</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，排放浓度为</w:t>
            </w:r>
            <w:r>
              <w:rPr>
                <w:rFonts w:hint="eastAsia" w:cs="Times New Roman"/>
                <w:color w:val="000000"/>
                <w:kern w:val="0"/>
                <w:sz w:val="24"/>
                <w:szCs w:val="24"/>
                <w:highlight w:val="none"/>
                <w:lang w:val="en-US" w:eastAsia="zh-CN" w:bidi="ar"/>
              </w:rPr>
              <w:t>0.2</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cs="Times New Roman"/>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食堂油烟经处理后油烟排放速率</w:t>
            </w:r>
            <w:r>
              <w:rPr>
                <w:rFonts w:hint="default" w:ascii="Times New Roman" w:hAnsi="Times New Roman" w:eastAsia="宋体" w:cs="Times New Roman"/>
                <w:color w:val="000000"/>
                <w:kern w:val="0"/>
                <w:sz w:val="24"/>
                <w:szCs w:val="24"/>
                <w:highlight w:val="none"/>
                <w:lang w:val="en-US" w:eastAsia="zh-CN" w:bidi="ar"/>
              </w:rPr>
              <w:t>0.00</w:t>
            </w:r>
            <w:r>
              <w:rPr>
                <w:rFonts w:hint="eastAsia" w:cs="Times New Roman"/>
                <w:color w:val="000000"/>
                <w:kern w:val="0"/>
                <w:sz w:val="24"/>
                <w:szCs w:val="24"/>
                <w:highlight w:val="none"/>
                <w:lang w:val="en-US" w:eastAsia="zh-CN" w:bidi="ar"/>
              </w:rPr>
              <w:t>2</w:t>
            </w:r>
            <w:r>
              <w:rPr>
                <w:rFonts w:hint="default" w:ascii="Times New Roman" w:hAnsi="Times New Roman" w:eastAsia="宋体" w:cs="Times New Roman"/>
                <w:color w:val="000000"/>
                <w:kern w:val="0"/>
                <w:sz w:val="24"/>
                <w:szCs w:val="24"/>
                <w:highlight w:val="none"/>
                <w:lang w:val="en-US" w:eastAsia="zh-CN" w:bidi="ar"/>
              </w:rPr>
              <w:t>kg/h</w:t>
            </w:r>
            <w:r>
              <w:rPr>
                <w:rFonts w:hint="eastAsia" w:ascii="宋体" w:hAnsi="宋体" w:eastAsia="宋体" w:cs="宋体"/>
                <w:color w:val="000000"/>
                <w:kern w:val="0"/>
                <w:sz w:val="24"/>
                <w:szCs w:val="24"/>
                <w:highlight w:val="none"/>
                <w:lang w:val="en-US" w:eastAsia="zh-CN" w:bidi="ar"/>
              </w:rPr>
              <w:t xml:space="preserve">，排放浓度 </w:t>
            </w:r>
            <w:r>
              <w:rPr>
                <w:rFonts w:hint="eastAsia" w:cs="Times New Roman"/>
                <w:color w:val="000000"/>
                <w:kern w:val="0"/>
                <w:sz w:val="24"/>
                <w:szCs w:val="24"/>
                <w:highlight w:val="none"/>
                <w:lang w:val="en-US" w:eastAsia="zh-CN" w:bidi="ar"/>
              </w:rPr>
              <w:t>0.2</w:t>
            </w:r>
            <w:r>
              <w:rPr>
                <w:rFonts w:hint="default" w:ascii="Times New Roman" w:hAnsi="Times New Roman" w:eastAsia="宋体" w:cs="Times New Roman"/>
                <w:color w:val="000000"/>
                <w:kern w:val="0"/>
                <w:sz w:val="24"/>
                <w:szCs w:val="24"/>
                <w:highlight w:val="none"/>
                <w:lang w:val="en-US" w:eastAsia="zh-CN" w:bidi="ar"/>
              </w:rPr>
              <w:t>mg/m</w:t>
            </w:r>
            <w:r>
              <w:rPr>
                <w:rFonts w:hint="eastAsia" w:ascii="Times New Roman" w:hAnsi="Times New Roman" w:eastAsia="宋体" w:cs="Times New Roman"/>
                <w:color w:val="000000"/>
                <w:kern w:val="0"/>
                <w:sz w:val="24"/>
                <w:szCs w:val="24"/>
                <w:highlight w:val="none"/>
                <w:vertAlign w:val="superscript"/>
                <w:lang w:val="en-US" w:eastAsia="zh-CN" w:bidi="ar"/>
              </w:rPr>
              <w:t>3</w:t>
            </w:r>
            <w:r>
              <w:rPr>
                <w:rFonts w:hint="eastAsia" w:ascii="宋体" w:hAnsi="宋体" w:eastAsia="宋体" w:cs="宋体"/>
                <w:color w:val="000000"/>
                <w:kern w:val="0"/>
                <w:sz w:val="24"/>
                <w:szCs w:val="24"/>
                <w:highlight w:val="none"/>
                <w:lang w:val="en-US" w:eastAsia="zh-CN" w:bidi="ar"/>
              </w:rPr>
              <w:t>，</w:t>
            </w:r>
            <w:r>
              <w:rPr>
                <w:rFonts w:hint="eastAsia" w:ascii="宋体" w:hAnsi="宋体" w:cs="宋体"/>
                <w:color w:val="000000"/>
                <w:kern w:val="0"/>
                <w:sz w:val="24"/>
                <w:szCs w:val="24"/>
                <w:highlight w:val="none"/>
                <w:lang w:val="en-US" w:eastAsia="zh-CN" w:bidi="ar"/>
              </w:rPr>
              <w:t>符合</w:t>
            </w:r>
            <w:r>
              <w:rPr>
                <w:rFonts w:hint="default" w:ascii="Times New Roman" w:hAnsi="Times New Roman" w:eastAsia="宋体" w:cs="Times New Roman"/>
                <w:color w:val="000000"/>
                <w:kern w:val="0"/>
                <w:sz w:val="24"/>
                <w:szCs w:val="24"/>
                <w:highlight w:val="none"/>
                <w:lang w:val="en-US" w:eastAsia="zh-CN" w:bidi="ar"/>
              </w:rPr>
              <w:t>《饮食业油烟排放标准（试行）》（GB18483-2001）表2限值（</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2</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。本项目废气处理措施对各污染物的去除率可行</w:t>
            </w:r>
            <w:r>
              <w:rPr>
                <w:rFonts w:hint="eastAsia" w:ascii="宋体" w:hAnsi="宋体" w:cs="宋体"/>
                <w:color w:val="000000"/>
                <w:kern w:val="0"/>
                <w:sz w:val="24"/>
                <w:szCs w:val="24"/>
                <w:highlight w:val="none"/>
                <w:lang w:val="en-US" w:eastAsia="zh-CN" w:bidi="ar"/>
              </w:rPr>
              <w:t>，措施可行。</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highlight w:val="none"/>
              </w:rPr>
            </w:pPr>
            <w:r>
              <w:rPr>
                <w:rFonts w:hint="eastAsia" w:ascii="宋体" w:hAnsi="宋体" w:eastAsia="宋体" w:cs="宋体"/>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val="en-US" w:eastAsia="zh-CN" w:bidi="ar"/>
              </w:rPr>
              <w:t xml:space="preserve">）无组织废气治理措施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highlight w:val="none"/>
              </w:rPr>
            </w:pPr>
            <w:r>
              <w:rPr>
                <w:rFonts w:hint="eastAsia" w:ascii="宋体" w:hAnsi="宋体" w:eastAsia="宋体" w:cs="宋体"/>
                <w:color w:val="000000"/>
                <w:kern w:val="0"/>
                <w:sz w:val="24"/>
                <w:szCs w:val="24"/>
                <w:highlight w:val="none"/>
                <w:lang w:val="en-US" w:eastAsia="zh-CN" w:bidi="ar"/>
              </w:rPr>
              <w:t xml:space="preserve">为了尽量减少项目无组织排放废气，项目拟采取以下控制措施：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highlight w:val="none"/>
              </w:rPr>
            </w:pPr>
            <w:r>
              <w:rPr>
                <w:rFonts w:hint="eastAsia" w:ascii="宋体" w:hAnsi="宋体" w:eastAsia="宋体" w:cs="宋体"/>
                <w:color w:val="000000"/>
                <w:kern w:val="0"/>
                <w:sz w:val="24"/>
                <w:szCs w:val="24"/>
                <w:highlight w:val="none"/>
                <w:lang w:val="en-US" w:eastAsia="zh-CN" w:bidi="ar"/>
              </w:rPr>
              <w:t xml:space="preserve">①加强废气收集、治理设施的日常运行维护管理，避免废气收集措施漏风以及废气治理设施故障引发的废气非正常排放；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highlight w:val="none"/>
              </w:rPr>
            </w:pPr>
            <w:r>
              <w:rPr>
                <w:rFonts w:hint="eastAsia" w:ascii="宋体" w:hAnsi="宋体" w:eastAsia="宋体" w:cs="宋体"/>
                <w:color w:val="000000"/>
                <w:kern w:val="0"/>
                <w:sz w:val="24"/>
                <w:szCs w:val="24"/>
                <w:highlight w:val="none"/>
                <w:lang w:val="en-US" w:eastAsia="zh-CN" w:bidi="ar"/>
              </w:rPr>
              <w:t xml:space="preserve">②厂房外提高绿化率；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highlight w:val="none"/>
              </w:rPr>
            </w:pPr>
            <w:r>
              <w:rPr>
                <w:rFonts w:hint="eastAsia" w:ascii="宋体" w:hAnsi="宋体" w:eastAsia="宋体" w:cs="宋体"/>
                <w:color w:val="000000"/>
                <w:kern w:val="0"/>
                <w:sz w:val="24"/>
                <w:szCs w:val="24"/>
                <w:highlight w:val="none"/>
                <w:lang w:val="en-US" w:eastAsia="zh-CN" w:bidi="ar"/>
              </w:rPr>
              <w:t xml:space="preserve">③及时清理散落型砂、芯砂。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highlight w:val="none"/>
              </w:rPr>
            </w:pPr>
            <w:r>
              <w:rPr>
                <w:rFonts w:hint="eastAsia" w:ascii="宋体" w:hAnsi="宋体" w:eastAsia="宋体" w:cs="宋体"/>
                <w:color w:val="000000"/>
                <w:kern w:val="0"/>
                <w:sz w:val="24"/>
                <w:szCs w:val="24"/>
                <w:highlight w:val="none"/>
                <w:lang w:val="en-US" w:eastAsia="zh-CN" w:bidi="ar"/>
              </w:rPr>
              <w:t>通过以上无组织废气控制措施，项目生产车间内无组织排放废气可得到有效控制，对周边环境影响不大。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bCs/>
                <w:color w:val="auto"/>
                <w:kern w:val="2"/>
                <w:lang w:val="en-US" w:eastAsia="zh-CN"/>
              </w:rPr>
            </w:pPr>
            <w:r>
              <w:rPr>
                <w:rFonts w:hint="eastAsia" w:ascii="Times New Roman" w:hAnsi="Times New Roman" w:cs="Times New Roman"/>
                <w:b/>
                <w:bCs/>
                <w:color w:val="auto"/>
                <w:kern w:val="2"/>
                <w:lang w:val="en-US" w:eastAsia="zh-CN"/>
              </w:rPr>
              <w:t>4.2.</w:t>
            </w:r>
            <w:r>
              <w:rPr>
                <w:rFonts w:hint="eastAsia" w:cs="Times New Roman"/>
                <w:b/>
                <w:bCs/>
                <w:color w:val="auto"/>
                <w:kern w:val="2"/>
                <w:lang w:val="en-US" w:eastAsia="zh-CN"/>
              </w:rPr>
              <w:t>1</w:t>
            </w:r>
            <w:r>
              <w:rPr>
                <w:rFonts w:hint="eastAsia" w:ascii="Times New Roman" w:hAnsi="Times New Roman" w:cs="Times New Roman"/>
                <w:b/>
                <w:bCs/>
                <w:color w:val="auto"/>
                <w:kern w:val="2"/>
                <w:lang w:val="en-US" w:eastAsia="zh-CN"/>
              </w:rPr>
              <w:t>.3</w:t>
            </w:r>
            <w:r>
              <w:rPr>
                <w:rFonts w:hint="default" w:ascii="Times New Roman" w:hAnsi="Times New Roman" w:cs="Times New Roman"/>
                <w:b/>
                <w:bCs/>
                <w:color w:val="auto"/>
                <w:kern w:val="2"/>
                <w:lang w:val="en-US" w:eastAsia="zh-CN"/>
              </w:rPr>
              <w:t xml:space="preserve">、大气环境影响结论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（1）环境空气保护目标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项目所在区域环境空气主要保护目标为项目周边环境空气，以环境空气质量达到 </w:t>
            </w:r>
            <w:r>
              <w:rPr>
                <w:rFonts w:hint="default" w:ascii="Times New Roman" w:hAnsi="Times New Roman" w:eastAsia="宋体" w:cs="Times New Roman"/>
                <w:color w:val="auto"/>
                <w:sz w:val="24"/>
                <w:szCs w:val="24"/>
                <w:highlight w:val="none"/>
              </w:rPr>
              <w:t>GB3095-2012《环境空气质量标准》二级标准及其修改单</w:t>
            </w:r>
            <w:r>
              <w:rPr>
                <w:rFonts w:hint="default" w:ascii="Times New Roman" w:hAnsi="Times New Roman" w:eastAsia="宋体" w:cs="Times New Roman"/>
                <w:color w:val="auto"/>
                <w:kern w:val="0"/>
                <w:sz w:val="24"/>
                <w:szCs w:val="24"/>
                <w:highlight w:val="none"/>
                <w:lang w:val="en-US" w:eastAsia="zh-CN" w:bidi="ar"/>
              </w:rPr>
              <w:t xml:space="preserve">中的二级标准加以保护。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（2）环境空气质量现状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highlight w:val="none"/>
                <w:lang w:val="en-US" w:eastAsia="zh-CN"/>
              </w:rPr>
              <w:t>根据泉州市南安生态环境局202</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年</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月发布的《南安市环境质量分析报告（202</w:t>
            </w:r>
            <w:r>
              <w:rPr>
                <w:rFonts w:hint="eastAsia"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lang w:val="en-US" w:eastAsia="zh-CN"/>
              </w:rPr>
              <w:t>年度）》</w:t>
            </w:r>
            <w:r>
              <w:rPr>
                <w:rFonts w:hint="eastAsia" w:cs="Times New Roman"/>
                <w:color w:val="auto"/>
                <w:kern w:val="0"/>
                <w:sz w:val="24"/>
                <w:highlight w:val="none"/>
                <w:lang w:val="en-US" w:eastAsia="zh-CN"/>
              </w:rPr>
              <w:t>以及引用的大气环境现状监测数据</w:t>
            </w:r>
            <w:r>
              <w:rPr>
                <w:rFonts w:hint="default" w:ascii="Times New Roman" w:hAnsi="Times New Roman" w:eastAsia="宋体" w:cs="Times New Roman"/>
                <w:color w:val="auto"/>
                <w:kern w:val="0"/>
                <w:sz w:val="24"/>
                <w:szCs w:val="24"/>
                <w:highlight w:val="none"/>
                <w:lang w:val="en-US" w:eastAsia="zh-CN" w:bidi="ar"/>
              </w:rPr>
              <w:t xml:space="preserve">， </w:t>
            </w:r>
            <w:r>
              <w:rPr>
                <w:rFonts w:hint="default" w:ascii="Times New Roman" w:hAnsi="Times New Roman" w:eastAsia="宋体" w:cs="Times New Roman"/>
                <w:bCs/>
                <w:color w:val="auto"/>
                <w:sz w:val="24"/>
                <w:highlight w:val="none"/>
              </w:rPr>
              <w:t>项目区域环境空气质量可以达到</w:t>
            </w:r>
            <w:r>
              <w:rPr>
                <w:rFonts w:hint="default" w:ascii="Times New Roman" w:hAnsi="Times New Roman" w:eastAsia="宋体" w:cs="Times New Roman"/>
                <w:color w:val="auto"/>
                <w:sz w:val="24"/>
                <w:szCs w:val="24"/>
                <w:highlight w:val="none"/>
              </w:rPr>
              <w:t>GB3095-2012《环境空气质量标准》二级标准及其修改单</w:t>
            </w:r>
            <w:r>
              <w:rPr>
                <w:rFonts w:hint="default" w:ascii="Times New Roman" w:hAnsi="Times New Roman" w:eastAsia="宋体" w:cs="Times New Roman"/>
                <w:color w:val="auto"/>
                <w:sz w:val="24"/>
                <w:szCs w:val="24"/>
                <w:highlight w:val="none"/>
                <w:lang w:val="en-US" w:eastAsia="zh-CN"/>
              </w:rPr>
              <w:t>标准</w:t>
            </w:r>
            <w:r>
              <w:rPr>
                <w:rFonts w:hint="default" w:ascii="Times New Roman" w:hAnsi="Times New Roman" w:eastAsia="宋体" w:cs="Times New Roman"/>
                <w:bCs/>
                <w:color w:val="auto"/>
                <w:sz w:val="24"/>
                <w:highlight w:val="none"/>
              </w:rPr>
              <w:t>，属于环境空气质量达标区</w:t>
            </w:r>
            <w:r>
              <w:rPr>
                <w:rFonts w:hint="default" w:ascii="Times New Roman" w:hAnsi="Times New Roman" w:eastAsia="宋体" w:cs="Times New Roman"/>
                <w:bCs/>
                <w:color w:val="auto"/>
                <w:sz w:val="24"/>
                <w:highlight w:val="none"/>
                <w:lang w:eastAsia="zh-CN"/>
              </w:rPr>
              <w:t>，</w:t>
            </w:r>
            <w:r>
              <w:rPr>
                <w:rFonts w:hint="default" w:ascii="Times New Roman" w:hAnsi="Times New Roman" w:eastAsia="宋体" w:cs="Times New Roman"/>
                <w:color w:val="auto"/>
                <w:kern w:val="0"/>
                <w:sz w:val="24"/>
                <w:szCs w:val="24"/>
                <w:highlight w:val="none"/>
                <w:lang w:val="en-US" w:eastAsia="zh-CN" w:bidi="ar"/>
              </w:rPr>
              <w:t xml:space="preserve">环境空气质量良好。    </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 xml:space="preserve">（3）环境空气影响分析结论 </w:t>
            </w:r>
          </w:p>
          <w:p>
            <w:pPr>
              <w:adjustRightInd w:val="0"/>
              <w:snapToGrid w:val="0"/>
              <w:spacing w:line="360" w:lineRule="auto"/>
              <w:ind w:firstLine="480" w:firstLineChars="200"/>
              <w:jc w:val="left"/>
              <w:rPr>
                <w:color w:val="auto"/>
                <w:sz w:val="24"/>
                <w:highlight w:val="none"/>
              </w:rPr>
            </w:pPr>
            <w:r>
              <w:rPr>
                <w:rFonts w:hint="eastAsia"/>
                <w:color w:val="auto"/>
                <w:sz w:val="24"/>
                <w:highlight w:val="none"/>
              </w:rPr>
              <w:t>根据</w:t>
            </w:r>
            <w:r>
              <w:rPr>
                <w:rFonts w:hint="eastAsia"/>
                <w:color w:val="auto"/>
                <w:sz w:val="24"/>
                <w:highlight w:val="none"/>
                <w:lang w:val="en-US" w:eastAsia="zh-CN"/>
              </w:rPr>
              <w:t>所引用的</w:t>
            </w:r>
            <w:r>
              <w:rPr>
                <w:rFonts w:hint="eastAsia"/>
                <w:color w:val="auto"/>
                <w:sz w:val="24"/>
                <w:highlight w:val="none"/>
              </w:rPr>
              <w:t>环境现状</w:t>
            </w:r>
            <w:r>
              <w:rPr>
                <w:rFonts w:hint="eastAsia"/>
                <w:color w:val="auto"/>
                <w:sz w:val="24"/>
                <w:highlight w:val="none"/>
                <w:lang w:val="en-US" w:eastAsia="zh-CN"/>
              </w:rPr>
              <w:t>质量</w:t>
            </w:r>
            <w:r>
              <w:rPr>
                <w:rFonts w:hint="eastAsia"/>
                <w:color w:val="auto"/>
                <w:sz w:val="24"/>
                <w:highlight w:val="none"/>
              </w:rPr>
              <w:t>监测</w:t>
            </w:r>
            <w:r>
              <w:rPr>
                <w:rFonts w:hint="eastAsia"/>
                <w:color w:val="auto"/>
                <w:sz w:val="24"/>
                <w:highlight w:val="none"/>
                <w:lang w:val="en-US" w:eastAsia="zh-CN"/>
              </w:rPr>
              <w:t>数据</w:t>
            </w:r>
            <w:r>
              <w:rPr>
                <w:rFonts w:hint="eastAsia"/>
                <w:color w:val="auto"/>
                <w:sz w:val="24"/>
                <w:highlight w:val="none"/>
              </w:rPr>
              <w:t>，项目区域</w:t>
            </w:r>
            <w:r>
              <w:rPr>
                <w:color w:val="auto"/>
                <w:sz w:val="24"/>
                <w:highlight w:val="none"/>
              </w:rPr>
              <w:t>非甲烷总烃符合环境质量标准要求</w:t>
            </w:r>
            <w:r>
              <w:rPr>
                <w:rFonts w:hint="eastAsia"/>
                <w:color w:val="auto"/>
                <w:sz w:val="24"/>
                <w:highlight w:val="none"/>
              </w:rPr>
              <w:t>，具有一定环境容量，</w:t>
            </w:r>
            <w:r>
              <w:rPr>
                <w:rFonts w:hint="default" w:ascii="Times New Roman" w:hAnsi="Times New Roman" w:eastAsia="宋体" w:cs="Times New Roman"/>
                <w:color w:val="auto"/>
                <w:kern w:val="0"/>
                <w:sz w:val="24"/>
                <w:szCs w:val="24"/>
                <w:highlight w:val="none"/>
                <w:lang w:val="en-US" w:eastAsia="zh-CN" w:bidi="ar"/>
              </w:rPr>
              <w:t>离项目</w:t>
            </w:r>
            <w:r>
              <w:rPr>
                <w:rFonts w:hint="eastAsia" w:ascii="Times New Roman" w:eastAsia="宋体" w:cs="Times New Roman"/>
                <w:color w:val="auto"/>
                <w:kern w:val="0"/>
                <w:sz w:val="24"/>
                <w:szCs w:val="24"/>
                <w:highlight w:val="none"/>
                <w:lang w:val="en-US" w:eastAsia="zh-CN" w:bidi="ar"/>
              </w:rPr>
              <w:t>较</w:t>
            </w:r>
            <w:r>
              <w:rPr>
                <w:rFonts w:hint="default" w:ascii="Times New Roman" w:hAnsi="Times New Roman" w:eastAsia="宋体" w:cs="Times New Roman"/>
                <w:color w:val="auto"/>
                <w:kern w:val="0"/>
                <w:sz w:val="24"/>
                <w:szCs w:val="24"/>
                <w:highlight w:val="none"/>
                <w:lang w:val="en-US" w:eastAsia="zh-CN" w:bidi="ar"/>
              </w:rPr>
              <w:t>近</w:t>
            </w:r>
            <w:r>
              <w:rPr>
                <w:rFonts w:hint="eastAsia" w:ascii="Times New Roman" w:eastAsia="宋体" w:cs="Times New Roman"/>
                <w:color w:val="auto"/>
                <w:kern w:val="0"/>
                <w:sz w:val="24"/>
                <w:szCs w:val="24"/>
                <w:highlight w:val="none"/>
                <w:lang w:val="en-US" w:eastAsia="zh-CN" w:bidi="ar"/>
              </w:rPr>
              <w:t>的</w:t>
            </w:r>
            <w:r>
              <w:rPr>
                <w:rFonts w:hint="default" w:ascii="Times New Roman" w:hAnsi="Times New Roman" w:eastAsia="宋体" w:cs="Times New Roman"/>
                <w:color w:val="auto"/>
                <w:kern w:val="0"/>
                <w:sz w:val="24"/>
                <w:szCs w:val="24"/>
                <w:highlight w:val="none"/>
                <w:lang w:val="en-US" w:eastAsia="zh-CN" w:bidi="ar"/>
              </w:rPr>
              <w:t>环境保护目标为</w:t>
            </w:r>
            <w:r>
              <w:rPr>
                <w:rFonts w:hint="eastAsia" w:cs="Times New Roman"/>
                <w:color w:val="auto"/>
                <w:kern w:val="0"/>
                <w:sz w:val="24"/>
                <w:szCs w:val="24"/>
                <w:highlight w:val="none"/>
                <w:lang w:val="en-US" w:eastAsia="zh-CN" w:bidi="ar"/>
              </w:rPr>
              <w:t>西南</w:t>
            </w:r>
            <w:r>
              <w:rPr>
                <w:rFonts w:hint="eastAsia" w:ascii="Times New Roman" w:eastAsia="宋体" w:cs="Times New Roman"/>
                <w:color w:val="auto"/>
                <w:kern w:val="0"/>
                <w:sz w:val="24"/>
                <w:szCs w:val="24"/>
                <w:highlight w:val="none"/>
                <w:lang w:val="en-US" w:eastAsia="zh-CN" w:bidi="ar"/>
              </w:rPr>
              <w:t>侧</w:t>
            </w:r>
            <w:r>
              <w:rPr>
                <w:rFonts w:hint="eastAsia" w:cs="Times New Roman"/>
                <w:color w:val="auto"/>
                <w:kern w:val="0"/>
                <w:sz w:val="24"/>
                <w:szCs w:val="24"/>
                <w:highlight w:val="none"/>
                <w:lang w:val="en-US" w:eastAsia="zh-CN" w:bidi="ar"/>
              </w:rPr>
              <w:t>178</w:t>
            </w:r>
            <w:r>
              <w:rPr>
                <w:rFonts w:hint="default" w:ascii="Times New Roman" w:hAnsi="Times New Roman" w:eastAsia="宋体" w:cs="Times New Roman"/>
                <w:color w:val="auto"/>
                <w:kern w:val="0"/>
                <w:sz w:val="24"/>
                <w:szCs w:val="24"/>
                <w:highlight w:val="none"/>
                <w:lang w:val="en-US" w:eastAsia="zh-CN" w:bidi="ar"/>
              </w:rPr>
              <w:t>m处</w:t>
            </w:r>
            <w:r>
              <w:rPr>
                <w:rFonts w:hint="eastAsia" w:ascii="Times New Roman" w:eastAsia="宋体" w:cs="Times New Roman"/>
                <w:color w:val="auto"/>
                <w:kern w:val="0"/>
                <w:sz w:val="24"/>
                <w:szCs w:val="24"/>
                <w:highlight w:val="none"/>
                <w:lang w:val="en-US" w:eastAsia="zh-CN" w:bidi="ar"/>
              </w:rPr>
              <w:t>的</w:t>
            </w:r>
            <w:r>
              <w:rPr>
                <w:rFonts w:hint="eastAsia" w:cs="Times New Roman"/>
                <w:color w:val="auto"/>
                <w:kern w:val="0"/>
                <w:sz w:val="24"/>
                <w:szCs w:val="24"/>
                <w:highlight w:val="none"/>
                <w:lang w:val="en-US" w:eastAsia="zh-CN" w:bidi="ar"/>
              </w:rPr>
              <w:t>溪洲村</w:t>
            </w:r>
            <w:r>
              <w:rPr>
                <w:rFonts w:hint="eastAsia" w:ascii="Times New Roman" w:eastAsia="宋体" w:cs="Times New Roman"/>
                <w:color w:val="auto"/>
                <w:kern w:val="0"/>
                <w:sz w:val="24"/>
                <w:szCs w:val="24"/>
                <w:highlight w:val="none"/>
                <w:lang w:val="en-US" w:eastAsia="zh-CN" w:bidi="ar"/>
              </w:rPr>
              <w:t>居民</w:t>
            </w:r>
            <w:r>
              <w:rPr>
                <w:rFonts w:hint="eastAsia" w:cs="Times New Roman"/>
                <w:color w:val="auto"/>
                <w:kern w:val="0"/>
                <w:sz w:val="24"/>
                <w:szCs w:val="24"/>
                <w:highlight w:val="none"/>
                <w:lang w:val="en-US" w:eastAsia="zh-CN" w:bidi="ar"/>
              </w:rPr>
              <w:t>区</w:t>
            </w:r>
            <w:r>
              <w:rPr>
                <w:rFonts w:hint="eastAsia"/>
                <w:color w:val="auto"/>
                <w:sz w:val="24"/>
                <w:highlight w:val="none"/>
              </w:rPr>
              <w:t>，</w:t>
            </w:r>
            <w:r>
              <w:rPr>
                <w:rFonts w:hint="eastAsia"/>
                <w:color w:val="auto"/>
                <w:sz w:val="24"/>
                <w:highlight w:val="none"/>
                <w:lang w:val="en-US" w:eastAsia="zh-CN"/>
              </w:rPr>
              <w:t>根据源强分析，</w:t>
            </w:r>
            <w:r>
              <w:rPr>
                <w:rFonts w:hint="eastAsia"/>
                <w:color w:val="auto"/>
                <w:sz w:val="24"/>
                <w:highlight w:val="none"/>
              </w:rPr>
              <w:t>项目废气经处理</w:t>
            </w:r>
            <w:r>
              <w:rPr>
                <w:rFonts w:hint="eastAsia"/>
                <w:color w:val="auto"/>
                <w:sz w:val="24"/>
                <w:highlight w:val="none"/>
                <w:lang w:val="en-US" w:eastAsia="zh-CN"/>
              </w:rPr>
              <w:t>后可达标排放，</w:t>
            </w:r>
            <w:r>
              <w:rPr>
                <w:rFonts w:hint="eastAsia"/>
                <w:color w:val="auto"/>
                <w:sz w:val="24"/>
                <w:highlight w:val="none"/>
              </w:rPr>
              <w:t>对</w:t>
            </w:r>
            <w:r>
              <w:rPr>
                <w:rFonts w:hint="eastAsia"/>
                <w:color w:val="auto"/>
                <w:sz w:val="24"/>
                <w:highlight w:val="none"/>
                <w:lang w:val="en-US" w:eastAsia="zh-CN"/>
              </w:rPr>
              <w:t>周边大气环境</w:t>
            </w:r>
            <w:r>
              <w:rPr>
                <w:rFonts w:hint="eastAsia"/>
                <w:color w:val="auto"/>
                <w:sz w:val="24"/>
                <w:highlight w:val="none"/>
              </w:rPr>
              <w:t>影响较小。</w:t>
            </w:r>
          </w:p>
          <w:p>
            <w:pPr>
              <w:spacing w:line="360" w:lineRule="auto"/>
              <w:rPr>
                <w:b/>
                <w:bCs/>
                <w:spacing w:val="-10"/>
                <w:sz w:val="24"/>
                <w:szCs w:val="24"/>
              </w:rPr>
            </w:pPr>
            <w:r>
              <w:rPr>
                <w:rFonts w:hint="eastAsia"/>
                <w:b/>
                <w:bCs/>
                <w:spacing w:val="-10"/>
                <w:sz w:val="24"/>
                <w:lang w:val="en-US" w:eastAsia="zh-CN"/>
              </w:rPr>
              <w:t>4.2</w:t>
            </w:r>
            <w:r>
              <w:rPr>
                <w:rFonts w:hint="eastAsia"/>
                <w:b/>
                <w:bCs/>
                <w:spacing w:val="-10"/>
                <w:sz w:val="24"/>
                <w:szCs w:val="24"/>
                <w:lang w:val="en-US" w:eastAsia="zh-CN"/>
              </w:rPr>
              <w:t>.2</w:t>
            </w:r>
            <w:r>
              <w:rPr>
                <w:rFonts w:hint="eastAsia"/>
                <w:b/>
                <w:bCs/>
                <w:spacing w:val="-10"/>
                <w:sz w:val="24"/>
                <w:szCs w:val="24"/>
              </w:rPr>
              <w:t>、</w:t>
            </w:r>
            <w:r>
              <w:rPr>
                <w:b/>
                <w:bCs/>
                <w:spacing w:val="-10"/>
                <w:sz w:val="24"/>
                <w:szCs w:val="24"/>
              </w:rPr>
              <w:t>废水</w:t>
            </w:r>
          </w:p>
          <w:p>
            <w:pPr>
              <w:spacing w:line="360" w:lineRule="auto"/>
              <w:rPr>
                <w:rFonts w:hint="default" w:ascii="Times New Roman" w:hAnsi="Times New Roman" w:eastAsia="宋体" w:cs="Times New Roman"/>
                <w:b/>
                <w:color w:val="auto"/>
                <w:sz w:val="24"/>
                <w:szCs w:val="24"/>
              </w:rPr>
            </w:pPr>
            <w:r>
              <w:rPr>
                <w:rFonts w:hint="eastAsia"/>
                <w:b/>
                <w:bCs/>
                <w:spacing w:val="-10"/>
                <w:sz w:val="24"/>
                <w:lang w:val="en-US" w:eastAsia="zh-CN"/>
              </w:rPr>
              <w:t>4.2</w:t>
            </w:r>
            <w:r>
              <w:rPr>
                <w:rFonts w:hint="eastAsia"/>
                <w:b/>
                <w:bCs/>
                <w:spacing w:val="-10"/>
                <w:sz w:val="24"/>
                <w:szCs w:val="24"/>
                <w:lang w:val="en-US" w:eastAsia="zh-CN"/>
              </w:rPr>
              <w:t>.2.1</w:t>
            </w:r>
            <w:r>
              <w:rPr>
                <w:rFonts w:hint="default" w:ascii="Times New Roman" w:hAnsi="Times New Roman" w:eastAsia="宋体" w:cs="Times New Roman"/>
                <w:b/>
                <w:color w:val="auto"/>
                <w:kern w:val="0"/>
                <w:sz w:val="24"/>
                <w:szCs w:val="24"/>
                <w:lang w:val="en-US" w:eastAsia="zh-CN" w:bidi="ar"/>
              </w:rPr>
              <w:t>、废</w:t>
            </w:r>
            <w:r>
              <w:rPr>
                <w:rFonts w:hint="eastAsia" w:cs="Times New Roman"/>
                <w:b/>
                <w:color w:val="auto"/>
                <w:kern w:val="0"/>
                <w:sz w:val="24"/>
                <w:szCs w:val="24"/>
                <w:lang w:val="en-US" w:eastAsia="zh-CN" w:bidi="ar"/>
              </w:rPr>
              <w:t>水</w:t>
            </w:r>
            <w:r>
              <w:rPr>
                <w:rFonts w:hint="default" w:ascii="Times New Roman" w:hAnsi="Times New Roman" w:eastAsia="宋体" w:cs="Times New Roman"/>
                <w:b/>
                <w:color w:val="auto"/>
                <w:kern w:val="0"/>
                <w:sz w:val="24"/>
                <w:szCs w:val="24"/>
                <w:lang w:val="en-US" w:eastAsia="zh-CN" w:bidi="ar"/>
              </w:rPr>
              <w:t>产排污情况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）冷却用水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eastAsia" w:ascii="宋体" w:hAnsi="宋体" w:eastAsia="宋体" w:cs="宋体"/>
                <w:color w:val="000000"/>
                <w:kern w:val="0"/>
                <w:sz w:val="24"/>
                <w:szCs w:val="24"/>
                <w:lang w:val="en-US" w:eastAsia="zh-CN" w:bidi="ar"/>
              </w:rPr>
              <w:t>项目设置循环冷却塔用于熔化、压铸、锻造、红冲工序的冷却，</w:t>
            </w:r>
            <w:r>
              <w:rPr>
                <w:rFonts w:hint="default" w:ascii="Times New Roman" w:hAnsi="Times New Roman" w:eastAsia="宋体" w:cs="Times New Roman"/>
                <w:color w:val="000000"/>
                <w:kern w:val="0"/>
                <w:sz w:val="24"/>
                <w:szCs w:val="24"/>
                <w:lang w:val="en-US" w:eastAsia="zh-CN" w:bidi="ar"/>
              </w:rPr>
              <w:t>冷却用水量为8m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 xml:space="preserve">/h(38400t/a），冷却过程会发生损耗，损耗率为 5%，则损耗量为1920t/a，则冷却水补充水量约为1920t/a。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2</w:t>
            </w:r>
            <w:r>
              <w:rPr>
                <w:rFonts w:hint="eastAsia" w:asci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试压用水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项目生产过程试压用水循环回用，不外排。根据业主提供及相关资料，试压用水总循环水量为</w:t>
            </w:r>
            <w:r>
              <w:rPr>
                <w:rFonts w:hint="default" w:ascii="Times New Roman" w:hAnsi="Times New Roman" w:eastAsia="宋体" w:cs="Times New Roman"/>
                <w:color w:val="000000"/>
                <w:kern w:val="0"/>
                <w:sz w:val="24"/>
                <w:szCs w:val="24"/>
                <w:lang w:val="en-US" w:eastAsia="zh-CN" w:bidi="ar"/>
              </w:rPr>
              <w:t>100t</w:t>
            </w:r>
            <w:r>
              <w:rPr>
                <w:rFonts w:hint="eastAsia" w:ascii="宋体" w:hAnsi="宋体" w:eastAsia="宋体" w:cs="宋体"/>
                <w:color w:val="000000"/>
                <w:kern w:val="0"/>
                <w:sz w:val="24"/>
                <w:szCs w:val="24"/>
                <w:lang w:val="en-US" w:eastAsia="zh-CN" w:bidi="ar"/>
              </w:rPr>
              <w:t>，循环试压过程中试压水的蒸发损失率约为</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，则试压</w:t>
            </w:r>
            <w:r>
              <w:rPr>
                <w:rFonts w:hint="default" w:ascii="Times New Roman" w:hAnsi="Times New Roman" w:eastAsia="宋体" w:cs="Times New Roman"/>
                <w:color w:val="000000"/>
                <w:kern w:val="0"/>
                <w:sz w:val="24"/>
                <w:szCs w:val="24"/>
                <w:lang w:val="en-US" w:eastAsia="zh-CN" w:bidi="ar"/>
              </w:rPr>
              <w:t>补充水量约为1t/d（300t/a），不外排。</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480"/>
              <w:textAlignment w:val="auto"/>
              <w:rPr>
                <w:rFonts w:hint="default" w:ascii="Times New Roman" w:hAnsi="Times New Roman" w:eastAsia="宋体"/>
                <w:szCs w:val="24"/>
                <w:lang w:val="en-US" w:eastAsia="zh-CN"/>
              </w:rPr>
            </w:pPr>
            <w:r>
              <w:rPr>
                <w:rFonts w:hint="eastAsia" w:ascii="Times New Roman" w:hAnsi="Times New Roman"/>
                <w:szCs w:val="24"/>
                <w:lang w:eastAsia="zh-CN"/>
              </w:rPr>
              <w:t>（</w:t>
            </w:r>
            <w:r>
              <w:rPr>
                <w:rFonts w:hint="eastAsia" w:ascii="Times New Roman" w:hAnsi="Times New Roman"/>
                <w:szCs w:val="24"/>
                <w:lang w:val="en-US" w:eastAsia="zh-CN"/>
              </w:rPr>
              <w:t>2</w:t>
            </w:r>
            <w:r>
              <w:rPr>
                <w:rFonts w:hint="eastAsia" w:ascii="Times New Roman" w:hAnsi="Times New Roman"/>
                <w:szCs w:val="24"/>
                <w:lang w:eastAsia="zh-CN"/>
              </w:rPr>
              <w:t>）</w:t>
            </w:r>
            <w:r>
              <w:rPr>
                <w:rFonts w:hint="eastAsia" w:ascii="Times New Roman" w:hAnsi="Times New Roman"/>
                <w:szCs w:val="24"/>
              </w:rPr>
              <w:t>生活污水</w:t>
            </w:r>
            <w:r>
              <w:rPr>
                <w:rFonts w:hint="eastAsia" w:ascii="Times New Roman" w:hAnsi="Times New Roman"/>
                <w:szCs w:val="24"/>
                <w:lang w:eastAsia="zh-CN"/>
              </w:rPr>
              <w:t>（</w:t>
            </w:r>
            <w:r>
              <w:rPr>
                <w:rFonts w:hint="eastAsia" w:ascii="Times New Roman" w:hAnsi="Times New Roman"/>
                <w:szCs w:val="24"/>
                <w:lang w:val="en-US" w:eastAsia="zh-CN"/>
              </w:rPr>
              <w:t>含食堂废水</w:t>
            </w:r>
            <w:r>
              <w:rPr>
                <w:rFonts w:hint="eastAsia" w:ascii="Times New Roman" w:hAnsi="Times New Roman"/>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eastAsia"/>
                <w:color w:val="auto"/>
                <w:sz w:val="24"/>
                <w:lang w:val="en-US" w:eastAsia="zh-CN"/>
              </w:rPr>
              <w:t>项目</w:t>
            </w:r>
            <w:r>
              <w:rPr>
                <w:color w:val="auto"/>
                <w:sz w:val="24"/>
              </w:rPr>
              <w:t>外排废水主要为职工生活污水</w:t>
            </w:r>
            <w:r>
              <w:rPr>
                <w:rFonts w:hint="eastAsia"/>
                <w:color w:val="auto"/>
                <w:sz w:val="24"/>
                <w:lang w:eastAsia="zh-CN"/>
              </w:rPr>
              <w:t>（</w:t>
            </w:r>
            <w:r>
              <w:rPr>
                <w:rFonts w:hint="eastAsia"/>
                <w:color w:val="auto"/>
                <w:sz w:val="24"/>
                <w:lang w:val="en-US" w:eastAsia="zh-CN"/>
              </w:rPr>
              <w:t>含食堂废水</w:t>
            </w:r>
            <w:r>
              <w:rPr>
                <w:rFonts w:hint="eastAsia"/>
                <w:color w:val="auto"/>
                <w:sz w:val="24"/>
                <w:lang w:eastAsia="zh-CN"/>
              </w:rPr>
              <w:t>）。</w:t>
            </w:r>
            <w:r>
              <w:rPr>
                <w:rFonts w:hint="default" w:ascii="Times New Roman" w:hAnsi="Times New Roman" w:eastAsia="宋体" w:cs="Times New Roman"/>
                <w:color w:val="auto"/>
                <w:sz w:val="24"/>
              </w:rPr>
              <w:t>项目职工生活污水</w:t>
            </w:r>
            <w:r>
              <w:rPr>
                <w:rFonts w:hint="eastAsia" w:ascii="Times New Roman" w:hAnsi="Times New Roman" w:eastAsia="宋体" w:cs="Times New Roman"/>
                <w:color w:val="auto"/>
                <w:sz w:val="24"/>
                <w:lang w:val="en-US" w:eastAsia="zh-CN"/>
              </w:rPr>
              <w:t>排放</w:t>
            </w:r>
            <w:r>
              <w:rPr>
                <w:rFonts w:hint="default" w:ascii="Times New Roman" w:hAnsi="Times New Roman" w:eastAsia="宋体" w:cs="Times New Roman"/>
                <w:color w:val="auto"/>
                <w:sz w:val="24"/>
              </w:rPr>
              <w:t>量为</w:t>
            </w:r>
            <w:r>
              <w:rPr>
                <w:rFonts w:hint="default" w:ascii="Times New Roman" w:hAnsi="Times New Roman" w:cs="Times New Roman"/>
                <w:color w:val="auto"/>
                <w:sz w:val="24"/>
                <w:szCs w:val="24"/>
                <w:lang w:val="en-US" w:eastAsia="zh-CN"/>
              </w:rPr>
              <w:t>2040</w:t>
            </w:r>
            <w:r>
              <w:rPr>
                <w:rFonts w:hint="default" w:ascii="Times New Roman" w:hAnsi="Times New Roman" w:cs="Times New Roman"/>
                <w:color w:val="auto"/>
                <w:sz w:val="24"/>
                <w:szCs w:val="24"/>
              </w:rPr>
              <w:t>t/a（</w:t>
            </w:r>
            <w:r>
              <w:rPr>
                <w:rFonts w:hint="default" w:ascii="Times New Roman" w:hAnsi="Times New Roman" w:cs="Times New Roman"/>
                <w:color w:val="auto"/>
                <w:sz w:val="24"/>
                <w:szCs w:val="24"/>
                <w:lang w:val="en-US" w:eastAsia="zh-CN"/>
              </w:rPr>
              <w:t>6.8</w:t>
            </w:r>
            <w:r>
              <w:rPr>
                <w:rFonts w:hint="default" w:ascii="Times New Roman" w:hAnsi="Times New Roman" w:cs="Times New Roman"/>
                <w:color w:val="auto"/>
                <w:sz w:val="24"/>
                <w:szCs w:val="24"/>
              </w:rPr>
              <w:t>t/d）</w:t>
            </w:r>
            <w:r>
              <w:rPr>
                <w:rFonts w:hint="default" w:ascii="Times New Roman" w:hAnsi="Times New Roman" w:eastAsia="宋体" w:cs="Times New Roman"/>
                <w:color w:val="auto"/>
                <w:sz w:val="24"/>
              </w:rPr>
              <w:t>，</w:t>
            </w:r>
            <w:r>
              <w:rPr>
                <w:rFonts w:hint="default" w:ascii="Times New Roman" w:hAnsi="Times New Roman" w:eastAsia="宋体" w:cs="Times New Roman"/>
                <w:color w:val="000000"/>
                <w:kern w:val="0"/>
                <w:sz w:val="24"/>
                <w:szCs w:val="24"/>
                <w:lang w:val="en-US" w:eastAsia="zh-CN" w:bidi="ar"/>
              </w:rPr>
              <w:t>食堂废水排放量为</w:t>
            </w:r>
            <w:r>
              <w:rPr>
                <w:rFonts w:hint="eastAsia" w:cs="Times New Roman"/>
                <w:color w:val="000000"/>
                <w:kern w:val="0"/>
                <w:sz w:val="24"/>
                <w:szCs w:val="24"/>
                <w:lang w:val="en-US" w:eastAsia="zh-CN" w:bidi="ar"/>
              </w:rPr>
              <w:t>420</w:t>
            </w:r>
            <w:r>
              <w:rPr>
                <w:rFonts w:hint="default" w:ascii="Times New Roman" w:hAnsi="Times New Roman" w:eastAsia="宋体" w:cs="Times New Roman"/>
                <w:color w:val="000000"/>
                <w:kern w:val="0"/>
                <w:sz w:val="24"/>
                <w:szCs w:val="24"/>
                <w:lang w:val="en-US" w:eastAsia="zh-CN" w:bidi="ar"/>
              </w:rPr>
              <w:t>t/a（1</w:t>
            </w:r>
            <w:r>
              <w:rPr>
                <w:rFonts w:hint="eastAsia"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t/d）</w:t>
            </w:r>
            <w:r>
              <w:rPr>
                <w:rFonts w:hint="eastAsia" w:cs="Times New Roman"/>
                <w:color w:val="000000"/>
                <w:kern w:val="0"/>
                <w:sz w:val="24"/>
                <w:szCs w:val="24"/>
                <w:lang w:val="en-US" w:eastAsia="zh-CN" w:bidi="ar"/>
              </w:rPr>
              <w:t>，</w:t>
            </w:r>
            <w:r>
              <w:rPr>
                <w:rFonts w:hint="eastAsia" w:ascii="Times New Roman" w:hAnsi="Times New Roman" w:eastAsia="宋体" w:cs="Times New Roman"/>
                <w:color w:val="auto"/>
                <w:sz w:val="24"/>
                <w:lang w:val="en-US" w:eastAsia="zh-CN"/>
              </w:rPr>
              <w:t>经查阅《给排水设计手册》（第五册城镇排水（第二版）典型生活污水水质实例，氨氮参考总氮数据）（详见附图4</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2</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项目</w:t>
            </w:r>
            <w:r>
              <w:rPr>
                <w:rFonts w:hint="eastAsia" w:ascii="Times New Roman" w:hAnsi="Times New Roman" w:eastAsia="宋体" w:cs="Times New Roman"/>
                <w:color w:val="auto"/>
                <w:sz w:val="24"/>
                <w:lang w:val="en-US" w:eastAsia="zh-CN"/>
              </w:rPr>
              <w:t>生活污水</w:t>
            </w:r>
            <w:r>
              <w:rPr>
                <w:rFonts w:hint="eastAsia" w:cs="Times New Roman"/>
                <w:color w:val="auto"/>
                <w:sz w:val="24"/>
                <w:lang w:val="en-US" w:eastAsia="zh-CN"/>
              </w:rPr>
              <w:t>（含食堂废水）</w:t>
            </w:r>
            <w:r>
              <w:rPr>
                <w:rFonts w:hint="eastAsia" w:ascii="Times New Roman" w:hAnsi="Times New Roman" w:eastAsia="宋体" w:cs="Times New Roman"/>
                <w:color w:val="auto"/>
                <w:sz w:val="24"/>
                <w:lang w:val="en-US" w:eastAsia="zh-CN"/>
              </w:rPr>
              <w:t xml:space="preserve">水质情况大体为 </w:t>
            </w:r>
            <w:r>
              <w:rPr>
                <w:rFonts w:hint="default" w:ascii="Times New Roman" w:hAnsi="Times New Roman" w:eastAsia="宋体" w:cs="Times New Roman"/>
                <w:color w:val="auto"/>
                <w:sz w:val="24"/>
                <w:lang w:val="en-US" w:eastAsia="zh-CN"/>
              </w:rPr>
              <w:t>COD</w:t>
            </w:r>
            <w:r>
              <w:rPr>
                <w:rFonts w:hint="eastAsia" w:ascii="Times New Roman" w:hAnsi="Times New Roman" w:eastAsia="宋体" w:cs="Times New Roman"/>
                <w:color w:val="auto"/>
                <w:sz w:val="24"/>
                <w:lang w:val="en-US" w:eastAsia="zh-CN"/>
              </w:rPr>
              <w:t>cr：</w:t>
            </w:r>
            <w:r>
              <w:rPr>
                <w:rFonts w:hint="default" w:ascii="Times New Roman" w:hAnsi="Times New Roman" w:eastAsia="宋体" w:cs="Times New Roman"/>
                <w:color w:val="auto"/>
                <w:sz w:val="24"/>
                <w:lang w:val="en-US" w:eastAsia="zh-CN"/>
              </w:rPr>
              <w:t>400mg/L</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BOD</w:t>
            </w:r>
            <w:r>
              <w:rPr>
                <w:rFonts w:hint="default" w:ascii="Times New Roman" w:hAnsi="Times New Roman" w:eastAsia="宋体" w:cs="Times New Roman"/>
                <w:color w:val="auto"/>
                <w:sz w:val="24"/>
                <w:vertAlign w:val="subscript"/>
                <w:lang w:val="en-US" w:eastAsia="zh-CN"/>
              </w:rPr>
              <w:t>5</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val="en-US" w:eastAsia="zh-CN"/>
              </w:rPr>
              <w:t>0mg/L</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lang w:val="en-US" w:eastAsia="zh-CN"/>
              </w:rPr>
              <w:t>SS</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lang w:val="en-US" w:eastAsia="zh-CN"/>
              </w:rPr>
              <w:t>0mg/L</w:t>
            </w:r>
            <w:r>
              <w:rPr>
                <w:rFonts w:hint="eastAsia" w:ascii="Times New Roman" w:hAnsi="Times New Roman" w:eastAsia="宋体" w:cs="Times New Roman"/>
                <w:color w:val="auto"/>
                <w:sz w:val="24"/>
                <w:lang w:val="en-US" w:eastAsia="zh-CN"/>
              </w:rPr>
              <w:t>，氨氮：</w:t>
            </w:r>
            <w:r>
              <w:rPr>
                <w:rFonts w:hint="default" w:ascii="Times New Roman" w:hAnsi="Times New Roman" w:eastAsia="宋体" w:cs="Times New Roman"/>
                <w:color w:val="auto"/>
                <w:sz w:val="24"/>
                <w:lang w:val="en-US" w:eastAsia="zh-CN"/>
              </w:rPr>
              <w:t>40mg/L</w:t>
            </w:r>
            <w:r>
              <w:rPr>
                <w:rFonts w:hint="eastAsia" w:cs="Times New Roman"/>
                <w:color w:val="auto"/>
                <w:sz w:val="24"/>
                <w:lang w:val="en-US" w:eastAsia="zh-CN"/>
              </w:rPr>
              <w:t>、动植物油（参照油脂）100</w:t>
            </w:r>
            <w:r>
              <w:rPr>
                <w:rFonts w:hint="default" w:ascii="Times New Roman" w:hAnsi="Times New Roman" w:eastAsia="宋体" w:cs="Times New Roman"/>
                <w:color w:val="auto"/>
                <w:sz w:val="24"/>
                <w:lang w:val="en-US" w:eastAsia="zh-CN"/>
              </w:rPr>
              <w:t>mg/L</w:t>
            </w:r>
            <w:r>
              <w:rPr>
                <w:rFonts w:hint="eastAsia" w:cs="Times New Roman"/>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auto"/>
                <w:sz w:val="24"/>
                <w:szCs w:val="24"/>
                <w:lang w:eastAsia="zh-CN"/>
              </w:rPr>
            </w:pPr>
            <w:r>
              <w:drawing>
                <wp:inline distT="0" distB="0" distL="114300" distR="114300">
                  <wp:extent cx="5394960" cy="5910580"/>
                  <wp:effectExtent l="0" t="0" r="15240" b="13970"/>
                  <wp:docPr id="4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
                          <pic:cNvPicPr>
                            <a:picLocks noChangeAspect="1"/>
                          </pic:cNvPicPr>
                        </pic:nvPicPr>
                        <pic:blipFill>
                          <a:blip r:embed="rId23"/>
                          <a:stretch>
                            <a:fillRect/>
                          </a:stretch>
                        </pic:blipFill>
                        <pic:spPr>
                          <a:xfrm>
                            <a:off x="0" y="0"/>
                            <a:ext cx="5394960" cy="5910580"/>
                          </a:xfrm>
                          <a:prstGeom prst="rect">
                            <a:avLst/>
                          </a:prstGeom>
                          <a:noFill/>
                          <a:ln>
                            <a:noFill/>
                          </a:ln>
                        </pic:spPr>
                      </pic:pic>
                    </a:graphicData>
                  </a:graphic>
                </wp:inline>
              </w:drawing>
            </w:r>
          </w:p>
          <w:p>
            <w:pPr>
              <w:pStyle w:val="2"/>
              <w:spacing w:after="0"/>
              <w:ind w:left="0" w:leftChars="0" w:firstLine="0" w:firstLineChars="0"/>
              <w:jc w:val="center"/>
              <w:rPr>
                <w:rFonts w:hint="default"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图4.2-2：生活污水水质参数图</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cs="Times New Roman"/>
                <w:color w:val="auto"/>
                <w:sz w:val="24"/>
                <w:lang w:val="en-US" w:eastAsia="zh-CN"/>
              </w:rPr>
              <w:t>项目</w:t>
            </w:r>
            <w:r>
              <w:rPr>
                <w:rFonts w:hint="eastAsia" w:ascii="Times New Roman" w:hAnsi="Times New Roman" w:eastAsia="宋体" w:cs="Times New Roman"/>
                <w:color w:val="auto"/>
                <w:sz w:val="24"/>
              </w:rPr>
              <w:t>食堂废水经隔油池处理后，汇同职工日常生活污水一起纳入化粪池</w:t>
            </w:r>
            <w:r>
              <w:rPr>
                <w:rFonts w:hint="default" w:ascii="Times New Roman" w:hAnsi="Times New Roman" w:eastAsia="宋体" w:cs="Times New Roman"/>
                <w:sz w:val="24"/>
                <w:lang w:val="en-US" w:eastAsia="zh-CN"/>
              </w:rPr>
              <w:t>预处理达《污水综合排放标准》（GB8978-1996）表4三级标准（其中未规定NH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-N排放指标，NH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-N指标参照《污水排入城镇下水道水质标准》（GB/T31962-2015）表1中B等级标准（NH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-N≤45mg/L））后，通过市政污水管网纳入南安市污水处理</w:t>
            </w:r>
            <w:r>
              <w:rPr>
                <w:rFonts w:hint="default" w:ascii="Times New Roman" w:hAnsi="Times New Roman" w:eastAsia="宋体" w:cs="Times New Roman"/>
                <w:color w:val="auto"/>
                <w:sz w:val="24"/>
                <w:lang w:val="en-US" w:eastAsia="zh-CN"/>
              </w:rPr>
              <w:t>厂处理达《城镇污水处理厂污染物排放标准》（GB18918-2002）表1中一级</w:t>
            </w:r>
            <w:r>
              <w:rPr>
                <w:rFonts w:hint="eastAsia"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lang w:val="en-US" w:eastAsia="zh-CN"/>
              </w:rPr>
              <w:t>标准后排入西溪。</w:t>
            </w:r>
          </w:p>
          <w:p>
            <w:pPr>
              <w:spacing w:line="360" w:lineRule="auto"/>
              <w:ind w:firstLine="480"/>
              <w:rPr>
                <w:sz w:val="24"/>
              </w:rPr>
            </w:pPr>
            <w:r>
              <w:rPr>
                <w:rFonts w:hint="default" w:ascii="Times New Roman" w:hAnsi="Times New Roman" w:eastAsia="宋体" w:cs="Times New Roman"/>
                <w:color w:val="auto"/>
                <w:sz w:val="24"/>
                <w:lang w:val="en-US" w:eastAsia="zh-CN"/>
              </w:rPr>
              <w:t>项目生活污水</w:t>
            </w:r>
            <w:r>
              <w:rPr>
                <w:rFonts w:hint="eastAsia" w:cs="Times New Roman"/>
                <w:color w:val="auto"/>
                <w:sz w:val="24"/>
                <w:lang w:val="en-US" w:eastAsia="zh-CN"/>
              </w:rPr>
              <w:t>（含食堂废水）</w:t>
            </w:r>
            <w:r>
              <w:rPr>
                <w:rFonts w:hint="default" w:ascii="Times New Roman" w:hAnsi="Times New Roman" w:eastAsia="宋体" w:cs="Times New Roman"/>
                <w:color w:val="auto"/>
                <w:sz w:val="24"/>
                <w:lang w:val="en-US" w:eastAsia="zh-CN"/>
              </w:rPr>
              <w:t>污染源源强核算结果见表</w:t>
            </w:r>
            <w:r>
              <w:rPr>
                <w:rFonts w:hint="eastAsia" w:cs="Times New Roman"/>
                <w:color w:val="auto"/>
                <w:sz w:val="24"/>
                <w:lang w:val="en-US" w:eastAsia="zh-CN"/>
              </w:rPr>
              <w:t>4.2-8</w:t>
            </w:r>
            <w:r>
              <w:rPr>
                <w:rFonts w:hint="default" w:ascii="Times New Roman" w:hAnsi="Times New Roman" w:eastAsia="宋体" w:cs="Times New Roman"/>
                <w:color w:val="auto"/>
                <w:sz w:val="24"/>
                <w:lang w:val="en-US" w:eastAsia="zh-CN"/>
              </w:rPr>
              <w:t>、废水类别、污染物及污染治理设施信息表见</w:t>
            </w:r>
            <w:r>
              <w:rPr>
                <w:rFonts w:hint="eastAsia" w:cs="Times New Roman"/>
                <w:color w:val="auto"/>
                <w:sz w:val="24"/>
                <w:lang w:val="en-US" w:eastAsia="zh-CN"/>
              </w:rPr>
              <w:t>4.2-9</w:t>
            </w:r>
            <w:r>
              <w:rPr>
                <w:rFonts w:hint="default" w:ascii="Times New Roman" w:hAnsi="Times New Roman" w:eastAsia="宋体" w:cs="Times New Roman"/>
                <w:color w:val="auto"/>
                <w:sz w:val="24"/>
                <w:lang w:val="en-US" w:eastAsia="zh-CN"/>
              </w:rPr>
              <w:t>、废水间接排放口基本情况表见</w:t>
            </w:r>
            <w:r>
              <w:rPr>
                <w:rFonts w:hint="eastAsia" w:cs="Times New Roman"/>
                <w:color w:val="auto"/>
                <w:sz w:val="24"/>
                <w:lang w:val="en-US" w:eastAsia="zh-CN"/>
              </w:rPr>
              <w:t>4.2-10</w:t>
            </w:r>
            <w:r>
              <w:rPr>
                <w:rFonts w:hint="default" w:ascii="Times New Roman" w:hAnsi="Times New Roman" w:eastAsia="宋体" w:cs="Times New Roman"/>
                <w:color w:val="auto"/>
                <w:sz w:val="24"/>
                <w:lang w:val="en-US" w:eastAsia="zh-CN"/>
              </w:rPr>
              <w:t>、 废水污染物排放执行标准见</w:t>
            </w:r>
            <w:r>
              <w:rPr>
                <w:rFonts w:hint="eastAsia" w:cs="Times New Roman"/>
                <w:color w:val="auto"/>
                <w:sz w:val="24"/>
                <w:lang w:val="en-US" w:eastAsia="zh-CN"/>
              </w:rPr>
              <w:t>4.2-11</w:t>
            </w:r>
            <w:r>
              <w:rPr>
                <w:rFonts w:hint="eastAsia" w:ascii="Times New Roman" w:hAnsi="Times New Roman" w:eastAsia="宋体" w:cs="Times New Roman"/>
                <w:color w:val="auto"/>
                <w:sz w:val="24"/>
                <w:lang w:val="en-US" w:eastAsia="zh-CN"/>
              </w:rPr>
              <w:t>。</w:t>
            </w:r>
          </w:p>
        </w:tc>
      </w:tr>
    </w:tbl>
    <w:p>
      <w:pPr>
        <w:adjustRightInd w:val="0"/>
        <w:snapToGrid w:val="0"/>
        <w:spacing w:line="360" w:lineRule="auto"/>
        <w:rPr>
          <w:rFonts w:ascii="宋体" w:cs="宋体"/>
          <w:b/>
          <w:kern w:val="0"/>
          <w:sz w:val="28"/>
          <w:szCs w:val="28"/>
        </w:rPr>
        <w:sectPr>
          <w:pgSz w:w="11907" w:h="16840"/>
          <w:pgMar w:top="1134" w:right="1531" w:bottom="1134"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4"/>
        <w:gridCol w:w="14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9" w:hRule="atLeast"/>
          <w:jc w:val="center"/>
        </w:trPr>
        <w:tc>
          <w:tcPr>
            <w:tcW w:w="134" w:type="pct"/>
            <w:tcMar>
              <w:left w:w="28" w:type="dxa"/>
              <w:right w:w="28" w:type="dxa"/>
            </w:tcMar>
            <w:vAlign w:val="center"/>
          </w:tcPr>
          <w:p>
            <w:pPr>
              <w:adjustRightInd w:val="0"/>
              <w:snapToGrid w:val="0"/>
              <w:jc w:val="center"/>
              <w:rPr>
                <w:bCs/>
                <w:szCs w:val="21"/>
              </w:rPr>
            </w:pPr>
            <w:r>
              <w:rPr>
                <w:bCs/>
                <w:szCs w:val="21"/>
              </w:rPr>
              <w:t>运营</w:t>
            </w:r>
          </w:p>
          <w:p>
            <w:pPr>
              <w:adjustRightInd w:val="0"/>
              <w:snapToGrid w:val="0"/>
              <w:jc w:val="center"/>
              <w:rPr>
                <w:bCs/>
                <w:szCs w:val="21"/>
              </w:rPr>
            </w:pPr>
            <w:r>
              <w:rPr>
                <w:bCs/>
                <w:szCs w:val="21"/>
              </w:rPr>
              <w:t>期环</w:t>
            </w:r>
          </w:p>
          <w:p>
            <w:pPr>
              <w:adjustRightInd w:val="0"/>
              <w:snapToGrid w:val="0"/>
              <w:jc w:val="center"/>
              <w:rPr>
                <w:bCs/>
                <w:szCs w:val="21"/>
              </w:rPr>
            </w:pPr>
            <w:r>
              <w:rPr>
                <w:bCs/>
                <w:szCs w:val="21"/>
              </w:rPr>
              <w:t>境影</w:t>
            </w:r>
          </w:p>
          <w:p>
            <w:pPr>
              <w:adjustRightInd w:val="0"/>
              <w:snapToGrid w:val="0"/>
              <w:jc w:val="center"/>
              <w:rPr>
                <w:bCs/>
                <w:szCs w:val="21"/>
              </w:rPr>
            </w:pPr>
            <w:r>
              <w:rPr>
                <w:bCs/>
                <w:szCs w:val="21"/>
              </w:rPr>
              <w:t>响和</w:t>
            </w:r>
          </w:p>
          <w:p>
            <w:pPr>
              <w:adjustRightInd w:val="0"/>
              <w:snapToGrid w:val="0"/>
              <w:jc w:val="center"/>
              <w:rPr>
                <w:bCs/>
                <w:szCs w:val="21"/>
              </w:rPr>
            </w:pPr>
            <w:r>
              <w:rPr>
                <w:bCs/>
                <w:szCs w:val="21"/>
              </w:rPr>
              <w:t>保护</w:t>
            </w:r>
          </w:p>
          <w:p>
            <w:pPr>
              <w:adjustRightInd w:val="0"/>
              <w:snapToGrid w:val="0"/>
              <w:jc w:val="center"/>
              <w:rPr>
                <w:rFonts w:ascii="宋体" w:hAnsi="宋体" w:cs="宋体"/>
                <w:bCs/>
                <w:szCs w:val="21"/>
              </w:rPr>
            </w:pPr>
            <w:r>
              <w:rPr>
                <w:bCs/>
                <w:szCs w:val="21"/>
              </w:rPr>
              <w:t>措施</w:t>
            </w:r>
          </w:p>
        </w:tc>
        <w:tc>
          <w:tcPr>
            <w:tcW w:w="4866"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jc w:val="center"/>
              <w:textAlignment w:val="auto"/>
              <w:rPr>
                <w:rFonts w:hint="eastAsia"/>
                <w:b/>
                <w:bCs w:val="0"/>
                <w:sz w:val="24"/>
              </w:rPr>
            </w:pPr>
            <w:r>
              <w:rPr>
                <w:rFonts w:hint="default" w:ascii="Times New Roman" w:hAnsi="Times New Roman" w:eastAsia="宋体" w:cs="Times New Roman"/>
                <w:b/>
                <w:bCs w:val="0"/>
                <w:color w:val="000000"/>
                <w:kern w:val="0"/>
                <w:sz w:val="24"/>
                <w:szCs w:val="24"/>
                <w:lang w:val="en-US" w:eastAsia="zh-CN" w:bidi="ar"/>
              </w:rPr>
              <w:t xml:space="preserve">表 </w:t>
            </w:r>
            <w:r>
              <w:rPr>
                <w:rFonts w:hint="eastAsia" w:cs="Times New Roman"/>
                <w:b/>
                <w:bCs w:val="0"/>
                <w:color w:val="000000"/>
                <w:kern w:val="0"/>
                <w:sz w:val="24"/>
                <w:szCs w:val="24"/>
                <w:lang w:val="en-US" w:eastAsia="zh-CN" w:bidi="ar"/>
              </w:rPr>
              <w:t>4.2-8</w:t>
            </w:r>
            <w:r>
              <w:rPr>
                <w:rFonts w:hint="default" w:ascii="Times New Roman" w:hAnsi="Times New Roman" w:eastAsia="宋体" w:cs="Times New Roman"/>
                <w:b/>
                <w:bCs w:val="0"/>
                <w:color w:val="000000"/>
                <w:kern w:val="0"/>
                <w:sz w:val="24"/>
                <w:szCs w:val="24"/>
                <w:lang w:val="en-US" w:eastAsia="zh-CN" w:bidi="ar"/>
              </w:rPr>
              <w:t xml:space="preserve"> 废水污染源源强核算结果一览表</w:t>
            </w:r>
          </w:p>
          <w:tbl>
            <w:tblPr>
              <w:tblStyle w:val="28"/>
              <w:tblW w:w="141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155"/>
              <w:gridCol w:w="840"/>
              <w:gridCol w:w="1050"/>
              <w:gridCol w:w="960"/>
              <w:gridCol w:w="870"/>
              <w:gridCol w:w="825"/>
              <w:gridCol w:w="907"/>
              <w:gridCol w:w="998"/>
              <w:gridCol w:w="1155"/>
              <w:gridCol w:w="825"/>
              <w:gridCol w:w="900"/>
              <w:gridCol w:w="1013"/>
              <w:gridCol w:w="1147"/>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废水</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类别</w:t>
                  </w:r>
                </w:p>
              </w:tc>
              <w:tc>
                <w:tcPr>
                  <w:tcW w:w="115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主要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污染物种类</w:t>
                  </w:r>
                </w:p>
              </w:tc>
              <w:tc>
                <w:tcPr>
                  <w:tcW w:w="84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水量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（t/a）</w:t>
                  </w:r>
                </w:p>
              </w:tc>
              <w:tc>
                <w:tcPr>
                  <w:tcW w:w="105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产生</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浓度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（mg/L）</w:t>
                  </w:r>
                </w:p>
              </w:tc>
              <w:tc>
                <w:tcPr>
                  <w:tcW w:w="96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产生量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（t/a）</w:t>
                  </w:r>
                </w:p>
              </w:tc>
              <w:tc>
                <w:tcPr>
                  <w:tcW w:w="4755"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治理设施信息</w:t>
                  </w:r>
                </w:p>
              </w:tc>
              <w:tc>
                <w:tcPr>
                  <w:tcW w:w="82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削减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(t/a)</w:t>
                  </w:r>
                </w:p>
              </w:tc>
              <w:tc>
                <w:tcPr>
                  <w:tcW w:w="9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标准排放浓度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(mg/L)</w:t>
                  </w:r>
                </w:p>
              </w:tc>
              <w:tc>
                <w:tcPr>
                  <w:tcW w:w="101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标准排放量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（t/a）</w:t>
                  </w:r>
                </w:p>
              </w:tc>
              <w:tc>
                <w:tcPr>
                  <w:tcW w:w="1147"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排放方式/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排放规律</w:t>
                  </w:r>
                </w:p>
              </w:tc>
              <w:tc>
                <w:tcPr>
                  <w:tcW w:w="70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34"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11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84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105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96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治理设施名称</w:t>
                  </w:r>
                </w:p>
              </w:tc>
              <w:tc>
                <w:tcPr>
                  <w:tcW w:w="8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color w:val="000000"/>
                      <w:kern w:val="0"/>
                      <w:sz w:val="21"/>
                      <w:szCs w:val="21"/>
                      <w:lang w:val="en-US" w:eastAsia="zh-CN" w:bidi="ar"/>
                    </w:rPr>
                  </w:pPr>
                  <w:r>
                    <w:rPr>
                      <w:rFonts w:hint="default" w:ascii="Times New Roman" w:hAnsi="Times New Roman" w:eastAsia="宋体" w:cs="Times New Roman"/>
                      <w:b/>
                      <w:color w:val="000000"/>
                      <w:kern w:val="0"/>
                      <w:sz w:val="21"/>
                      <w:szCs w:val="21"/>
                      <w:lang w:val="en-US" w:eastAsia="zh-CN" w:bidi="ar"/>
                    </w:rPr>
                    <w:t>处理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能力</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（t/a）</w:t>
                  </w:r>
                </w:p>
              </w:tc>
              <w:tc>
                <w:tcPr>
                  <w:tcW w:w="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工艺</w:t>
                  </w:r>
                </w:p>
              </w:tc>
              <w:tc>
                <w:tcPr>
                  <w:tcW w:w="9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color w:val="000000"/>
                      <w:kern w:val="0"/>
                      <w:sz w:val="21"/>
                      <w:szCs w:val="21"/>
                      <w:lang w:val="en-US" w:eastAsia="zh-CN" w:bidi="ar"/>
                    </w:rPr>
                  </w:pPr>
                  <w:r>
                    <w:rPr>
                      <w:rFonts w:hint="default" w:ascii="Times New Roman" w:hAnsi="Times New Roman" w:eastAsia="宋体" w:cs="Times New Roman"/>
                      <w:b/>
                      <w:color w:val="000000"/>
                      <w:kern w:val="0"/>
                      <w:sz w:val="21"/>
                      <w:szCs w:val="21"/>
                      <w:lang w:val="en-US" w:eastAsia="zh-CN" w:bidi="ar"/>
                    </w:rPr>
                    <w:t>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效率</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w:t>
                  </w:r>
                </w:p>
              </w:tc>
              <w:tc>
                <w:tcPr>
                  <w:tcW w:w="11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是否为可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行性技术</w:t>
                  </w:r>
                </w:p>
              </w:tc>
              <w:tc>
                <w:tcPr>
                  <w:tcW w:w="82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0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013"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4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70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6" w:hRule="atLeast"/>
                <w:jc w:val="center"/>
              </w:trPr>
              <w:tc>
                <w:tcPr>
                  <w:tcW w:w="8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生活</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color w:val="000000"/>
                      <w:kern w:val="0"/>
                      <w:sz w:val="21"/>
                      <w:szCs w:val="21"/>
                      <w:lang w:val="en-US" w:eastAsia="zh-CN" w:bidi="ar"/>
                    </w:rPr>
                    <w:t>污水</w:t>
                  </w:r>
                  <w:r>
                    <w:rPr>
                      <w:rFonts w:hint="eastAsia" w:cs="Times New Roman"/>
                      <w:color w:val="000000"/>
                      <w:kern w:val="0"/>
                      <w:sz w:val="21"/>
                      <w:szCs w:val="21"/>
                      <w:lang w:val="en-US" w:eastAsia="zh-CN" w:bidi="ar"/>
                    </w:rPr>
                    <w:t>(含食堂废水)</w:t>
                  </w: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rPr>
                    <w:t>COD</w:t>
                  </w:r>
                </w:p>
              </w:tc>
              <w:tc>
                <w:tcPr>
                  <w:tcW w:w="840"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2460</w:t>
                  </w:r>
                </w:p>
              </w:tc>
              <w:tc>
                <w:tcPr>
                  <w:tcW w:w="105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400</w:t>
                  </w:r>
                </w:p>
              </w:tc>
              <w:tc>
                <w:tcPr>
                  <w:tcW w:w="96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0.984</w:t>
                  </w:r>
                </w:p>
              </w:tc>
              <w:tc>
                <w:tcPr>
                  <w:tcW w:w="870"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color w:val="auto"/>
                      <w:sz w:val="21"/>
                      <w:szCs w:val="21"/>
                      <w:lang w:val="en-US" w:eastAsia="zh-CN"/>
                    </w:rPr>
                    <w:t>隔油池+</w:t>
                  </w:r>
                  <w:r>
                    <w:rPr>
                      <w:rFonts w:hint="default" w:ascii="Times New Roman" w:hAnsi="Times New Roman" w:eastAsia="宋体" w:cs="Times New Roman"/>
                      <w:color w:val="auto"/>
                      <w:sz w:val="21"/>
                      <w:szCs w:val="21"/>
                    </w:rPr>
                    <w:t>化粪池+</w:t>
                  </w:r>
                  <w:r>
                    <w:rPr>
                      <w:rFonts w:hint="default" w:ascii="Times New Roman" w:hAnsi="Times New Roman" w:eastAsia="宋体" w:cs="Times New Roman"/>
                      <w:color w:val="auto"/>
                      <w:sz w:val="21"/>
                      <w:szCs w:val="21"/>
                      <w:lang w:val="en-US" w:eastAsia="zh-CN"/>
                    </w:rPr>
                    <w:t>接入市政管网</w:t>
                  </w:r>
                </w:p>
              </w:tc>
              <w:tc>
                <w:tcPr>
                  <w:tcW w:w="825"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vertAlign w:val="baseline"/>
                      <w:lang w:val="en-US" w:eastAsia="zh-CN"/>
                    </w:rPr>
                    <w:t>化粪池</w:t>
                  </w:r>
                  <w:r>
                    <w:rPr>
                      <w:rFonts w:hint="eastAsia" w:cs="Times New Roman"/>
                      <w:color w:val="auto"/>
                      <w:sz w:val="21"/>
                      <w:szCs w:val="21"/>
                      <w:vertAlign w:val="baseline"/>
                      <w:lang w:val="en-US" w:eastAsia="zh-CN"/>
                    </w:rPr>
                    <w:t>15</w:t>
                  </w:r>
                  <w:r>
                    <w:rPr>
                      <w:rFonts w:hint="default" w:ascii="Times New Roman" w:hAnsi="Times New Roman" w:eastAsia="宋体" w:cs="Times New Roman"/>
                      <w:color w:val="auto"/>
                      <w:sz w:val="21"/>
                      <w:szCs w:val="21"/>
                      <w:vertAlign w:val="baseline"/>
                      <w:lang w:val="en-US" w:eastAsia="zh-CN"/>
                    </w:rPr>
                    <w:t>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/d</w:t>
                  </w:r>
                </w:p>
              </w:tc>
              <w:tc>
                <w:tcPr>
                  <w:tcW w:w="907"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化粪池：厌氧工艺；</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隔油池：隔油工艺</w:t>
                  </w:r>
                </w:p>
              </w:tc>
              <w:tc>
                <w:tcPr>
                  <w:tcW w:w="998"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w:t>
                  </w:r>
                </w:p>
              </w:tc>
              <w:tc>
                <w:tcPr>
                  <w:tcW w:w="1155"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是</w:t>
                  </w:r>
                </w:p>
              </w:tc>
              <w:tc>
                <w:tcPr>
                  <w:tcW w:w="825"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0.1476</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50</w:t>
                  </w:r>
                </w:p>
              </w:tc>
              <w:tc>
                <w:tcPr>
                  <w:tcW w:w="10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0.123</w:t>
                  </w:r>
                </w:p>
              </w:tc>
              <w:tc>
                <w:tcPr>
                  <w:tcW w:w="1147"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cs="Times New Roman"/>
                      <w:sz w:val="21"/>
                      <w:szCs w:val="21"/>
                      <w:vertAlign w:val="baseline"/>
                      <w:lang w:val="en-US" w:eastAsia="zh-CN"/>
                    </w:rPr>
                  </w:pPr>
                  <w:r>
                    <w:rPr>
                      <w:rFonts w:hint="eastAsia" w:cs="Times New Roman"/>
                      <w:sz w:val="21"/>
                      <w:szCs w:val="21"/>
                      <w:vertAlign w:val="baseline"/>
                      <w:lang w:val="en-US" w:eastAsia="zh-CN"/>
                    </w:rPr>
                    <w:t>间接</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排放</w:t>
                  </w:r>
                </w:p>
              </w:tc>
              <w:tc>
                <w:tcPr>
                  <w:tcW w:w="70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南安市水处理厂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p>
              </w:tc>
              <w:tc>
                <w:tcPr>
                  <w:tcW w:w="84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05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220</w:t>
                  </w:r>
                </w:p>
              </w:tc>
              <w:tc>
                <w:tcPr>
                  <w:tcW w:w="96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0.5412</w:t>
                  </w:r>
                </w:p>
              </w:tc>
              <w:tc>
                <w:tcPr>
                  <w:tcW w:w="87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0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98"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w:t>
                  </w:r>
                </w:p>
              </w:tc>
              <w:tc>
                <w:tcPr>
                  <w:tcW w:w="11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0.0487</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10</w:t>
                  </w:r>
                </w:p>
              </w:tc>
              <w:tc>
                <w:tcPr>
                  <w:tcW w:w="10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0.0246</w:t>
                  </w:r>
                </w:p>
              </w:tc>
              <w:tc>
                <w:tcPr>
                  <w:tcW w:w="114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70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rPr>
                    <w:t>SS</w:t>
                  </w:r>
                </w:p>
              </w:tc>
              <w:tc>
                <w:tcPr>
                  <w:tcW w:w="84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05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2</w:t>
                  </w:r>
                  <w:r>
                    <w:rPr>
                      <w:rFonts w:hint="eastAsia" w:cs="Times New Roman"/>
                      <w:sz w:val="21"/>
                      <w:szCs w:val="21"/>
                      <w:vertAlign w:val="baseline"/>
                      <w:lang w:val="en-US" w:eastAsia="zh-CN"/>
                    </w:rPr>
                    <w:t>0</w:t>
                  </w:r>
                  <w:r>
                    <w:rPr>
                      <w:rFonts w:hint="eastAsia" w:ascii="Times New Roman" w:hAnsi="Times New Roman" w:eastAsia="宋体" w:cs="Times New Roman"/>
                      <w:sz w:val="21"/>
                      <w:szCs w:val="21"/>
                      <w:vertAlign w:val="baseline"/>
                      <w:lang w:val="en-US" w:eastAsia="zh-CN"/>
                    </w:rPr>
                    <w:t>0</w:t>
                  </w:r>
                </w:p>
              </w:tc>
              <w:tc>
                <w:tcPr>
                  <w:tcW w:w="96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rPr>
                    <w:t>0.492</w:t>
                  </w:r>
                  <w:r>
                    <w:rPr>
                      <w:rFonts w:hint="eastAsia" w:cs="Times New Roman"/>
                      <w:sz w:val="21"/>
                      <w:szCs w:val="21"/>
                      <w:vertAlign w:val="baseline"/>
                      <w:lang w:val="en-US" w:eastAsia="zh-CN"/>
                    </w:rPr>
                    <w:t>0</w:t>
                  </w:r>
                </w:p>
              </w:tc>
              <w:tc>
                <w:tcPr>
                  <w:tcW w:w="87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0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98"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30</w:t>
                  </w:r>
                </w:p>
              </w:tc>
              <w:tc>
                <w:tcPr>
                  <w:tcW w:w="11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0.1476</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10</w:t>
                  </w:r>
                </w:p>
              </w:tc>
              <w:tc>
                <w:tcPr>
                  <w:tcW w:w="10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0.0246</w:t>
                  </w:r>
                </w:p>
              </w:tc>
              <w:tc>
                <w:tcPr>
                  <w:tcW w:w="114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70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34"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84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05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eastAsia" w:ascii="Times New Roman" w:hAnsi="Times New Roman" w:eastAsia="宋体" w:cs="Times New Roman"/>
                      <w:sz w:val="21"/>
                      <w:szCs w:val="21"/>
                      <w:vertAlign w:val="baseline"/>
                      <w:lang w:val="en-US" w:eastAsia="zh-CN"/>
                    </w:rPr>
                    <w:t>40</w:t>
                  </w:r>
                </w:p>
              </w:tc>
              <w:tc>
                <w:tcPr>
                  <w:tcW w:w="96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0.0984</w:t>
                  </w:r>
                </w:p>
              </w:tc>
              <w:tc>
                <w:tcPr>
                  <w:tcW w:w="87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0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98"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11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left"/>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0.00</w:t>
                  </w:r>
                  <w:r>
                    <w:rPr>
                      <w:rFonts w:hint="eastAsia" w:cs="Times New Roman"/>
                      <w:sz w:val="21"/>
                      <w:szCs w:val="21"/>
                      <w:vertAlign w:val="baseline"/>
                      <w:lang w:val="en-US" w:eastAsia="zh-CN"/>
                    </w:rPr>
                    <w:t>30</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lang w:val="en-US" w:eastAsia="zh-CN"/>
                    </w:rPr>
                    <w:t>5</w:t>
                  </w:r>
                </w:p>
              </w:tc>
              <w:tc>
                <w:tcPr>
                  <w:tcW w:w="10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0.0123</w:t>
                  </w:r>
                </w:p>
              </w:tc>
              <w:tc>
                <w:tcPr>
                  <w:tcW w:w="114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70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34"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动植物油</w:t>
                  </w:r>
                </w:p>
              </w:tc>
              <w:tc>
                <w:tcPr>
                  <w:tcW w:w="84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05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100</w:t>
                  </w:r>
                </w:p>
              </w:tc>
              <w:tc>
                <w:tcPr>
                  <w:tcW w:w="96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0.246</w:t>
                  </w:r>
                </w:p>
              </w:tc>
              <w:tc>
                <w:tcPr>
                  <w:tcW w:w="87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0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98"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90</w:t>
                  </w:r>
                </w:p>
              </w:tc>
              <w:tc>
                <w:tcPr>
                  <w:tcW w:w="11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25"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left"/>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0.2214</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p>
              </w:tc>
              <w:tc>
                <w:tcPr>
                  <w:tcW w:w="10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0.00246</w:t>
                  </w:r>
                </w:p>
              </w:tc>
              <w:tc>
                <w:tcPr>
                  <w:tcW w:w="1147"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70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188" w:type="dxa"/>
                  <w:gridSpan w:val="15"/>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sz w:val="21"/>
                      <w:szCs w:val="21"/>
                      <w:vertAlign w:val="baseline"/>
                    </w:rPr>
                  </w:pPr>
                  <w:r>
                    <w:rPr>
                      <w:rFonts w:hint="eastAsia" w:ascii="Times New Roman" w:hAnsi="Times New Roman" w:eastAsia="宋体" w:cs="Times New Roman"/>
                      <w:color w:val="auto"/>
                      <w:sz w:val="21"/>
                      <w:szCs w:val="21"/>
                      <w:lang w:val="en-US" w:eastAsia="zh-CN"/>
                    </w:rPr>
                    <w:t>根据</w:t>
                  </w:r>
                  <w:r>
                    <w:rPr>
                      <w:rFonts w:hint="default" w:ascii="Times New Roman" w:hAnsi="Times New Roman" w:eastAsia="宋体" w:cs="Times New Roman"/>
                      <w:color w:val="auto"/>
                      <w:sz w:val="21"/>
                      <w:szCs w:val="21"/>
                      <w:lang w:val="en-US" w:eastAsia="zh-CN"/>
                    </w:rPr>
                    <w:t>《化粪池原理及水污染物去除率》中数据，化粪池</w:t>
                  </w:r>
                  <w:r>
                    <w:rPr>
                      <w:rFonts w:hint="eastAsia" w:ascii="Times New Roman" w:hAnsi="Times New Roman" w:eastAsia="宋体" w:cs="Times New Roman"/>
                      <w:color w:val="auto"/>
                      <w:sz w:val="21"/>
                      <w:szCs w:val="21"/>
                      <w:lang w:val="en-US" w:eastAsia="zh-CN"/>
                    </w:rPr>
                    <w:t>对</w:t>
                  </w:r>
                  <w:r>
                    <w:rPr>
                      <w:rFonts w:hint="default" w:ascii="Times New Roman" w:hAnsi="Times New Roman" w:eastAsia="宋体" w:cs="Times New Roman"/>
                      <w:color w:val="auto"/>
                      <w:sz w:val="21"/>
                      <w:szCs w:val="21"/>
                      <w:lang w:val="en-US" w:eastAsia="zh-CN"/>
                    </w:rPr>
                    <w:t>主要水污染物 COD、BOD</w:t>
                  </w:r>
                  <w:r>
                    <w:rPr>
                      <w:rFonts w:hint="default" w:ascii="Times New Roman" w:hAnsi="Times New Roman" w:eastAsia="宋体" w:cs="Times New Roman"/>
                      <w:color w:val="auto"/>
                      <w:sz w:val="21"/>
                      <w:szCs w:val="21"/>
                      <w:vertAlign w:val="subscript"/>
                      <w:lang w:val="en-US" w:eastAsia="zh-CN"/>
                    </w:rPr>
                    <w:t>5</w:t>
                  </w:r>
                  <w:r>
                    <w:rPr>
                      <w:rFonts w:hint="default" w:ascii="Times New Roman" w:hAnsi="Times New Roman" w:eastAsia="宋体" w:cs="Times New Roman"/>
                      <w:color w:val="auto"/>
                      <w:sz w:val="21"/>
                      <w:szCs w:val="21"/>
                      <w:lang w:val="en-US" w:eastAsia="zh-CN"/>
                    </w:rPr>
                    <w:t>、SS、</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val="en-US" w:eastAsia="zh-CN"/>
                    </w:rPr>
                    <w:t>的去除率分别为15%、9%、30%、3%，根据《给水排水设计手册》（中国建筑工业出版社）生活污水处理设施对主要水污染物 COD、BOD</w:t>
                  </w:r>
                  <w:r>
                    <w:rPr>
                      <w:rFonts w:hint="default" w:ascii="Times New Roman" w:hAnsi="Times New Roman" w:eastAsia="宋体" w:cs="Times New Roman"/>
                      <w:color w:val="auto"/>
                      <w:sz w:val="21"/>
                      <w:szCs w:val="21"/>
                      <w:vertAlign w:val="subscript"/>
                      <w:lang w:val="en-US" w:eastAsia="zh-CN"/>
                    </w:rPr>
                    <w:t>5</w:t>
                  </w:r>
                  <w:r>
                    <w:rPr>
                      <w:rFonts w:hint="default" w:ascii="Times New Roman" w:hAnsi="Times New Roman" w:eastAsia="宋体" w:cs="Times New Roman"/>
                      <w:color w:val="auto"/>
                      <w:sz w:val="21"/>
                      <w:szCs w:val="21"/>
                      <w:lang w:val="en-US" w:eastAsia="zh-CN"/>
                    </w:rPr>
                    <w:t>、SS、</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val="en-US" w:eastAsia="zh-CN"/>
                    </w:rPr>
                    <w:t>的去除率分别为 75%、90%、90%、50%</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隔油池对动植物油的去除率按</w:t>
                  </w:r>
                  <w:r>
                    <w:rPr>
                      <w:rFonts w:hint="default" w:ascii="Times New Roman" w:hAnsi="Times New Roman" w:eastAsia="宋体" w:cs="Times New Roman"/>
                      <w:color w:val="auto"/>
                      <w:sz w:val="21"/>
                      <w:szCs w:val="21"/>
                      <w:lang w:val="en-US" w:eastAsia="zh-CN"/>
                    </w:rPr>
                    <w:t>90%</w:t>
                  </w:r>
                  <w:r>
                    <w:rPr>
                      <w:rFonts w:hint="eastAsia" w:ascii="Times New Roman" w:hAnsi="Times New Roman" w:eastAsia="宋体" w:cs="Times New Roman"/>
                      <w:color w:val="auto"/>
                      <w:sz w:val="21"/>
                      <w:szCs w:val="21"/>
                      <w:lang w:val="en-US" w:eastAsia="zh-CN"/>
                    </w:rPr>
                    <w:t>计</w:t>
                  </w:r>
                  <w:r>
                    <w:rPr>
                      <w:rFonts w:hint="eastAsia" w:cs="Times New Roman"/>
                      <w:color w:val="auto"/>
                      <w:sz w:val="21"/>
                      <w:szCs w:val="21"/>
                      <w:lang w:val="en-US" w:eastAsia="zh-CN"/>
                    </w:rPr>
                    <w:t>。</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 xml:space="preserve">表 </w:t>
            </w:r>
            <w:r>
              <w:rPr>
                <w:rFonts w:hint="eastAsia" w:cs="Times New Roman"/>
                <w:b/>
                <w:bCs w:val="0"/>
                <w:color w:val="000000"/>
                <w:kern w:val="0"/>
                <w:sz w:val="24"/>
                <w:szCs w:val="24"/>
                <w:lang w:val="en-US" w:eastAsia="zh-CN" w:bidi="ar"/>
              </w:rPr>
              <w:t>4.2-9</w:t>
            </w:r>
            <w:r>
              <w:rPr>
                <w:rFonts w:hint="default" w:ascii="Times New Roman" w:hAnsi="Times New Roman" w:eastAsia="宋体" w:cs="Times New Roman"/>
                <w:b/>
                <w:bCs w:val="0"/>
                <w:color w:val="000000"/>
                <w:kern w:val="0"/>
                <w:sz w:val="24"/>
                <w:szCs w:val="24"/>
                <w:lang w:val="en-US" w:eastAsia="zh-CN" w:bidi="ar"/>
              </w:rPr>
              <w:t xml:space="preserve"> 废水类别、污染物及污染治理设施信息表</w:t>
            </w:r>
          </w:p>
          <w:tbl>
            <w:tblPr>
              <w:tblStyle w:val="28"/>
              <w:tblW w:w="133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52"/>
              <w:gridCol w:w="838"/>
              <w:gridCol w:w="1092"/>
              <w:gridCol w:w="1280"/>
              <w:gridCol w:w="1804"/>
              <w:gridCol w:w="1043"/>
              <w:gridCol w:w="1778"/>
              <w:gridCol w:w="910"/>
              <w:gridCol w:w="956"/>
              <w:gridCol w:w="1000"/>
              <w:gridCol w:w="8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序号</w:t>
                  </w:r>
                </w:p>
              </w:tc>
              <w:tc>
                <w:tcPr>
                  <w:tcW w:w="12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废水</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类别</w:t>
                  </w:r>
                </w:p>
              </w:tc>
              <w:tc>
                <w:tcPr>
                  <w:tcW w:w="8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污染物种类</w:t>
                  </w:r>
                </w:p>
              </w:tc>
              <w:tc>
                <w:tcPr>
                  <w:tcW w:w="1092"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color w:val="000000"/>
                      <w:kern w:val="0"/>
                      <w:sz w:val="21"/>
                      <w:szCs w:val="21"/>
                      <w:lang w:val="en-US" w:eastAsia="zh-CN" w:bidi="ar"/>
                    </w:rPr>
                  </w:pPr>
                  <w:r>
                    <w:rPr>
                      <w:rFonts w:hint="default" w:ascii="Times New Roman" w:hAnsi="Times New Roman" w:eastAsia="宋体" w:cs="Times New Roman"/>
                      <w:b/>
                      <w:color w:val="000000"/>
                      <w:kern w:val="0"/>
                      <w:sz w:val="21"/>
                      <w:szCs w:val="21"/>
                      <w:lang w:val="en-US" w:eastAsia="zh-CN" w:bidi="ar"/>
                    </w:rPr>
                    <w:t>排放</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去向</w:t>
                  </w:r>
                </w:p>
              </w:tc>
              <w:tc>
                <w:tcPr>
                  <w:tcW w:w="128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排放规律</w:t>
                  </w:r>
                </w:p>
              </w:tc>
              <w:tc>
                <w:tcPr>
                  <w:tcW w:w="462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污染治理措施</w:t>
                  </w:r>
                </w:p>
              </w:tc>
              <w:tc>
                <w:tcPr>
                  <w:tcW w:w="9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排放口编号</w:t>
                  </w:r>
                </w:p>
              </w:tc>
              <w:tc>
                <w:tcPr>
                  <w:tcW w:w="95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排放口设置是否符合要求</w:t>
                  </w:r>
                </w:p>
              </w:tc>
              <w:tc>
                <w:tcPr>
                  <w:tcW w:w="10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排放口</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类型</w:t>
                  </w:r>
                </w:p>
              </w:tc>
              <w:tc>
                <w:tcPr>
                  <w:tcW w:w="88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是否为</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可行性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52"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1252"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83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1092"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128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rPr>
                  </w:pPr>
                </w:p>
              </w:tc>
              <w:tc>
                <w:tcPr>
                  <w:tcW w:w="18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污染治理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设施编号</w:t>
                  </w:r>
                </w:p>
              </w:tc>
              <w:tc>
                <w:tcPr>
                  <w:tcW w:w="10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污染治</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理设施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名称</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污染治</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color w:val="000000"/>
                      <w:kern w:val="0"/>
                      <w:sz w:val="21"/>
                      <w:szCs w:val="21"/>
                      <w:lang w:val="en-US" w:eastAsia="zh-CN" w:bidi="ar"/>
                    </w:rPr>
                    <w:t>理设施</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b/>
                      <w:color w:val="000000"/>
                      <w:kern w:val="0"/>
                      <w:sz w:val="21"/>
                      <w:szCs w:val="21"/>
                      <w:lang w:val="en-US" w:eastAsia="zh-CN" w:bidi="ar"/>
                    </w:rPr>
                    <w:t>工艺</w:t>
                  </w:r>
                </w:p>
              </w:tc>
              <w:tc>
                <w:tcPr>
                  <w:tcW w:w="91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95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000"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88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552"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w:t>
                  </w:r>
                </w:p>
              </w:tc>
              <w:tc>
                <w:tcPr>
                  <w:tcW w:w="125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生活</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污水</w:t>
                  </w:r>
                  <w:r>
                    <w:rPr>
                      <w:rFonts w:hint="eastAsia" w:cs="Times New Roman"/>
                      <w:color w:val="000000"/>
                      <w:kern w:val="0"/>
                      <w:sz w:val="21"/>
                      <w:szCs w:val="21"/>
                      <w:lang w:val="en-US" w:eastAsia="zh-CN" w:bidi="ar"/>
                    </w:rPr>
                    <w:t>(含食堂废水)</w:t>
                  </w:r>
                </w:p>
              </w:tc>
              <w:tc>
                <w:tcPr>
                  <w:tcW w:w="8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pH、</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COD、</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21"/>
                      <w:szCs w:val="21"/>
                      <w:vertAlign w:val="subscript"/>
                      <w:lang w:val="en-US" w:eastAsia="zh-CN" w:bidi="ar"/>
                    </w:rPr>
                    <w:t>5</w:t>
                  </w:r>
                  <w:r>
                    <w:rPr>
                      <w:rFonts w:hint="default" w:ascii="Times New Roman" w:hAnsi="Times New Roman" w:eastAsia="宋体" w:cs="Times New Roman"/>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color w:val="000000"/>
                      <w:kern w:val="0"/>
                      <w:sz w:val="21"/>
                      <w:szCs w:val="21"/>
                      <w:lang w:val="en-US" w:eastAsia="zh-CN" w:bidi="ar"/>
                    </w:rPr>
                    <w:t>SS、NH</w:t>
                  </w:r>
                  <w:r>
                    <w:rPr>
                      <w:rFonts w:hint="default" w:ascii="Times New Roman" w:hAnsi="Times New Roman" w:eastAsia="宋体" w:cs="Times New Roman"/>
                      <w:color w:val="000000"/>
                      <w:kern w:val="0"/>
                      <w:sz w:val="21"/>
                      <w:szCs w:val="21"/>
                      <w:vertAlign w:val="subscript"/>
                      <w:lang w:val="en-US" w:eastAsia="zh-CN" w:bidi="ar"/>
                    </w:rPr>
                    <w:t>3</w:t>
                  </w:r>
                  <w:r>
                    <w:rPr>
                      <w:rFonts w:hint="default" w:ascii="Times New Roman" w:hAnsi="Times New Roman" w:eastAsia="宋体" w:cs="Times New Roman"/>
                      <w:color w:val="000000"/>
                      <w:kern w:val="0"/>
                      <w:sz w:val="21"/>
                      <w:szCs w:val="21"/>
                      <w:lang w:val="en-US" w:eastAsia="zh-CN" w:bidi="ar"/>
                    </w:rPr>
                    <w:t>-N</w:t>
                  </w:r>
                  <w:r>
                    <w:rPr>
                      <w:rFonts w:hint="eastAsia" w:cs="Times New Roman"/>
                      <w:color w:val="000000"/>
                      <w:kern w:val="0"/>
                      <w:sz w:val="21"/>
                      <w:szCs w:val="21"/>
                      <w:lang w:val="en-US" w:eastAsia="zh-CN" w:bidi="ar"/>
                    </w:rPr>
                    <w:t>、动植物油</w:t>
                  </w:r>
                </w:p>
              </w:tc>
              <w:tc>
                <w:tcPr>
                  <w:tcW w:w="1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排入南安市污水处理厂</w:t>
                  </w:r>
                </w:p>
              </w:tc>
              <w:tc>
                <w:tcPr>
                  <w:tcW w:w="1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间断排放，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排放期间流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量不稳定且</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无规律，但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不属于冲击</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型排放</w:t>
                  </w:r>
                </w:p>
              </w:tc>
              <w:tc>
                <w:tcPr>
                  <w:tcW w:w="1804"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lang w:val="en-US" w:eastAsia="zh-CN"/>
                    </w:rPr>
                    <w:t>TW00</w:t>
                  </w:r>
                  <w:r>
                    <w:rPr>
                      <w:rFonts w:hint="eastAsia" w:cs="Times New Roman"/>
                      <w:color w:val="auto"/>
                      <w:sz w:val="21"/>
                      <w:szCs w:val="21"/>
                      <w:lang w:val="en-US" w:eastAsia="zh-CN"/>
                    </w:rPr>
                    <w:t>1</w:t>
                  </w:r>
                </w:p>
              </w:tc>
              <w:tc>
                <w:tcPr>
                  <w:tcW w:w="104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color w:val="auto"/>
                      <w:sz w:val="21"/>
                      <w:szCs w:val="21"/>
                      <w:vertAlign w:val="baseline"/>
                      <w:lang w:val="en-US" w:eastAsia="zh-CN"/>
                    </w:rPr>
                    <w:t>化粪池</w:t>
                  </w:r>
                  <w:r>
                    <w:rPr>
                      <w:rFonts w:hint="eastAsia" w:cs="Times New Roman"/>
                      <w:color w:val="auto"/>
                      <w:sz w:val="21"/>
                      <w:szCs w:val="21"/>
                      <w:vertAlign w:val="baseline"/>
                      <w:lang w:val="en-US" w:eastAsia="zh-CN"/>
                    </w:rPr>
                    <w:t>+隔油池</w:t>
                  </w:r>
                </w:p>
              </w:tc>
              <w:tc>
                <w:tcPr>
                  <w:tcW w:w="1778"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厌氧发酵</w:t>
                  </w:r>
                  <w:r>
                    <w:rPr>
                      <w:rFonts w:hint="eastAsia" w:cs="Times New Roman"/>
                      <w:color w:val="auto"/>
                      <w:sz w:val="21"/>
                      <w:szCs w:val="21"/>
                      <w:vertAlign w:val="baseline"/>
                      <w:lang w:val="en-US" w:eastAsia="zh-CN"/>
                    </w:rPr>
                    <w:t>；隔油</w:t>
                  </w:r>
                </w:p>
              </w:tc>
              <w:tc>
                <w:tcPr>
                  <w:tcW w:w="91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DW001</w:t>
                  </w:r>
                </w:p>
              </w:tc>
              <w:tc>
                <w:tcPr>
                  <w:tcW w:w="9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是</w:t>
                  </w:r>
                </w:p>
              </w:tc>
              <w:tc>
                <w:tcPr>
                  <w:tcW w:w="1000"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一般排放口</w:t>
                  </w:r>
                </w:p>
              </w:tc>
              <w:tc>
                <w:tcPr>
                  <w:tcW w:w="88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94" w:type="dxa"/>
                  <w:gridSpan w:val="12"/>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left"/>
                    <w:textAlignment w:val="auto"/>
                    <w:rPr>
                      <w:rFonts w:hint="eastAsia" w:ascii="Times New Roman" w:hAnsi="Times New Roman" w:eastAsia="宋体" w:cs="Times New Roman"/>
                      <w:sz w:val="21"/>
                      <w:szCs w:val="21"/>
                      <w:vertAlign w:val="baseline"/>
                      <w:lang w:val="en-US" w:eastAsia="zh-CN"/>
                    </w:rPr>
                  </w:pPr>
                  <w:r>
                    <w:rPr>
                      <w:rFonts w:hint="eastAsia" w:ascii="宋体" w:hAnsi="宋体" w:eastAsia="宋体" w:cs="宋体"/>
                      <w:b w:val="0"/>
                      <w:bCs w:val="0"/>
                      <w:color w:val="auto"/>
                      <w:kern w:val="0"/>
                      <w:sz w:val="21"/>
                      <w:szCs w:val="21"/>
                      <w:lang w:val="en-US" w:eastAsia="zh-CN" w:bidi="ar"/>
                    </w:rPr>
                    <w:t>备注：根据《排污许可证申请与核发技术规范 金属铸造工业》，项目生活污水采用厌氧发酵处理为可行性技术</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 xml:space="preserve">表 </w:t>
            </w:r>
            <w:r>
              <w:rPr>
                <w:rFonts w:hint="eastAsia" w:cs="Times New Roman"/>
                <w:b/>
                <w:bCs w:val="0"/>
                <w:color w:val="000000"/>
                <w:kern w:val="0"/>
                <w:sz w:val="24"/>
                <w:szCs w:val="24"/>
                <w:lang w:val="en-US" w:eastAsia="zh-CN" w:bidi="ar"/>
              </w:rPr>
              <w:t>4.2-10</w:t>
            </w:r>
            <w:r>
              <w:rPr>
                <w:rFonts w:hint="default" w:ascii="Times New Roman" w:hAnsi="Times New Roman" w:eastAsia="宋体" w:cs="Times New Roman"/>
                <w:b/>
                <w:bCs w:val="0"/>
                <w:color w:val="000000"/>
                <w:kern w:val="0"/>
                <w:sz w:val="24"/>
                <w:szCs w:val="24"/>
                <w:lang w:val="en-US" w:eastAsia="zh-CN" w:bidi="ar"/>
              </w:rPr>
              <w:t xml:space="preserve"> 废水间接排放口</w:t>
            </w:r>
            <w:r>
              <w:rPr>
                <w:rFonts w:hint="eastAsia" w:cs="Times New Roman"/>
                <w:b/>
                <w:bCs w:val="0"/>
                <w:color w:val="000000"/>
                <w:kern w:val="0"/>
                <w:sz w:val="24"/>
                <w:szCs w:val="24"/>
                <w:lang w:val="en-US" w:eastAsia="zh-CN" w:bidi="ar"/>
              </w:rPr>
              <w:t>（远期）</w:t>
            </w:r>
            <w:r>
              <w:rPr>
                <w:rFonts w:hint="default" w:ascii="Times New Roman" w:hAnsi="Times New Roman" w:eastAsia="宋体" w:cs="Times New Roman"/>
                <w:b/>
                <w:bCs w:val="0"/>
                <w:color w:val="000000"/>
                <w:kern w:val="0"/>
                <w:sz w:val="24"/>
                <w:szCs w:val="24"/>
                <w:lang w:val="en-US" w:eastAsia="zh-CN" w:bidi="ar"/>
              </w:rPr>
              <w:t>基本情况表</w:t>
            </w:r>
          </w:p>
          <w:tbl>
            <w:tblPr>
              <w:tblStyle w:val="28"/>
              <w:tblW w:w="139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55"/>
              <w:gridCol w:w="1139"/>
              <w:gridCol w:w="1399"/>
              <w:gridCol w:w="961"/>
              <w:gridCol w:w="1879"/>
              <w:gridCol w:w="1643"/>
              <w:gridCol w:w="1296"/>
              <w:gridCol w:w="947"/>
              <w:gridCol w:w="1457"/>
              <w:gridCol w:w="15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6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排放口编号</w:t>
                  </w:r>
                </w:p>
              </w:tc>
              <w:tc>
                <w:tcPr>
                  <w:tcW w:w="239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排放口地理坐标</w:t>
                  </w:r>
                </w:p>
              </w:tc>
              <w:tc>
                <w:tcPr>
                  <w:tcW w:w="139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rPr>
                  </w:pPr>
                  <w:r>
                    <w:rPr>
                      <w:rFonts w:hint="default" w:ascii="Times New Roman" w:hAnsi="Times New Roman" w:eastAsia="宋体" w:cs="Times New Roman"/>
                      <w:b/>
                      <w:bCs w:val="0"/>
                      <w:color w:val="000000"/>
                      <w:kern w:val="0"/>
                      <w:sz w:val="21"/>
                      <w:szCs w:val="21"/>
                      <w:lang w:val="en-US" w:eastAsia="zh-CN" w:bidi="ar"/>
                    </w:rPr>
                    <w:t>废水排放量/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（万t/a）</w:t>
                  </w:r>
                </w:p>
              </w:tc>
              <w:tc>
                <w:tcPr>
                  <w:tcW w:w="96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000000"/>
                      <w:kern w:val="0"/>
                      <w:sz w:val="21"/>
                      <w:szCs w:val="21"/>
                      <w:lang w:val="en-US" w:eastAsia="zh-CN" w:bidi="ar"/>
                    </w:rPr>
                  </w:pPr>
                  <w:r>
                    <w:rPr>
                      <w:rFonts w:hint="default" w:ascii="Times New Roman" w:hAnsi="Times New Roman" w:eastAsia="宋体" w:cs="Times New Roman"/>
                      <w:b/>
                      <w:bCs w:val="0"/>
                      <w:color w:val="000000"/>
                      <w:kern w:val="0"/>
                      <w:sz w:val="21"/>
                      <w:szCs w:val="21"/>
                      <w:lang w:val="en-US" w:eastAsia="zh-CN" w:bidi="ar"/>
                    </w:rPr>
                    <w:t>排放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去向</w:t>
                  </w:r>
                </w:p>
              </w:tc>
              <w:tc>
                <w:tcPr>
                  <w:tcW w:w="18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排放规律</w:t>
                  </w:r>
                </w:p>
              </w:tc>
              <w:tc>
                <w:tcPr>
                  <w:tcW w:w="164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color w:val="000000"/>
                      <w:kern w:val="0"/>
                      <w:sz w:val="21"/>
                      <w:szCs w:val="21"/>
                      <w:lang w:val="en-US" w:eastAsia="zh-CN" w:bidi="ar"/>
                    </w:rPr>
                  </w:pPr>
                  <w:r>
                    <w:rPr>
                      <w:rFonts w:hint="default" w:ascii="Times New Roman" w:hAnsi="Times New Roman" w:eastAsia="宋体" w:cs="Times New Roman"/>
                      <w:b/>
                      <w:bCs w:val="0"/>
                      <w:color w:val="000000"/>
                      <w:kern w:val="0"/>
                      <w:sz w:val="21"/>
                      <w:szCs w:val="21"/>
                      <w:lang w:val="en-US" w:eastAsia="zh-CN" w:bidi="ar"/>
                    </w:rPr>
                    <w:t>间歇排放时段</w:t>
                  </w:r>
                </w:p>
              </w:tc>
              <w:tc>
                <w:tcPr>
                  <w:tcW w:w="5213"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46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sz w:val="21"/>
                      <w:szCs w:val="21"/>
                    </w:rPr>
                  </w:pPr>
                </w:p>
              </w:tc>
              <w:tc>
                <w:tcPr>
                  <w:tcW w:w="12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color w:val="000000"/>
                      <w:kern w:val="0"/>
                      <w:sz w:val="21"/>
                      <w:szCs w:val="21"/>
                      <w:lang w:val="en-US" w:eastAsia="zh-CN" w:bidi="ar"/>
                    </w:rPr>
                    <w:t>经度</w:t>
                  </w:r>
                </w:p>
              </w:tc>
              <w:tc>
                <w:tcPr>
                  <w:tcW w:w="11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纬度</w:t>
                  </w:r>
                </w:p>
              </w:tc>
              <w:tc>
                <w:tcPr>
                  <w:tcW w:w="1399"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sz w:val="21"/>
                      <w:szCs w:val="21"/>
                    </w:rPr>
                  </w:pPr>
                </w:p>
              </w:tc>
              <w:tc>
                <w:tcPr>
                  <w:tcW w:w="961"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al="0"/>
                      <w:sz w:val="21"/>
                      <w:szCs w:val="21"/>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p>
              </w:tc>
              <w:tc>
                <w:tcPr>
                  <w:tcW w:w="129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名称</w:t>
                  </w:r>
                </w:p>
              </w:tc>
              <w:tc>
                <w:tcPr>
                  <w:tcW w:w="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污染物种类</w:t>
                  </w:r>
                </w:p>
              </w:tc>
              <w:tc>
                <w:tcPr>
                  <w:tcW w:w="297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rPr>
                  </w:pPr>
                  <w:r>
                    <w:rPr>
                      <w:rFonts w:hint="default" w:ascii="Times New Roman" w:hAnsi="Times New Roman" w:eastAsia="宋体" w:cs="Times New Roman"/>
                      <w:b/>
                      <w:bCs w:val="0"/>
                      <w:color w:val="000000"/>
                      <w:kern w:val="0"/>
                      <w:sz w:val="21"/>
                      <w:szCs w:val="21"/>
                      <w:lang w:val="en-US" w:eastAsia="zh-CN" w:bidi="ar"/>
                    </w:rPr>
                    <w:t>国家或地方污染</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rPr>
                  </w:pPr>
                  <w:r>
                    <w:rPr>
                      <w:rFonts w:hint="default" w:ascii="Times New Roman" w:hAnsi="Times New Roman" w:eastAsia="宋体" w:cs="Times New Roman"/>
                      <w:b/>
                      <w:bCs w:val="0"/>
                      <w:color w:val="000000"/>
                      <w:kern w:val="0"/>
                      <w:sz w:val="21"/>
                      <w:szCs w:val="21"/>
                      <w:lang w:val="en-US" w:eastAsia="zh-CN" w:bidi="ar"/>
                    </w:rPr>
                    <w:t>物排放标准浓度</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b/>
                      <w:bCs w:val="0"/>
                      <w:sz w:val="21"/>
                      <w:szCs w:val="21"/>
                      <w:vertAlign w:val="baseline"/>
                    </w:rPr>
                  </w:pPr>
                  <w:r>
                    <w:rPr>
                      <w:rFonts w:hint="default" w:ascii="Times New Roman" w:hAnsi="Times New Roman" w:eastAsia="宋体" w:cs="Times New Roman"/>
                      <w:b/>
                      <w:bCs w:val="0"/>
                      <w:color w:val="000000"/>
                      <w:kern w:val="0"/>
                      <w:sz w:val="21"/>
                      <w:szCs w:val="21"/>
                      <w:lang w:val="en-US" w:eastAsia="zh-CN" w:bidi="ar"/>
                    </w:rPr>
                    <w:t>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68"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DW0</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255" w:type="dxa"/>
                  <w:vMerge w:val="restart"/>
                  <w:tcBorders>
                    <w:tl2br w:val="nil"/>
                    <w:tr2bl w:val="nil"/>
                  </w:tcBorders>
                  <w:noWrap w:val="0"/>
                  <w:vAlign w:val="center"/>
                </w:tcPr>
                <w:p>
                  <w:pPr>
                    <w:pStyle w:val="5"/>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118.35127115°</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p>
              </w:tc>
              <w:tc>
                <w:tcPr>
                  <w:tcW w:w="113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25.01596034°</w:t>
                  </w:r>
                </w:p>
              </w:tc>
              <w:tc>
                <w:tcPr>
                  <w:tcW w:w="13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0.246</w:t>
                  </w:r>
                </w:p>
              </w:tc>
              <w:tc>
                <w:tcPr>
                  <w:tcW w:w="96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排入南安市污水处理厂</w:t>
                  </w:r>
                </w:p>
              </w:tc>
              <w:tc>
                <w:tcPr>
                  <w:tcW w:w="18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间断排放，排</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放期间流量不</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稳定且无规</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律，但不属于</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冲击型排放</w:t>
                  </w:r>
                </w:p>
              </w:tc>
              <w:tc>
                <w:tcPr>
                  <w:tcW w:w="164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0:00-24:00</w:t>
                  </w:r>
                </w:p>
              </w:tc>
              <w:tc>
                <w:tcPr>
                  <w:tcW w:w="129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南安市</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污水处理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厂</w:t>
                  </w:r>
                </w:p>
              </w:tc>
              <w:tc>
                <w:tcPr>
                  <w:tcW w:w="947"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pH、</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COD、</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13"/>
                      <w:szCs w:val="13"/>
                      <w:lang w:val="en-US" w:eastAsia="zh-CN" w:bidi="ar"/>
                    </w:rPr>
                    <w:t>5</w:t>
                  </w:r>
                  <w:r>
                    <w:rPr>
                      <w:rFonts w:hint="default" w:ascii="Times New Roman" w:hAnsi="Times New Roman" w:eastAsia="宋体" w:cs="Times New Roman"/>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SS、NH</w:t>
                  </w:r>
                  <w:r>
                    <w:rPr>
                      <w:rFonts w:hint="default" w:ascii="Times New Roman" w:hAnsi="Times New Roman" w:eastAsia="宋体" w:cs="Times New Roman"/>
                      <w:color w:val="000000"/>
                      <w:kern w:val="0"/>
                      <w:sz w:val="13"/>
                      <w:szCs w:val="13"/>
                      <w:lang w:val="en-US" w:eastAsia="zh-CN" w:bidi="ar"/>
                    </w:rPr>
                    <w:t>3</w:t>
                  </w:r>
                  <w:r>
                    <w:rPr>
                      <w:rFonts w:hint="default" w:ascii="Times New Roman" w:hAnsi="Times New Roman" w:eastAsia="宋体" w:cs="Times New Roman"/>
                      <w:color w:val="000000"/>
                      <w:kern w:val="0"/>
                      <w:sz w:val="21"/>
                      <w:szCs w:val="21"/>
                      <w:lang w:val="en-US" w:eastAsia="zh-CN" w:bidi="ar"/>
                    </w:rPr>
                    <w:t>-N</w:t>
                  </w: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pH</w:t>
                  </w:r>
                </w:p>
              </w:tc>
              <w:tc>
                <w:tcPr>
                  <w:tcW w:w="15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6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p>
              </w:tc>
              <w:tc>
                <w:tcPr>
                  <w:tcW w:w="12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COD</w:t>
                  </w:r>
                </w:p>
              </w:tc>
              <w:tc>
                <w:tcPr>
                  <w:tcW w:w="15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6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p>
              </w:tc>
              <w:tc>
                <w:tcPr>
                  <w:tcW w:w="12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13"/>
                      <w:szCs w:val="13"/>
                      <w:lang w:val="en-US" w:eastAsia="zh-CN" w:bidi="ar"/>
                    </w:rPr>
                    <w:t>5</w:t>
                  </w:r>
                </w:p>
              </w:tc>
              <w:tc>
                <w:tcPr>
                  <w:tcW w:w="15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6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p>
              </w:tc>
              <w:tc>
                <w:tcPr>
                  <w:tcW w:w="12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SS</w:t>
                  </w:r>
                </w:p>
              </w:tc>
              <w:tc>
                <w:tcPr>
                  <w:tcW w:w="15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6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p>
              </w:tc>
              <w:tc>
                <w:tcPr>
                  <w:tcW w:w="12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bidi="ar"/>
                    </w:rPr>
                    <w:t>NH</w:t>
                  </w:r>
                  <w:r>
                    <w:rPr>
                      <w:rFonts w:hint="default" w:ascii="Times New Roman" w:hAnsi="Times New Roman" w:eastAsia="宋体" w:cs="Times New Roman"/>
                      <w:color w:val="000000"/>
                      <w:kern w:val="0"/>
                      <w:sz w:val="13"/>
                      <w:szCs w:val="13"/>
                      <w:lang w:val="en-US" w:eastAsia="zh-CN" w:bidi="ar"/>
                    </w:rPr>
                    <w:t>3</w:t>
                  </w:r>
                  <w:r>
                    <w:rPr>
                      <w:rFonts w:hint="default" w:ascii="Times New Roman" w:hAnsi="Times New Roman" w:eastAsia="宋体" w:cs="Times New Roman"/>
                      <w:color w:val="000000"/>
                      <w:kern w:val="0"/>
                      <w:sz w:val="21"/>
                      <w:szCs w:val="21"/>
                      <w:lang w:val="en-US" w:eastAsia="zh-CN" w:bidi="ar"/>
                    </w:rPr>
                    <w:t>-N</w:t>
                  </w:r>
                </w:p>
              </w:tc>
              <w:tc>
                <w:tcPr>
                  <w:tcW w:w="15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68"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p>
              </w:tc>
              <w:tc>
                <w:tcPr>
                  <w:tcW w:w="125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rPr>
                  </w:pPr>
                </w:p>
              </w:tc>
              <w:tc>
                <w:tcPr>
                  <w:tcW w:w="113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sz w:val="21"/>
                      <w:szCs w:val="21"/>
                      <w:vertAlign w:val="baseline"/>
                    </w:rPr>
                  </w:pPr>
                </w:p>
              </w:tc>
              <w:tc>
                <w:tcPr>
                  <w:tcW w:w="13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961"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87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64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1296"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left"/>
                    <w:textAlignment w:val="auto"/>
                    <w:rPr>
                      <w:rFonts w:hint="default" w:ascii="Times New Roman" w:hAnsi="Times New Roman" w:eastAsia="宋体" w:cs="Times New Roman"/>
                      <w:color w:val="000000"/>
                      <w:kern w:val="0"/>
                      <w:sz w:val="21"/>
                      <w:szCs w:val="21"/>
                      <w:lang w:val="en-US" w:eastAsia="zh-CN" w:bidi="ar"/>
                    </w:rPr>
                  </w:pPr>
                </w:p>
              </w:tc>
              <w:tc>
                <w:tcPr>
                  <w:tcW w:w="94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p>
              </w:tc>
              <w:tc>
                <w:tcPr>
                  <w:tcW w:w="14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动植物油</w:t>
                  </w:r>
                </w:p>
              </w:tc>
              <w:tc>
                <w:tcPr>
                  <w:tcW w:w="1513"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jc w:val="center"/>
              <w:textAlignment w:val="auto"/>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表 4</w:t>
            </w:r>
            <w:r>
              <w:rPr>
                <w:rFonts w:hint="eastAsia" w:cs="Times New Roman"/>
                <w:b/>
                <w:bCs w:val="0"/>
                <w:color w:val="000000"/>
                <w:kern w:val="0"/>
                <w:sz w:val="24"/>
                <w:szCs w:val="24"/>
                <w:lang w:val="en-US" w:eastAsia="zh-CN" w:bidi="ar"/>
              </w:rPr>
              <w:t>.2-11</w:t>
            </w:r>
            <w:r>
              <w:rPr>
                <w:rFonts w:hint="default" w:ascii="Times New Roman" w:hAnsi="Times New Roman" w:eastAsia="宋体" w:cs="Times New Roman"/>
                <w:b/>
                <w:bCs w:val="0"/>
                <w:color w:val="000000"/>
                <w:kern w:val="0"/>
                <w:sz w:val="24"/>
                <w:szCs w:val="24"/>
                <w:lang w:val="en-US" w:eastAsia="zh-CN" w:bidi="ar"/>
              </w:rPr>
              <w:t>废水污染物排放执行标准</w:t>
            </w:r>
          </w:p>
          <w:tbl>
            <w:tblPr>
              <w:tblStyle w:val="28"/>
              <w:tblW w:w="140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2335"/>
              <w:gridCol w:w="2336"/>
              <w:gridCol w:w="2336"/>
              <w:gridCol w:w="2336"/>
              <w:gridCol w:w="23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335"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ertAlign w:val="baseline"/>
                      <w:lang w:val="en-US" w:eastAsia="zh-CN"/>
                    </w:rPr>
                  </w:pPr>
                  <w:r>
                    <w:rPr>
                      <w:rFonts w:hint="default" w:ascii="Times New Roman" w:hAnsi="Times New Roman" w:eastAsia="宋体" w:cs="Times New Roman"/>
                      <w:b/>
                      <w:bCs/>
                      <w:vertAlign w:val="baseline"/>
                      <w:lang w:val="en-US" w:eastAsia="zh-CN"/>
                    </w:rPr>
                    <w:t>项目</w:t>
                  </w:r>
                </w:p>
              </w:tc>
              <w:tc>
                <w:tcPr>
                  <w:tcW w:w="2335"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ertAlign w:val="baseline"/>
                      <w:lang w:val="en-US" w:eastAsia="zh-CN"/>
                    </w:rPr>
                  </w:pPr>
                  <w:r>
                    <w:rPr>
                      <w:rFonts w:hint="default" w:ascii="Times New Roman" w:hAnsi="Times New Roman" w:eastAsia="宋体" w:cs="Times New Roman"/>
                      <w:b/>
                      <w:bCs/>
                      <w:vertAlign w:val="baseline"/>
                      <w:lang w:val="en-US" w:eastAsia="zh-CN"/>
                    </w:rPr>
                    <w:t>排放口编号</w:t>
                  </w:r>
                </w:p>
              </w:tc>
              <w:tc>
                <w:tcPr>
                  <w:tcW w:w="2336"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b/>
                      <w:bCs/>
                      <w:vertAlign w:val="baseline"/>
                      <w:lang w:val="en-US" w:eastAsia="zh-CN"/>
                    </w:rPr>
                  </w:pPr>
                  <w:r>
                    <w:rPr>
                      <w:rFonts w:hint="default" w:ascii="Times New Roman" w:hAnsi="Times New Roman" w:eastAsia="宋体" w:cs="Times New Roman"/>
                      <w:b/>
                      <w:bCs/>
                      <w:vertAlign w:val="baseline"/>
                      <w:lang w:val="en-US" w:eastAsia="zh-CN"/>
                    </w:rPr>
                    <w:t>污染物种类</w:t>
                  </w:r>
                </w:p>
              </w:tc>
              <w:tc>
                <w:tcPr>
                  <w:tcW w:w="7011"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国家或地方污染物种类排放标准及其他按规定商定的排放协议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rPr>
                  </w:pPr>
                </w:p>
              </w:tc>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rPr>
                  </w:pPr>
                </w:p>
              </w:tc>
              <w:tc>
                <w:tcPr>
                  <w:tcW w:w="233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名称</w:t>
                  </w:r>
                </w:p>
              </w:tc>
              <w:tc>
                <w:tcPr>
                  <w:tcW w:w="467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生活污水</w:t>
                  </w:r>
                </w:p>
              </w:tc>
              <w:tc>
                <w:tcPr>
                  <w:tcW w:w="2335" w:type="dxa"/>
                  <w:vMerge w:val="restart"/>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sz w:val="21"/>
                      <w:szCs w:val="21"/>
                      <w:vertAlign w:val="baseline"/>
                      <w:lang w:val="en-US" w:eastAsia="zh-CN"/>
                    </w:rPr>
                    <w:t>DW001</w:t>
                  </w:r>
                </w:p>
              </w:tc>
              <w:tc>
                <w:tcPr>
                  <w:tcW w:w="233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pH、</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COD、</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13"/>
                      <w:szCs w:val="13"/>
                      <w:lang w:val="en-US" w:eastAsia="zh-CN" w:bidi="ar"/>
                    </w:rPr>
                    <w:t>5</w:t>
                  </w:r>
                  <w:r>
                    <w:rPr>
                      <w:rFonts w:hint="default" w:ascii="Times New Roman" w:hAnsi="Times New Roman" w:eastAsia="宋体" w:cs="Times New Roman"/>
                      <w:color w:val="000000"/>
                      <w:kern w:val="0"/>
                      <w:sz w:val="21"/>
                      <w:szCs w:val="21"/>
                      <w:lang w:val="en-US" w:eastAsia="zh-CN" w:bidi="ar"/>
                    </w:rPr>
                    <w:t>、</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SS、</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eastAsia"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NH</w:t>
                  </w:r>
                  <w:r>
                    <w:rPr>
                      <w:rFonts w:hint="default" w:ascii="Times New Roman" w:hAnsi="Times New Roman" w:eastAsia="宋体" w:cs="Times New Roman"/>
                      <w:color w:val="000000"/>
                      <w:kern w:val="0"/>
                      <w:sz w:val="13"/>
                      <w:szCs w:val="13"/>
                      <w:lang w:val="en-US" w:eastAsia="zh-CN" w:bidi="ar"/>
                    </w:rPr>
                    <w:t>3</w:t>
                  </w:r>
                  <w:r>
                    <w:rPr>
                      <w:rFonts w:hint="default" w:ascii="Times New Roman" w:hAnsi="Times New Roman" w:eastAsia="宋体" w:cs="Times New Roman"/>
                      <w:color w:val="000000"/>
                      <w:kern w:val="0"/>
                      <w:sz w:val="21"/>
                      <w:szCs w:val="21"/>
                      <w:lang w:val="en-US" w:eastAsia="zh-CN" w:bidi="ar"/>
                    </w:rPr>
                    <w:t>-N</w:t>
                  </w:r>
                  <w:r>
                    <w:rPr>
                      <w:rFonts w:hint="eastAsia" w:cs="Times New Roman"/>
                      <w:color w:val="000000"/>
                      <w:kern w:val="0"/>
                      <w:sz w:val="21"/>
                      <w:szCs w:val="21"/>
                      <w:lang w:val="en-US" w:eastAsia="zh-CN" w:bidi="ar"/>
                    </w:rPr>
                    <w:t>、</w:t>
                  </w:r>
                </w:p>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lang w:val="en-US"/>
                    </w:rPr>
                  </w:pPr>
                  <w:r>
                    <w:rPr>
                      <w:rFonts w:hint="eastAsia" w:cs="Times New Roman"/>
                      <w:color w:val="000000"/>
                      <w:kern w:val="0"/>
                      <w:sz w:val="21"/>
                      <w:szCs w:val="21"/>
                      <w:lang w:val="en-US" w:eastAsia="zh-CN" w:bidi="ar"/>
                    </w:rPr>
                    <w:t>动植物油</w:t>
                  </w:r>
                </w:p>
              </w:tc>
              <w:tc>
                <w:tcPr>
                  <w:tcW w:w="233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1"/>
                      <w:szCs w:val="21"/>
                      <w:lang w:val="en-US" w:eastAsia="zh-CN" w:bidi="ar"/>
                    </w:rPr>
                    <w:t>《污水综合排放标准》（GB8978-1996）表 4 三级标准；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《污水排入城镇下水道水质标准》（GB/T31962-2015）表1中B级标准</w:t>
                  </w: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pH</w:t>
                  </w:r>
                </w:p>
              </w:tc>
              <w:tc>
                <w:tcPr>
                  <w:tcW w:w="23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highlight w:val="yellow"/>
                      <w:vertAlign w:val="baseline"/>
                    </w:rPr>
                  </w:pPr>
                  <w:r>
                    <w:rPr>
                      <w:rFonts w:hint="default" w:ascii="Times New Roman" w:hAnsi="Times New Roman" w:eastAsia="宋体" w:cs="Times New Roman"/>
                      <w:sz w:val="21"/>
                      <w:szCs w:val="21"/>
                      <w:vertAlign w:val="baseline"/>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COD</w:t>
                  </w:r>
                </w:p>
              </w:tc>
              <w:tc>
                <w:tcPr>
                  <w:tcW w:w="23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highlight w:val="yellow"/>
                      <w:vertAlign w:val="baseline"/>
                      <w:lang w:val="en-US"/>
                    </w:rPr>
                  </w:pPr>
                  <w:r>
                    <w:rPr>
                      <w:rFonts w:hint="default" w:ascii="Times New Roman" w:hAnsi="Times New Roman" w:eastAsia="宋体" w:cs="Times New Roman"/>
                      <w:sz w:val="21"/>
                      <w:szCs w:val="21"/>
                      <w:vertAlign w:val="baseline"/>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13"/>
                      <w:szCs w:val="13"/>
                      <w:lang w:val="en-US" w:eastAsia="zh-CN" w:bidi="ar"/>
                    </w:rPr>
                    <w:t>5</w:t>
                  </w:r>
                </w:p>
              </w:tc>
              <w:tc>
                <w:tcPr>
                  <w:tcW w:w="23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highlight w:val="yellow"/>
                      <w:vertAlign w:val="baseline"/>
                      <w:lang w:val="en-US"/>
                    </w:rPr>
                  </w:pPr>
                  <w:r>
                    <w:rPr>
                      <w:rFonts w:hint="default" w:ascii="Times New Roman" w:hAnsi="Times New Roman" w:eastAsia="宋体" w:cs="Times New Roman"/>
                      <w:sz w:val="21"/>
                      <w:szCs w:val="21"/>
                      <w:vertAlign w:val="baseline"/>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SS</w:t>
                  </w:r>
                </w:p>
              </w:tc>
              <w:tc>
                <w:tcPr>
                  <w:tcW w:w="23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highlight w:val="yellow"/>
                      <w:vertAlign w:val="baseline"/>
                      <w:lang w:val="en-US"/>
                    </w:rPr>
                  </w:pPr>
                  <w:r>
                    <w:rPr>
                      <w:rFonts w:hint="default" w:ascii="Times New Roman" w:hAnsi="Times New Roman" w:eastAsia="宋体" w:cs="Times New Roman"/>
                      <w:sz w:val="21"/>
                      <w:szCs w:val="21"/>
                      <w:vertAlign w:val="baseline"/>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NH</w:t>
                  </w:r>
                  <w:r>
                    <w:rPr>
                      <w:rFonts w:hint="default" w:ascii="Times New Roman" w:hAnsi="Times New Roman" w:eastAsia="宋体" w:cs="Times New Roman"/>
                      <w:color w:val="000000"/>
                      <w:kern w:val="0"/>
                      <w:sz w:val="13"/>
                      <w:szCs w:val="13"/>
                      <w:lang w:val="en-US" w:eastAsia="zh-CN" w:bidi="ar"/>
                    </w:rPr>
                    <w:t>3</w:t>
                  </w:r>
                  <w:r>
                    <w:rPr>
                      <w:rFonts w:hint="default" w:ascii="Times New Roman" w:hAnsi="Times New Roman" w:eastAsia="宋体" w:cs="Times New Roman"/>
                      <w:color w:val="000000"/>
                      <w:kern w:val="0"/>
                      <w:sz w:val="21"/>
                      <w:szCs w:val="21"/>
                      <w:lang w:val="en-US" w:eastAsia="zh-CN" w:bidi="ar"/>
                    </w:rPr>
                    <w:t>-N</w:t>
                  </w:r>
                </w:p>
              </w:tc>
              <w:tc>
                <w:tcPr>
                  <w:tcW w:w="23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highlight w:val="yellow"/>
                      <w:vertAlign w:val="baseline"/>
                      <w:lang w:val="en-US"/>
                    </w:rPr>
                  </w:pPr>
                  <w:r>
                    <w:rPr>
                      <w:rFonts w:hint="eastAsia" w:cs="Times New Roman"/>
                      <w:sz w:val="21"/>
                      <w:szCs w:val="21"/>
                      <w:vertAlign w:val="baseline"/>
                      <w:lang w:val="en-US" w:eastAsia="zh-CN"/>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5"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vMerge w:val="continue"/>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vertAlign w:val="baseline"/>
                    </w:rPr>
                  </w:pPr>
                </w:p>
              </w:tc>
              <w:tc>
                <w:tcPr>
                  <w:tcW w:w="23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动植物油</w:t>
                  </w:r>
                </w:p>
              </w:tc>
              <w:tc>
                <w:tcPr>
                  <w:tcW w:w="2339" w:type="dxa"/>
                  <w:tcBorders>
                    <w:tl2br w:val="nil"/>
                    <w:tr2bl w:val="nil"/>
                  </w:tcBorders>
                  <w:noWrap w:val="0"/>
                  <w:vAlign w:val="center"/>
                </w:tcPr>
                <w:p>
                  <w:pPr>
                    <w:pStyle w:val="17"/>
                    <w:keepNext w:val="0"/>
                    <w:keepLines w:val="0"/>
                    <w:pageBreakBefore w:val="0"/>
                    <w:kinsoku/>
                    <w:wordWrap/>
                    <w:overflowPunct/>
                    <w:topLinePunct w:val="0"/>
                    <w:autoSpaceDE/>
                    <w:autoSpaceDN/>
                    <w:bidi w:val="0"/>
                    <w:adjustRightInd w:val="0"/>
                    <w:snapToGrid w:val="0"/>
                    <w:spacing w:after="0" w:line="240" w:lineRule="auto"/>
                    <w:ind w:left="0" w:leftChars="0"/>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100</w:t>
                  </w:r>
                </w:p>
              </w:tc>
            </w:tr>
          </w:tbl>
          <w:p>
            <w:pPr>
              <w:spacing w:line="360" w:lineRule="auto"/>
              <w:jc w:val="left"/>
              <w:rPr>
                <w:bCs/>
                <w:kern w:val="0"/>
                <w:sz w:val="24"/>
              </w:rPr>
            </w:pPr>
          </w:p>
        </w:tc>
      </w:tr>
    </w:tbl>
    <w:p>
      <w:pPr>
        <w:adjustRightInd w:val="0"/>
        <w:snapToGrid w:val="0"/>
        <w:spacing w:line="360" w:lineRule="auto"/>
        <w:rPr>
          <w:rFonts w:ascii="宋体" w:cs="宋体"/>
          <w:b/>
          <w:kern w:val="0"/>
          <w:sz w:val="28"/>
          <w:szCs w:val="28"/>
        </w:rPr>
        <w:sectPr>
          <w:pgSz w:w="16840" w:h="11907" w:orient="landscape"/>
          <w:pgMar w:top="1531" w:right="1134" w:bottom="1531"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6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6" w:hRule="atLeast"/>
          <w:jc w:val="center"/>
        </w:trPr>
        <w:tc>
          <w:tcPr>
            <w:tcW w:w="426" w:type="dxa"/>
            <w:vAlign w:val="center"/>
          </w:tcPr>
          <w:p>
            <w:pPr>
              <w:adjustRightInd w:val="0"/>
              <w:snapToGrid w:val="0"/>
              <w:jc w:val="center"/>
              <w:rPr>
                <w:bCs/>
                <w:szCs w:val="21"/>
              </w:rPr>
            </w:pPr>
            <w:r>
              <w:rPr>
                <w:bCs/>
                <w:szCs w:val="21"/>
              </w:rPr>
              <w:t>运营</w:t>
            </w:r>
          </w:p>
          <w:p>
            <w:pPr>
              <w:adjustRightInd w:val="0"/>
              <w:snapToGrid w:val="0"/>
              <w:jc w:val="center"/>
              <w:rPr>
                <w:bCs/>
                <w:szCs w:val="21"/>
              </w:rPr>
            </w:pPr>
            <w:r>
              <w:rPr>
                <w:bCs/>
                <w:szCs w:val="21"/>
              </w:rPr>
              <w:t>期环</w:t>
            </w:r>
          </w:p>
          <w:p>
            <w:pPr>
              <w:adjustRightInd w:val="0"/>
              <w:snapToGrid w:val="0"/>
              <w:jc w:val="center"/>
              <w:rPr>
                <w:bCs/>
                <w:szCs w:val="21"/>
              </w:rPr>
            </w:pPr>
            <w:r>
              <w:rPr>
                <w:bCs/>
                <w:szCs w:val="21"/>
              </w:rPr>
              <w:t>境影</w:t>
            </w:r>
          </w:p>
          <w:p>
            <w:pPr>
              <w:adjustRightInd w:val="0"/>
              <w:snapToGrid w:val="0"/>
              <w:jc w:val="center"/>
              <w:rPr>
                <w:bCs/>
                <w:szCs w:val="21"/>
              </w:rPr>
            </w:pPr>
            <w:r>
              <w:rPr>
                <w:bCs/>
                <w:szCs w:val="21"/>
              </w:rPr>
              <w:t>响和</w:t>
            </w:r>
          </w:p>
          <w:p>
            <w:pPr>
              <w:adjustRightInd w:val="0"/>
              <w:snapToGrid w:val="0"/>
              <w:jc w:val="center"/>
              <w:rPr>
                <w:bCs/>
                <w:szCs w:val="21"/>
              </w:rPr>
            </w:pPr>
            <w:r>
              <w:rPr>
                <w:bCs/>
                <w:szCs w:val="21"/>
              </w:rPr>
              <w:t>保护</w:t>
            </w:r>
          </w:p>
          <w:p>
            <w:pPr>
              <w:adjustRightInd w:val="0"/>
              <w:snapToGrid w:val="0"/>
              <w:jc w:val="center"/>
              <w:rPr>
                <w:szCs w:val="21"/>
              </w:rPr>
            </w:pPr>
            <w:r>
              <w:rPr>
                <w:bCs/>
                <w:szCs w:val="21"/>
              </w:rPr>
              <w:t>措施</w:t>
            </w:r>
          </w:p>
        </w:tc>
        <w:tc>
          <w:tcPr>
            <w:tcW w:w="8634" w:type="dxa"/>
            <w:tcBorders>
              <w:bottom w:val="single" w:color="auto" w:sz="4" w:space="0"/>
            </w:tcBorders>
            <w:vAlign w:val="top"/>
          </w:tcPr>
          <w:p>
            <w:pPr>
              <w:pStyle w:val="2"/>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0" w:firstLineChars="0"/>
              <w:textAlignment w:val="auto"/>
              <w:rPr>
                <w:rFonts w:hint="default" w:ascii="Times New Roman" w:hAnsi="Times New Roman" w:cs="Times New Roman"/>
                <w:b/>
                <w:bCs/>
                <w:color w:val="auto"/>
                <w:kern w:val="2"/>
              </w:rPr>
            </w:pPr>
            <w:r>
              <w:rPr>
                <w:rFonts w:hint="default" w:ascii="Times New Roman" w:hAnsi="Times New Roman" w:eastAsia="宋体" w:cs="Times New Roman"/>
                <w:b/>
                <w:bCs/>
                <w:spacing w:val="-10"/>
                <w:sz w:val="24"/>
                <w:lang w:val="en-US" w:eastAsia="zh-CN"/>
              </w:rPr>
              <w:t>4.2</w:t>
            </w:r>
            <w:r>
              <w:rPr>
                <w:rFonts w:hint="default" w:ascii="Times New Roman" w:hAnsi="Times New Roman" w:eastAsia="宋体" w:cs="Times New Roman"/>
                <w:b/>
                <w:bCs/>
                <w:spacing w:val="-10"/>
                <w:sz w:val="24"/>
                <w:szCs w:val="24"/>
                <w:lang w:val="en-US" w:eastAsia="zh-CN"/>
              </w:rPr>
              <w:t>.2.</w:t>
            </w:r>
            <w:r>
              <w:rPr>
                <w:rFonts w:hint="eastAsia" w:ascii="Times New Roman" w:hAnsi="Times New Roman" w:eastAsia="宋体" w:cs="Times New Roman"/>
                <w:b/>
                <w:bCs/>
                <w:spacing w:val="-10"/>
                <w:sz w:val="24"/>
                <w:szCs w:val="24"/>
                <w:lang w:val="en-US" w:eastAsia="zh-CN"/>
              </w:rPr>
              <w:t>2</w:t>
            </w:r>
            <w:r>
              <w:rPr>
                <w:rFonts w:hint="default" w:ascii="Times New Roman" w:hAnsi="Times New Roman" w:eastAsia="宋体" w:cs="Times New Roman"/>
                <w:b/>
                <w:bCs/>
                <w:spacing w:val="-10"/>
                <w:sz w:val="24"/>
                <w:szCs w:val="24"/>
                <w:lang w:val="en-US" w:eastAsia="zh-CN"/>
              </w:rPr>
              <w:t>、</w:t>
            </w:r>
            <w:r>
              <w:rPr>
                <w:rFonts w:hint="default" w:ascii="Times New Roman" w:hAnsi="Times New Roman" w:eastAsia="宋体" w:cs="Times New Roman"/>
                <w:b/>
                <w:bCs/>
                <w:color w:val="auto"/>
                <w:kern w:val="2"/>
              </w:rPr>
              <w:t>废</w:t>
            </w:r>
            <w:r>
              <w:rPr>
                <w:rFonts w:hint="default" w:ascii="Times New Roman" w:hAnsi="Times New Roman" w:eastAsia="宋体" w:cs="Times New Roman"/>
                <w:b/>
                <w:bCs/>
                <w:color w:val="auto"/>
                <w:kern w:val="2"/>
                <w:lang w:val="en-US" w:eastAsia="zh-CN"/>
              </w:rPr>
              <w:t>水</w:t>
            </w:r>
            <w:r>
              <w:rPr>
                <w:rFonts w:hint="default" w:ascii="Times New Roman" w:hAnsi="Times New Roman" w:cs="Times New Roman"/>
                <w:b/>
                <w:bCs/>
                <w:color w:val="auto"/>
                <w:kern w:val="2"/>
              </w:rPr>
              <w:t>污染治理措施</w:t>
            </w:r>
            <w:r>
              <w:rPr>
                <w:rFonts w:hint="default" w:ascii="Times New Roman" w:hAnsi="Times New Roman" w:cs="Times New Roman"/>
                <w:b/>
                <w:bCs/>
                <w:color w:val="auto"/>
                <w:kern w:val="2"/>
                <w:lang w:val="en-US" w:eastAsia="zh-CN"/>
              </w:rPr>
              <w:t>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rPr>
              <w:t>项目</w:t>
            </w:r>
            <w:r>
              <w:rPr>
                <w:rFonts w:hint="default" w:ascii="Times New Roman" w:hAnsi="Times New Roman" w:cs="Times New Roman"/>
                <w:color w:val="auto"/>
                <w:sz w:val="24"/>
                <w:szCs w:val="24"/>
                <w:lang w:val="en-US" w:eastAsia="zh-CN"/>
              </w:rPr>
              <w:t>外排</w:t>
            </w:r>
            <w:r>
              <w:rPr>
                <w:rFonts w:hint="default" w:ascii="Times New Roman" w:hAnsi="Times New Roman" w:eastAsia="宋体" w:cs="Times New Roman"/>
                <w:color w:val="auto"/>
                <w:sz w:val="24"/>
                <w:szCs w:val="24"/>
              </w:rPr>
              <w:t>废水主要为职工生活污水，</w:t>
            </w:r>
            <w:r>
              <w:rPr>
                <w:rFonts w:hint="default" w:ascii="Times New Roman" w:hAnsi="Times New Roman" w:eastAsia="宋体" w:cs="Times New Roman"/>
                <w:color w:val="auto"/>
                <w:sz w:val="24"/>
                <w:szCs w:val="24"/>
                <w:lang w:val="en-US" w:eastAsia="zh-CN"/>
              </w:rPr>
              <w:t>产生</w:t>
            </w:r>
            <w:r>
              <w:rPr>
                <w:rFonts w:hint="default" w:ascii="Times New Roman" w:hAnsi="Times New Roman" w:eastAsia="宋体" w:cs="Times New Roman"/>
                <w:color w:val="auto"/>
                <w:sz w:val="24"/>
                <w:szCs w:val="24"/>
              </w:rPr>
              <w:t>量为</w:t>
            </w:r>
            <w:r>
              <w:rPr>
                <w:rFonts w:hint="eastAsia" w:cs="Times New Roman"/>
                <w:color w:val="auto"/>
                <w:sz w:val="24"/>
                <w:szCs w:val="24"/>
                <w:lang w:val="en-US" w:eastAsia="zh-CN"/>
              </w:rPr>
              <w:t>2460</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szCs w:val="24"/>
                <w:lang w:eastAsia="zh-CN"/>
              </w:rPr>
              <w:t>（</w:t>
            </w:r>
            <w:r>
              <w:rPr>
                <w:rFonts w:hint="eastAsia" w:cs="Times New Roman"/>
                <w:color w:val="auto"/>
                <w:sz w:val="24"/>
                <w:szCs w:val="24"/>
                <w:lang w:val="en-US" w:eastAsia="zh-CN"/>
              </w:rPr>
              <w:t>8.2</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，生活污水主要由卫生间废水组成，主要含有机物和悬浮物，</w:t>
            </w:r>
            <w:r>
              <w:rPr>
                <w:rFonts w:hint="default" w:ascii="Times New Roman" w:hAnsi="Times New Roman" w:eastAsia="宋体" w:cs="Times New Roman"/>
                <w:color w:val="auto"/>
                <w:sz w:val="24"/>
                <w:szCs w:val="24"/>
                <w:lang w:val="en-US" w:eastAsia="zh-CN"/>
              </w:rPr>
              <w:t>项目生活污水</w:t>
            </w:r>
            <w:r>
              <w:rPr>
                <w:rFonts w:hint="default" w:ascii="Times New Roman" w:hAnsi="Times New Roman" w:eastAsia="宋体" w:cs="Times New Roman"/>
                <w:color w:val="auto"/>
                <w:sz w:val="24"/>
                <w:szCs w:val="24"/>
              </w:rPr>
              <w:t>水量小，污染物浓度低，处理难度小。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项目</w:t>
            </w:r>
            <w:r>
              <w:rPr>
                <w:rFonts w:hint="eastAsia" w:ascii="Times New Roman" w:hAnsi="Times New Roman" w:eastAsia="宋体" w:cs="Times New Roman"/>
                <w:color w:val="auto"/>
                <w:sz w:val="24"/>
              </w:rPr>
              <w:t>食堂废水经隔油池处理后，汇同职工日常生活污水一起纳入化粪池</w:t>
            </w:r>
            <w:r>
              <w:rPr>
                <w:rFonts w:hint="default" w:ascii="Times New Roman" w:hAnsi="Times New Roman" w:eastAsia="宋体" w:cs="Times New Roman"/>
                <w:sz w:val="24"/>
                <w:lang w:val="en-US" w:eastAsia="zh-CN"/>
              </w:rPr>
              <w:t>预处理达《污水综合排放标准》（GB8978-1996）表4三级标准（其中未规定NH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-N排放指标，NH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-N指标参照《污水排入城镇下水道水质标准》（GB/T31962-2015）表1中B等级标准（NH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-N≤45mg/L））后，通过市政污水管网纳入南安市污水处理</w:t>
            </w:r>
            <w:r>
              <w:rPr>
                <w:rFonts w:hint="default" w:ascii="Times New Roman" w:hAnsi="Times New Roman" w:eastAsia="宋体" w:cs="Times New Roman"/>
                <w:color w:val="auto"/>
                <w:sz w:val="24"/>
                <w:lang w:val="en-US" w:eastAsia="zh-CN"/>
              </w:rPr>
              <w:t>厂处理达《城镇污水处理厂污染物排放标准》（GB18918-2002）表1中一级</w:t>
            </w:r>
            <w:r>
              <w:rPr>
                <w:rFonts w:hint="eastAsia"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lang w:val="en-US" w:eastAsia="zh-CN"/>
              </w:rPr>
              <w:t>标准后排入西溪。</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bCs/>
                <w:color w:val="auto"/>
                <w:sz w:val="24"/>
                <w:szCs w:val="24"/>
                <w:highlight w:val="none"/>
              </w:rPr>
              <w:t>根据建设单位提供资料，厂区</w:t>
            </w:r>
            <w:r>
              <w:rPr>
                <w:rFonts w:hint="default" w:ascii="Times New Roman" w:hAnsi="Times New Roman" w:eastAsia="宋体" w:cs="Times New Roman"/>
                <w:bCs/>
                <w:color w:val="auto"/>
                <w:sz w:val="24"/>
                <w:szCs w:val="24"/>
                <w:highlight w:val="none"/>
                <w:lang w:val="en-US" w:eastAsia="zh-CN"/>
              </w:rPr>
              <w:t>拟</w:t>
            </w:r>
            <w:r>
              <w:rPr>
                <w:rFonts w:hint="default" w:ascii="Times New Roman" w:hAnsi="Times New Roman" w:eastAsia="宋体" w:cs="Times New Roman"/>
                <w:bCs/>
                <w:color w:val="auto"/>
                <w:sz w:val="24"/>
                <w:szCs w:val="24"/>
                <w:highlight w:val="none"/>
              </w:rPr>
              <w:t>建</w:t>
            </w:r>
            <w:r>
              <w:rPr>
                <w:rFonts w:hint="default" w:ascii="Times New Roman" w:hAnsi="Times New Roman" w:eastAsia="宋体" w:cs="Times New Roman"/>
                <w:bCs/>
                <w:color w:val="auto"/>
                <w:sz w:val="24"/>
                <w:szCs w:val="24"/>
                <w:highlight w:val="none"/>
                <w:lang w:val="en-US" w:eastAsia="zh-CN"/>
              </w:rPr>
              <w:t>一个</w:t>
            </w:r>
            <w:r>
              <w:rPr>
                <w:rFonts w:hint="eastAsia" w:cs="Times New Roman"/>
                <w:bCs/>
                <w:color w:val="auto"/>
                <w:sz w:val="24"/>
                <w:szCs w:val="24"/>
                <w:highlight w:val="none"/>
                <w:lang w:val="en-US" w:eastAsia="zh-CN"/>
              </w:rPr>
              <w:t>15</w:t>
            </w:r>
            <w:r>
              <w:rPr>
                <w:rFonts w:hint="default" w:ascii="Times New Roman" w:hAnsi="Times New Roman" w:eastAsia="宋体" w:cs="Times New Roman"/>
                <w:bCs/>
                <w:color w:val="auto"/>
                <w:sz w:val="24"/>
                <w:szCs w:val="24"/>
                <w:highlight w:val="none"/>
              </w:rPr>
              <w:t>m</w:t>
            </w:r>
            <w:r>
              <w:rPr>
                <w:rFonts w:hint="default" w:ascii="Times New Roman" w:hAnsi="Times New Roman" w:eastAsia="宋体" w:cs="Times New Roman"/>
                <w:bCs/>
                <w:color w:val="auto"/>
                <w:sz w:val="24"/>
                <w:szCs w:val="24"/>
                <w:highlight w:val="none"/>
                <w:vertAlign w:val="superscript"/>
              </w:rPr>
              <w:t>3</w:t>
            </w:r>
            <w:r>
              <w:rPr>
                <w:rFonts w:hint="default" w:ascii="Times New Roman" w:hAnsi="Times New Roman" w:eastAsia="宋体" w:cs="Times New Roman"/>
                <w:color w:val="auto"/>
                <w:sz w:val="24"/>
                <w:szCs w:val="24"/>
                <w:highlight w:val="none"/>
              </w:rPr>
              <w:t>的</w:t>
            </w:r>
            <w:r>
              <w:rPr>
                <w:rFonts w:hint="default" w:ascii="Times New Roman" w:hAnsi="Times New Roman" w:eastAsia="宋体" w:cs="Times New Roman"/>
                <w:bCs/>
                <w:color w:val="auto"/>
                <w:sz w:val="24"/>
                <w:szCs w:val="24"/>
                <w:highlight w:val="none"/>
              </w:rPr>
              <w:t>化粪池</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可满足</w:t>
            </w:r>
            <w:r>
              <w:rPr>
                <w:rFonts w:hint="default" w:ascii="Times New Roman" w:hAnsi="Times New Roman" w:eastAsia="宋体" w:cs="Times New Roman"/>
                <w:color w:val="auto"/>
                <w:kern w:val="0"/>
                <w:sz w:val="24"/>
                <w:szCs w:val="24"/>
                <w:highlight w:val="none"/>
                <w:lang w:bidi="ar"/>
              </w:rPr>
              <w:t>项目生活污水</w:t>
            </w:r>
            <w:r>
              <w:rPr>
                <w:rFonts w:hint="default" w:ascii="Times New Roman" w:hAnsi="Times New Roman" w:eastAsia="宋体" w:cs="Times New Roman"/>
                <w:color w:val="auto"/>
                <w:kern w:val="0"/>
                <w:sz w:val="24"/>
                <w:szCs w:val="24"/>
                <w:highlight w:val="none"/>
                <w:lang w:val="en-US" w:eastAsia="zh-CN" w:bidi="ar"/>
              </w:rPr>
              <w:t>处理需求。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化粪池处理原理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三级化粪池由</w:t>
            </w:r>
            <w:r>
              <w:rPr>
                <w:rFonts w:hint="default" w:ascii="Times New Roman" w:hAnsi="Times New Roman" w:eastAsia="宋体" w:cs="Times New Roman"/>
                <w:color w:val="auto"/>
                <w:sz w:val="24"/>
                <w:szCs w:val="24"/>
                <w:lang w:eastAsia="zh-CN"/>
              </w:rPr>
              <w:t>相连</w:t>
            </w:r>
            <w:r>
              <w:rPr>
                <w:rFonts w:hint="default" w:ascii="Times New Roman" w:hAnsi="Times New Roman" w:eastAsia="宋体" w:cs="Times New Roman"/>
                <w:color w:val="auto"/>
                <w:sz w:val="24"/>
                <w:szCs w:val="24"/>
              </w:rPr>
              <w:t>的三个池子组成，中间由过粪管联通，主要是利用厌氧发酵、中层过粪和寄生虫卵比重大于一般混合液比重而易于沉淀的原理，粪便在池内经过30天以上的发酵分解，中层粪液依次由1池流至3池，以达到沉淀或杀灭粪便中寄生虫卵和肠道致病菌的目的，第三池粪液成为优质化肥。新鲜粪便由进粪口进入第一池，池内粪便开始发酵分解、因比重不同粪液可自然分为三层，上层为糊状粪皮，下层为块状或颗状粪渣，中层为比较澄清的粪液。在上层粪皮和下层粪渣中含细菌和寄生虫卵最多，中层含虫卵最少，初步发酵的中层粪液经过粪管溢流至第二池，而将大部分未经充分发酵的粪皮和粪渣阻留在第一池内继续发酵。流入第二池的粪液进一步发酵分解，虫卵继续下沉，病原体逐渐死亡，粪液得到进一步无害化，产生的粪皮和粪厚度比第一池显著减少。流入第三池的粪液一般已经腐熟，其中病菌和寄生虫卵已基本杀灭。第三池功能主要起储存已基本无害化的粪液作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 2 \* GB3 \* MERGEFORMAT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highlight w:val="none"/>
              </w:rPr>
              <w:t>②</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t>纳入</w:t>
            </w:r>
            <w:r>
              <w:rPr>
                <w:rFonts w:hint="default" w:ascii="Times New Roman" w:hAnsi="Times New Roman" w:eastAsia="宋体" w:cs="Times New Roman"/>
                <w:color w:val="auto"/>
                <w:sz w:val="24"/>
                <w:highlight w:val="none"/>
              </w:rPr>
              <w:t>污水处理厂</w:t>
            </w:r>
            <w:r>
              <w:rPr>
                <w:rFonts w:hint="default" w:ascii="Times New Roman" w:hAnsi="Times New Roman" w:eastAsia="宋体" w:cs="Times New Roman"/>
                <w:color w:val="auto"/>
                <w:sz w:val="24"/>
                <w:szCs w:val="24"/>
                <w:highlight w:val="none"/>
              </w:rPr>
              <w:t>可行性分析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南安市污水处理厂位于南安市柳城街道办事处象山村，占地面积160亩，主要服务范围为南安市市区的城东和城南组团</w:t>
            </w:r>
            <w:r>
              <w:rPr>
                <w:rFonts w:hint="eastAsia" w:cs="Times New Roman"/>
                <w:color w:val="auto"/>
                <w:sz w:val="24"/>
                <w:szCs w:val="24"/>
                <w:highlight w:val="none"/>
                <w:lang w:eastAsia="zh-CN"/>
              </w:rPr>
              <w:t>，</w:t>
            </w:r>
            <w:r>
              <w:rPr>
                <w:sz w:val="24"/>
                <w:highlight w:val="none"/>
              </w:rPr>
              <w:t>污水工程设计规模为近期（2005年）达2.5万m</w:t>
            </w:r>
            <w:r>
              <w:rPr>
                <w:sz w:val="24"/>
                <w:highlight w:val="none"/>
                <w:vertAlign w:val="superscript"/>
              </w:rPr>
              <w:t>3</w:t>
            </w:r>
            <w:r>
              <w:rPr>
                <w:sz w:val="24"/>
                <w:highlight w:val="none"/>
              </w:rPr>
              <w:t>/d，中期（2013年）达5万m</w:t>
            </w:r>
            <w:r>
              <w:rPr>
                <w:sz w:val="24"/>
                <w:highlight w:val="none"/>
                <w:vertAlign w:val="superscript"/>
              </w:rPr>
              <w:t>3</w:t>
            </w:r>
            <w:r>
              <w:rPr>
                <w:sz w:val="24"/>
                <w:highlight w:val="none"/>
              </w:rPr>
              <w:t>/d，远期（2020年）15</w:t>
            </w:r>
            <w:r>
              <w:rPr>
                <w:rFonts w:hint="eastAsia"/>
                <w:sz w:val="24"/>
                <w:highlight w:val="none"/>
                <w:lang w:val="en-US" w:eastAsia="zh-CN"/>
              </w:rPr>
              <w:t>万</w:t>
            </w:r>
            <w:r>
              <w:rPr>
                <w:sz w:val="24"/>
                <w:highlight w:val="none"/>
              </w:rPr>
              <w:t>m</w:t>
            </w:r>
            <w:r>
              <w:rPr>
                <w:sz w:val="24"/>
                <w:highlight w:val="none"/>
                <w:vertAlign w:val="superscript"/>
              </w:rPr>
              <w:t>3</w:t>
            </w:r>
            <w:r>
              <w:rPr>
                <w:sz w:val="24"/>
                <w:highlight w:val="none"/>
              </w:rPr>
              <w:t>/d</w:t>
            </w:r>
            <w:r>
              <w:rPr>
                <w:rFonts w:hint="eastAsia"/>
                <w:sz w:val="24"/>
                <w:highlight w:val="none"/>
              </w:rPr>
              <w:t>，</w:t>
            </w:r>
            <w:r>
              <w:rPr>
                <w:sz w:val="24"/>
                <w:highlight w:val="none"/>
              </w:rPr>
              <w:t>采用Morbal氧化沟及紫外线消毒工艺。</w:t>
            </w:r>
            <w:r>
              <w:rPr>
                <w:rFonts w:hint="default" w:ascii="Times New Roman" w:hAnsi="Times New Roman" w:eastAsia="宋体" w:cs="Times New Roman"/>
                <w:color w:val="auto"/>
                <w:sz w:val="24"/>
                <w:szCs w:val="24"/>
                <w:highlight w:val="none"/>
              </w:rPr>
              <w:t>项目位于</w:t>
            </w:r>
            <w:r>
              <w:rPr>
                <w:rFonts w:hint="eastAsia"/>
                <w:bCs/>
                <w:sz w:val="24"/>
                <w:highlight w:val="none"/>
              </w:rPr>
              <w:t>福建省泉州市</w:t>
            </w:r>
            <w:r>
              <w:rPr>
                <w:rFonts w:hint="eastAsia"/>
                <w:bCs/>
                <w:sz w:val="24"/>
                <w:highlight w:val="none"/>
                <w:lang w:eastAsia="zh-CN"/>
              </w:rPr>
              <w:t>福建省南安市美林街道茂盛路1538号</w:t>
            </w:r>
            <w:r>
              <w:rPr>
                <w:rFonts w:hint="eastAsia"/>
                <w:bCs/>
                <w:sz w:val="24"/>
                <w:highlight w:val="none"/>
              </w:rPr>
              <w:t>（</w:t>
            </w:r>
            <w:r>
              <w:rPr>
                <w:rFonts w:hint="eastAsia"/>
                <w:bCs/>
                <w:sz w:val="24"/>
                <w:highlight w:val="none"/>
                <w:lang w:eastAsia="zh-CN"/>
              </w:rPr>
              <w:t>南安经济开发区扶茂工业园中心片区内</w:t>
            </w:r>
            <w:r>
              <w:rPr>
                <w:rFonts w:hint="eastAsia"/>
                <w:bCs/>
                <w:sz w:val="24"/>
                <w:highlight w:val="none"/>
              </w:rPr>
              <w: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所在区域</w:t>
            </w:r>
            <w:r>
              <w:rPr>
                <w:rFonts w:hint="default" w:ascii="Times New Roman" w:hAnsi="Times New Roman" w:eastAsia="宋体" w:cs="Times New Roman"/>
                <w:color w:val="auto"/>
                <w:sz w:val="24"/>
                <w:szCs w:val="24"/>
                <w:highlight w:val="none"/>
              </w:rPr>
              <w:t>污水可接入市政管网，属于南安市污水处理厂纳管范围内</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项目正式投产后能确保污水纳管排放。项目生活污水产生量不大且水质成分较简单，经三级化粪池处理后可符合污水处理厂的进水水质要求。项目生活污水产生量为</w:t>
            </w:r>
            <w:r>
              <w:rPr>
                <w:rFonts w:hint="eastAsia" w:cs="Times New Roman"/>
                <w:color w:val="auto"/>
                <w:sz w:val="24"/>
                <w:szCs w:val="24"/>
                <w:highlight w:val="none"/>
                <w:lang w:val="en-US" w:eastAsia="zh-CN"/>
              </w:rPr>
              <w:t>8.2</w:t>
            </w:r>
            <w:r>
              <w:rPr>
                <w:rFonts w:hint="default" w:ascii="Times New Roman" w:hAnsi="Times New Roman" w:eastAsia="宋体" w:cs="Times New Roman"/>
                <w:color w:val="auto"/>
                <w:sz w:val="24"/>
                <w:szCs w:val="24"/>
                <w:highlight w:val="none"/>
              </w:rPr>
              <w:t>t/d，仅占污水处理厂</w:t>
            </w:r>
            <w:r>
              <w:rPr>
                <w:rFonts w:hint="eastAsia" w:cs="Times New Roman"/>
                <w:color w:val="auto"/>
                <w:sz w:val="24"/>
                <w:szCs w:val="24"/>
                <w:highlight w:val="none"/>
                <w:lang w:val="en-US" w:eastAsia="zh-CN"/>
              </w:rPr>
              <w:t>近</w:t>
            </w:r>
            <w:r>
              <w:rPr>
                <w:rFonts w:hint="default" w:ascii="Times New Roman" w:hAnsi="Times New Roman" w:eastAsia="宋体" w:cs="Times New Roman"/>
                <w:color w:val="auto"/>
                <w:sz w:val="24"/>
                <w:szCs w:val="24"/>
                <w:highlight w:val="none"/>
              </w:rPr>
              <w:t>期处理量的0</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0</w:t>
            </w:r>
            <w:r>
              <w:rPr>
                <w:rFonts w:hint="eastAsia" w:cs="Times New Roman"/>
                <w:color w:val="auto"/>
                <w:sz w:val="24"/>
                <w:szCs w:val="24"/>
                <w:highlight w:val="none"/>
                <w:lang w:val="en-US" w:eastAsia="zh-CN"/>
              </w:rPr>
              <w:t>328</w:t>
            </w:r>
            <w:r>
              <w:rPr>
                <w:rFonts w:hint="default" w:ascii="Times New Roman" w:hAnsi="Times New Roman" w:eastAsia="宋体" w:cs="Times New Roman"/>
                <w:color w:val="auto"/>
                <w:sz w:val="24"/>
                <w:szCs w:val="24"/>
                <w:highlight w:val="none"/>
              </w:rPr>
              <w:t>%，污水处理厂</w:t>
            </w:r>
            <w:r>
              <w:rPr>
                <w:rFonts w:hint="default" w:ascii="Times New Roman" w:hAnsi="Times New Roman" w:cs="Times New Roman"/>
                <w:color w:val="auto"/>
                <w:sz w:val="24"/>
                <w:szCs w:val="24"/>
                <w:highlight w:val="none"/>
                <w:lang w:val="en-US" w:eastAsia="zh-CN"/>
              </w:rPr>
              <w:t>中</w:t>
            </w:r>
            <w:r>
              <w:rPr>
                <w:rFonts w:hint="default" w:ascii="Times New Roman" w:hAnsi="Times New Roman" w:eastAsia="宋体" w:cs="Times New Roman"/>
                <w:color w:val="auto"/>
                <w:sz w:val="24"/>
                <w:szCs w:val="24"/>
                <w:highlight w:val="none"/>
              </w:rPr>
              <w:t>期处理量的</w:t>
            </w:r>
            <w:r>
              <w:rPr>
                <w:rFonts w:hint="eastAsia" w:cs="Times New Roman"/>
                <w:color w:val="auto"/>
                <w:sz w:val="24"/>
                <w:szCs w:val="24"/>
                <w:highlight w:val="none"/>
                <w:lang w:val="en-US" w:eastAsia="zh-CN"/>
              </w:rPr>
              <w:t>0.0164</w:t>
            </w:r>
            <w:r>
              <w:rPr>
                <w:rFonts w:hint="default" w:ascii="Times New Roman" w:hAnsi="Times New Roman" w:eastAsia="宋体" w:cs="Times New Roman"/>
                <w:color w:val="auto"/>
                <w:sz w:val="24"/>
                <w:szCs w:val="24"/>
                <w:highlight w:val="none"/>
              </w:rPr>
              <w:t>%，污水处理厂</w:t>
            </w:r>
            <w:r>
              <w:rPr>
                <w:rFonts w:hint="eastAsia" w:cs="Times New Roman"/>
                <w:color w:val="auto"/>
                <w:sz w:val="24"/>
                <w:szCs w:val="24"/>
                <w:highlight w:val="none"/>
                <w:lang w:val="en-US" w:eastAsia="zh-CN"/>
              </w:rPr>
              <w:t>远</w:t>
            </w:r>
            <w:r>
              <w:rPr>
                <w:rFonts w:hint="default" w:ascii="Times New Roman" w:hAnsi="Times New Roman" w:eastAsia="宋体" w:cs="Times New Roman"/>
                <w:color w:val="auto"/>
                <w:sz w:val="24"/>
                <w:szCs w:val="24"/>
                <w:highlight w:val="none"/>
              </w:rPr>
              <w:t>期处理量的</w:t>
            </w:r>
            <w:r>
              <w:rPr>
                <w:rFonts w:hint="eastAsia" w:cs="Times New Roman"/>
                <w:color w:val="auto"/>
                <w:sz w:val="24"/>
                <w:szCs w:val="24"/>
                <w:highlight w:val="none"/>
                <w:lang w:val="en-US" w:eastAsia="zh-CN"/>
              </w:rPr>
              <w:t>0.0055</w:t>
            </w:r>
            <w:r>
              <w:rPr>
                <w:rFonts w:hint="default" w:ascii="Times New Roman" w:hAnsi="Times New Roman" w:eastAsia="宋体"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对于</w:t>
            </w:r>
            <w:r>
              <w:rPr>
                <w:rFonts w:hint="default" w:ascii="Times New Roman" w:hAnsi="Times New Roman" w:eastAsia="宋体" w:cs="Times New Roman"/>
                <w:color w:val="auto"/>
                <w:sz w:val="24"/>
                <w:szCs w:val="24"/>
                <w:highlight w:val="none"/>
              </w:rPr>
              <w:t>增加污水处理厂的处理负荷</w:t>
            </w:r>
            <w:r>
              <w:rPr>
                <w:rFonts w:hint="default" w:ascii="Times New Roman" w:hAnsi="Times New Roman" w:cs="Times New Roman"/>
                <w:color w:val="auto"/>
                <w:sz w:val="24"/>
                <w:szCs w:val="24"/>
                <w:highlight w:val="none"/>
                <w:lang w:val="en-US" w:eastAsia="zh-CN"/>
              </w:rPr>
              <w:t>非常小</w:t>
            </w:r>
            <w:r>
              <w:rPr>
                <w:rFonts w:hint="default" w:ascii="Times New Roman" w:hAnsi="Times New Roman" w:eastAsia="宋体" w:cs="Times New Roman"/>
                <w:color w:val="auto"/>
                <w:sz w:val="24"/>
                <w:szCs w:val="24"/>
                <w:highlight w:val="none"/>
              </w:rPr>
              <w:t>；</w:t>
            </w:r>
            <w:r>
              <w:rPr>
                <w:rFonts w:hint="eastAsia" w:ascii="宋体" w:hAnsi="宋体" w:eastAsia="宋体" w:cs="宋体"/>
                <w:color w:val="000000"/>
                <w:kern w:val="0"/>
                <w:sz w:val="24"/>
                <w:szCs w:val="24"/>
                <w:lang w:val="en-US" w:eastAsia="zh-CN" w:bidi="ar"/>
              </w:rPr>
              <w:t>项目外排废水主要为生活污水（含食堂废水），根据工程分析可知：项目生活污水（含食堂废水）经化粪池进行预处理后浓度约</w:t>
            </w:r>
            <w:r>
              <w:rPr>
                <w:rFonts w:hint="default" w:ascii="Times New Roman" w:hAnsi="Times New Roman" w:eastAsia="宋体" w:cs="Times New Roman"/>
                <w:color w:val="000000"/>
                <w:kern w:val="0"/>
                <w:sz w:val="24"/>
                <w:szCs w:val="24"/>
                <w:lang w:val="en-US" w:eastAsia="zh-CN" w:bidi="ar"/>
              </w:rPr>
              <w:t>CODcr</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34</w:t>
            </w:r>
            <w:r>
              <w:rPr>
                <w:rFonts w:hint="eastAsia" w:ascii="Times New Roman" w:hAnsi="Times New Roman" w:eastAsia="宋体" w:cs="Times New Roman"/>
                <w:color w:val="000000"/>
                <w:kern w:val="0"/>
                <w:sz w:val="24"/>
                <w:szCs w:val="24"/>
                <w:lang w:val="en-US" w:eastAsia="zh-CN" w:bidi="ar"/>
              </w:rPr>
              <w:t>0</w:t>
            </w:r>
            <w:r>
              <w:rPr>
                <w:rFonts w:hint="default" w:ascii="Times New Roman" w:hAnsi="Times New Roman" w:eastAsia="宋体" w:cs="Times New Roman"/>
                <w:color w:val="000000"/>
                <w:kern w:val="0"/>
                <w:sz w:val="24"/>
                <w:szCs w:val="24"/>
                <w:lang w:val="en-US" w:eastAsia="zh-CN" w:bidi="ar"/>
              </w:rPr>
              <w:t>mg/L</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BODs</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200.2mg/L</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SS</w:t>
            </w:r>
            <w:r>
              <w:rPr>
                <w:rFonts w:hint="eastAsia" w:ascii="宋体" w:hAnsi="宋体" w:eastAsia="宋体" w:cs="宋体"/>
                <w:color w:val="000000"/>
                <w:kern w:val="0"/>
                <w:sz w:val="24"/>
                <w:szCs w:val="24"/>
                <w:lang w:val="en-US" w:eastAsia="zh-CN" w:bidi="ar"/>
              </w:rPr>
              <w:t>：140</w:t>
            </w:r>
            <w:r>
              <w:rPr>
                <w:rFonts w:hint="default" w:ascii="Times New Roman" w:hAnsi="Times New Roman" w:eastAsia="宋体" w:cs="Times New Roman"/>
                <w:color w:val="000000"/>
                <w:kern w:val="0"/>
                <w:sz w:val="24"/>
                <w:szCs w:val="24"/>
                <w:lang w:val="en-US" w:eastAsia="zh-CN" w:bidi="ar"/>
              </w:rPr>
              <w:t>mg/L</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NH</w:t>
            </w:r>
            <w:r>
              <w:rPr>
                <w:rFonts w:hint="default" w:ascii="Times New Roman" w:hAnsi="Times New Roman" w:eastAsia="宋体" w:cs="Times New Roman"/>
                <w:color w:val="000000"/>
                <w:kern w:val="0"/>
                <w:sz w:val="15"/>
                <w:szCs w:val="15"/>
                <w:lang w:val="en-US" w:eastAsia="zh-CN" w:bidi="ar"/>
              </w:rPr>
              <w:t>3</w:t>
            </w: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38.8mg/L</w:t>
            </w:r>
            <w:r>
              <w:rPr>
                <w:rFonts w:hint="eastAsia" w:ascii="宋体" w:hAnsi="宋体" w:eastAsia="宋体" w:cs="宋体"/>
                <w:color w:val="000000"/>
                <w:kern w:val="0"/>
                <w:sz w:val="24"/>
                <w:szCs w:val="24"/>
                <w:lang w:val="en-US" w:eastAsia="zh-CN" w:bidi="ar"/>
              </w:rPr>
              <w:t>、动植物油1</w:t>
            </w:r>
            <w:r>
              <w:rPr>
                <w:rFonts w:hint="default" w:ascii="Times New Roman" w:hAnsi="Times New Roman" w:eastAsia="宋体" w:cs="Times New Roman"/>
                <w:color w:val="000000"/>
                <w:kern w:val="0"/>
                <w:sz w:val="24"/>
                <w:szCs w:val="24"/>
                <w:lang w:val="en-US" w:eastAsia="zh-CN" w:bidi="ar"/>
              </w:rPr>
              <w:t>0mg/L</w:t>
            </w:r>
            <w:r>
              <w:rPr>
                <w:rFonts w:hint="eastAsia" w:ascii="宋体" w:hAnsi="宋体" w:eastAsia="宋体" w:cs="宋体"/>
                <w:color w:val="000000"/>
                <w:kern w:val="0"/>
                <w:sz w:val="24"/>
                <w:szCs w:val="24"/>
                <w:lang w:val="en-US" w:eastAsia="zh-CN" w:bidi="ar"/>
              </w:rPr>
              <w:t>， 可达《污水综合排放标准》（</w:t>
            </w:r>
            <w:r>
              <w:rPr>
                <w:rFonts w:hint="default" w:ascii="Times New Roman" w:hAnsi="Times New Roman" w:eastAsia="宋体" w:cs="Times New Roman"/>
                <w:color w:val="000000"/>
                <w:kern w:val="0"/>
                <w:sz w:val="24"/>
                <w:szCs w:val="24"/>
                <w:lang w:val="en-US" w:eastAsia="zh-CN" w:bidi="ar"/>
              </w:rPr>
              <w:t>GB8978-1996</w:t>
            </w:r>
            <w:r>
              <w:rPr>
                <w:rFonts w:hint="eastAsia" w:ascii="宋体" w:hAnsi="宋体" w:eastAsia="宋体" w:cs="宋体"/>
                <w:color w:val="000000"/>
                <w:kern w:val="0"/>
                <w:sz w:val="24"/>
                <w:szCs w:val="24"/>
                <w:lang w:val="en-US" w:eastAsia="zh-CN" w:bidi="ar"/>
              </w:rPr>
              <w:t>）表</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中三级标准，不会对污水处理厂的正常运行造成影响；污水处理厂</w:t>
            </w:r>
            <w:r>
              <w:rPr>
                <w:rFonts w:hint="default" w:ascii="Times New Roman" w:hAnsi="Times New Roman" w:eastAsia="宋体" w:cs="Times New Roman"/>
                <w:color w:val="auto"/>
                <w:sz w:val="24"/>
                <w:szCs w:val="24"/>
                <w:highlight w:val="none"/>
              </w:rPr>
              <w:t>处理后的废水可达GB 18918-2002《城镇污水处理厂污染物排放标准》表1中的一级A标准，对纳污水体西溪影响不大。从水质、水量等方面考虑，本项目生活污水纳入南安市污水处理厂统一处理是可行的。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bCs/>
                <w:spacing w:val="-10"/>
                <w:sz w:val="24"/>
                <w:lang w:val="en-US" w:eastAsia="zh-CN"/>
              </w:rPr>
              <w:t>4.2</w:t>
            </w:r>
            <w:r>
              <w:rPr>
                <w:rFonts w:hint="default" w:ascii="Times New Roman" w:hAnsi="Times New Roman" w:eastAsia="宋体" w:cs="Times New Roman"/>
                <w:b/>
                <w:bCs/>
                <w:spacing w:val="-10"/>
                <w:sz w:val="24"/>
                <w:szCs w:val="24"/>
                <w:lang w:val="en-US" w:eastAsia="zh-CN"/>
              </w:rPr>
              <w:t>.2.</w:t>
            </w:r>
            <w:r>
              <w:rPr>
                <w:rFonts w:hint="eastAsia" w:cs="Times New Roman"/>
                <w:b/>
                <w:bCs/>
                <w:spacing w:val="-10"/>
                <w:sz w:val="24"/>
                <w:szCs w:val="24"/>
                <w:lang w:val="en-US" w:eastAsia="zh-CN"/>
              </w:rPr>
              <w:t>3</w:t>
            </w:r>
            <w:r>
              <w:rPr>
                <w:rFonts w:hint="default" w:ascii="Times New Roman" w:hAnsi="Times New Roman" w:eastAsia="宋体" w:cs="Times New Roman"/>
                <w:b/>
                <w:bCs/>
                <w:spacing w:val="-10"/>
                <w:sz w:val="24"/>
                <w:szCs w:val="24"/>
                <w:lang w:val="en-US" w:eastAsia="zh-CN"/>
              </w:rPr>
              <w:t>、</w:t>
            </w:r>
            <w:r>
              <w:rPr>
                <w:rFonts w:hint="default" w:ascii="Times New Roman" w:hAnsi="Times New Roman" w:eastAsia="宋体" w:cs="Times New Roman"/>
                <w:b/>
                <w:color w:val="auto"/>
                <w:sz w:val="24"/>
                <w:lang w:val="en-US" w:eastAsia="zh-CN"/>
              </w:rPr>
              <w:t>达标情况分析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lang w:eastAsia="zh-CN"/>
              </w:rPr>
            </w:pPr>
            <w:r>
              <w:rPr>
                <w:rFonts w:hint="eastAsia" w:ascii="Times New Roman" w:hAnsi="Times New Roman" w:cs="Times New Roman"/>
                <w:color w:val="auto"/>
                <w:sz w:val="24"/>
                <w:lang w:val="en-US" w:eastAsia="zh-CN"/>
              </w:rPr>
              <w:t>项目</w:t>
            </w:r>
            <w:r>
              <w:rPr>
                <w:rFonts w:hint="eastAsia" w:ascii="Times New Roman" w:hAnsi="Times New Roman" w:eastAsia="宋体" w:cs="Times New Roman"/>
                <w:color w:val="auto"/>
                <w:sz w:val="24"/>
              </w:rPr>
              <w:t>食堂废水经隔油池处理后，汇同职工日常生活污水一起纳入化粪池</w:t>
            </w:r>
            <w:r>
              <w:rPr>
                <w:rFonts w:hint="default" w:ascii="Times New Roman" w:hAnsi="Times New Roman" w:eastAsia="宋体" w:cs="Times New Roman"/>
                <w:sz w:val="24"/>
                <w:lang w:val="en-US" w:eastAsia="zh-CN"/>
              </w:rPr>
              <w:t>预处理</w:t>
            </w:r>
            <w:r>
              <w:rPr>
                <w:rFonts w:hint="eastAsia" w:cs="Times New Roman"/>
                <w:sz w:val="24"/>
                <w:lang w:val="en-US" w:eastAsia="zh-CN"/>
              </w:rPr>
              <w:t>可</w:t>
            </w:r>
            <w:r>
              <w:rPr>
                <w:rFonts w:hint="default" w:ascii="Times New Roman" w:hAnsi="Times New Roman" w:eastAsia="宋体" w:cs="Times New Roman"/>
                <w:sz w:val="24"/>
                <w:lang w:val="en-US" w:eastAsia="zh-CN"/>
              </w:rPr>
              <w:t>达《污水综合排放标准》（GB8978-1996）表4三级标准（其中未规定NH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-N排放指标，NH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-N指标参照《污水排入城镇下水道水质标准》（GB/T31962-2015）表1中B等级标准（NH</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-N≤45mg/L））</w:t>
            </w:r>
            <w:r>
              <w:rPr>
                <w:rFonts w:hint="eastAsia" w:cs="Times New Roman"/>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eastAsia="宋体" w:cs="Times New Roman"/>
                <w:b/>
                <w:color w:val="auto"/>
                <w:sz w:val="24"/>
                <w:lang w:val="en-US" w:eastAsia="zh-CN"/>
              </w:rPr>
            </w:pPr>
            <w:r>
              <w:rPr>
                <w:rFonts w:hint="default" w:ascii="Times New Roman" w:hAnsi="Times New Roman" w:eastAsia="宋体" w:cs="Times New Roman"/>
                <w:b/>
                <w:bCs/>
                <w:spacing w:val="-10"/>
                <w:sz w:val="24"/>
                <w:lang w:val="en-US" w:eastAsia="zh-CN"/>
              </w:rPr>
              <w:t>4.2</w:t>
            </w:r>
            <w:r>
              <w:rPr>
                <w:rFonts w:hint="default" w:ascii="Times New Roman" w:hAnsi="Times New Roman" w:eastAsia="宋体" w:cs="Times New Roman"/>
                <w:b/>
                <w:bCs/>
                <w:spacing w:val="-10"/>
                <w:sz w:val="24"/>
                <w:szCs w:val="24"/>
                <w:lang w:val="en-US" w:eastAsia="zh-CN"/>
              </w:rPr>
              <w:t>.2.</w:t>
            </w:r>
            <w:r>
              <w:rPr>
                <w:rFonts w:hint="eastAsia" w:cs="Times New Roman"/>
                <w:b/>
                <w:bCs/>
                <w:spacing w:val="-10"/>
                <w:sz w:val="24"/>
                <w:szCs w:val="24"/>
                <w:lang w:val="en-US" w:eastAsia="zh-CN"/>
              </w:rPr>
              <w:t>4</w:t>
            </w:r>
            <w:r>
              <w:rPr>
                <w:rFonts w:hint="default" w:ascii="Times New Roman" w:hAnsi="Times New Roman" w:eastAsia="宋体" w:cs="Times New Roman"/>
                <w:b/>
                <w:bCs/>
                <w:spacing w:val="-10"/>
                <w:sz w:val="24"/>
                <w:szCs w:val="24"/>
                <w:lang w:val="en-US" w:eastAsia="zh-CN"/>
              </w:rPr>
              <w:t>、</w:t>
            </w:r>
            <w:r>
              <w:rPr>
                <w:rFonts w:hint="default" w:ascii="Times New Roman" w:hAnsi="Times New Roman" w:eastAsia="宋体" w:cs="Times New Roman"/>
                <w:b/>
                <w:color w:val="auto"/>
                <w:sz w:val="24"/>
                <w:lang w:val="en-US" w:eastAsia="zh-CN"/>
              </w:rPr>
              <w:t>废水监测计划</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000000"/>
                <w:kern w:val="0"/>
                <w:sz w:val="24"/>
                <w:szCs w:val="24"/>
                <w:lang w:val="en-US" w:eastAsia="zh-CN" w:bidi="ar"/>
              </w:rPr>
            </w:pPr>
            <w:r>
              <w:rPr>
                <w:rFonts w:hint="default" w:ascii="Times New Roman" w:hAnsi="Times New Roman" w:eastAsia="宋体" w:cs="Times New Roman"/>
                <w:color w:val="000000"/>
                <w:sz w:val="24"/>
                <w:lang w:val="en-US" w:eastAsia="zh-CN"/>
              </w:rPr>
              <w:t>对照中华人民共和国生态环境部令第11号《固定污染源排污许可分类管理名录（2019年版）》可知，本项目属于</w:t>
            </w:r>
            <w:r>
              <w:rPr>
                <w:rFonts w:hint="eastAsia" w:cs="Times New Roman"/>
                <w:color w:val="000000"/>
                <w:sz w:val="24"/>
                <w:lang w:val="en-US" w:eastAsia="zh-CN"/>
              </w:rPr>
              <w:t>登记管理类</w:t>
            </w:r>
            <w:r>
              <w:rPr>
                <w:rFonts w:hint="default" w:ascii="Times New Roman" w:hAnsi="Times New Roman" w:eastAsia="宋体" w:cs="Times New Roman"/>
                <w:color w:val="000000"/>
                <w:sz w:val="24"/>
                <w:lang w:val="en-US" w:eastAsia="zh-CN"/>
              </w:rPr>
              <w:t>，</w:t>
            </w:r>
            <w:r>
              <w:rPr>
                <w:rFonts w:hint="eastAsia" w:ascii="宋体" w:hAnsi="宋体" w:cs="宋体"/>
                <w:color w:val="auto"/>
                <w:kern w:val="0"/>
                <w:sz w:val="24"/>
                <w:szCs w:val="24"/>
                <w:highlight w:val="none"/>
                <w:lang w:val="en-US" w:eastAsia="zh-CN" w:bidi="ar"/>
              </w:rPr>
              <w:t>如有</w:t>
            </w:r>
            <w:r>
              <w:rPr>
                <w:rFonts w:hint="default" w:ascii="Times New Roman" w:hAnsi="Times New Roman" w:eastAsia="宋体" w:cs="Times New Roman"/>
                <w:color w:val="auto"/>
                <w:sz w:val="24"/>
                <w:highlight w:val="none"/>
                <w:lang w:val="en-US" w:eastAsia="zh-CN"/>
              </w:rPr>
              <w:t>要求</w:t>
            </w:r>
            <w:r>
              <w:rPr>
                <w:rFonts w:hint="eastAsia" w:cs="Times New Roman"/>
                <w:color w:val="auto"/>
                <w:sz w:val="24"/>
                <w:highlight w:val="none"/>
                <w:lang w:val="en-US" w:eastAsia="zh-CN"/>
              </w:rPr>
              <w:t>，</w:t>
            </w:r>
            <w:r>
              <w:rPr>
                <w:rFonts w:hint="eastAsia" w:ascii="宋体" w:hAnsi="宋体" w:cs="宋体"/>
                <w:color w:val="auto"/>
                <w:kern w:val="0"/>
                <w:sz w:val="24"/>
                <w:szCs w:val="24"/>
                <w:highlight w:val="none"/>
                <w:lang w:val="en-US" w:eastAsia="zh-CN" w:bidi="ar"/>
              </w:rPr>
              <w:t>建设单位应</w:t>
            </w:r>
            <w:r>
              <w:rPr>
                <w:rFonts w:hint="eastAsia" w:ascii="宋体" w:hAnsi="宋体" w:eastAsia="宋体" w:cs="宋体"/>
                <w:color w:val="auto"/>
                <w:kern w:val="0"/>
                <w:sz w:val="24"/>
                <w:szCs w:val="24"/>
                <w:highlight w:val="none"/>
                <w:lang w:val="en-US" w:eastAsia="zh-CN" w:bidi="ar"/>
              </w:rPr>
              <w:t>根据《排污单位自行监测技术指南 总则》（</w:t>
            </w:r>
            <w:r>
              <w:rPr>
                <w:rFonts w:hint="default" w:ascii="Times New Roman" w:hAnsi="Times New Roman" w:eastAsia="宋体" w:cs="Times New Roman"/>
                <w:color w:val="auto"/>
                <w:kern w:val="0"/>
                <w:sz w:val="24"/>
                <w:szCs w:val="24"/>
                <w:highlight w:val="none"/>
                <w:lang w:val="en-US" w:eastAsia="zh-CN" w:bidi="ar"/>
              </w:rPr>
              <w:t>HJ 819-2017</w:t>
            </w:r>
            <w:r>
              <w:rPr>
                <w:rFonts w:hint="eastAsia" w:ascii="宋体" w:hAnsi="宋体" w:eastAsia="宋体" w:cs="宋体"/>
                <w:color w:val="auto"/>
                <w:kern w:val="0"/>
                <w:sz w:val="24"/>
                <w:szCs w:val="24"/>
                <w:highlight w:val="none"/>
                <w:lang w:val="en-US" w:eastAsia="zh-CN" w:bidi="ar"/>
              </w:rPr>
              <w:t>）和相关行业技术规范</w:t>
            </w:r>
            <w:r>
              <w:rPr>
                <w:rFonts w:hint="default" w:ascii="Times New Roman" w:hAnsi="Times New Roman" w:eastAsia="宋体" w:cs="Times New Roman"/>
                <w:color w:val="auto"/>
                <w:sz w:val="24"/>
                <w:highlight w:val="none"/>
                <w:lang w:val="en-US" w:eastAsia="zh-CN"/>
              </w:rPr>
              <w:t>的要求制定监测计划</w:t>
            </w:r>
            <w:r>
              <w:rPr>
                <w:rFonts w:hint="eastAsia" w:ascii="宋体" w:hAnsi="宋体" w:eastAsia="宋体" w:cs="宋体"/>
                <w:color w:val="auto"/>
                <w:kern w:val="0"/>
                <w:sz w:val="24"/>
                <w:szCs w:val="24"/>
                <w:highlight w:val="none"/>
                <w:lang w:val="en-US" w:eastAsia="zh-CN" w:bidi="ar"/>
              </w:rPr>
              <w:t>，并结合项目运营期间污染物排放特点，制定本项目的污染源监测计划，建议建设</w:t>
            </w:r>
            <w:r>
              <w:rPr>
                <w:rFonts w:hint="default" w:ascii="Times New Roman" w:hAnsi="Times New Roman" w:eastAsia="宋体" w:cs="Times New Roman"/>
                <w:color w:val="auto"/>
                <w:kern w:val="0"/>
                <w:sz w:val="24"/>
                <w:szCs w:val="24"/>
                <w:highlight w:val="none"/>
                <w:lang w:val="en-US" w:eastAsia="zh-CN" w:bidi="ar"/>
              </w:rPr>
              <w:t>单位在投产后开展自行监测。监测分析方法按照现行国家、部颁标准和有关规定执行。本项目运营期</w:t>
            </w:r>
            <w:r>
              <w:rPr>
                <w:rFonts w:hint="eastAsia" w:cs="Times New Roman"/>
                <w:color w:val="auto"/>
                <w:kern w:val="0"/>
                <w:sz w:val="24"/>
                <w:szCs w:val="24"/>
                <w:highlight w:val="none"/>
                <w:lang w:val="en-US" w:eastAsia="zh-CN" w:bidi="ar"/>
              </w:rPr>
              <w:t>废水</w:t>
            </w:r>
            <w:r>
              <w:rPr>
                <w:rFonts w:hint="default" w:ascii="Times New Roman" w:hAnsi="Times New Roman" w:eastAsia="宋体" w:cs="Times New Roman"/>
                <w:color w:val="auto"/>
                <w:kern w:val="0"/>
                <w:sz w:val="24"/>
                <w:szCs w:val="24"/>
                <w:highlight w:val="none"/>
                <w:lang w:val="en-US" w:eastAsia="zh-CN" w:bidi="ar"/>
              </w:rPr>
              <w:t>自行监测内容如下</w:t>
            </w:r>
            <w:r>
              <w:rPr>
                <w:rFonts w:hint="default" w:ascii="Times New Roman" w:hAnsi="Times New Roman" w:cs="Times New Roman"/>
                <w:color w:val="auto"/>
                <w:kern w:val="0"/>
                <w:sz w:val="24"/>
                <w:szCs w:val="24"/>
                <w:highlight w:val="none"/>
                <w:lang w:val="en-US" w:eastAsia="zh-CN" w:bidi="ar"/>
              </w:rPr>
              <w:t>表</w:t>
            </w:r>
            <w:r>
              <w:rPr>
                <w:rFonts w:hint="eastAsia" w:cs="Times New Roman"/>
                <w:color w:val="auto"/>
                <w:kern w:val="0"/>
                <w:sz w:val="24"/>
                <w:szCs w:val="24"/>
                <w:highlight w:val="none"/>
                <w:lang w:val="en-US" w:eastAsia="zh-CN" w:bidi="ar"/>
              </w:rPr>
              <w:t>4.2-12</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表 4</w:t>
            </w:r>
            <w:r>
              <w:rPr>
                <w:rFonts w:hint="eastAsia" w:cs="Times New Roman"/>
                <w:b/>
                <w:bCs/>
                <w:color w:val="auto"/>
                <w:kern w:val="0"/>
                <w:sz w:val="24"/>
                <w:szCs w:val="24"/>
                <w:lang w:val="en-US" w:eastAsia="zh-CN" w:bidi="ar"/>
              </w:rPr>
              <w:t>.2-12</w:t>
            </w:r>
            <w:r>
              <w:rPr>
                <w:rFonts w:hint="default" w:ascii="Times New Roman" w:hAnsi="Times New Roman" w:eastAsia="宋体" w:cs="Times New Roman"/>
                <w:b/>
                <w:bCs/>
                <w:color w:val="auto"/>
                <w:kern w:val="0"/>
                <w:sz w:val="24"/>
                <w:szCs w:val="24"/>
                <w:lang w:val="en-US" w:eastAsia="zh-CN" w:bidi="ar"/>
              </w:rPr>
              <w:t xml:space="preserve"> 远期项目生活污水监测计划一览表</w:t>
            </w:r>
          </w:p>
          <w:tbl>
            <w:tblPr>
              <w:tblStyle w:val="28"/>
              <w:tblW w:w="83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608"/>
              <w:gridCol w:w="1910"/>
              <w:gridCol w:w="1968"/>
              <w:gridCol w:w="16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84"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项目</w:t>
                  </w:r>
                </w:p>
              </w:tc>
              <w:tc>
                <w:tcPr>
                  <w:tcW w:w="16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污染源名称</w:t>
                  </w:r>
                </w:p>
              </w:tc>
              <w:tc>
                <w:tcPr>
                  <w:tcW w:w="191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监测点位</w:t>
                  </w:r>
                </w:p>
              </w:tc>
              <w:tc>
                <w:tcPr>
                  <w:tcW w:w="19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监测因子项目</w:t>
                  </w:r>
                </w:p>
              </w:tc>
              <w:tc>
                <w:tcPr>
                  <w:tcW w:w="16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b/>
                      <w:color w:val="000000"/>
                      <w:kern w:val="0"/>
                      <w:sz w:val="21"/>
                      <w:szCs w:val="21"/>
                      <w:lang w:val="en-US" w:eastAsia="zh-CN" w:bidi="ar"/>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84"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废水</w:t>
                  </w:r>
                </w:p>
              </w:tc>
              <w:tc>
                <w:tcPr>
                  <w:tcW w:w="16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生活污水</w:t>
                  </w:r>
                </w:p>
              </w:tc>
              <w:tc>
                <w:tcPr>
                  <w:tcW w:w="191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厂区污水排污口</w:t>
                  </w:r>
                </w:p>
              </w:tc>
              <w:tc>
                <w:tcPr>
                  <w:tcW w:w="19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lang w:val="en-US"/>
                    </w:rPr>
                  </w:pPr>
                  <w:r>
                    <w:rPr>
                      <w:rFonts w:hint="default" w:ascii="Times New Roman" w:hAnsi="Times New Roman" w:eastAsia="宋体" w:cs="Times New Roman"/>
                      <w:color w:val="000000"/>
                      <w:kern w:val="0"/>
                      <w:sz w:val="21"/>
                      <w:szCs w:val="21"/>
                      <w:lang w:val="en-US" w:eastAsia="zh-CN" w:bidi="ar"/>
                    </w:rPr>
                    <w:t>废水量、SS、COD、 BOD</w:t>
                  </w:r>
                  <w:r>
                    <w:rPr>
                      <w:rFonts w:hint="default" w:ascii="Times New Roman" w:hAnsi="Times New Roman" w:eastAsia="宋体" w:cs="Times New Roman"/>
                      <w:color w:val="000000"/>
                      <w:kern w:val="0"/>
                      <w:sz w:val="13"/>
                      <w:szCs w:val="13"/>
                      <w:lang w:val="en-US" w:eastAsia="zh-CN" w:bidi="ar"/>
                    </w:rPr>
                    <w:t>5</w:t>
                  </w:r>
                  <w:r>
                    <w:rPr>
                      <w:rFonts w:hint="default" w:ascii="Times New Roman" w:hAnsi="Times New Roman" w:eastAsia="宋体" w:cs="Times New Roman"/>
                      <w:color w:val="000000"/>
                      <w:kern w:val="0"/>
                      <w:sz w:val="21"/>
                      <w:szCs w:val="21"/>
                      <w:lang w:val="en-US" w:eastAsia="zh-CN" w:bidi="ar"/>
                    </w:rPr>
                    <w:t>、氨氮</w:t>
                  </w:r>
                  <w:r>
                    <w:rPr>
                      <w:rFonts w:hint="eastAsia" w:cs="Times New Roman"/>
                      <w:color w:val="000000"/>
                      <w:kern w:val="0"/>
                      <w:sz w:val="21"/>
                      <w:szCs w:val="21"/>
                      <w:lang w:val="en-US" w:eastAsia="zh-CN" w:bidi="ar"/>
                    </w:rPr>
                    <w:t>、动植物油</w:t>
                  </w:r>
                </w:p>
              </w:tc>
              <w:tc>
                <w:tcPr>
                  <w:tcW w:w="166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1"/>
                      <w:szCs w:val="21"/>
                      <w:lang w:val="en-US" w:eastAsia="zh-CN" w:bidi="ar"/>
                    </w:rPr>
                    <w:t>1 次/年</w:t>
                  </w:r>
                </w:p>
              </w:tc>
            </w:tr>
          </w:tbl>
          <w:p>
            <w:pPr>
              <w:keepNext/>
              <w:keepLines/>
              <w:pageBreakBefore w:val="0"/>
              <w:shd w:val="clear" w:color="auto" w:fill="auto"/>
              <w:kinsoku/>
              <w:wordWrap/>
              <w:overflowPunct/>
              <w:topLinePunct w:val="0"/>
              <w:autoSpaceDE/>
              <w:autoSpaceDN/>
              <w:bidi w:val="0"/>
              <w:spacing w:before="120" w:after="120" w:line="360" w:lineRule="auto"/>
              <w:textAlignment w:val="auto"/>
              <w:outlineLvl w:val="2"/>
              <w:rPr>
                <w:rFonts w:hint="eastAsia" w:eastAsia="宋体"/>
                <w:b/>
                <w:bCs/>
                <w:color w:val="auto"/>
                <w:sz w:val="24"/>
                <w:highlight w:val="none"/>
                <w:lang w:eastAsia="zh-CN"/>
              </w:rPr>
            </w:pPr>
            <w:r>
              <w:rPr>
                <w:rFonts w:hint="eastAsia"/>
                <w:b/>
                <w:bCs/>
                <w:spacing w:val="-10"/>
                <w:sz w:val="24"/>
                <w:lang w:val="en-US" w:eastAsia="zh-CN"/>
              </w:rPr>
              <w:t>4.2</w:t>
            </w:r>
            <w:r>
              <w:rPr>
                <w:rFonts w:hint="eastAsia"/>
                <w:b/>
                <w:bCs/>
                <w:spacing w:val="-10"/>
                <w:sz w:val="24"/>
                <w:szCs w:val="24"/>
                <w:lang w:val="en-US" w:eastAsia="zh-CN"/>
              </w:rPr>
              <w:t>.3</w:t>
            </w:r>
            <w:r>
              <w:rPr>
                <w:rFonts w:hint="eastAsia"/>
                <w:b/>
                <w:bCs/>
                <w:spacing w:val="-10"/>
                <w:sz w:val="24"/>
                <w:szCs w:val="24"/>
              </w:rPr>
              <w:t>、</w:t>
            </w:r>
            <w:r>
              <w:rPr>
                <w:rFonts w:hint="eastAsia"/>
                <w:b/>
                <w:bCs/>
                <w:color w:val="auto"/>
                <w:sz w:val="24"/>
                <w:highlight w:val="none"/>
                <w:lang w:val="en-US" w:eastAsia="zh-CN"/>
              </w:rPr>
              <w:t>噪声</w:t>
            </w:r>
          </w:p>
          <w:p>
            <w:pPr>
              <w:pageBreakBefore w:val="0"/>
              <w:shd w:val="clear" w:color="auto" w:fill="auto"/>
              <w:kinsoku/>
              <w:wordWrap/>
              <w:overflowPunct/>
              <w:topLinePunct w:val="0"/>
              <w:autoSpaceDE/>
              <w:autoSpaceDN/>
              <w:bidi w:val="0"/>
              <w:spacing w:line="360" w:lineRule="auto"/>
              <w:textAlignment w:val="auto"/>
              <w:rPr>
                <w:b/>
                <w:bCs/>
                <w:color w:val="auto"/>
                <w:sz w:val="24"/>
              </w:rPr>
            </w:pPr>
            <w:r>
              <w:rPr>
                <w:rFonts w:hint="eastAsia"/>
                <w:b/>
                <w:bCs/>
                <w:spacing w:val="-10"/>
                <w:sz w:val="24"/>
                <w:lang w:val="en-US" w:eastAsia="zh-CN"/>
              </w:rPr>
              <w:t>4.2</w:t>
            </w:r>
            <w:r>
              <w:rPr>
                <w:rFonts w:hint="eastAsia"/>
                <w:b/>
                <w:bCs/>
                <w:spacing w:val="-10"/>
                <w:sz w:val="24"/>
                <w:szCs w:val="24"/>
                <w:lang w:val="en-US" w:eastAsia="zh-CN"/>
              </w:rPr>
              <w:t>.</w:t>
            </w:r>
            <w:r>
              <w:rPr>
                <w:rFonts w:hint="eastAsia"/>
                <w:b/>
                <w:bCs/>
                <w:color w:val="auto"/>
                <w:sz w:val="24"/>
                <w:highlight w:val="none"/>
                <w:lang w:val="en-US" w:eastAsia="zh-CN"/>
              </w:rPr>
              <w:t>3</w:t>
            </w:r>
            <w:r>
              <w:rPr>
                <w:rFonts w:hint="eastAsia"/>
                <w:b/>
                <w:bCs/>
                <w:color w:val="auto"/>
                <w:sz w:val="24"/>
                <w:lang w:val="en-US" w:eastAsia="zh-CN"/>
              </w:rPr>
              <w:t>.1、</w:t>
            </w:r>
            <w:r>
              <w:rPr>
                <w:rFonts w:hint="eastAsia"/>
                <w:b/>
                <w:bCs/>
                <w:color w:val="auto"/>
                <w:sz w:val="24"/>
              </w:rPr>
              <w:t>噪声源强分析</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cs="Times New Roman"/>
                <w:color w:val="auto"/>
                <w:sz w:val="24"/>
                <w:lang w:val="en-GB"/>
              </w:rPr>
              <w:t>项目噪声主要来源于生产设备运行时产生的机械噪声，其噪声值约在</w:t>
            </w:r>
            <w:r>
              <w:rPr>
                <w:rFonts w:hint="eastAsia" w:cs="Times New Roman"/>
                <w:color w:val="auto"/>
                <w:sz w:val="24"/>
                <w:lang w:val="en-US" w:eastAsia="zh-CN"/>
              </w:rPr>
              <w:t>70-75</w:t>
            </w:r>
            <w:r>
              <w:rPr>
                <w:rFonts w:hint="default" w:ascii="Times New Roman" w:hAnsi="Times New Roman" w:cs="Times New Roman"/>
                <w:color w:val="auto"/>
                <w:sz w:val="24"/>
                <w:lang w:val="en-GB"/>
              </w:rPr>
              <w:t>dB（A）之间，主要设备噪声详见表</w:t>
            </w:r>
            <w:r>
              <w:rPr>
                <w:rFonts w:hint="eastAsia" w:cs="Times New Roman"/>
                <w:color w:val="auto"/>
                <w:kern w:val="0"/>
                <w:sz w:val="24"/>
                <w:szCs w:val="24"/>
                <w:highlight w:val="none"/>
                <w:lang w:val="en-US" w:eastAsia="zh-CN" w:bidi="ar"/>
              </w:rPr>
              <w:t>4.2-13</w:t>
            </w:r>
            <w:r>
              <w:rPr>
                <w:rFonts w:hint="eastAsia" w:cs="Times New Roman"/>
                <w:color w:val="auto"/>
                <w:sz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表4</w:t>
            </w:r>
            <w:r>
              <w:rPr>
                <w:rFonts w:hint="eastAsia" w:cs="Times New Roman"/>
                <w:b/>
                <w:bCs w:val="0"/>
                <w:color w:val="auto"/>
                <w:sz w:val="24"/>
                <w:szCs w:val="24"/>
                <w:lang w:val="en-US" w:eastAsia="zh-CN"/>
              </w:rPr>
              <w:t>.2</w:t>
            </w:r>
            <w:r>
              <w:rPr>
                <w:rFonts w:hint="eastAsia" w:ascii="Times New Roman" w:hAnsi="Times New Roman" w:eastAsia="宋体" w:cs="Times New Roman"/>
                <w:b/>
                <w:bCs w:val="0"/>
                <w:color w:val="auto"/>
                <w:sz w:val="24"/>
                <w:szCs w:val="24"/>
                <w:lang w:val="en-US" w:eastAsia="zh-CN"/>
              </w:rPr>
              <w:t>-1</w:t>
            </w:r>
            <w:r>
              <w:rPr>
                <w:rFonts w:hint="eastAsia" w:cs="Times New Roman"/>
                <w:b/>
                <w:bCs w:val="0"/>
                <w:color w:val="auto"/>
                <w:sz w:val="24"/>
                <w:szCs w:val="24"/>
                <w:lang w:val="en-US" w:eastAsia="zh-CN"/>
              </w:rPr>
              <w:t>3</w:t>
            </w:r>
            <w:r>
              <w:rPr>
                <w:rFonts w:hint="default" w:ascii="Times New Roman" w:hAnsi="Times New Roman" w:eastAsia="宋体" w:cs="Times New Roman"/>
                <w:b/>
                <w:bCs w:val="0"/>
                <w:color w:val="auto"/>
                <w:sz w:val="24"/>
                <w:szCs w:val="24"/>
                <w:lang w:val="en-US" w:eastAsia="zh-CN"/>
              </w:rPr>
              <w:t xml:space="preserve">   项目</w:t>
            </w:r>
            <w:r>
              <w:rPr>
                <w:rFonts w:hint="eastAsia" w:ascii="Times New Roman" w:hAnsi="Times New Roman" w:eastAsia="宋体" w:cs="Times New Roman"/>
                <w:b/>
                <w:bCs w:val="0"/>
                <w:color w:val="auto"/>
                <w:sz w:val="24"/>
                <w:szCs w:val="24"/>
                <w:lang w:val="en-US" w:eastAsia="zh-CN"/>
              </w:rPr>
              <w:t>主要</w:t>
            </w:r>
            <w:r>
              <w:rPr>
                <w:rFonts w:hint="default" w:ascii="Times New Roman" w:hAnsi="Times New Roman" w:eastAsia="宋体" w:cs="Times New Roman"/>
                <w:b/>
                <w:bCs w:val="0"/>
                <w:color w:val="auto"/>
                <w:sz w:val="24"/>
                <w:szCs w:val="24"/>
                <w:lang w:val="en-US" w:eastAsia="zh-CN"/>
              </w:rPr>
              <w:t>噪声污染源源强核算结果及相关参数一览表</w:t>
            </w:r>
          </w:p>
          <w:tbl>
            <w:tblPr>
              <w:tblStyle w:val="27"/>
              <w:tblW w:w="490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33"/>
              <w:gridCol w:w="1106"/>
              <w:gridCol w:w="833"/>
              <w:gridCol w:w="433"/>
              <w:gridCol w:w="667"/>
              <w:gridCol w:w="748"/>
              <w:gridCol w:w="535"/>
              <w:gridCol w:w="594"/>
              <w:gridCol w:w="656"/>
              <w:gridCol w:w="825"/>
              <w:gridCol w:w="976"/>
              <w:gridCol w:w="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201"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车间位置</w:t>
                  </w:r>
                </w:p>
              </w:tc>
              <w:tc>
                <w:tcPr>
                  <w:tcW w:w="670"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噪声源</w:t>
                  </w:r>
                </w:p>
              </w:tc>
              <w:tc>
                <w:tcPr>
                  <w:tcW w:w="504"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eastAsia"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数量</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（台）</w:t>
                  </w:r>
                </w:p>
              </w:tc>
              <w:tc>
                <w:tcPr>
                  <w:tcW w:w="262"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声源类型</w:t>
                  </w:r>
                </w:p>
              </w:tc>
              <w:tc>
                <w:tcPr>
                  <w:tcW w:w="857" w:type="pct"/>
                  <w:gridSpan w:val="2"/>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单台</w:t>
                  </w:r>
                  <w:r>
                    <w:rPr>
                      <w:rFonts w:hint="default" w:ascii="Times New Roman" w:hAnsi="Times New Roman" w:eastAsia="宋体" w:cs="Times New Roman"/>
                      <w:b/>
                      <w:bCs/>
                      <w:color w:val="auto"/>
                      <w:sz w:val="21"/>
                      <w:szCs w:val="21"/>
                      <w:highlight w:val="none"/>
                    </w:rPr>
                    <w:t>噪声源强dB（A）</w:t>
                  </w:r>
                </w:p>
              </w:tc>
              <w:tc>
                <w:tcPr>
                  <w:tcW w:w="683" w:type="pct"/>
                  <w:gridSpan w:val="2"/>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降噪措施dB（A）</w:t>
                  </w:r>
                </w:p>
              </w:tc>
              <w:tc>
                <w:tcPr>
                  <w:tcW w:w="897" w:type="pct"/>
                  <w:gridSpan w:val="2"/>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噪声排放值dB（A）</w:t>
                  </w:r>
                </w:p>
              </w:tc>
              <w:tc>
                <w:tcPr>
                  <w:tcW w:w="591"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降噪后叠加</w:t>
                  </w:r>
                  <w:r>
                    <w:rPr>
                      <w:rFonts w:hint="default" w:ascii="Times New Roman" w:hAnsi="Times New Roman" w:eastAsia="宋体" w:cs="Times New Roman"/>
                      <w:b/>
                      <w:bCs/>
                      <w:color w:val="auto"/>
                      <w:sz w:val="21"/>
                      <w:szCs w:val="21"/>
                      <w:highlight w:val="none"/>
                    </w:rPr>
                    <w:t>噪声排放值dB（A）</w:t>
                  </w:r>
                </w:p>
              </w:tc>
              <w:tc>
                <w:tcPr>
                  <w:tcW w:w="331"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持续</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201"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670"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5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sz w:val="21"/>
                      <w:szCs w:val="21"/>
                      <w:highlight w:val="none"/>
                    </w:rPr>
                  </w:pPr>
                </w:p>
              </w:tc>
              <w:tc>
                <w:tcPr>
                  <w:tcW w:w="404"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核算</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方法</w:t>
                  </w:r>
                </w:p>
              </w:tc>
              <w:tc>
                <w:tcPr>
                  <w:tcW w:w="453"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噪声值</w:t>
                  </w:r>
                </w:p>
              </w:tc>
              <w:tc>
                <w:tcPr>
                  <w:tcW w:w="324"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工艺</w:t>
                  </w:r>
                </w:p>
              </w:tc>
              <w:tc>
                <w:tcPr>
                  <w:tcW w:w="359"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降噪</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效果</w:t>
                  </w:r>
                </w:p>
              </w:tc>
              <w:tc>
                <w:tcPr>
                  <w:tcW w:w="397"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核算</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方法</w:t>
                  </w:r>
                </w:p>
              </w:tc>
              <w:tc>
                <w:tcPr>
                  <w:tcW w:w="499"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最大</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噪声值</w:t>
                  </w:r>
                </w:p>
              </w:tc>
              <w:tc>
                <w:tcPr>
                  <w:tcW w:w="591"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31"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0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rPr>
                      <w:rFonts w:hint="default" w:cs="Times New Roman"/>
                      <w:color w:val="auto"/>
                      <w:szCs w:val="21"/>
                      <w:lang w:val="en-US" w:eastAsia="zh-CN"/>
                    </w:rPr>
                  </w:pPr>
                  <w:r>
                    <w:rPr>
                      <w:rFonts w:hint="eastAsia" w:cs="Times New Roman"/>
                      <w:color w:val="auto"/>
                      <w:szCs w:val="21"/>
                      <w:lang w:val="en-US" w:eastAsia="zh-CN"/>
                    </w:rPr>
                    <w:t>厂房车间</w:t>
                  </w:r>
                </w:p>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color w:val="000000"/>
                      <w:kern w:val="0"/>
                      <w:sz w:val="21"/>
                      <w:szCs w:val="21"/>
                      <w:lang w:val="en-US" w:eastAsia="zh-CN" w:bidi="ar"/>
                    </w:rPr>
                    <w:t>有芯工频感应熔化炉</w:t>
                  </w:r>
                </w:p>
              </w:tc>
              <w:tc>
                <w:tcPr>
                  <w:tcW w:w="83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vertAlign w:val="baseline"/>
                      <w:lang w:val="en-US" w:eastAsia="zh-CN"/>
                    </w:rPr>
                    <w:t>5套（</w:t>
                  </w:r>
                  <w:r>
                    <w:rPr>
                      <w:rFonts w:hint="default" w:ascii="Times New Roman" w:hAnsi="Times New Roman" w:eastAsia="宋体" w:cs="Times New Roman"/>
                      <w:color w:val="000000"/>
                      <w:kern w:val="0"/>
                      <w:sz w:val="21"/>
                      <w:szCs w:val="21"/>
                      <w:lang w:val="en-US" w:eastAsia="zh-CN" w:bidi="ar"/>
                    </w:rPr>
                    <w:t>一用一 备，共 10 台</w:t>
                  </w:r>
                  <w:r>
                    <w:rPr>
                      <w:rFonts w:hint="default" w:ascii="Times New Roman" w:hAnsi="Times New Roman" w:eastAsia="宋体" w:cs="Times New Roman"/>
                      <w:sz w:val="21"/>
                      <w:szCs w:val="21"/>
                      <w:vertAlign w:val="baseline"/>
                      <w:lang w:val="en-US" w:eastAsia="zh-CN"/>
                    </w:rPr>
                    <w:t>）</w:t>
                  </w:r>
                </w:p>
              </w:tc>
              <w:tc>
                <w:tcPr>
                  <w:tcW w:w="262"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频发</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室内</w:t>
                  </w:r>
                </w:p>
              </w:tc>
              <w:tc>
                <w:tcPr>
                  <w:tcW w:w="404"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类</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比</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法</w:t>
                  </w: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kern w:val="0"/>
                      <w:sz w:val="21"/>
                      <w:szCs w:val="21"/>
                      <w:lang w:val="en-US" w:eastAsia="zh-CN"/>
                    </w:rPr>
                    <w:t>65</w:t>
                  </w:r>
                  <w:r>
                    <w:rPr>
                      <w:kern w:val="0"/>
                      <w:sz w:val="21"/>
                      <w:szCs w:val="21"/>
                    </w:rPr>
                    <w:t>~</w:t>
                  </w:r>
                  <w:r>
                    <w:rPr>
                      <w:rFonts w:hint="eastAsia"/>
                      <w:kern w:val="0"/>
                      <w:sz w:val="21"/>
                      <w:szCs w:val="21"/>
                    </w:rPr>
                    <w:t>7</w:t>
                  </w:r>
                  <w:r>
                    <w:rPr>
                      <w:rFonts w:hint="eastAsia"/>
                      <w:kern w:val="0"/>
                      <w:sz w:val="21"/>
                      <w:szCs w:val="21"/>
                      <w:lang w:val="en-US" w:eastAsia="zh-CN"/>
                    </w:rPr>
                    <w:t>0</w:t>
                  </w:r>
                </w:p>
              </w:tc>
              <w:tc>
                <w:tcPr>
                  <w:tcW w:w="324"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减</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振</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隔</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w:t>
                  </w:r>
                </w:p>
              </w:tc>
              <w:tc>
                <w:tcPr>
                  <w:tcW w:w="359"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restar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类</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比</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法</w:t>
                  </w: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50-60</w:t>
                  </w:r>
                </w:p>
              </w:tc>
              <w:tc>
                <w:tcPr>
                  <w:tcW w:w="59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107.94</w:t>
                  </w:r>
                </w:p>
              </w:tc>
              <w:tc>
                <w:tcPr>
                  <w:tcW w:w="33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cs="Times New Roman"/>
                      <w:bCs/>
                      <w:color w:val="auto"/>
                      <w:sz w:val="21"/>
                      <w:szCs w:val="21"/>
                      <w:highlight w:val="none"/>
                      <w:lang w:val="en-US" w:eastAsia="zh-CN"/>
                    </w:rPr>
                  </w:pPr>
                  <w:r>
                    <w:rPr>
                      <w:rFonts w:hint="eastAsia" w:cs="Times New Roman"/>
                      <w:bCs/>
                      <w:color w:val="auto"/>
                      <w:sz w:val="21"/>
                      <w:szCs w:val="21"/>
                      <w:highlight w:val="none"/>
                      <w:lang w:val="en-US" w:eastAsia="zh-CN"/>
                    </w:rPr>
                    <w:t>4800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2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color w:val="000000"/>
                      <w:kern w:val="0"/>
                      <w:sz w:val="21"/>
                      <w:szCs w:val="21"/>
                      <w:lang w:val="en-US" w:eastAsia="zh-CN" w:bidi="ar"/>
                    </w:rPr>
                    <w:t>自动浇注生产线（重力浇注机）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5组</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4台一组，</w:t>
                  </w:r>
                  <w:r>
                    <w:rPr>
                      <w:rFonts w:hint="default" w:ascii="Times New Roman" w:hAnsi="Times New Roman" w:eastAsia="宋体" w:cs="Times New Roman"/>
                      <w:color w:val="000000"/>
                      <w:kern w:val="0"/>
                      <w:sz w:val="21"/>
                      <w:szCs w:val="21"/>
                      <w:lang w:val="en-US" w:eastAsia="zh-CN" w:bidi="ar"/>
                    </w:rPr>
                    <w:t xml:space="preserve">共 </w:t>
                  </w:r>
                  <w:r>
                    <w:rPr>
                      <w:rFonts w:hint="default" w:ascii="Times New Roman" w:hAnsi="Times New Roman" w:cs="Times New Roman"/>
                      <w:color w:val="000000"/>
                      <w:kern w:val="0"/>
                      <w:sz w:val="21"/>
                      <w:szCs w:val="21"/>
                      <w:lang w:val="en-US" w:eastAsia="zh-CN" w:bidi="ar"/>
                    </w:rPr>
                    <w:t>20</w:t>
                  </w:r>
                  <w:r>
                    <w:rPr>
                      <w:rFonts w:hint="default" w:ascii="Times New Roman" w:hAnsi="Times New Roman" w:eastAsia="宋体" w:cs="Times New Roman"/>
                      <w:color w:val="000000"/>
                      <w:kern w:val="0"/>
                      <w:sz w:val="21"/>
                      <w:szCs w:val="21"/>
                      <w:lang w:val="en-US" w:eastAsia="zh-CN" w:bidi="ar"/>
                    </w:rPr>
                    <w:t>台</w:t>
                  </w:r>
                  <w:r>
                    <w:rPr>
                      <w:rFonts w:hint="default" w:ascii="Times New Roman" w:hAnsi="Times New Roman" w:eastAsia="宋体" w:cs="Times New Roman"/>
                      <w:sz w:val="21"/>
                      <w:szCs w:val="21"/>
                      <w:vertAlign w:val="baseline"/>
                      <w:lang w:val="en-US" w:eastAsia="zh-CN"/>
                    </w:rPr>
                    <w:t>）</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kern w:val="0"/>
                      <w:sz w:val="21"/>
                      <w:szCs w:val="21"/>
                      <w:lang w:val="en-US" w:eastAsia="zh-CN"/>
                    </w:rPr>
                    <w:t>65</w:t>
                  </w:r>
                  <w:r>
                    <w:rPr>
                      <w:kern w:val="0"/>
                      <w:sz w:val="21"/>
                      <w:szCs w:val="21"/>
                    </w:rPr>
                    <w:t>~</w:t>
                  </w:r>
                  <w:r>
                    <w:rPr>
                      <w:rFonts w:hint="eastAsia"/>
                      <w:kern w:val="0"/>
                      <w:sz w:val="21"/>
                      <w:szCs w:val="21"/>
                    </w:rPr>
                    <w:t>7</w:t>
                  </w:r>
                  <w:r>
                    <w:rPr>
                      <w:rFonts w:hint="eastAsia"/>
                      <w:kern w:val="0"/>
                      <w:sz w:val="21"/>
                      <w:szCs w:val="21"/>
                      <w:lang w:val="en-US" w:eastAsia="zh-CN"/>
                    </w:rPr>
                    <w:t>0</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50-55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全自动</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2"/>
                      <w:sz w:val="21"/>
                      <w:szCs w:val="21"/>
                      <w:highlight w:val="none"/>
                      <w:lang w:val="zh-CN" w:eastAsia="zh-CN" w:bidi="ar-SA"/>
                    </w:rPr>
                  </w:pPr>
                  <w:r>
                    <w:rPr>
                      <w:rFonts w:hint="default" w:ascii="Times New Roman" w:hAnsi="Times New Roman" w:eastAsia="宋体" w:cs="Times New Roman"/>
                      <w:color w:val="000000"/>
                      <w:kern w:val="0"/>
                      <w:sz w:val="21"/>
                      <w:szCs w:val="21"/>
                      <w:lang w:val="en-US" w:eastAsia="zh-CN" w:bidi="ar"/>
                    </w:rPr>
                    <w:t>射芯机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vertAlign w:val="baseline"/>
                      <w:lang w:val="en-US" w:eastAsia="zh-CN"/>
                    </w:rPr>
                    <w:t>25台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color w:val="000000"/>
                      <w:kern w:val="0"/>
                      <w:sz w:val="21"/>
                      <w:szCs w:val="21"/>
                      <w:lang w:val="en-US" w:eastAsia="zh-CN" w:bidi="ar"/>
                    </w:rPr>
                    <w:t>混砂机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cs="Times New Roman"/>
                      <w:sz w:val="21"/>
                      <w:szCs w:val="21"/>
                      <w:vertAlign w:val="baseline"/>
                      <w:lang w:val="en-US" w:eastAsia="zh-CN"/>
                    </w:rPr>
                    <w:t>2</w:t>
                  </w:r>
                  <w:r>
                    <w:rPr>
                      <w:rFonts w:hint="default" w:ascii="Times New Roman" w:hAnsi="Times New Roman" w:eastAsia="宋体" w:cs="Times New Roman"/>
                      <w:sz w:val="21"/>
                      <w:szCs w:val="21"/>
                      <w:vertAlign w:val="baseline"/>
                      <w:lang w:val="en-US" w:eastAsia="zh-CN"/>
                    </w:rPr>
                    <w:t>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Times New Roman" w:hAnsi="Times New Roman" w:cs="Times New Roman"/>
                      <w:color w:val="auto"/>
                      <w:kern w:val="2"/>
                      <w:sz w:val="21"/>
                      <w:szCs w:val="21"/>
                      <w:highlight w:val="none"/>
                      <w:lang w:val="en-US" w:eastAsia="zh-CN" w:bidi="ar-SA"/>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滚筒落砂机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vertAlign w:val="baseline"/>
                      <w:lang w:val="en-US" w:eastAsia="zh-CN"/>
                    </w:rPr>
                    <w:t>10台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履带式抛丸清理机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vertAlign w:val="baseline"/>
                      <w:lang w:val="en-US" w:eastAsia="zh-CN"/>
                    </w:rPr>
                    <w:t>10台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抛光机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szCs w:val="21"/>
                      <w:vertAlign w:val="baseline"/>
                      <w:lang w:val="en-US" w:eastAsia="zh-CN"/>
                    </w:rPr>
                    <w:t>100台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双工位铸造机器人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sz w:val="21"/>
                      <w:szCs w:val="21"/>
                      <w:vertAlign w:val="baseline"/>
                      <w:lang w:val="en-US" w:eastAsia="zh-CN"/>
                    </w:rPr>
                    <w:t>10</w:t>
                  </w:r>
                  <w:r>
                    <w:rPr>
                      <w:rFonts w:hint="default" w:ascii="Times New Roman" w:hAnsi="Times New Roman" w:eastAsia="宋体" w:cs="Times New Roman"/>
                      <w:sz w:val="21"/>
                      <w:szCs w:val="21"/>
                      <w:vertAlign w:val="baseline"/>
                      <w:lang w:val="en-US" w:eastAsia="zh-CN"/>
                    </w:rPr>
                    <w:t>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卧式热室压铸机（自带熔化设备）</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vertAlign w:val="baseline"/>
                      <w:lang w:val="en-US" w:eastAsia="zh-CN"/>
                    </w:rPr>
                    <w:t>5台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卧式热室压铸机（自带熔化设备）</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vertAlign w:val="baseline"/>
                      <w:lang w:val="en-US" w:eastAsia="zh-CN"/>
                    </w:rPr>
                    <w:t>10台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卧式热室压铸机（自带熔化设备）</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vertAlign w:val="baseline"/>
                      <w:lang w:val="en-US" w:eastAsia="zh-CN"/>
                    </w:rPr>
                    <w:t>5台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olor w:val="auto"/>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压铸六轴机器人</w:t>
                  </w:r>
                </w:p>
              </w:tc>
              <w:tc>
                <w:tcPr>
                  <w:tcW w:w="83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000000"/>
                      <w:kern w:val="0"/>
                      <w:sz w:val="21"/>
                      <w:szCs w:val="21"/>
                      <w:lang w:val="en-US" w:eastAsia="zh-CN" w:bidi="ar"/>
                    </w:rPr>
                    <w:t>20 台</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imes New Roman" w:hAnsi="Times New Roman" w:eastAsia="宋体" w:cs="Times New Roman"/>
                      <w:color w:val="auto"/>
                      <w:sz w:val="21"/>
                      <w:szCs w:val="21"/>
                      <w:lang w:val="en-US" w:eastAsia="zh-CN"/>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olor w:val="auto"/>
                      <w:kern w:val="0"/>
                      <w:sz w:val="21"/>
                      <w:szCs w:val="21"/>
                      <w:highlight w:val="none"/>
                      <w:lang w:val="en-US" w:eastAsia="zh-CN" w:bidi="ar"/>
                    </w:rPr>
                  </w:pPr>
                  <w:r>
                    <w:rPr>
                      <w:rFonts w:hint="default" w:ascii="Times New Roman" w:hAnsi="Times New Roman" w:eastAsia="宋体" w:cs="Times New Roman"/>
                      <w:color w:val="000000"/>
                      <w:kern w:val="0"/>
                      <w:sz w:val="21"/>
                      <w:szCs w:val="21"/>
                      <w:lang w:val="en-US" w:eastAsia="zh-CN" w:bidi="ar"/>
                    </w:rPr>
                    <w:t>开式可倾压力机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rPr>
                  </w:pPr>
                  <w:r>
                    <w:rPr>
                      <w:rFonts w:hint="default" w:ascii="Times New Roman" w:hAnsi="Times New Roman" w:eastAsia="宋体" w:cs="Times New Roman"/>
                      <w:sz w:val="21"/>
                      <w:szCs w:val="21"/>
                      <w:vertAlign w:val="baseline"/>
                      <w:lang w:val="en-US" w:eastAsia="zh-CN"/>
                    </w:rPr>
                    <w:t>7</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color w:val="auto"/>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60-65</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vMerge w:val="continue"/>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开式可倾压力机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olor w:val="auto"/>
                      <w:sz w:val="21"/>
                      <w:szCs w:val="21"/>
                    </w:rPr>
                  </w:pPr>
                  <w:r>
                    <w:rPr>
                      <w:rFonts w:hint="default" w:ascii="Times New Roman" w:hAnsi="Times New Roman" w:eastAsia="宋体" w:cs="Times New Roman"/>
                      <w:sz w:val="21"/>
                      <w:szCs w:val="21"/>
                      <w:vertAlign w:val="baseline"/>
                      <w:lang w:val="en-US" w:eastAsia="zh-CN"/>
                    </w:rPr>
                    <w:t>4</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color w:val="auto"/>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开式可倾压力机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rPr>
                  </w:pPr>
                  <w:r>
                    <w:rPr>
                      <w:rFonts w:hint="default" w:ascii="Times New Roman" w:hAnsi="Times New Roman" w:eastAsia="宋体" w:cs="Times New Roman"/>
                      <w:sz w:val="21"/>
                      <w:szCs w:val="21"/>
                      <w:vertAlign w:val="baseline"/>
                      <w:lang w:val="en-US" w:eastAsia="zh-CN"/>
                    </w:rPr>
                    <w:t>2</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闭式压力机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rPr>
                  </w:pPr>
                  <w:r>
                    <w:rPr>
                      <w:rFonts w:hint="default" w:ascii="Times New Roman" w:hAnsi="Times New Roman" w:eastAsia="宋体" w:cs="Times New Roman"/>
                      <w:sz w:val="21"/>
                      <w:szCs w:val="21"/>
                      <w:vertAlign w:val="baseline"/>
                      <w:lang w:val="en-US" w:eastAsia="zh-CN"/>
                    </w:rPr>
                    <w:t>5</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闭式压力机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rPr>
                  </w:pPr>
                  <w:r>
                    <w:rPr>
                      <w:rFonts w:hint="default" w:ascii="Times New Roman" w:hAnsi="Times New Roman" w:eastAsia="宋体" w:cs="Times New Roman"/>
                      <w:sz w:val="21"/>
                      <w:szCs w:val="21"/>
                      <w:vertAlign w:val="baseline"/>
                      <w:lang w:val="en-US" w:eastAsia="zh-CN"/>
                    </w:rPr>
                    <w:t>2</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冷镦机</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rPr>
                  </w:pPr>
                  <w:r>
                    <w:rPr>
                      <w:rFonts w:hint="default" w:ascii="Times New Roman" w:hAnsi="Times New Roman" w:eastAsia="宋体" w:cs="Times New Roman"/>
                      <w:sz w:val="21"/>
                      <w:szCs w:val="21"/>
                      <w:vertAlign w:val="baseline"/>
                      <w:lang w:val="en-US" w:eastAsia="zh-CN"/>
                    </w:rPr>
                    <w:t>50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冲床</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(带安全保护装置)</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rPr>
                  </w:pPr>
                  <w:r>
                    <w:rPr>
                      <w:rFonts w:hint="default" w:ascii="Times New Roman" w:hAnsi="Times New Roman" w:eastAsia="宋体" w:cs="Times New Roman"/>
                      <w:sz w:val="21"/>
                      <w:szCs w:val="21"/>
                      <w:vertAlign w:val="baseline"/>
                      <w:lang w:val="en-US" w:eastAsia="zh-CN"/>
                    </w:rPr>
                    <w:t>20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冲床</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kern w:val="0"/>
                      <w:sz w:val="21"/>
                      <w:szCs w:val="21"/>
                      <w:lang w:bidi="ar"/>
                    </w:rPr>
                  </w:pPr>
                  <w:r>
                    <w:rPr>
                      <w:rFonts w:hint="default" w:ascii="Times New Roman" w:hAnsi="Times New Roman" w:eastAsia="宋体" w:cs="Times New Roman"/>
                      <w:color w:val="000000"/>
                      <w:kern w:val="0"/>
                      <w:sz w:val="21"/>
                      <w:szCs w:val="21"/>
                      <w:lang w:val="en-US" w:eastAsia="zh-CN" w:bidi="ar"/>
                    </w:rPr>
                    <w:t>(带安全保护装置)</w:t>
                  </w:r>
                </w:p>
              </w:tc>
              <w:tc>
                <w:tcPr>
                  <w:tcW w:w="833"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rPr>
                  </w:pPr>
                  <w:r>
                    <w:rPr>
                      <w:rFonts w:hint="default" w:ascii="Times New Roman" w:hAnsi="Times New Roman" w:eastAsia="宋体" w:cs="Times New Roman"/>
                      <w:sz w:val="21"/>
                      <w:szCs w:val="21"/>
                      <w:vertAlign w:val="baseline"/>
                      <w:lang w:val="en-US" w:eastAsia="zh-CN"/>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弯管机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缩管机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切管机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切割机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拉管机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焊机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滚槽机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外径整形机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内孔整形机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自动倒角机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双轴复合机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三轴复合机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自动下料机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刮口机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拉口机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涨型机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圆头机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矫直机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干燥机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普通车床</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铣床</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数控车床</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双轴钻铣攻丝机</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全自动电子锯</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六排钻</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五排钻</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01" w:type="pct"/>
                  <w:noWrap w:val="0"/>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cs="Times New Roman"/>
                      <w:color w:val="auto"/>
                      <w:szCs w:val="21"/>
                      <w:lang w:val="en-US" w:eastAsia="zh-CN"/>
                    </w:rPr>
                  </w:pPr>
                </w:p>
              </w:tc>
              <w:tc>
                <w:tcPr>
                  <w:tcW w:w="670" w:type="pct"/>
                  <w:noWrap w:val="0"/>
                  <w:vAlign w:val="center"/>
                </w:tcPr>
                <w:p>
                  <w:pPr>
                    <w:keepNext w:val="0"/>
                    <w:keepLines w:val="0"/>
                    <w:widowControl/>
                    <w:suppressLineNumbers w:val="0"/>
                    <w:jc w:val="center"/>
                    <w:textAlignment w:val="center"/>
                    <w:rPr>
                      <w:rFonts w:hint="eastAsia"/>
                      <w:kern w:val="0"/>
                      <w:sz w:val="21"/>
                      <w:szCs w:val="21"/>
                      <w:lang w:bidi="ar"/>
                    </w:rPr>
                  </w:pPr>
                  <w:r>
                    <w:rPr>
                      <w:rFonts w:hint="default" w:ascii="Times New Roman" w:hAnsi="Times New Roman" w:eastAsia="宋体" w:cs="Times New Roman"/>
                      <w:i w:val="0"/>
                      <w:iCs w:val="0"/>
                      <w:color w:val="000000"/>
                      <w:kern w:val="0"/>
                      <w:sz w:val="22"/>
                      <w:szCs w:val="22"/>
                      <w:u w:val="none"/>
                      <w:lang w:val="en-US" w:eastAsia="zh-CN" w:bidi="ar"/>
                    </w:rPr>
                    <w:t>三排钻</w:t>
                  </w:r>
                </w:p>
              </w:tc>
              <w:tc>
                <w:tcPr>
                  <w:tcW w:w="833" w:type="dxa"/>
                  <w:noWrap w:val="0"/>
                  <w:vAlign w:val="center"/>
                </w:tcPr>
                <w:p>
                  <w:pPr>
                    <w:keepNext w:val="0"/>
                    <w:keepLines w:val="0"/>
                    <w:widowControl/>
                    <w:suppressLineNumbers w:val="0"/>
                    <w:jc w:val="center"/>
                    <w:textAlignment w:val="center"/>
                    <w:rPr>
                      <w:rFonts w:hint="eastAsia"/>
                      <w:sz w:val="21"/>
                      <w:szCs w:val="21"/>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262"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0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53" w:type="pc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kern w:val="0"/>
                      <w:sz w:val="21"/>
                      <w:szCs w:val="21"/>
                    </w:rPr>
                  </w:pPr>
                  <w:r>
                    <w:rPr>
                      <w:rFonts w:hint="eastAsia"/>
                      <w:kern w:val="0"/>
                      <w:sz w:val="21"/>
                      <w:szCs w:val="21"/>
                    </w:rPr>
                    <w:t>70</w:t>
                  </w:r>
                  <w:r>
                    <w:rPr>
                      <w:kern w:val="0"/>
                      <w:sz w:val="21"/>
                      <w:szCs w:val="21"/>
                    </w:rPr>
                    <w:t>~</w:t>
                  </w:r>
                  <w:r>
                    <w:rPr>
                      <w:rFonts w:hint="eastAsia"/>
                      <w:kern w:val="0"/>
                      <w:sz w:val="21"/>
                      <w:szCs w:val="21"/>
                    </w:rPr>
                    <w:t>75</w:t>
                  </w:r>
                </w:p>
              </w:tc>
              <w:tc>
                <w:tcPr>
                  <w:tcW w:w="324"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35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15</w:t>
                  </w:r>
                </w:p>
              </w:tc>
              <w:tc>
                <w:tcPr>
                  <w:tcW w:w="397" w:type="pct"/>
                  <w:vMerge w:val="continue"/>
                  <w:noWrap w:val="0"/>
                  <w:vAlign w:val="center"/>
                </w:tcPr>
                <w:p>
                  <w:pPr>
                    <w:pStyle w:val="12"/>
                    <w:keepNext w:val="0"/>
                    <w:keepLines w:val="0"/>
                    <w:pageBreakBefore w:val="0"/>
                    <w:widowControl w:val="0"/>
                    <w:numPr>
                      <w:ilvl w:val="0"/>
                      <w:numId w:val="0"/>
                    </w:numPr>
                    <w:tabs>
                      <w:tab w:val="clear" w:pos="0"/>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4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55-60</w:t>
                  </w:r>
                </w:p>
              </w:tc>
              <w:tc>
                <w:tcPr>
                  <w:tcW w:w="5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c>
                <w:tcPr>
                  <w:tcW w:w="3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Cs/>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textAlignment w:val="auto"/>
              <w:rPr>
                <w:rFonts w:hint="eastAsia"/>
                <w:b/>
                <w:bCs/>
                <w:color w:val="auto"/>
                <w:sz w:val="24"/>
                <w:lang w:val="zh-CN"/>
              </w:rPr>
            </w:pPr>
            <w:r>
              <w:rPr>
                <w:rFonts w:hint="eastAsia"/>
                <w:b/>
                <w:bCs/>
                <w:color w:val="auto"/>
                <w:sz w:val="24"/>
                <w:highlight w:val="none"/>
                <w:lang w:val="en-US" w:eastAsia="zh-CN"/>
              </w:rPr>
              <w:t>3</w:t>
            </w:r>
            <w:r>
              <w:rPr>
                <w:rFonts w:hint="eastAsia"/>
                <w:b/>
                <w:bCs/>
                <w:color w:val="auto"/>
                <w:sz w:val="24"/>
                <w:lang w:val="en-US" w:eastAsia="zh-CN"/>
              </w:rPr>
              <w:t>.2、</w:t>
            </w:r>
            <w:r>
              <w:rPr>
                <w:rFonts w:hint="eastAsia"/>
                <w:b/>
                <w:bCs/>
                <w:color w:val="auto"/>
                <w:sz w:val="24"/>
                <w:lang w:val="zh-CN"/>
              </w:rPr>
              <w:t>噪声环境影响分析</w:t>
            </w:r>
          </w:p>
          <w:p>
            <w:pPr>
              <w:pStyle w:val="82"/>
              <w:spacing w:line="360" w:lineRule="auto"/>
              <w:ind w:firstLine="560"/>
              <w:rPr>
                <w:color w:val="000000"/>
                <w:sz w:val="24"/>
                <w:szCs w:val="24"/>
              </w:rPr>
            </w:pPr>
            <w:r>
              <w:rPr>
                <w:color w:val="000000"/>
                <w:sz w:val="24"/>
                <w:szCs w:val="24"/>
              </w:rPr>
              <w:t>为分析本项目噪声对</w:t>
            </w:r>
            <w:r>
              <w:rPr>
                <w:rFonts w:hint="eastAsia"/>
                <w:color w:val="000000"/>
                <w:sz w:val="24"/>
                <w:szCs w:val="24"/>
              </w:rPr>
              <w:t>厂</w:t>
            </w:r>
            <w:r>
              <w:rPr>
                <w:color w:val="000000"/>
                <w:sz w:val="24"/>
                <w:szCs w:val="24"/>
              </w:rPr>
              <w:t>界声环境的影响，本次评价采用《环境影响评价技术导则</w:t>
            </w:r>
            <w:r>
              <w:rPr>
                <w:rFonts w:hint="eastAsia"/>
                <w:color w:val="000000"/>
                <w:sz w:val="24"/>
                <w:szCs w:val="24"/>
              </w:rPr>
              <w:t xml:space="preserve"> </w:t>
            </w:r>
            <w:r>
              <w:rPr>
                <w:color w:val="000000"/>
                <w:sz w:val="24"/>
                <w:szCs w:val="24"/>
              </w:rPr>
              <w:t>声环境》（HJ2.4-</w:t>
            </w:r>
            <w:r>
              <w:rPr>
                <w:rFonts w:hint="eastAsia"/>
                <w:color w:val="000000"/>
                <w:sz w:val="24"/>
                <w:szCs w:val="24"/>
              </w:rPr>
              <w:t>2021</w:t>
            </w:r>
            <w:r>
              <w:rPr>
                <w:color w:val="000000"/>
                <w:sz w:val="24"/>
                <w:szCs w:val="24"/>
              </w:rPr>
              <w:t>）中的工业噪声预测计算模式。</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A</w:t>
            </w:r>
            <w:r>
              <w:rPr>
                <w:rFonts w:hint="eastAsia"/>
                <w:bCs/>
                <w:color w:val="000000"/>
                <w:sz w:val="24"/>
                <w:szCs w:val="24"/>
                <w:lang w:val="en-US" w:eastAsia="zh-CN"/>
              </w:rPr>
              <w:t>、</w:t>
            </w:r>
            <w:r>
              <w:rPr>
                <w:rFonts w:hAnsi="Calibri"/>
                <w:bCs/>
                <w:color w:val="000000"/>
                <w:sz w:val="24"/>
                <w:szCs w:val="24"/>
                <w:lang w:val="en-US" w:eastAsia="zh-CN"/>
              </w:rPr>
              <w:t>室内声源等效室外声源声功率级计算</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1</w:t>
            </w:r>
            <w:r>
              <w:rPr>
                <w:rFonts w:hAnsi="Calibri"/>
                <w:bCs/>
                <w:color w:val="000000"/>
                <w:sz w:val="24"/>
                <w:szCs w:val="24"/>
                <w:lang w:val="en-US" w:eastAsia="zh-CN"/>
              </w:rPr>
              <w:t>）计算出某个室内靠近围护结构处的倍频带声压级：</w:t>
            </w:r>
          </w:p>
          <w:p>
            <w:pPr>
              <w:pStyle w:val="84"/>
              <w:keepNext w:val="0"/>
              <w:keepLines w:val="0"/>
              <w:pageBreakBefore w:val="0"/>
              <w:kinsoku/>
              <w:wordWrap/>
              <w:overflowPunct/>
              <w:topLinePunct w:val="0"/>
              <w:autoSpaceDE/>
              <w:autoSpaceDN/>
              <w:bidi w:val="0"/>
              <w:spacing w:line="360" w:lineRule="auto"/>
              <w:ind w:firstLine="420"/>
              <w:jc w:val="center"/>
              <w:rPr>
                <w:bCs/>
                <w:color w:val="000000"/>
                <w:sz w:val="24"/>
                <w:szCs w:val="24"/>
                <w:lang w:val="en-US" w:eastAsia="zh-CN"/>
              </w:rPr>
            </w:pPr>
            <w:r>
              <w:rPr>
                <w:bCs/>
                <w:color w:val="000000"/>
                <w:sz w:val="24"/>
                <w:szCs w:val="24"/>
                <w:lang w:val="en-US" w:eastAsia="zh-CN"/>
              </w:rPr>
              <w:object>
                <v:shape id="_x0000_i1032" o:spt="75" type="#_x0000_t75" style="height:38.35pt;width:135.6pt;" o:ole="t" filled="f" o:preferrelative="t" stroked="f" coordsize="21600,21600">
                  <v:path/>
                  <v:fill on="f" focussize="0,0"/>
                  <v:stroke on="f"/>
                  <v:imagedata r:id="rId25" o:title=""/>
                  <o:lock v:ext="edit" grouping="f" rotation="f" text="f" aspectratio="t"/>
                  <w10:wrap type="none"/>
                  <w10:anchorlock/>
                </v:shape>
                <o:OLEObject Type="Embed" ProgID="Equation.3" ShapeID="_x0000_i1032" DrawAspect="Content" ObjectID="_1468075732" r:id="rId24">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rFonts w:hAnsi="Calibri"/>
                <w:bCs/>
                <w:color w:val="000000"/>
                <w:sz w:val="24"/>
                <w:szCs w:val="24"/>
                <w:lang w:val="en-US" w:eastAsia="zh-CN"/>
              </w:rPr>
              <w:t>式中：</w:t>
            </w:r>
            <w:r>
              <w:rPr>
                <w:bCs/>
                <w:color w:val="000000"/>
                <w:sz w:val="24"/>
                <w:szCs w:val="24"/>
                <w:lang w:val="en-US" w:eastAsia="zh-CN"/>
              </w:rPr>
              <w:t>L</w:t>
            </w:r>
            <w:r>
              <w:rPr>
                <w:bCs/>
                <w:color w:val="000000"/>
                <w:sz w:val="24"/>
                <w:szCs w:val="24"/>
                <w:vertAlign w:val="subscript"/>
                <w:lang w:val="en-US" w:eastAsia="zh-CN"/>
              </w:rPr>
              <w:t>P1</w:t>
            </w:r>
            <w:r>
              <w:rPr>
                <w:bCs/>
                <w:color w:val="000000"/>
                <w:sz w:val="24"/>
                <w:szCs w:val="24"/>
                <w:lang w:val="en-US" w:eastAsia="zh-CN"/>
              </w:rPr>
              <w:t>—</w:t>
            </w:r>
            <w:r>
              <w:rPr>
                <w:rFonts w:hAnsi="Calibri"/>
                <w:bCs/>
                <w:color w:val="000000"/>
                <w:sz w:val="24"/>
                <w:szCs w:val="24"/>
                <w:lang w:val="en-US" w:eastAsia="zh-CN"/>
              </w:rPr>
              <w:t>某个室内声源在靠近围护结构处产生的倍频带声压级；</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 xml:space="preserve">      L</w:t>
            </w:r>
            <w:r>
              <w:rPr>
                <w:bCs/>
                <w:color w:val="000000"/>
                <w:sz w:val="24"/>
                <w:szCs w:val="24"/>
                <w:vertAlign w:val="subscript"/>
                <w:lang w:val="en-US" w:eastAsia="zh-CN"/>
              </w:rPr>
              <w:t>w</w:t>
            </w:r>
            <w:r>
              <w:rPr>
                <w:bCs/>
                <w:color w:val="000000"/>
                <w:sz w:val="24"/>
                <w:szCs w:val="24"/>
                <w:lang w:val="en-US" w:eastAsia="zh-CN"/>
              </w:rPr>
              <w:t>—</w:t>
            </w:r>
            <w:r>
              <w:rPr>
                <w:rFonts w:hAnsi="Calibri"/>
                <w:bCs/>
                <w:color w:val="000000"/>
                <w:sz w:val="24"/>
                <w:szCs w:val="24"/>
                <w:lang w:val="en-US" w:eastAsia="zh-CN"/>
              </w:rPr>
              <w:t>某个声源的倍频带声功率级；</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 xml:space="preserve">      r—</w:t>
            </w:r>
            <w:r>
              <w:rPr>
                <w:rFonts w:hAnsi="Calibri"/>
                <w:bCs/>
                <w:color w:val="000000"/>
                <w:sz w:val="24"/>
                <w:szCs w:val="24"/>
                <w:lang w:val="en-US" w:eastAsia="zh-CN"/>
              </w:rPr>
              <w:t>室内某个声源与靠近围护结构处的距离；</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 xml:space="preserve">      R—</w:t>
            </w:r>
            <w:r>
              <w:rPr>
                <w:rFonts w:hAnsi="Calibri"/>
                <w:bCs/>
                <w:color w:val="000000"/>
                <w:sz w:val="24"/>
                <w:szCs w:val="24"/>
                <w:lang w:val="en-US" w:eastAsia="zh-CN"/>
              </w:rPr>
              <w:t>房间常数；</w:t>
            </w:r>
          </w:p>
          <w:p>
            <w:pPr>
              <w:pStyle w:val="84"/>
              <w:keepNext w:val="0"/>
              <w:keepLines w:val="0"/>
              <w:pageBreakBefore w:val="0"/>
              <w:kinsoku/>
              <w:wordWrap/>
              <w:overflowPunct/>
              <w:topLinePunct w:val="0"/>
              <w:autoSpaceDE/>
              <w:autoSpaceDN/>
              <w:bidi w:val="0"/>
              <w:spacing w:line="360" w:lineRule="auto"/>
              <w:ind w:firstLine="1200" w:firstLineChars="500"/>
              <w:rPr>
                <w:bCs/>
                <w:color w:val="000000"/>
                <w:sz w:val="24"/>
                <w:szCs w:val="24"/>
                <w:lang w:val="en-US" w:eastAsia="zh-CN"/>
              </w:rPr>
            </w:pPr>
            <w:r>
              <w:rPr>
                <w:bCs/>
                <w:color w:val="000000"/>
                <w:sz w:val="24"/>
                <w:szCs w:val="24"/>
                <w:lang w:val="en-US" w:eastAsia="zh-CN"/>
              </w:rPr>
              <w:t>Q—</w:t>
            </w:r>
            <w:r>
              <w:rPr>
                <w:rFonts w:hAnsi="Calibri"/>
                <w:bCs/>
                <w:color w:val="000000"/>
                <w:sz w:val="24"/>
                <w:szCs w:val="24"/>
                <w:lang w:val="en-US" w:eastAsia="zh-CN"/>
              </w:rPr>
              <w:t>方向因子。</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2</w:t>
            </w:r>
            <w:r>
              <w:rPr>
                <w:rFonts w:hAnsi="Calibri"/>
                <w:bCs/>
                <w:color w:val="000000"/>
                <w:sz w:val="24"/>
                <w:szCs w:val="24"/>
                <w:lang w:val="en-US" w:eastAsia="zh-CN"/>
              </w:rPr>
              <w:t>）计算出所有室内声源在靠近围护结构处产生的总倍频带声压级：</w:t>
            </w:r>
          </w:p>
          <w:p>
            <w:pPr>
              <w:pStyle w:val="84"/>
              <w:keepNext w:val="0"/>
              <w:keepLines w:val="0"/>
              <w:pageBreakBefore w:val="0"/>
              <w:kinsoku/>
              <w:wordWrap/>
              <w:overflowPunct/>
              <w:topLinePunct w:val="0"/>
              <w:autoSpaceDE/>
              <w:autoSpaceDN/>
              <w:bidi w:val="0"/>
              <w:spacing w:line="360" w:lineRule="auto"/>
              <w:ind w:firstLine="420"/>
              <w:jc w:val="center"/>
              <w:rPr>
                <w:bCs/>
                <w:color w:val="000000"/>
                <w:sz w:val="24"/>
                <w:szCs w:val="24"/>
                <w:lang w:val="en-US" w:eastAsia="zh-CN"/>
              </w:rPr>
            </w:pPr>
            <w:r>
              <w:rPr>
                <w:bCs/>
                <w:color w:val="000000"/>
                <w:sz w:val="24"/>
                <w:szCs w:val="24"/>
                <w:lang w:val="en-US" w:eastAsia="zh-CN"/>
              </w:rPr>
              <w:object>
                <v:shape id="_x0000_i1033" o:spt="75" type="#_x0000_t75" style="height:38.35pt;width:132.8pt;" o:ole="t" filled="f" o:preferrelative="t" stroked="f" coordsize="21600,21600">
                  <v:path/>
                  <v:fill on="f" focussize="0,0"/>
                  <v:stroke on="f"/>
                  <v:imagedata r:id="rId27" o:title=""/>
                  <o:lock v:ext="edit" grouping="f" rotation="f" text="f" aspectratio="t"/>
                  <w10:wrap type="none"/>
                  <w10:anchorlock/>
                </v:shape>
                <o:OLEObject Type="Embed" ProgID="Equation.3" ShapeID="_x0000_i1033" DrawAspect="Content" ObjectID="_1468075733" r:id="rId26">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3</w:t>
            </w:r>
            <w:r>
              <w:rPr>
                <w:rFonts w:hAnsi="Calibri"/>
                <w:bCs/>
                <w:color w:val="000000"/>
                <w:sz w:val="24"/>
                <w:szCs w:val="24"/>
                <w:lang w:val="en-US" w:eastAsia="zh-CN"/>
              </w:rPr>
              <w:t>）计算出室外靠近围护结构处的声压级：</w:t>
            </w:r>
          </w:p>
          <w:p>
            <w:pPr>
              <w:pStyle w:val="84"/>
              <w:keepNext w:val="0"/>
              <w:keepLines w:val="0"/>
              <w:pageBreakBefore w:val="0"/>
              <w:kinsoku/>
              <w:wordWrap/>
              <w:overflowPunct/>
              <w:topLinePunct w:val="0"/>
              <w:autoSpaceDE/>
              <w:autoSpaceDN/>
              <w:bidi w:val="0"/>
              <w:spacing w:line="360" w:lineRule="auto"/>
              <w:ind w:firstLine="420"/>
              <w:jc w:val="center"/>
              <w:rPr>
                <w:bCs/>
                <w:color w:val="000000"/>
                <w:sz w:val="24"/>
                <w:szCs w:val="24"/>
                <w:lang w:val="en-US" w:eastAsia="zh-CN"/>
              </w:rPr>
            </w:pPr>
            <w:r>
              <w:rPr>
                <w:bCs/>
                <w:color w:val="000000"/>
                <w:sz w:val="24"/>
                <w:szCs w:val="24"/>
                <w:lang w:val="en-US" w:eastAsia="zh-CN"/>
              </w:rPr>
              <w:object>
                <v:shape id="_x0000_i1034" o:spt="75" type="#_x0000_t75" style="height:17.75pt;width:138.4pt;" o:ole="t" filled="f" o:preferrelative="t" stroked="f" coordsize="21600,21600">
                  <v:path/>
                  <v:fill on="f" focussize="0,0"/>
                  <v:stroke on="f"/>
                  <v:imagedata r:id="rId29" o:title=""/>
                  <o:lock v:ext="edit" grouping="f" rotation="f" text="f" aspectratio="t"/>
                  <w10:wrap type="none"/>
                  <w10:anchorlock/>
                </v:shape>
                <o:OLEObject Type="Embed" ProgID="Equation.3" ShapeID="_x0000_i1034" DrawAspect="Content" ObjectID="_1468075734" r:id="rId28">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000000"/>
                <w:sz w:val="24"/>
                <w:szCs w:val="24"/>
              </w:rPr>
            </w:pPr>
            <w:r>
              <w:rPr>
                <w:color w:val="000000"/>
                <w:sz w:val="24"/>
                <w:szCs w:val="24"/>
              </w:rPr>
              <w:drawing>
                <wp:inline distT="0" distB="0" distL="114300" distR="114300">
                  <wp:extent cx="2408555" cy="1229360"/>
                  <wp:effectExtent l="0" t="0" r="10795" b="889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0"/>
                          <a:stretch>
                            <a:fillRect/>
                          </a:stretch>
                        </pic:blipFill>
                        <pic:spPr>
                          <a:xfrm>
                            <a:off x="0" y="0"/>
                            <a:ext cx="2408555" cy="1229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图4-</w:t>
            </w:r>
            <w:r>
              <w:rPr>
                <w:rFonts w:hint="default" w:ascii="Times New Roman" w:hAnsi="Times New Roman" w:eastAsia="黑体" w:cs="Times New Roman"/>
                <w:b w:val="0"/>
                <w:bCs/>
                <w:color w:val="000000"/>
                <w:sz w:val="24"/>
                <w:szCs w:val="24"/>
                <w:lang w:val="en-US" w:eastAsia="zh-CN"/>
              </w:rPr>
              <w:t>2</w:t>
            </w:r>
            <w:r>
              <w:rPr>
                <w:rFonts w:hint="default" w:ascii="Times New Roman" w:hAnsi="Times New Roman" w:eastAsia="黑体" w:cs="Times New Roman"/>
                <w:b w:val="0"/>
                <w:bCs/>
                <w:color w:val="000000"/>
                <w:sz w:val="24"/>
                <w:szCs w:val="24"/>
              </w:rPr>
              <w:t xml:space="preserve">  室内声源等效为室外声源图例</w:t>
            </w:r>
          </w:p>
          <w:p>
            <w:pPr>
              <w:pStyle w:val="84"/>
              <w:keepNext w:val="0"/>
              <w:keepLines w:val="0"/>
              <w:pageBreakBefore w:val="0"/>
              <w:kinsoku/>
              <w:wordWrap/>
              <w:overflowPunct/>
              <w:topLinePunct w:val="0"/>
              <w:autoSpaceDE/>
              <w:autoSpaceDN/>
              <w:bidi w:val="0"/>
              <w:adjustRightInd/>
              <w:snapToGrid/>
              <w:spacing w:line="360" w:lineRule="auto"/>
              <w:ind w:firstLine="420"/>
              <w:rPr>
                <w:bCs/>
                <w:color w:val="000000"/>
                <w:sz w:val="24"/>
                <w:szCs w:val="24"/>
                <w:lang w:val="en-US" w:eastAsia="zh-CN"/>
              </w:rPr>
            </w:pPr>
            <w:r>
              <w:rPr>
                <w:bCs/>
                <w:color w:val="000000"/>
                <w:sz w:val="24"/>
                <w:szCs w:val="24"/>
                <w:lang w:val="en-US" w:eastAsia="zh-CN"/>
              </w:rPr>
              <w:t>4</w:t>
            </w:r>
            <w:r>
              <w:rPr>
                <w:rFonts w:hAnsi="Calibri"/>
                <w:bCs/>
                <w:color w:val="000000"/>
                <w:sz w:val="24"/>
                <w:szCs w:val="24"/>
                <w:lang w:val="en-US" w:eastAsia="zh-CN"/>
              </w:rPr>
              <w:t>）将室外声级和透声面积换算成等效的室外声源，计算出中心位置位于透声</w:t>
            </w:r>
            <w:r>
              <w:rPr>
                <w:bCs/>
                <w:color w:val="000000"/>
                <w:sz w:val="24"/>
                <w:szCs w:val="24"/>
                <w:lang w:val="en-US" w:eastAsia="zh-CN"/>
              </w:rPr>
              <w:t>(S)</w:t>
            </w:r>
            <w:r>
              <w:rPr>
                <w:rFonts w:hAnsi="Calibri"/>
                <w:bCs/>
                <w:color w:val="000000"/>
                <w:sz w:val="24"/>
                <w:szCs w:val="24"/>
                <w:lang w:val="en-US" w:eastAsia="zh-CN"/>
              </w:rPr>
              <w:t>处的等效声源的倍频带声功率级：</w:t>
            </w:r>
          </w:p>
          <w:p>
            <w:pPr>
              <w:pStyle w:val="84"/>
              <w:keepNext w:val="0"/>
              <w:keepLines w:val="0"/>
              <w:pageBreakBefore w:val="0"/>
              <w:kinsoku/>
              <w:wordWrap/>
              <w:overflowPunct/>
              <w:topLinePunct w:val="0"/>
              <w:autoSpaceDE/>
              <w:autoSpaceDN/>
              <w:bidi w:val="0"/>
              <w:spacing w:line="360" w:lineRule="auto"/>
              <w:ind w:firstLine="420"/>
              <w:jc w:val="center"/>
              <w:rPr>
                <w:bCs/>
                <w:color w:val="000000"/>
                <w:sz w:val="24"/>
                <w:szCs w:val="24"/>
                <w:lang w:val="en-US" w:eastAsia="zh-CN"/>
              </w:rPr>
            </w:pPr>
            <w:r>
              <w:rPr>
                <w:bCs/>
                <w:color w:val="000000"/>
                <w:sz w:val="24"/>
                <w:szCs w:val="24"/>
                <w:lang w:val="en-US" w:eastAsia="zh-CN"/>
              </w:rPr>
              <w:object>
                <v:shape id="_x0000_i1035" o:spt="75" type="#_x0000_t75" style="height:17.75pt;width:102.9pt;" o:ole="t" filled="f" o:preferrelative="t" stroked="f" coordsize="21600,21600">
                  <v:path/>
                  <v:fill on="f" focussize="0,0"/>
                  <v:stroke on="f"/>
                  <v:imagedata r:id="rId32" o:title=""/>
                  <o:lock v:ext="edit" grouping="f" rotation="f" text="f" aspectratio="t"/>
                  <w10:wrap type="none"/>
                  <w10:anchorlock/>
                </v:shape>
                <o:OLEObject Type="Embed" ProgID="Equation.3" ShapeID="_x0000_i1035" DrawAspect="Content" ObjectID="_1468075735" r:id="rId31">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rFonts w:hAnsi="Calibri"/>
                <w:bCs/>
                <w:color w:val="000000"/>
                <w:sz w:val="24"/>
                <w:szCs w:val="24"/>
                <w:lang w:val="en-US" w:eastAsia="zh-CN"/>
              </w:rPr>
              <w:t>式中：</w:t>
            </w:r>
            <w:r>
              <w:rPr>
                <w:bCs/>
                <w:color w:val="000000"/>
                <w:sz w:val="24"/>
                <w:szCs w:val="24"/>
                <w:lang w:val="en-US" w:eastAsia="zh-CN"/>
              </w:rPr>
              <w:t>S—</w:t>
            </w:r>
            <w:r>
              <w:rPr>
                <w:rFonts w:hAnsi="Calibri"/>
                <w:bCs/>
                <w:color w:val="000000"/>
                <w:sz w:val="24"/>
                <w:szCs w:val="24"/>
                <w:lang w:val="en-US" w:eastAsia="zh-CN"/>
              </w:rPr>
              <w:t>透声面积，</w:t>
            </w:r>
            <w:r>
              <w:rPr>
                <w:bCs/>
                <w:color w:val="000000"/>
                <w:sz w:val="24"/>
                <w:szCs w:val="24"/>
                <w:lang w:val="en-US" w:eastAsia="zh-CN"/>
              </w:rPr>
              <w:t>m</w:t>
            </w:r>
            <w:r>
              <w:rPr>
                <w:bCs/>
                <w:color w:val="000000"/>
                <w:sz w:val="24"/>
                <w:szCs w:val="24"/>
                <w:vertAlign w:val="superscript"/>
                <w:lang w:val="en-US" w:eastAsia="zh-CN"/>
              </w:rPr>
              <w:t>2</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5</w:t>
            </w:r>
            <w:r>
              <w:rPr>
                <w:rFonts w:hAnsi="Calibri"/>
                <w:bCs/>
                <w:color w:val="000000"/>
                <w:sz w:val="24"/>
                <w:szCs w:val="24"/>
                <w:lang w:val="en-US" w:eastAsia="zh-CN"/>
              </w:rPr>
              <w:t>）等效室外声源的位置为围护结构的位置，其倍频带声功率级为</w:t>
            </w:r>
            <w:r>
              <w:rPr>
                <w:bCs/>
                <w:color w:val="000000"/>
                <w:sz w:val="24"/>
                <w:szCs w:val="24"/>
                <w:lang w:val="en-US" w:eastAsia="zh-CN"/>
              </w:rPr>
              <w:t>Lw</w:t>
            </w:r>
            <w:r>
              <w:rPr>
                <w:rFonts w:hAnsi="Calibri"/>
                <w:bCs/>
                <w:color w:val="000000"/>
                <w:sz w:val="24"/>
                <w:szCs w:val="24"/>
                <w:lang w:val="en-US" w:eastAsia="zh-CN"/>
              </w:rPr>
              <w:t>，由此按室外声源方法计算等效室外声源在预测点产生的声级。</w:t>
            </w:r>
          </w:p>
          <w:p>
            <w:pPr>
              <w:pStyle w:val="84"/>
              <w:keepNext w:val="0"/>
              <w:keepLines w:val="0"/>
              <w:pageBreakBefore w:val="0"/>
              <w:kinsoku/>
              <w:wordWrap/>
              <w:overflowPunct/>
              <w:topLinePunct w:val="0"/>
              <w:autoSpaceDE/>
              <w:autoSpaceDN/>
              <w:bidi w:val="0"/>
              <w:spacing w:line="360" w:lineRule="auto"/>
              <w:ind w:firstLine="420"/>
              <w:rPr>
                <w:rFonts w:hAnsi="Calibri"/>
                <w:bCs/>
                <w:color w:val="000000"/>
                <w:sz w:val="24"/>
                <w:szCs w:val="24"/>
                <w:lang w:val="en-US" w:eastAsia="zh-CN"/>
              </w:rPr>
            </w:pPr>
            <w:r>
              <w:rPr>
                <w:bCs/>
                <w:color w:val="000000"/>
                <w:sz w:val="24"/>
                <w:szCs w:val="24"/>
                <w:lang w:val="en-US" w:eastAsia="zh-CN"/>
              </w:rPr>
              <w:t>B</w:t>
            </w:r>
            <w:r>
              <w:rPr>
                <w:rFonts w:hint="eastAsia"/>
                <w:bCs/>
                <w:color w:val="000000"/>
                <w:sz w:val="24"/>
                <w:szCs w:val="24"/>
                <w:lang w:val="en-US" w:eastAsia="zh-CN"/>
              </w:rPr>
              <w:t>、</w:t>
            </w:r>
            <w:r>
              <w:rPr>
                <w:rFonts w:hAnsi="Calibri"/>
                <w:bCs/>
                <w:color w:val="000000"/>
                <w:sz w:val="24"/>
                <w:szCs w:val="24"/>
                <w:lang w:val="en-US" w:eastAsia="zh-CN"/>
              </w:rPr>
              <w:t>点源衰减模式：</w:t>
            </w:r>
          </w:p>
          <w:p>
            <w:pPr>
              <w:keepNext w:val="0"/>
              <w:keepLines w:val="0"/>
              <w:pageBreakBefore w:val="0"/>
              <w:kinsoku/>
              <w:wordWrap/>
              <w:overflowPunct/>
              <w:topLinePunct w:val="0"/>
              <w:autoSpaceDE/>
              <w:autoSpaceDN/>
              <w:bidi w:val="0"/>
              <w:jc w:val="center"/>
              <w:rPr>
                <w:color w:val="000000"/>
                <w:sz w:val="24"/>
                <w:szCs w:val="24"/>
              </w:rPr>
            </w:pPr>
            <w:r>
              <w:rPr>
                <w:color w:val="000000"/>
                <w:sz w:val="24"/>
                <w:szCs w:val="24"/>
              </w:rPr>
              <w:drawing>
                <wp:inline distT="0" distB="0" distL="114300" distR="114300">
                  <wp:extent cx="1181100" cy="200025"/>
                  <wp:effectExtent l="0" t="0" r="0" b="9525"/>
                  <wp:docPr id="4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pic:cNvPicPr>
                            <a:picLocks noChangeAspect="1"/>
                          </pic:cNvPicPr>
                        </pic:nvPicPr>
                        <pic:blipFill>
                          <a:blip r:embed="rId33">
                            <a:clrChange>
                              <a:clrFrom>
                                <a:srgbClr val="FFFFFF"/>
                              </a:clrFrom>
                              <a:clrTo>
                                <a:srgbClr val="FFFFFF">
                                  <a:alpha val="0"/>
                                </a:srgbClr>
                              </a:clrTo>
                            </a:clrChange>
                          </a:blip>
                          <a:stretch>
                            <a:fillRect/>
                          </a:stretch>
                        </pic:blipFill>
                        <pic:spPr>
                          <a:xfrm>
                            <a:off x="0" y="0"/>
                            <a:ext cx="1181100" cy="200025"/>
                          </a:xfrm>
                          <a:prstGeom prst="rect">
                            <a:avLst/>
                          </a:prstGeom>
                          <a:noFill/>
                          <a:ln>
                            <a:noFill/>
                          </a:ln>
                        </pic:spPr>
                      </pic:pic>
                    </a:graphicData>
                  </a:graphic>
                </wp:inline>
              </w:drawing>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rFonts w:hAnsi="Calibri"/>
                <w:bCs/>
                <w:color w:val="000000"/>
                <w:sz w:val="24"/>
                <w:szCs w:val="24"/>
                <w:lang w:val="en-US" w:eastAsia="zh-CN"/>
              </w:rPr>
              <w:t>式中：</w:t>
            </w:r>
            <w:r>
              <w:rPr>
                <w:bCs/>
                <w:color w:val="000000"/>
                <w:sz w:val="24"/>
                <w:szCs w:val="24"/>
                <w:lang w:val="en-US" w:eastAsia="zh-CN"/>
              </w:rPr>
              <w:t>L</w:t>
            </w:r>
            <w:r>
              <w:rPr>
                <w:bCs/>
                <w:color w:val="000000"/>
                <w:sz w:val="24"/>
                <w:szCs w:val="24"/>
                <w:vertAlign w:val="subscript"/>
                <w:lang w:val="en-US" w:eastAsia="zh-CN"/>
              </w:rPr>
              <w:t>r</w:t>
            </w:r>
            <w:r>
              <w:rPr>
                <w:bCs/>
                <w:color w:val="000000"/>
                <w:sz w:val="24"/>
                <w:szCs w:val="24"/>
                <w:lang w:val="en-US" w:eastAsia="zh-CN"/>
              </w:rPr>
              <w:t>—</w:t>
            </w:r>
            <w:r>
              <w:rPr>
                <w:rFonts w:hAnsi="Calibri"/>
                <w:bCs/>
                <w:color w:val="000000"/>
                <w:sz w:val="24"/>
                <w:szCs w:val="24"/>
                <w:lang w:val="en-US" w:eastAsia="zh-CN"/>
              </w:rPr>
              <w:t>距声源距离为</w:t>
            </w:r>
            <w:r>
              <w:rPr>
                <w:bCs/>
                <w:color w:val="000000"/>
                <w:sz w:val="24"/>
                <w:szCs w:val="24"/>
                <w:lang w:val="en-US" w:eastAsia="zh-CN"/>
              </w:rPr>
              <w:t>r</w:t>
            </w:r>
            <w:r>
              <w:rPr>
                <w:rFonts w:hAnsi="Calibri"/>
                <w:bCs/>
                <w:color w:val="000000"/>
                <w:sz w:val="24"/>
                <w:szCs w:val="24"/>
                <w:lang w:val="en-US" w:eastAsia="zh-CN"/>
              </w:rPr>
              <w:t>处的等效</w:t>
            </w:r>
            <w:r>
              <w:rPr>
                <w:bCs/>
                <w:color w:val="000000"/>
                <w:sz w:val="24"/>
                <w:szCs w:val="24"/>
                <w:lang w:val="en-US" w:eastAsia="zh-CN"/>
              </w:rPr>
              <w:t>A</w:t>
            </w:r>
            <w:r>
              <w:rPr>
                <w:rFonts w:hAnsi="Calibri"/>
                <w:bCs/>
                <w:color w:val="000000"/>
                <w:sz w:val="24"/>
                <w:szCs w:val="24"/>
                <w:lang w:val="en-US" w:eastAsia="zh-CN"/>
              </w:rPr>
              <w:t>声级值，</w:t>
            </w:r>
            <w:r>
              <w:rPr>
                <w:bCs/>
                <w:color w:val="000000"/>
                <w:sz w:val="24"/>
                <w:szCs w:val="24"/>
                <w:lang w:val="en-US" w:eastAsia="zh-CN"/>
              </w:rPr>
              <w:t>dB(A)</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 xml:space="preserve">      L</w:t>
            </w:r>
            <w:r>
              <w:rPr>
                <w:bCs/>
                <w:color w:val="000000"/>
                <w:sz w:val="24"/>
                <w:szCs w:val="24"/>
                <w:vertAlign w:val="subscript"/>
                <w:lang w:val="en-US" w:eastAsia="zh-CN"/>
              </w:rPr>
              <w:t>0</w:t>
            </w:r>
            <w:r>
              <w:rPr>
                <w:bCs/>
                <w:color w:val="000000"/>
                <w:sz w:val="24"/>
                <w:szCs w:val="24"/>
                <w:lang w:val="en-US" w:eastAsia="zh-CN"/>
              </w:rPr>
              <w:t>—</w:t>
            </w:r>
            <w:r>
              <w:rPr>
                <w:rFonts w:hAnsi="Calibri"/>
                <w:bCs/>
                <w:color w:val="000000"/>
                <w:sz w:val="24"/>
                <w:szCs w:val="24"/>
                <w:lang w:val="en-US" w:eastAsia="zh-CN"/>
              </w:rPr>
              <w:t>距声源距离为</w:t>
            </w:r>
            <w:r>
              <w:rPr>
                <w:bCs/>
                <w:color w:val="000000"/>
                <w:sz w:val="24"/>
                <w:szCs w:val="24"/>
                <w:lang w:val="en-US" w:eastAsia="zh-CN"/>
              </w:rPr>
              <w:t>r</w:t>
            </w:r>
            <w:r>
              <w:rPr>
                <w:bCs/>
                <w:color w:val="000000"/>
                <w:sz w:val="24"/>
                <w:szCs w:val="24"/>
                <w:vertAlign w:val="subscript"/>
                <w:lang w:val="en-US" w:eastAsia="zh-CN"/>
              </w:rPr>
              <w:t>0</w:t>
            </w:r>
            <w:r>
              <w:rPr>
                <w:rFonts w:hAnsi="Calibri"/>
                <w:bCs/>
                <w:color w:val="000000"/>
                <w:sz w:val="24"/>
                <w:szCs w:val="24"/>
                <w:lang w:val="en-US" w:eastAsia="zh-CN"/>
              </w:rPr>
              <w:t>处的等效</w:t>
            </w:r>
            <w:r>
              <w:rPr>
                <w:bCs/>
                <w:color w:val="000000"/>
                <w:sz w:val="24"/>
                <w:szCs w:val="24"/>
                <w:lang w:val="en-US" w:eastAsia="zh-CN"/>
              </w:rPr>
              <w:t>A</w:t>
            </w:r>
            <w:r>
              <w:rPr>
                <w:rFonts w:hAnsi="Calibri"/>
                <w:bCs/>
                <w:color w:val="000000"/>
                <w:sz w:val="24"/>
                <w:szCs w:val="24"/>
                <w:lang w:val="en-US" w:eastAsia="zh-CN"/>
              </w:rPr>
              <w:t>声级值，</w:t>
            </w:r>
            <w:r>
              <w:rPr>
                <w:bCs/>
                <w:color w:val="000000"/>
                <w:sz w:val="24"/>
                <w:szCs w:val="24"/>
                <w:lang w:val="en-US" w:eastAsia="zh-CN"/>
              </w:rPr>
              <w:t>dB(A)</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 xml:space="preserve">      r —</w:t>
            </w:r>
            <w:r>
              <w:rPr>
                <w:rFonts w:hAnsi="Calibri"/>
                <w:bCs/>
                <w:color w:val="000000"/>
                <w:sz w:val="24"/>
                <w:szCs w:val="24"/>
                <w:lang w:val="en-US" w:eastAsia="zh-CN"/>
              </w:rPr>
              <w:t>关心点距离噪声源距离，</w:t>
            </w:r>
            <w:r>
              <w:rPr>
                <w:bCs/>
                <w:color w:val="000000"/>
                <w:sz w:val="24"/>
                <w:szCs w:val="24"/>
                <w:lang w:val="en-US" w:eastAsia="zh-CN"/>
              </w:rPr>
              <w:t>m</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 xml:space="preserve">      r</w:t>
            </w:r>
            <w:r>
              <w:rPr>
                <w:bCs/>
                <w:color w:val="000000"/>
                <w:sz w:val="24"/>
                <w:szCs w:val="24"/>
                <w:vertAlign w:val="subscript"/>
                <w:lang w:val="en-US" w:eastAsia="zh-CN"/>
              </w:rPr>
              <w:t xml:space="preserve">0 </w:t>
            </w:r>
            <w:r>
              <w:rPr>
                <w:bCs/>
                <w:color w:val="000000"/>
                <w:sz w:val="24"/>
                <w:szCs w:val="24"/>
                <w:lang w:val="en-US" w:eastAsia="zh-CN"/>
              </w:rPr>
              <w:t>—</w:t>
            </w:r>
            <w:r>
              <w:rPr>
                <w:rFonts w:hAnsi="Calibri"/>
                <w:bCs/>
                <w:color w:val="000000"/>
                <w:sz w:val="24"/>
                <w:szCs w:val="24"/>
                <w:lang w:val="en-US" w:eastAsia="zh-CN"/>
              </w:rPr>
              <w:t>声级为</w:t>
            </w:r>
            <w:r>
              <w:rPr>
                <w:bCs/>
                <w:color w:val="000000"/>
                <w:sz w:val="24"/>
                <w:szCs w:val="24"/>
                <w:lang w:val="en-US" w:eastAsia="zh-CN"/>
              </w:rPr>
              <w:t>L</w:t>
            </w:r>
            <w:r>
              <w:rPr>
                <w:bCs/>
                <w:color w:val="000000"/>
                <w:sz w:val="24"/>
                <w:szCs w:val="24"/>
                <w:vertAlign w:val="subscript"/>
                <w:lang w:val="en-US" w:eastAsia="zh-CN"/>
              </w:rPr>
              <w:t>0</w:t>
            </w:r>
            <w:r>
              <w:rPr>
                <w:rFonts w:hAnsi="Calibri"/>
                <w:bCs/>
                <w:color w:val="000000"/>
                <w:sz w:val="24"/>
                <w:szCs w:val="24"/>
                <w:lang w:val="en-US" w:eastAsia="zh-CN"/>
              </w:rPr>
              <w:t>点距声源距离，</w:t>
            </w:r>
            <w:r>
              <w:rPr>
                <w:bCs/>
                <w:color w:val="000000"/>
                <w:sz w:val="24"/>
                <w:szCs w:val="24"/>
                <w:lang w:val="en-US" w:eastAsia="zh-CN"/>
              </w:rPr>
              <w:t>r</w:t>
            </w:r>
            <w:r>
              <w:rPr>
                <w:bCs/>
                <w:color w:val="000000"/>
                <w:sz w:val="24"/>
                <w:szCs w:val="24"/>
                <w:vertAlign w:val="subscript"/>
                <w:lang w:val="en-US" w:eastAsia="zh-CN"/>
              </w:rPr>
              <w:t>0</w:t>
            </w:r>
            <w:r>
              <w:rPr>
                <w:bCs/>
                <w:color w:val="000000"/>
                <w:sz w:val="24"/>
                <w:szCs w:val="24"/>
                <w:lang w:val="en-US" w:eastAsia="zh-CN"/>
              </w:rPr>
              <w:t>=1m</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bCs/>
                <w:color w:val="000000"/>
                <w:sz w:val="24"/>
                <w:szCs w:val="24"/>
                <w:lang w:val="en-US" w:eastAsia="zh-CN"/>
              </w:rPr>
              <w:t>C</w:t>
            </w:r>
            <w:r>
              <w:rPr>
                <w:rFonts w:hint="eastAsia"/>
                <w:bCs/>
                <w:color w:val="000000"/>
                <w:sz w:val="24"/>
                <w:szCs w:val="24"/>
                <w:lang w:val="en-US" w:eastAsia="zh-CN"/>
              </w:rPr>
              <w:t>、</w:t>
            </w:r>
            <w:r>
              <w:rPr>
                <w:rFonts w:hAnsi="Calibri"/>
                <w:bCs/>
                <w:color w:val="000000"/>
                <w:sz w:val="24"/>
                <w:szCs w:val="24"/>
                <w:lang w:val="en-US" w:eastAsia="zh-CN"/>
              </w:rPr>
              <w:t>噪声合成模式：</w:t>
            </w:r>
          </w:p>
          <w:p>
            <w:pPr>
              <w:pStyle w:val="84"/>
              <w:keepNext w:val="0"/>
              <w:keepLines w:val="0"/>
              <w:pageBreakBefore w:val="0"/>
              <w:kinsoku/>
              <w:wordWrap/>
              <w:overflowPunct/>
              <w:topLinePunct w:val="0"/>
              <w:autoSpaceDE/>
              <w:autoSpaceDN/>
              <w:bidi w:val="0"/>
              <w:spacing w:line="360" w:lineRule="auto"/>
              <w:ind w:firstLine="420"/>
              <w:jc w:val="center"/>
              <w:rPr>
                <w:rFonts w:ascii="Calibri" w:hAnsi="Calibri"/>
                <w:bCs/>
                <w:color w:val="000000"/>
                <w:sz w:val="24"/>
                <w:szCs w:val="24"/>
                <w:lang w:val="en-US" w:eastAsia="zh-CN"/>
              </w:rPr>
            </w:pPr>
            <w:r>
              <w:rPr>
                <w:rFonts w:ascii="Calibri" w:hAnsi="Calibri"/>
                <w:bCs/>
                <w:color w:val="000000"/>
                <w:sz w:val="24"/>
                <w:szCs w:val="24"/>
                <w:lang w:val="en-US" w:eastAsia="zh-CN"/>
              </w:rPr>
              <w:object>
                <v:shape id="_x0000_i1036" o:spt="75" type="#_x0000_t75" style="height:35.55pt;width:112.15pt;" o:ole="t" filled="f" o:preferrelative="t" stroked="f" coordsize="21600,21600">
                  <v:path/>
                  <v:fill on="f" focussize="0,0"/>
                  <v:stroke on="f"/>
                  <v:imagedata r:id="rId35" o:title=""/>
                  <o:lock v:ext="edit" grouping="f" rotation="f" text="f" aspectratio="t"/>
                  <w10:wrap type="none"/>
                  <w10:anchorlock/>
                </v:shape>
                <o:OLEObject Type="Embed" ProgID="Equation.3" ShapeID="_x0000_i1036" DrawAspect="Content" ObjectID="_1468075736" r:id="rId34">
                  <o:LockedField>false</o:LockedField>
                </o:OLEObject>
              </w:object>
            </w:r>
          </w:p>
          <w:p>
            <w:pPr>
              <w:pStyle w:val="84"/>
              <w:keepNext w:val="0"/>
              <w:keepLines w:val="0"/>
              <w:pageBreakBefore w:val="0"/>
              <w:kinsoku/>
              <w:wordWrap/>
              <w:overflowPunct/>
              <w:topLinePunct w:val="0"/>
              <w:autoSpaceDE/>
              <w:autoSpaceDN/>
              <w:bidi w:val="0"/>
              <w:spacing w:line="360" w:lineRule="auto"/>
              <w:ind w:firstLine="420"/>
              <w:rPr>
                <w:bCs/>
                <w:color w:val="000000"/>
                <w:sz w:val="24"/>
                <w:szCs w:val="24"/>
                <w:lang w:val="en-US" w:eastAsia="zh-CN"/>
              </w:rPr>
            </w:pPr>
            <w:r>
              <w:rPr>
                <w:rFonts w:ascii="Calibri" w:hAnsi="Calibri"/>
                <w:bCs/>
                <w:color w:val="000000"/>
                <w:sz w:val="24"/>
                <w:szCs w:val="24"/>
                <w:lang w:val="en-US" w:eastAsia="zh-CN"/>
              </w:rPr>
              <w:t>式中</w:t>
            </w:r>
            <w:r>
              <w:rPr>
                <w:rFonts w:hAnsi="Calibri"/>
                <w:bCs/>
                <w:color w:val="000000"/>
                <w:sz w:val="24"/>
                <w:szCs w:val="24"/>
                <w:lang w:val="en-US" w:eastAsia="zh-CN"/>
              </w:rPr>
              <w:t>：</w:t>
            </w:r>
            <w:r>
              <w:rPr>
                <w:rFonts w:hint="eastAsia"/>
                <w:bCs/>
                <w:color w:val="000000"/>
                <w:sz w:val="24"/>
                <w:szCs w:val="24"/>
                <w:lang w:val="en-US" w:eastAsia="zh-CN"/>
              </w:rPr>
              <w:t>L</w:t>
            </w:r>
            <w:r>
              <w:rPr>
                <w:bCs/>
                <w:color w:val="000000"/>
                <w:sz w:val="24"/>
                <w:szCs w:val="24"/>
                <w:vertAlign w:val="subscript"/>
                <w:lang w:val="en-US" w:eastAsia="zh-CN"/>
              </w:rPr>
              <w:t>eqg</w:t>
            </w:r>
            <w:r>
              <w:rPr>
                <w:bCs/>
                <w:color w:val="000000"/>
                <w:sz w:val="24"/>
                <w:szCs w:val="24"/>
                <w:lang w:val="en-US" w:eastAsia="zh-CN"/>
              </w:rPr>
              <w:t>—</w:t>
            </w:r>
            <w:r>
              <w:rPr>
                <w:rFonts w:hAnsi="Calibri"/>
                <w:bCs/>
                <w:color w:val="000000"/>
                <w:sz w:val="24"/>
                <w:szCs w:val="24"/>
                <w:lang w:val="en-US" w:eastAsia="zh-CN"/>
              </w:rPr>
              <w:t>预测点的噪声贡献值，</w:t>
            </w:r>
            <w:r>
              <w:rPr>
                <w:bCs/>
                <w:color w:val="000000"/>
                <w:sz w:val="24"/>
                <w:szCs w:val="24"/>
                <w:lang w:val="en-US" w:eastAsia="zh-CN"/>
              </w:rPr>
              <w:t>dB(A)</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1200" w:firstLineChars="500"/>
              <w:rPr>
                <w:bCs/>
                <w:color w:val="000000"/>
                <w:sz w:val="24"/>
                <w:szCs w:val="24"/>
                <w:lang w:val="en-US" w:eastAsia="zh-CN"/>
              </w:rPr>
            </w:pPr>
            <w:r>
              <w:rPr>
                <w:bCs/>
                <w:color w:val="000000"/>
                <w:sz w:val="24"/>
                <w:szCs w:val="24"/>
                <w:lang w:val="en-US" w:eastAsia="zh-CN"/>
              </w:rPr>
              <w:t>L</w:t>
            </w:r>
            <w:r>
              <w:rPr>
                <w:bCs/>
                <w:color w:val="000000"/>
                <w:sz w:val="24"/>
                <w:szCs w:val="24"/>
                <w:vertAlign w:val="subscript"/>
                <w:lang w:val="en-US" w:eastAsia="zh-CN"/>
              </w:rPr>
              <w:t>A,i</w:t>
            </w:r>
            <w:r>
              <w:rPr>
                <w:bCs/>
                <w:color w:val="000000"/>
                <w:sz w:val="24"/>
                <w:szCs w:val="24"/>
                <w:lang w:val="en-US" w:eastAsia="zh-CN"/>
              </w:rPr>
              <w:t>—</w:t>
            </w:r>
            <w:r>
              <w:rPr>
                <w:rFonts w:hAnsi="Calibri"/>
                <w:bCs/>
                <w:color w:val="000000"/>
                <w:sz w:val="24"/>
                <w:szCs w:val="24"/>
                <w:lang w:val="en-US" w:eastAsia="zh-CN"/>
              </w:rPr>
              <w:t>第</w:t>
            </w:r>
            <w:r>
              <w:rPr>
                <w:bCs/>
                <w:color w:val="000000"/>
                <w:sz w:val="24"/>
                <w:szCs w:val="24"/>
                <w:lang w:val="en-US" w:eastAsia="zh-CN"/>
              </w:rPr>
              <w:t>i</w:t>
            </w:r>
            <w:r>
              <w:rPr>
                <w:rFonts w:hAnsi="Calibri"/>
                <w:bCs/>
                <w:color w:val="000000"/>
                <w:sz w:val="24"/>
                <w:szCs w:val="24"/>
                <w:lang w:val="en-US" w:eastAsia="zh-CN"/>
              </w:rPr>
              <w:t>个声源对预测点的噪声贡献值，</w:t>
            </w:r>
            <w:r>
              <w:rPr>
                <w:bCs/>
                <w:color w:val="000000"/>
                <w:sz w:val="24"/>
                <w:szCs w:val="24"/>
                <w:lang w:val="en-US" w:eastAsia="zh-CN"/>
              </w:rPr>
              <w:t>dB(A)</w:t>
            </w:r>
            <w:r>
              <w:rPr>
                <w:rFonts w:hAnsi="Calibri"/>
                <w:bCs/>
                <w:color w:val="000000"/>
                <w:sz w:val="24"/>
                <w:szCs w:val="24"/>
                <w:lang w:val="en-US" w:eastAsia="zh-CN"/>
              </w:rPr>
              <w:t>；</w:t>
            </w:r>
          </w:p>
          <w:p>
            <w:pPr>
              <w:pStyle w:val="84"/>
              <w:keepNext w:val="0"/>
              <w:keepLines w:val="0"/>
              <w:pageBreakBefore w:val="0"/>
              <w:kinsoku/>
              <w:wordWrap/>
              <w:overflowPunct/>
              <w:topLinePunct w:val="0"/>
              <w:autoSpaceDE/>
              <w:autoSpaceDN/>
              <w:bidi w:val="0"/>
              <w:spacing w:line="360" w:lineRule="auto"/>
              <w:ind w:firstLine="1200" w:firstLineChars="500"/>
              <w:rPr>
                <w:rFonts w:hint="eastAsia" w:ascii="Times New Roman" w:hAnsi="Calibri" w:eastAsia="宋体" w:cs="Times New Roman"/>
                <w:bCs/>
                <w:color w:val="000000"/>
                <w:sz w:val="24"/>
                <w:szCs w:val="24"/>
                <w:lang w:val="en-US" w:eastAsia="zh-CN"/>
              </w:rPr>
            </w:pPr>
            <w:r>
              <w:rPr>
                <w:rFonts w:ascii="Times New Roman" w:hAnsi="Calibri" w:eastAsia="宋体" w:cs="Times New Roman"/>
                <w:bCs/>
                <w:color w:val="000000"/>
                <w:sz w:val="24"/>
                <w:szCs w:val="24"/>
                <w:lang w:val="en-US" w:eastAsia="zh-CN"/>
              </w:rPr>
              <w:t>N—声源个数。</w:t>
            </w:r>
          </w:p>
          <w:p>
            <w:pPr>
              <w:autoSpaceDE w:val="0"/>
              <w:autoSpaceDN w:val="0"/>
              <w:adjustRightInd w:val="0"/>
              <w:spacing w:line="360" w:lineRule="auto"/>
              <w:ind w:firstLine="480" w:firstLineChars="200"/>
              <w:jc w:val="left"/>
              <w:rPr>
                <w:color w:val="auto"/>
                <w:spacing w:val="2"/>
                <w:kern w:val="0"/>
                <w:sz w:val="24"/>
              </w:rPr>
            </w:pPr>
            <w:r>
              <w:rPr>
                <w:rFonts w:hint="eastAsia"/>
                <w:color w:val="auto"/>
                <w:kern w:val="0"/>
                <w:sz w:val="24"/>
                <w:lang w:val="en-US" w:eastAsia="zh-CN"/>
              </w:rPr>
              <w:t>D、</w:t>
            </w:r>
            <w:r>
              <w:rPr>
                <w:color w:val="auto"/>
                <w:kern w:val="0"/>
                <w:sz w:val="24"/>
              </w:rPr>
              <w:t>厂</w:t>
            </w:r>
            <w:r>
              <w:rPr>
                <w:color w:val="auto"/>
                <w:spacing w:val="2"/>
                <w:kern w:val="0"/>
                <w:sz w:val="24"/>
              </w:rPr>
              <w:t>区</w:t>
            </w:r>
            <w:r>
              <w:rPr>
                <w:color w:val="auto"/>
                <w:kern w:val="0"/>
                <w:sz w:val="24"/>
              </w:rPr>
              <w:t>边界</w:t>
            </w:r>
            <w:r>
              <w:rPr>
                <w:color w:val="auto"/>
                <w:spacing w:val="2"/>
                <w:kern w:val="0"/>
                <w:sz w:val="24"/>
              </w:rPr>
              <w:t>外</w:t>
            </w:r>
            <w:r>
              <w:rPr>
                <w:color w:val="auto"/>
                <w:kern w:val="0"/>
                <w:sz w:val="24"/>
              </w:rPr>
              <w:t>噪声</w:t>
            </w:r>
            <w:r>
              <w:rPr>
                <w:color w:val="auto"/>
                <w:spacing w:val="2"/>
                <w:kern w:val="0"/>
                <w:sz w:val="24"/>
              </w:rPr>
              <w:t>叠</w:t>
            </w:r>
            <w:r>
              <w:rPr>
                <w:color w:val="auto"/>
                <w:kern w:val="0"/>
                <w:sz w:val="24"/>
              </w:rPr>
              <w:t>加模式</w:t>
            </w:r>
          </w:p>
          <w:p>
            <w:pPr>
              <w:autoSpaceDE w:val="0"/>
              <w:autoSpaceDN w:val="0"/>
              <w:adjustRightInd w:val="0"/>
              <w:spacing w:line="360" w:lineRule="auto"/>
              <w:ind w:firstLine="488" w:firstLineChars="200"/>
              <w:jc w:val="left"/>
              <w:rPr>
                <w:color w:val="auto"/>
                <w:kern w:val="0"/>
                <w:sz w:val="24"/>
              </w:rPr>
            </w:pPr>
            <w:r>
              <w:rPr>
                <w:color w:val="auto"/>
                <w:spacing w:val="2"/>
                <w:kern w:val="0"/>
                <w:sz w:val="24"/>
              </w:rPr>
              <w:t>声</w:t>
            </w:r>
            <w:r>
              <w:rPr>
                <w:color w:val="auto"/>
                <w:kern w:val="0"/>
                <w:sz w:val="24"/>
              </w:rPr>
              <w:t>源在</w:t>
            </w:r>
            <w:r>
              <w:rPr>
                <w:color w:val="auto"/>
                <w:spacing w:val="2"/>
                <w:kern w:val="0"/>
                <w:sz w:val="24"/>
              </w:rPr>
              <w:t>受</w:t>
            </w:r>
            <w:r>
              <w:rPr>
                <w:color w:val="auto"/>
                <w:kern w:val="0"/>
                <w:sz w:val="24"/>
              </w:rPr>
              <w:t>声</w:t>
            </w:r>
            <w:r>
              <w:rPr>
                <w:color w:val="auto"/>
                <w:spacing w:val="2"/>
                <w:kern w:val="0"/>
                <w:sz w:val="24"/>
              </w:rPr>
              <w:t>点</w:t>
            </w:r>
            <w:r>
              <w:rPr>
                <w:color w:val="auto"/>
                <w:kern w:val="0"/>
                <w:sz w:val="24"/>
              </w:rPr>
              <w:t>的总</w:t>
            </w:r>
            <w:r>
              <w:rPr>
                <w:color w:val="auto"/>
                <w:spacing w:val="2"/>
                <w:kern w:val="0"/>
                <w:sz w:val="24"/>
              </w:rPr>
              <w:t>声</w:t>
            </w:r>
            <w:r>
              <w:rPr>
                <w:color w:val="auto"/>
                <w:kern w:val="0"/>
                <w:sz w:val="24"/>
              </w:rPr>
              <w:t>压级</w:t>
            </w:r>
            <w:r>
              <w:rPr>
                <w:color w:val="auto"/>
                <w:spacing w:val="2"/>
                <w:kern w:val="0"/>
                <w:sz w:val="24"/>
              </w:rPr>
              <w:t>，</w:t>
            </w:r>
            <w:r>
              <w:rPr>
                <w:color w:val="auto"/>
                <w:kern w:val="0"/>
                <w:sz w:val="24"/>
              </w:rPr>
              <w:t>其计算公式如下：</w:t>
            </w:r>
          </w:p>
          <w:p>
            <w:pPr>
              <w:autoSpaceDE w:val="0"/>
              <w:autoSpaceDN w:val="0"/>
              <w:adjustRightInd w:val="0"/>
              <w:spacing w:line="360" w:lineRule="auto"/>
              <w:jc w:val="center"/>
              <w:rPr>
                <w:color w:val="auto"/>
                <w:sz w:val="24"/>
              </w:rPr>
            </w:pPr>
            <w:r>
              <w:rPr>
                <w:color w:val="auto"/>
                <w:position w:val="-28"/>
                <w:sz w:val="24"/>
              </w:rPr>
              <w:object>
                <v:shape id="_x0000_i1037" o:spt="75" type="#_x0000_t75" style="height:36.85pt;width:133.15pt;" o:ole="t" filled="f" o:preferrelative="t" stroked="f" coordsize="21600,21600">
                  <v:path/>
                  <v:fill on="f" focussize="0,0"/>
                  <v:stroke on="f"/>
                  <v:imagedata r:id="rId37" o:title=""/>
                  <o:lock v:ext="edit" aspectratio="t"/>
                  <w10:wrap type="none"/>
                  <w10:anchorlock/>
                </v:shape>
                <o:OLEObject Type="Embed" ProgID="Equation.KSEE3" ShapeID="_x0000_i1037" DrawAspect="Content" ObjectID="_1468075737" r:id="rId36">
                  <o:LockedField>false</o:LockedField>
                </o:OLEObject>
              </w:object>
            </w:r>
          </w:p>
          <w:p>
            <w:pPr>
              <w:tabs>
                <w:tab w:val="left" w:pos="5560"/>
              </w:tabs>
              <w:autoSpaceDE w:val="0"/>
              <w:autoSpaceDN w:val="0"/>
              <w:adjustRightInd w:val="0"/>
              <w:spacing w:line="360" w:lineRule="auto"/>
              <w:ind w:left="622" w:right="-20"/>
              <w:jc w:val="left"/>
              <w:rPr>
                <w:color w:val="auto"/>
                <w:kern w:val="0"/>
                <w:sz w:val="24"/>
              </w:rPr>
            </w:pPr>
            <w:r>
              <w:rPr>
                <w:color w:val="auto"/>
                <w:kern w:val="0"/>
                <w:sz w:val="24"/>
              </w:rPr>
              <w:t>式中</w:t>
            </w:r>
            <w:r>
              <w:rPr>
                <w:color w:val="auto"/>
                <w:spacing w:val="2"/>
                <w:kern w:val="0"/>
                <w:sz w:val="24"/>
              </w:rPr>
              <w:t>：</w:t>
            </w:r>
            <w:r>
              <w:rPr>
                <w:color w:val="auto"/>
                <w:spacing w:val="-5"/>
                <w:kern w:val="0"/>
                <w:sz w:val="24"/>
              </w:rPr>
              <w:t>L</w:t>
            </w:r>
            <w:r>
              <w:rPr>
                <w:color w:val="auto"/>
                <w:kern w:val="0"/>
                <w:sz w:val="24"/>
              </w:rPr>
              <w:t>—受声点的</w:t>
            </w:r>
            <w:r>
              <w:rPr>
                <w:color w:val="auto"/>
                <w:spacing w:val="2"/>
                <w:kern w:val="0"/>
                <w:sz w:val="24"/>
              </w:rPr>
              <w:t>总</w:t>
            </w:r>
            <w:r>
              <w:rPr>
                <w:color w:val="auto"/>
                <w:kern w:val="0"/>
                <w:sz w:val="24"/>
              </w:rPr>
              <w:t>声压级d</w:t>
            </w:r>
            <w:r>
              <w:rPr>
                <w:color w:val="auto"/>
                <w:spacing w:val="-2"/>
                <w:kern w:val="0"/>
                <w:sz w:val="24"/>
              </w:rPr>
              <w:t>B</w:t>
            </w:r>
            <w:r>
              <w:rPr>
                <w:color w:val="auto"/>
                <w:spacing w:val="-1"/>
                <w:kern w:val="0"/>
                <w:sz w:val="24"/>
              </w:rPr>
              <w:t>（</w:t>
            </w:r>
            <w:r>
              <w:rPr>
                <w:color w:val="auto"/>
                <w:spacing w:val="2"/>
                <w:kern w:val="0"/>
                <w:sz w:val="24"/>
              </w:rPr>
              <w:t>A</w:t>
            </w:r>
            <w:r>
              <w:rPr>
                <w:color w:val="auto"/>
                <w:spacing w:val="-1"/>
                <w:kern w:val="0"/>
                <w:sz w:val="24"/>
              </w:rPr>
              <w:t>）</w:t>
            </w:r>
            <w:r>
              <w:rPr>
                <w:color w:val="auto"/>
                <w:kern w:val="0"/>
                <w:sz w:val="24"/>
              </w:rPr>
              <w:t>；</w:t>
            </w:r>
          </w:p>
          <w:p>
            <w:pPr>
              <w:autoSpaceDE w:val="0"/>
              <w:autoSpaceDN w:val="0"/>
              <w:adjustRightInd w:val="0"/>
              <w:spacing w:line="360" w:lineRule="auto"/>
              <w:ind w:left="1342" w:right="2176"/>
              <w:rPr>
                <w:color w:val="auto"/>
                <w:kern w:val="0"/>
                <w:sz w:val="24"/>
              </w:rPr>
            </w:pPr>
            <w:r>
              <w:rPr>
                <w:color w:val="auto"/>
                <w:spacing w:val="-5"/>
                <w:kern w:val="0"/>
                <w:sz w:val="24"/>
              </w:rPr>
              <w:t>L</w:t>
            </w:r>
            <w:r>
              <w:rPr>
                <w:color w:val="auto"/>
                <w:spacing w:val="1"/>
                <w:kern w:val="0"/>
                <w:position w:val="-3"/>
                <w:sz w:val="24"/>
                <w:vertAlign w:val="subscript"/>
              </w:rPr>
              <w:t>0</w:t>
            </w:r>
            <w:r>
              <w:rPr>
                <w:color w:val="auto"/>
                <w:kern w:val="0"/>
                <w:sz w:val="24"/>
              </w:rPr>
              <w:t>—受声点背景噪声值 d</w:t>
            </w:r>
            <w:r>
              <w:rPr>
                <w:color w:val="auto"/>
                <w:spacing w:val="-2"/>
                <w:kern w:val="0"/>
                <w:sz w:val="24"/>
              </w:rPr>
              <w:t>B</w:t>
            </w:r>
            <w:r>
              <w:rPr>
                <w:color w:val="auto"/>
                <w:spacing w:val="-1"/>
                <w:kern w:val="0"/>
                <w:sz w:val="24"/>
              </w:rPr>
              <w:t>（</w:t>
            </w:r>
            <w:r>
              <w:rPr>
                <w:color w:val="auto"/>
                <w:spacing w:val="2"/>
                <w:kern w:val="0"/>
                <w:sz w:val="24"/>
              </w:rPr>
              <w:t>A）</w:t>
            </w:r>
            <w:r>
              <w:rPr>
                <w:color w:val="auto"/>
                <w:kern w:val="0"/>
                <w:sz w:val="24"/>
              </w:rPr>
              <w:t>；</w:t>
            </w:r>
          </w:p>
          <w:p>
            <w:pPr>
              <w:autoSpaceDE w:val="0"/>
              <w:autoSpaceDN w:val="0"/>
              <w:adjustRightInd w:val="0"/>
              <w:spacing w:line="360" w:lineRule="auto"/>
              <w:ind w:left="1342" w:right="2176"/>
              <w:rPr>
                <w:color w:val="auto"/>
                <w:kern w:val="0"/>
                <w:sz w:val="24"/>
              </w:rPr>
            </w:pPr>
            <w:r>
              <w:rPr>
                <w:color w:val="auto"/>
                <w:spacing w:val="-5"/>
                <w:kern w:val="0"/>
                <w:sz w:val="24"/>
              </w:rPr>
              <w:t>L</w:t>
            </w:r>
            <w:r>
              <w:rPr>
                <w:color w:val="auto"/>
                <w:spacing w:val="1"/>
                <w:kern w:val="0"/>
                <w:position w:val="-3"/>
                <w:sz w:val="24"/>
                <w:vertAlign w:val="subscript"/>
              </w:rPr>
              <w:t>pi</w:t>
            </w:r>
            <w:r>
              <w:rPr>
                <w:color w:val="auto"/>
                <w:kern w:val="0"/>
                <w:sz w:val="24"/>
              </w:rPr>
              <w:t>—各个声源在受声</w:t>
            </w:r>
            <w:r>
              <w:rPr>
                <w:color w:val="auto"/>
                <w:spacing w:val="2"/>
                <w:kern w:val="0"/>
                <w:sz w:val="24"/>
              </w:rPr>
              <w:t>点</w:t>
            </w:r>
            <w:r>
              <w:rPr>
                <w:color w:val="auto"/>
                <w:kern w:val="0"/>
                <w:sz w:val="24"/>
              </w:rPr>
              <w:t>的声压级 d</w:t>
            </w:r>
            <w:r>
              <w:rPr>
                <w:color w:val="auto"/>
                <w:spacing w:val="-2"/>
                <w:kern w:val="0"/>
                <w:sz w:val="24"/>
              </w:rPr>
              <w:t>B</w:t>
            </w:r>
            <w:r>
              <w:rPr>
                <w:color w:val="auto"/>
                <w:spacing w:val="-1"/>
                <w:kern w:val="0"/>
                <w:sz w:val="24"/>
              </w:rPr>
              <w:t>（</w:t>
            </w:r>
            <w:r>
              <w:rPr>
                <w:color w:val="auto"/>
                <w:spacing w:val="2"/>
                <w:kern w:val="0"/>
                <w:sz w:val="24"/>
              </w:rPr>
              <w:t>A）</w:t>
            </w:r>
            <w:r>
              <w:rPr>
                <w:color w:val="auto"/>
                <w:kern w:val="0"/>
                <w:sz w:val="24"/>
              </w:rPr>
              <w:t>；</w:t>
            </w:r>
          </w:p>
          <w:p>
            <w:pPr>
              <w:autoSpaceDE w:val="0"/>
              <w:autoSpaceDN w:val="0"/>
              <w:adjustRightInd w:val="0"/>
              <w:spacing w:line="360" w:lineRule="auto"/>
              <w:ind w:left="1342" w:right="2176"/>
              <w:rPr>
                <w:color w:val="auto"/>
                <w:kern w:val="0"/>
                <w:sz w:val="24"/>
              </w:rPr>
            </w:pPr>
            <w:r>
              <w:rPr>
                <w:color w:val="auto"/>
                <w:kern w:val="0"/>
                <w:sz w:val="24"/>
              </w:rPr>
              <w:t>n—声源个数。</w:t>
            </w:r>
          </w:p>
          <w:p>
            <w:pPr>
              <w:pStyle w:val="14"/>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right="0" w:firstLine="480" w:firstLineChars="200"/>
              <w:jc w:val="left"/>
              <w:textAlignment w:val="auto"/>
              <w:rPr>
                <w:color w:val="auto"/>
                <w:sz w:val="24"/>
              </w:rPr>
            </w:pPr>
            <w:r>
              <w:rPr>
                <w:rFonts w:hint="eastAsia" w:ascii="宋体" w:hAnsi="宋体" w:eastAsia="宋体" w:cs="宋体"/>
                <w:color w:val="000000"/>
                <w:kern w:val="0"/>
                <w:sz w:val="24"/>
                <w:szCs w:val="24"/>
                <w:lang w:val="en-US" w:eastAsia="zh-CN" w:bidi="ar"/>
              </w:rPr>
              <w:t>项目夜间不生产，采取上述预测方法，</w:t>
            </w:r>
            <w:r>
              <w:rPr>
                <w:color w:val="auto"/>
                <w:sz w:val="24"/>
              </w:rPr>
              <w:t>只考虑距离衰减的情况下，</w:t>
            </w:r>
            <w:r>
              <w:rPr>
                <w:rFonts w:hint="eastAsia" w:ascii="宋体" w:hAnsi="宋体" w:eastAsia="宋体" w:cs="宋体"/>
                <w:color w:val="000000"/>
                <w:kern w:val="0"/>
                <w:sz w:val="24"/>
                <w:szCs w:val="24"/>
                <w:lang w:val="en-US" w:eastAsia="zh-CN" w:bidi="ar"/>
              </w:rPr>
              <w:t>昼间</w:t>
            </w:r>
            <w:r>
              <w:rPr>
                <w:color w:val="auto"/>
                <w:sz w:val="24"/>
              </w:rPr>
              <w:t>噪声</w:t>
            </w:r>
            <w:r>
              <w:rPr>
                <w:rFonts w:hint="eastAsia"/>
                <w:color w:val="auto"/>
                <w:sz w:val="24"/>
                <w:lang w:val="en-US" w:eastAsia="zh-CN"/>
              </w:rPr>
              <w:t>贡献值</w:t>
            </w:r>
            <w:r>
              <w:rPr>
                <w:color w:val="auto"/>
                <w:sz w:val="24"/>
              </w:rPr>
              <w:t>预测结果如表</w:t>
            </w:r>
            <w:r>
              <w:rPr>
                <w:rFonts w:hint="eastAsia"/>
                <w:color w:val="auto"/>
                <w:sz w:val="24"/>
              </w:rPr>
              <w:t>4</w:t>
            </w:r>
            <w:r>
              <w:rPr>
                <w:rFonts w:hint="eastAsia"/>
                <w:color w:val="auto"/>
                <w:sz w:val="24"/>
                <w:lang w:val="en-US" w:eastAsia="zh-CN"/>
              </w:rPr>
              <w:t>.2-14</w:t>
            </w:r>
            <w:r>
              <w:rPr>
                <w:color w:val="auto"/>
                <w:sz w:val="24"/>
              </w:rPr>
              <w:t>。</w:t>
            </w:r>
          </w:p>
          <w:p>
            <w:pPr>
              <w:pStyle w:val="14"/>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jc w:val="center"/>
              <w:textAlignment w:val="auto"/>
              <w:rPr>
                <w:rFonts w:hint="default" w:ascii="Times New Roman" w:hAnsi="Times New Roman" w:eastAsia="宋体" w:cs="Times New Roman"/>
                <w:b/>
                <w:color w:val="auto"/>
                <w:kern w:val="2"/>
                <w:sz w:val="24"/>
                <w:szCs w:val="24"/>
                <w:lang w:val="en-US" w:eastAsia="zh-CN" w:bidi="ar-SA"/>
              </w:rPr>
            </w:pPr>
          </w:p>
          <w:p>
            <w:pPr>
              <w:pStyle w:val="14"/>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jc w:val="center"/>
              <w:textAlignment w:val="auto"/>
              <w:rPr>
                <w:rFonts w:hint="default" w:ascii="Times New Roman" w:hAnsi="Times New Roman" w:eastAsia="宋体" w:cs="Times New Roman"/>
                <w:b/>
                <w:color w:val="auto"/>
                <w:kern w:val="2"/>
                <w:sz w:val="24"/>
                <w:szCs w:val="24"/>
                <w:lang w:val="en-US" w:eastAsia="zh-CN" w:bidi="ar-SA"/>
              </w:rPr>
            </w:pPr>
          </w:p>
          <w:p>
            <w:pPr>
              <w:pStyle w:val="14"/>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jc w:val="center"/>
              <w:textAlignment w:val="auto"/>
              <w:rPr>
                <w:rFonts w:hint="default" w:ascii="Times New Roman" w:hAnsi="Times New Roman" w:eastAsia="宋体" w:cs="Times New Roman"/>
                <w:b/>
                <w:color w:val="auto"/>
                <w:kern w:val="2"/>
                <w:sz w:val="24"/>
                <w:szCs w:val="24"/>
                <w:lang w:val="en-US" w:eastAsia="zh-CN" w:bidi="ar-SA"/>
              </w:rPr>
            </w:pPr>
          </w:p>
          <w:p>
            <w:pPr>
              <w:pStyle w:val="14"/>
              <w:keepNext w:val="0"/>
              <w:keepLines w:val="0"/>
              <w:pageBreakBefore w:val="0"/>
              <w:widowControl w:val="0"/>
              <w:tabs>
                <w:tab w:val="left" w:pos="3648"/>
              </w:tabs>
              <w:kinsoku/>
              <w:wordWrap/>
              <w:overflowPunct/>
              <w:topLinePunct w:val="0"/>
              <w:autoSpaceDE w:val="0"/>
              <w:autoSpaceDN w:val="0"/>
              <w:bidi w:val="0"/>
              <w:adjustRightInd w:val="0"/>
              <w:snapToGrid w:val="0"/>
              <w:spacing w:before="0" w:after="0" w:line="360" w:lineRule="auto"/>
              <w:ind w:left="0"/>
              <w:jc w:val="center"/>
              <w:textAlignment w:val="auto"/>
              <w:rPr>
                <w:rFonts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表4</w:t>
            </w:r>
            <w:r>
              <w:rPr>
                <w:rFonts w:hint="eastAsia" w:cs="Times New Roman"/>
                <w:b/>
                <w:color w:val="auto"/>
                <w:kern w:val="2"/>
                <w:sz w:val="24"/>
                <w:szCs w:val="24"/>
                <w:lang w:val="en-US" w:eastAsia="zh-CN" w:bidi="ar-SA"/>
              </w:rPr>
              <w:t>.2</w:t>
            </w:r>
            <w:r>
              <w:rPr>
                <w:rFonts w:hint="default" w:ascii="Times New Roman" w:hAnsi="Times New Roman" w:eastAsia="宋体" w:cs="Times New Roman"/>
                <w:b/>
                <w:color w:val="auto"/>
                <w:kern w:val="2"/>
                <w:sz w:val="24"/>
                <w:szCs w:val="24"/>
                <w:lang w:val="en-US" w:eastAsia="zh-CN" w:bidi="ar-SA"/>
              </w:rPr>
              <w:t>-</w:t>
            </w:r>
            <w:r>
              <w:rPr>
                <w:rFonts w:hint="eastAsia" w:ascii="Times New Roman" w:hAnsi="Times New Roman" w:eastAsia="宋体" w:cs="Times New Roman"/>
                <w:b/>
                <w:color w:val="auto"/>
                <w:kern w:val="2"/>
                <w:sz w:val="24"/>
                <w:szCs w:val="24"/>
                <w:lang w:val="en-US" w:eastAsia="zh-CN" w:bidi="ar-SA"/>
              </w:rPr>
              <w:t>1</w:t>
            </w:r>
            <w:r>
              <w:rPr>
                <w:rFonts w:hint="eastAsia" w:cs="Times New Roman"/>
                <w:b/>
                <w:color w:val="auto"/>
                <w:kern w:val="2"/>
                <w:sz w:val="24"/>
                <w:szCs w:val="24"/>
                <w:lang w:val="en-US" w:eastAsia="zh-CN" w:bidi="ar-SA"/>
              </w:rPr>
              <w:t>4</w:t>
            </w:r>
            <w:r>
              <w:rPr>
                <w:rFonts w:hint="default" w:ascii="Times New Roman" w:hAnsi="Times New Roman" w:eastAsia="宋体" w:cs="Times New Roman"/>
                <w:b/>
                <w:color w:val="auto"/>
                <w:kern w:val="2"/>
                <w:sz w:val="24"/>
                <w:szCs w:val="24"/>
                <w:lang w:val="en-US" w:eastAsia="zh-CN" w:bidi="ar-SA"/>
              </w:rPr>
              <w:t xml:space="preserve"> 运营期项目设备贡献值预测结果  单位：dB（A）</w:t>
            </w:r>
          </w:p>
          <w:tbl>
            <w:tblPr>
              <w:tblStyle w:val="27"/>
              <w:tblW w:w="501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28" w:type="dxa"/>
                <w:left w:w="108" w:type="dxa"/>
                <w:bottom w:w="28" w:type="dxa"/>
                <w:right w:w="108" w:type="dxa"/>
              </w:tblCellMar>
            </w:tblPr>
            <w:tblGrid>
              <w:gridCol w:w="102"/>
              <w:gridCol w:w="553"/>
              <w:gridCol w:w="1235"/>
              <w:gridCol w:w="2265"/>
              <w:gridCol w:w="1335"/>
              <w:gridCol w:w="1995"/>
              <w:gridCol w:w="95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693" w:hRule="atLeast"/>
                <w:jc w:val="center"/>
              </w:trPr>
              <w:tc>
                <w:tcPr>
                  <w:tcW w:w="1120"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预测点</w:t>
                  </w:r>
                </w:p>
              </w:tc>
              <w:tc>
                <w:tcPr>
                  <w:tcW w:w="134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降噪后叠加</w:t>
                  </w:r>
                  <w:r>
                    <w:rPr>
                      <w:rFonts w:hint="default" w:ascii="Times New Roman" w:hAnsi="Times New Roman" w:cs="Times New Roman"/>
                      <w:b/>
                      <w:bCs/>
                      <w:color w:val="auto"/>
                      <w:sz w:val="21"/>
                      <w:szCs w:val="21"/>
                      <w:lang w:val="en-US" w:eastAsia="zh-CN"/>
                    </w:rPr>
                    <w:t>噪声</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排放值dB（A）</w:t>
                  </w:r>
                </w:p>
              </w:tc>
              <w:tc>
                <w:tcPr>
                  <w:tcW w:w="79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贡献值</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auto"/>
                      <w:lang w:val="en-US" w:eastAsia="zh-CN"/>
                    </w:rPr>
                  </w:pPr>
                  <w:r>
                    <w:rPr>
                      <w:rFonts w:hint="default" w:ascii="Times New Roman" w:hAnsi="Times New Roman" w:cs="Times New Roman"/>
                      <w:b/>
                      <w:bCs/>
                      <w:color w:val="auto"/>
                      <w:sz w:val="21"/>
                      <w:szCs w:val="21"/>
                      <w:lang w:val="en-US" w:eastAsia="zh-CN"/>
                    </w:rPr>
                    <w:t>dB（A）</w:t>
                  </w:r>
                </w:p>
              </w:tc>
              <w:tc>
                <w:tcPr>
                  <w:tcW w:w="118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执行标准</w:t>
                  </w:r>
                  <w:r>
                    <w:rPr>
                      <w:rFonts w:hint="eastAsia" w:ascii="Times New Roman" w:hAnsi="Times New Roman" w:cs="Times New Roman"/>
                      <w:b/>
                      <w:bCs/>
                      <w:color w:val="auto"/>
                      <w:sz w:val="21"/>
                      <w:szCs w:val="21"/>
                      <w:lang w:val="en-US" w:eastAsia="zh-CN"/>
                    </w:rPr>
                    <w:t>（昼间）</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dB（A）</w:t>
                  </w:r>
                </w:p>
              </w:tc>
              <w:tc>
                <w:tcPr>
                  <w:tcW w:w="56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达标</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339" w:hRule="atLeast"/>
                <w:jc w:val="center"/>
              </w:trPr>
              <w:tc>
                <w:tcPr>
                  <w:tcW w:w="327" w:type="pct"/>
                  <w:vMerge w:val="restar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厂房车间</w:t>
                  </w: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北侧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bCs/>
                      <w:color w:val="auto"/>
                      <w:sz w:val="21"/>
                      <w:szCs w:val="21"/>
                      <w:highlight w:val="none"/>
                      <w:lang w:val="en-US" w:eastAsia="zh-CN"/>
                    </w:rPr>
                    <w:t>107.94</w:t>
                  </w: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50.23</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287" w:hRule="atLeast"/>
                <w:jc w:val="center"/>
              </w:trPr>
              <w:tc>
                <w:tcPr>
                  <w:tcW w:w="327" w:type="pct"/>
                  <w:vMerge w:val="continue"/>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微软雅黑" w:cs="Times New Roman"/>
                      <w:color w:val="auto"/>
                      <w:sz w:val="21"/>
                      <w:szCs w:val="21"/>
                      <w:lang w:val="en-US" w:eastAsia="zh-CN" w:bidi="ar-SA"/>
                    </w:rPr>
                  </w:pP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cs="Times New Roman"/>
                      <w:color w:val="auto"/>
                      <w:spacing w:val="0"/>
                      <w:w w:val="100"/>
                      <w:position w:val="0"/>
                      <w:sz w:val="21"/>
                      <w:szCs w:val="21"/>
                    </w:rPr>
                  </w:pPr>
                  <w:r>
                    <w:rPr>
                      <w:rFonts w:hint="default" w:ascii="Times New Roman" w:hAnsi="Times New Roman" w:cs="Times New Roman"/>
                      <w:color w:val="auto"/>
                      <w:spacing w:val="0"/>
                      <w:w w:val="100"/>
                      <w:position w:val="0"/>
                      <w:sz w:val="21"/>
                      <w:szCs w:val="21"/>
                    </w:rPr>
                    <w:t>西侧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56.54</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287" w:hRule="atLeast"/>
                <w:jc w:val="center"/>
              </w:trPr>
              <w:tc>
                <w:tcPr>
                  <w:tcW w:w="327" w:type="pct"/>
                  <w:vMerge w:val="continue"/>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bidi="ar-SA"/>
                    </w:rPr>
                  </w:pP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cs="Times New Roman"/>
                      <w:color w:val="auto"/>
                      <w:spacing w:val="0"/>
                      <w:w w:val="100"/>
                      <w:position w:val="0"/>
                      <w:sz w:val="21"/>
                      <w:szCs w:val="21"/>
                      <w:lang w:eastAsia="zh-CN"/>
                    </w:rPr>
                  </w:pPr>
                  <w:r>
                    <w:rPr>
                      <w:rFonts w:hint="default" w:ascii="Times New Roman" w:hAnsi="Times New Roman" w:cs="Times New Roman"/>
                      <w:color w:val="auto"/>
                      <w:spacing w:val="0"/>
                      <w:w w:val="100"/>
                      <w:position w:val="0"/>
                      <w:sz w:val="21"/>
                      <w:szCs w:val="21"/>
                      <w:lang w:eastAsia="zh-CN"/>
                    </w:rPr>
                    <w:t>南侧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50.23</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gridBefore w:val="1"/>
                <w:wBefore w:w="60" w:type="pct"/>
                <w:trHeight w:val="307" w:hRule="atLeast"/>
                <w:jc w:val="center"/>
              </w:trPr>
              <w:tc>
                <w:tcPr>
                  <w:tcW w:w="327" w:type="pct"/>
                  <w:vMerge w:val="continue"/>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bidi="ar-SA"/>
                    </w:rPr>
                  </w:pPr>
                </w:p>
              </w:tc>
              <w:tc>
                <w:tcPr>
                  <w:tcW w:w="731" w:type="pct"/>
                  <w:noWrap w:val="0"/>
                  <w:vAlign w:val="center"/>
                </w:tcPr>
                <w:p>
                  <w:pPr>
                    <w:pStyle w:val="7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rightChars="0" w:firstLine="0" w:firstLineChars="0"/>
                    <w:jc w:val="center"/>
                    <w:rPr>
                      <w:rFonts w:hint="eastAsia" w:ascii="Times New Roman" w:hAnsi="Times New Roman" w:cs="Times New Roman"/>
                      <w:color w:val="auto"/>
                      <w:spacing w:val="0"/>
                      <w:w w:val="100"/>
                      <w:position w:val="0"/>
                      <w:sz w:val="21"/>
                      <w:szCs w:val="21"/>
                      <w:lang w:val="en-US" w:eastAsia="zh-CN"/>
                    </w:rPr>
                  </w:pPr>
                  <w:r>
                    <w:rPr>
                      <w:rFonts w:hint="eastAsia" w:ascii="Times New Roman" w:hAnsi="Times New Roman" w:cs="Times New Roman"/>
                      <w:color w:val="auto"/>
                      <w:spacing w:val="0"/>
                      <w:w w:val="100"/>
                      <w:position w:val="0"/>
                      <w:sz w:val="21"/>
                      <w:szCs w:val="21"/>
                      <w:lang w:val="en-US" w:eastAsia="zh-CN"/>
                    </w:rPr>
                    <w:t>东</w:t>
                  </w:r>
                  <w:r>
                    <w:rPr>
                      <w:rFonts w:hint="default" w:ascii="Times New Roman" w:hAnsi="Times New Roman" w:cs="Times New Roman"/>
                      <w:color w:val="auto"/>
                      <w:spacing w:val="0"/>
                      <w:w w:val="100"/>
                      <w:position w:val="0"/>
                      <w:sz w:val="21"/>
                      <w:szCs w:val="21"/>
                    </w:rPr>
                    <w:t>侧</w:t>
                  </w:r>
                  <w:r>
                    <w:rPr>
                      <w:rFonts w:hint="default" w:ascii="Times New Roman" w:hAnsi="Times New Roman" w:cs="Times New Roman"/>
                      <w:color w:val="auto"/>
                      <w:spacing w:val="0"/>
                      <w:w w:val="100"/>
                      <w:position w:val="0"/>
                      <w:sz w:val="21"/>
                      <w:szCs w:val="21"/>
                      <w:lang w:val="en-US" w:eastAsia="zh-CN"/>
                    </w:rPr>
                    <w:t>厂界</w:t>
                  </w:r>
                </w:p>
              </w:tc>
              <w:tc>
                <w:tcPr>
                  <w:tcW w:w="134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sz w:val="21"/>
                      <w:szCs w:val="21"/>
                      <w:lang w:val="en-US" w:eastAsia="zh-CN"/>
                    </w:rPr>
                  </w:pPr>
                </w:p>
              </w:tc>
              <w:tc>
                <w:tcPr>
                  <w:tcW w:w="791" w:type="pct"/>
                  <w:noWrap w:val="0"/>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56.54</w:t>
                  </w:r>
                </w:p>
              </w:tc>
              <w:tc>
                <w:tcPr>
                  <w:tcW w:w="1182"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65</w:t>
                  </w:r>
                </w:p>
              </w:tc>
              <w:tc>
                <w:tcPr>
                  <w:tcW w:w="5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项目夜间</w:t>
            </w:r>
            <w:r>
              <w:rPr>
                <w:rFonts w:hint="eastAsia"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lang w:val="en-US" w:eastAsia="zh-CN"/>
              </w:rPr>
              <w:t>生产，根据表</w:t>
            </w:r>
            <w:r>
              <w:rPr>
                <w:rFonts w:hint="eastAsia" w:cs="Times New Roman"/>
                <w:color w:val="auto"/>
                <w:sz w:val="24"/>
                <w:szCs w:val="24"/>
                <w:lang w:val="en-US" w:eastAsia="zh-CN"/>
              </w:rPr>
              <w:t>4-13</w:t>
            </w:r>
            <w:r>
              <w:rPr>
                <w:rFonts w:hint="default" w:ascii="Times New Roman" w:hAnsi="Times New Roman" w:eastAsia="宋体" w:cs="Times New Roman"/>
                <w:color w:val="auto"/>
                <w:sz w:val="24"/>
                <w:szCs w:val="24"/>
                <w:lang w:val="en-US" w:eastAsia="zh-CN"/>
              </w:rPr>
              <w:t>可知，项目厂界昼间噪声预测贡献值在</w:t>
            </w:r>
            <w:r>
              <w:rPr>
                <w:rFonts w:hint="eastAsia" w:cs="Times New Roman"/>
                <w:color w:val="auto"/>
                <w:sz w:val="24"/>
                <w:szCs w:val="24"/>
                <w:lang w:val="en-US" w:eastAsia="zh-CN"/>
              </w:rPr>
              <w:t>50.23-56.54</w:t>
            </w:r>
            <w:r>
              <w:rPr>
                <w:rFonts w:hint="default" w:ascii="Times New Roman" w:hAnsi="Times New Roman" w:eastAsia="宋体" w:cs="Times New Roman"/>
                <w:color w:val="auto"/>
                <w:sz w:val="24"/>
                <w:szCs w:val="24"/>
                <w:lang w:val="en-US" w:eastAsia="zh-CN"/>
              </w:rPr>
              <w:t>dB(A)之</w:t>
            </w:r>
            <w:r>
              <w:rPr>
                <w:rFonts w:hint="default" w:ascii="Times New Roman" w:hAnsi="Times New Roman" w:eastAsia="宋体" w:cs="Times New Roman"/>
                <w:color w:val="auto"/>
                <w:sz w:val="24"/>
                <w:szCs w:val="24"/>
                <w:highlight w:val="none"/>
                <w:lang w:eastAsia="zh-CN"/>
              </w:rPr>
              <w:t>间，</w:t>
            </w:r>
            <w:r>
              <w:rPr>
                <w:rFonts w:hint="default" w:ascii="Times New Roman" w:hAnsi="Times New Roman" w:eastAsia="宋体" w:cs="Times New Roman"/>
                <w:color w:val="auto"/>
                <w:sz w:val="24"/>
                <w:szCs w:val="24"/>
              </w:rPr>
              <w:t>可达《工业企业厂界环境噪声排放标准》（GB12348-2008）</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类昼间标准（即昼间≤6</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dB（A）），因此项目运营过程中产生的噪声经采取防治措施后对</w:t>
            </w:r>
            <w:r>
              <w:rPr>
                <w:rFonts w:hint="default" w:ascii="Times New Roman" w:hAnsi="Times New Roman" w:eastAsia="宋体" w:cs="Times New Roman"/>
                <w:b w:val="0"/>
                <w:bCs w:val="0"/>
                <w:color w:val="auto"/>
                <w:sz w:val="24"/>
                <w:szCs w:val="24"/>
                <w:highlight w:val="none"/>
              </w:rPr>
              <w:t>周边</w:t>
            </w:r>
            <w:r>
              <w:rPr>
                <w:rFonts w:hint="default" w:ascii="Times New Roman" w:hAnsi="Times New Roman" w:eastAsia="宋体" w:cs="Times New Roman"/>
                <w:b w:val="0"/>
                <w:bCs w:val="0"/>
                <w:color w:val="auto"/>
                <w:sz w:val="24"/>
                <w:szCs w:val="24"/>
                <w:highlight w:val="none"/>
                <w:lang w:eastAsia="zh-CN"/>
              </w:rPr>
              <w:t>声</w:t>
            </w:r>
            <w:r>
              <w:rPr>
                <w:rFonts w:hint="default" w:ascii="Times New Roman" w:hAnsi="Times New Roman" w:eastAsia="宋体" w:cs="Times New Roman"/>
                <w:b w:val="0"/>
                <w:bCs w:val="0"/>
                <w:color w:val="auto"/>
                <w:sz w:val="24"/>
                <w:szCs w:val="24"/>
                <w:highlight w:val="none"/>
              </w:rPr>
              <w:t>环境</w:t>
            </w:r>
            <w:r>
              <w:rPr>
                <w:rFonts w:hint="default" w:ascii="Times New Roman" w:hAnsi="Times New Roman" w:eastAsia="宋体" w:cs="Times New Roman"/>
                <w:b w:val="0"/>
                <w:bCs w:val="0"/>
                <w:color w:val="auto"/>
                <w:sz w:val="24"/>
                <w:szCs w:val="24"/>
                <w:highlight w:val="none"/>
                <w:lang w:eastAsia="zh-CN"/>
              </w:rPr>
              <w:t>影响较小</w:t>
            </w:r>
            <w:r>
              <w:rPr>
                <w:rFonts w:hint="default" w:ascii="Times New Roman" w:hAnsi="Times New Roman" w:eastAsia="宋体" w:cs="Times New Roman"/>
                <w:color w:val="auto"/>
                <w:sz w:val="24"/>
                <w:szCs w:val="24"/>
                <w:lang w:eastAsia="zh-CN"/>
              </w:rPr>
              <w:t>。</w:t>
            </w:r>
          </w:p>
          <w:p>
            <w:pPr>
              <w:pageBreakBefore w:val="0"/>
              <w:tabs>
                <w:tab w:val="left" w:pos="5954"/>
              </w:tabs>
              <w:kinsoku/>
              <w:wordWrap/>
              <w:overflowPunct/>
              <w:topLinePunct w:val="0"/>
              <w:autoSpaceDE/>
              <w:autoSpaceDN/>
              <w:bidi w:val="0"/>
              <w:spacing w:line="360" w:lineRule="auto"/>
              <w:textAlignment w:val="auto"/>
              <w:rPr>
                <w:b/>
                <w:bCs/>
                <w:color w:val="auto"/>
                <w:sz w:val="24"/>
              </w:rPr>
            </w:pPr>
            <w:r>
              <w:rPr>
                <w:rFonts w:hint="eastAsia"/>
                <w:b/>
                <w:bCs/>
                <w:color w:val="auto"/>
                <w:sz w:val="24"/>
                <w:highlight w:val="none"/>
                <w:lang w:val="en-US" w:eastAsia="zh-CN"/>
              </w:rPr>
              <w:t>3</w:t>
            </w:r>
            <w:r>
              <w:rPr>
                <w:rFonts w:hint="eastAsia"/>
                <w:b/>
                <w:bCs/>
                <w:color w:val="auto"/>
                <w:sz w:val="24"/>
                <w:lang w:val="en-US" w:eastAsia="zh-CN"/>
              </w:rPr>
              <w:t>.3、</w:t>
            </w:r>
            <w:r>
              <w:rPr>
                <w:rFonts w:hint="eastAsia"/>
                <w:b/>
                <w:bCs/>
                <w:color w:val="auto"/>
                <w:sz w:val="24"/>
              </w:rPr>
              <w:t>噪声防治措施、达标情况</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根据声环境影响预测分析，项目生产噪声可达标排放，为了进一步减少噪声对周围环境的影响，提出以下几点降噪、防护措施：</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①主要噪声设备应定期检查、维修、不合要求的要及时更换，防止机械噪声的升高；</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②适时添加润滑油，防治设备老化，预防机械磨损；</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③对设备基础采取隔振及减振措施，高噪声源车间均采用封闭式厂房；</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④合理安排工作时间，禁止在午间、夜间生产加工。</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⑤</w:t>
            </w:r>
            <w:r>
              <w:rPr>
                <w:rFonts w:hint="default" w:ascii="Times New Roman" w:hAnsi="Times New Roman" w:cs="Times New Roman"/>
                <w:color w:val="auto"/>
                <w:sz w:val="24"/>
              </w:rPr>
              <w:t>要求企业在生产时尽量执行关门、窗作业</w:t>
            </w:r>
            <w:r>
              <w:rPr>
                <w:rFonts w:hint="default" w:ascii="Times New Roman" w:hAnsi="Times New Roman" w:cs="Times New Roman"/>
                <w:color w:val="auto"/>
              </w:rPr>
              <w:t>；</w:t>
            </w:r>
          </w:p>
          <w:p>
            <w:pPr>
              <w:pageBreakBefore w:val="0"/>
              <w:tabs>
                <w:tab w:val="left" w:pos="5954"/>
              </w:tabs>
              <w:kinsoku/>
              <w:wordWrap/>
              <w:overflowPunct/>
              <w:topLinePunct w:val="0"/>
              <w:autoSpaceDE/>
              <w:autoSpaceDN/>
              <w:bidi w:val="0"/>
              <w:spacing w:line="360" w:lineRule="auto"/>
              <w:ind w:firstLine="480"/>
              <w:textAlignment w:val="auto"/>
              <w:rPr>
                <w:rFonts w:hint="eastAsia"/>
                <w:color w:val="auto"/>
                <w:sz w:val="24"/>
              </w:rPr>
            </w:pPr>
            <w:r>
              <w:rPr>
                <w:rFonts w:hint="default" w:ascii="Times New Roman" w:hAnsi="Times New Roman" w:cs="Times New Roman"/>
                <w:color w:val="auto"/>
                <w:sz w:val="24"/>
                <w:lang w:val="en-US" w:eastAsia="zh-CN"/>
              </w:rPr>
              <w:t>⑥</w:t>
            </w:r>
            <w:r>
              <w:rPr>
                <w:rFonts w:hint="default" w:ascii="Times New Roman" w:hAnsi="Times New Roman" w:cs="Times New Roman"/>
                <w:color w:val="auto"/>
                <w:sz w:val="24"/>
              </w:rPr>
              <w:t>要求企业合理布置车间平面，考虑将高噪声设备尽量</w:t>
            </w:r>
            <w:r>
              <w:rPr>
                <w:rFonts w:hint="eastAsia" w:ascii="Times New Roman" w:hAnsi="Times New Roman" w:cs="Times New Roman"/>
                <w:color w:val="auto"/>
                <w:sz w:val="24"/>
                <w:lang w:val="en-US" w:eastAsia="zh-CN"/>
              </w:rPr>
              <w:t>远离声环境敏感保护目标</w:t>
            </w:r>
            <w:r>
              <w:rPr>
                <w:rFonts w:hint="eastAsia" w:cs="Times New Roman"/>
                <w:color w:val="auto"/>
                <w:sz w:val="24"/>
                <w:lang w:val="en-US" w:eastAsia="zh-CN"/>
              </w:rPr>
              <w:t>布局</w:t>
            </w:r>
            <w:r>
              <w:rPr>
                <w:rFonts w:hint="default" w:ascii="Times New Roman" w:hAnsi="Times New Roman" w:cs="Times New Roman"/>
                <w:color w:val="auto"/>
                <w:sz w:val="24"/>
              </w:rPr>
              <w:t>。</w:t>
            </w:r>
          </w:p>
          <w:p>
            <w:pPr>
              <w:pStyle w:val="6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lang w:val="en-US" w:eastAsia="zh-CN"/>
              </w:rPr>
            </w:pPr>
            <w:r>
              <w:rPr>
                <w:rFonts w:hint="eastAsia"/>
                <w:color w:val="auto"/>
                <w:sz w:val="24"/>
              </w:rPr>
              <w:t>综合分析，项目采取以上控制措施后，厂界噪声排放可以达到《工业企业厂界环境噪声排放标准》(GB12348-2008)中的</w:t>
            </w:r>
            <w:r>
              <w:rPr>
                <w:rFonts w:hint="eastAsia"/>
                <w:color w:val="auto"/>
                <w:sz w:val="24"/>
                <w:lang w:val="en-US" w:eastAsia="zh-CN"/>
              </w:rPr>
              <w:t>3</w:t>
            </w:r>
            <w:r>
              <w:rPr>
                <w:rFonts w:hint="eastAsia"/>
                <w:color w:val="auto"/>
                <w:sz w:val="24"/>
              </w:rPr>
              <w:t>类标准</w:t>
            </w:r>
            <w:r>
              <w:rPr>
                <w:rFonts w:hint="eastAsia"/>
                <w:color w:val="auto"/>
                <w:sz w:val="24"/>
                <w:lang w:eastAsia="zh-CN"/>
              </w:rPr>
              <w:t>，</w:t>
            </w:r>
            <w:r>
              <w:rPr>
                <w:rFonts w:hint="eastAsia"/>
                <w:color w:val="auto"/>
                <w:sz w:val="24"/>
                <w:lang w:val="en-US" w:eastAsia="zh-CN"/>
              </w:rPr>
              <w:t>于</w:t>
            </w:r>
            <w:r>
              <w:rPr>
                <w:rFonts w:hint="eastAsia" w:ascii="Times New Roman" w:hAnsi="Times New Roman" w:cs="Times New Roman"/>
                <w:color w:val="auto"/>
                <w:kern w:val="0"/>
                <w:sz w:val="24"/>
                <w:szCs w:val="24"/>
                <w:highlight w:val="none"/>
                <w:lang w:val="en-US" w:eastAsia="zh-CN" w:bidi="ar"/>
              </w:rPr>
              <w:t>周边</w:t>
            </w:r>
            <w:r>
              <w:rPr>
                <w:rFonts w:hint="eastAsia" w:cs="Times New Roman"/>
                <w:color w:val="auto"/>
                <w:kern w:val="0"/>
                <w:sz w:val="24"/>
                <w:szCs w:val="24"/>
                <w:lang w:val="en-US" w:eastAsia="zh-CN" w:bidi="ar"/>
              </w:rPr>
              <w:t>声环境保护目标</w:t>
            </w:r>
            <w:r>
              <w:rPr>
                <w:rFonts w:hint="eastAsia" w:ascii="Times New Roman" w:hAnsi="Times New Roman" w:cs="Times New Roman"/>
                <w:color w:val="auto"/>
                <w:kern w:val="0"/>
                <w:sz w:val="24"/>
                <w:szCs w:val="24"/>
                <w:highlight w:val="none"/>
                <w:lang w:val="en-US" w:eastAsia="zh-CN" w:bidi="ar"/>
              </w:rPr>
              <w:t>处</w:t>
            </w:r>
            <w:r>
              <w:rPr>
                <w:rFonts w:hint="eastAsia"/>
                <w:color w:val="auto"/>
                <w:sz w:val="24"/>
              </w:rPr>
              <w:t>噪声排放可以达到《工业企业厂界环境噪声排放标准》(GB12348-2008)中的</w:t>
            </w:r>
            <w:r>
              <w:rPr>
                <w:rFonts w:hint="eastAsia"/>
                <w:color w:val="auto"/>
                <w:sz w:val="24"/>
                <w:lang w:val="en-US" w:eastAsia="zh-CN"/>
              </w:rPr>
              <w:t>2</w:t>
            </w:r>
            <w:r>
              <w:rPr>
                <w:rFonts w:hint="eastAsia"/>
                <w:color w:val="auto"/>
                <w:sz w:val="24"/>
              </w:rPr>
              <w:t>类标准</w:t>
            </w:r>
            <w:r>
              <w:rPr>
                <w:rFonts w:hint="eastAsia"/>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color w:val="auto"/>
                <w:sz w:val="24"/>
                <w:lang w:eastAsia="zh-CN"/>
              </w:rPr>
            </w:pPr>
            <w:r>
              <w:rPr>
                <w:rFonts w:hint="eastAsia"/>
                <w:b/>
                <w:bCs/>
                <w:color w:val="auto"/>
                <w:sz w:val="24"/>
                <w:highlight w:val="none"/>
                <w:lang w:val="en-US" w:eastAsia="zh-CN"/>
              </w:rPr>
              <w:t>3</w:t>
            </w:r>
            <w:r>
              <w:rPr>
                <w:rFonts w:hint="eastAsia"/>
                <w:b/>
                <w:color w:val="auto"/>
                <w:sz w:val="24"/>
                <w:lang w:val="en-US" w:eastAsia="zh-CN"/>
              </w:rPr>
              <w:t>.4、</w:t>
            </w:r>
            <w:r>
              <w:rPr>
                <w:rFonts w:hint="eastAsia"/>
                <w:b/>
                <w:color w:val="auto"/>
                <w:sz w:val="24"/>
                <w:lang w:eastAsia="zh-CN"/>
              </w:rPr>
              <w:t>噪声</w:t>
            </w:r>
            <w:r>
              <w:rPr>
                <w:rFonts w:hint="eastAsia"/>
                <w:b/>
                <w:color w:val="auto"/>
                <w:sz w:val="24"/>
              </w:rPr>
              <w:t>监测</w:t>
            </w:r>
            <w:r>
              <w:rPr>
                <w:rFonts w:hint="eastAsia"/>
                <w:b/>
                <w:color w:val="auto"/>
                <w:sz w:val="24"/>
                <w:lang w:eastAsia="zh-CN"/>
              </w:rPr>
              <w:t>计划</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000000"/>
                <w:sz w:val="24"/>
                <w:lang w:val="en-US" w:eastAsia="zh-CN"/>
              </w:rPr>
              <w:t>对照中华人民共和国生态环境部令第11号《固定污染源排污许可分类管理名录（2019年版）》可知，本项目属于</w:t>
            </w:r>
            <w:r>
              <w:rPr>
                <w:rFonts w:hint="eastAsia" w:cs="Times New Roman"/>
                <w:color w:val="000000"/>
                <w:sz w:val="24"/>
                <w:lang w:val="en-US" w:eastAsia="zh-CN"/>
              </w:rPr>
              <w:t>登记管理类</w:t>
            </w:r>
            <w:r>
              <w:rPr>
                <w:rFonts w:hint="default" w:ascii="Times New Roman" w:hAnsi="Times New Roman" w:eastAsia="宋体" w:cs="Times New Roman"/>
                <w:color w:val="000000"/>
                <w:sz w:val="24"/>
                <w:lang w:val="en-US" w:eastAsia="zh-CN"/>
              </w:rPr>
              <w:t>，</w:t>
            </w:r>
            <w:r>
              <w:rPr>
                <w:rFonts w:hint="eastAsia" w:ascii="宋体" w:hAnsi="宋体" w:cs="宋体"/>
                <w:color w:val="auto"/>
                <w:kern w:val="0"/>
                <w:sz w:val="24"/>
                <w:szCs w:val="24"/>
                <w:highlight w:val="none"/>
                <w:lang w:val="en-US" w:eastAsia="zh-CN" w:bidi="ar"/>
              </w:rPr>
              <w:t>如有要求</w:t>
            </w:r>
            <w:r>
              <w:rPr>
                <w:rFonts w:hint="default" w:ascii="Times New Roman" w:hAnsi="Times New Roman" w:eastAsia="宋体" w:cs="Times New Roman"/>
                <w:color w:val="auto"/>
                <w:sz w:val="24"/>
                <w:highlight w:val="none"/>
                <w:lang w:val="en-US" w:eastAsia="zh-CN"/>
              </w:rPr>
              <w:t>要求</w:t>
            </w:r>
            <w:r>
              <w:rPr>
                <w:rFonts w:hint="eastAsia" w:cs="Times New Roman"/>
                <w:color w:val="auto"/>
                <w:sz w:val="24"/>
                <w:highlight w:val="none"/>
                <w:lang w:val="en-US" w:eastAsia="zh-CN"/>
              </w:rPr>
              <w:t>，</w:t>
            </w:r>
            <w:r>
              <w:rPr>
                <w:rFonts w:hint="eastAsia" w:ascii="宋体" w:hAnsi="宋体" w:cs="宋体"/>
                <w:color w:val="auto"/>
                <w:kern w:val="0"/>
                <w:sz w:val="24"/>
                <w:szCs w:val="24"/>
                <w:highlight w:val="none"/>
                <w:lang w:val="en-US" w:eastAsia="zh-CN" w:bidi="ar"/>
              </w:rPr>
              <w:t>建设单位应</w:t>
            </w:r>
            <w:r>
              <w:rPr>
                <w:rFonts w:hint="eastAsia" w:ascii="宋体" w:hAnsi="宋体" w:eastAsia="宋体" w:cs="宋体"/>
                <w:color w:val="auto"/>
                <w:kern w:val="0"/>
                <w:sz w:val="24"/>
                <w:szCs w:val="24"/>
                <w:highlight w:val="none"/>
                <w:lang w:val="en-US" w:eastAsia="zh-CN" w:bidi="ar"/>
              </w:rPr>
              <w:t>根据《排污单位自行监测技术指南 总则》（</w:t>
            </w:r>
            <w:r>
              <w:rPr>
                <w:rFonts w:hint="default" w:ascii="Times New Roman" w:hAnsi="Times New Roman" w:eastAsia="宋体" w:cs="Times New Roman"/>
                <w:color w:val="auto"/>
                <w:kern w:val="0"/>
                <w:sz w:val="24"/>
                <w:szCs w:val="24"/>
                <w:highlight w:val="none"/>
                <w:lang w:val="en-US" w:eastAsia="zh-CN" w:bidi="ar"/>
              </w:rPr>
              <w:t>HJ 819-2017</w:t>
            </w:r>
            <w:r>
              <w:rPr>
                <w:rFonts w:hint="eastAsia" w:ascii="宋体" w:hAnsi="宋体" w:eastAsia="宋体" w:cs="宋体"/>
                <w:color w:val="auto"/>
                <w:kern w:val="0"/>
                <w:sz w:val="24"/>
                <w:szCs w:val="24"/>
                <w:highlight w:val="none"/>
                <w:lang w:val="en-US" w:eastAsia="zh-CN" w:bidi="ar"/>
              </w:rPr>
              <w:t>）和相关行业技术规范</w:t>
            </w:r>
            <w:r>
              <w:rPr>
                <w:rFonts w:hint="default" w:ascii="Times New Roman" w:hAnsi="Times New Roman" w:eastAsia="宋体" w:cs="Times New Roman"/>
                <w:color w:val="auto"/>
                <w:sz w:val="24"/>
                <w:highlight w:val="none"/>
                <w:lang w:val="en-US" w:eastAsia="zh-CN"/>
              </w:rPr>
              <w:t>的要求制定监测计划</w:t>
            </w:r>
            <w:r>
              <w:rPr>
                <w:rFonts w:hint="eastAsia" w:ascii="宋体" w:hAnsi="宋体" w:eastAsia="宋体" w:cs="宋体"/>
                <w:color w:val="auto"/>
                <w:kern w:val="0"/>
                <w:sz w:val="24"/>
                <w:szCs w:val="24"/>
                <w:highlight w:val="none"/>
                <w:lang w:val="en-US" w:eastAsia="zh-CN" w:bidi="ar"/>
              </w:rPr>
              <w:t>，并结合项目运营期间污染物排放特点，制定本项目的污染源监测计划，建议建设</w:t>
            </w:r>
            <w:r>
              <w:rPr>
                <w:rFonts w:hint="default" w:ascii="Times New Roman" w:hAnsi="Times New Roman" w:eastAsia="宋体" w:cs="Times New Roman"/>
                <w:color w:val="auto"/>
                <w:kern w:val="0"/>
                <w:sz w:val="24"/>
                <w:szCs w:val="24"/>
                <w:highlight w:val="none"/>
                <w:lang w:val="en-US" w:eastAsia="zh-CN" w:bidi="ar"/>
              </w:rPr>
              <w:t>单位在投产后开展自行监测。监测分析方法按照现行国家、部颁标准和有关规定执行。</w:t>
            </w: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噪声</w:t>
            </w:r>
            <w:r>
              <w:rPr>
                <w:rFonts w:hint="default" w:ascii="Times New Roman" w:hAnsi="Times New Roman" w:eastAsia="宋体" w:cs="Times New Roman"/>
                <w:color w:val="auto"/>
                <w:sz w:val="24"/>
                <w:szCs w:val="24"/>
                <w:highlight w:val="none"/>
                <w:lang w:val="en-US" w:eastAsia="zh-CN"/>
              </w:rPr>
              <w:t>常规监测一览表见表4</w:t>
            </w:r>
            <w:r>
              <w:rPr>
                <w:rFonts w:hint="eastAsia"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-1</w:t>
            </w: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bCs/>
                <w:color w:val="auto"/>
                <w:sz w:val="24"/>
              </w:rPr>
            </w:pPr>
            <w:r>
              <w:rPr>
                <w:rFonts w:hint="eastAsia" w:eastAsia="黑体"/>
                <w:color w:val="auto"/>
                <w:sz w:val="24"/>
                <w:lang w:val="en-US" w:eastAsia="zh-CN"/>
              </w:rPr>
              <w:t xml:space="preserve">              </w:t>
            </w:r>
            <w:r>
              <w:rPr>
                <w:rFonts w:hint="default" w:ascii="Times New Roman" w:hAnsi="Times New Roman" w:eastAsia="宋体" w:cs="Times New Roman"/>
                <w:b/>
                <w:bCs/>
                <w:color w:val="auto"/>
                <w:sz w:val="24"/>
              </w:rPr>
              <w:t>表4</w:t>
            </w:r>
            <w:r>
              <w:rPr>
                <w:rFonts w:hint="eastAsia" w:cs="Times New Roman"/>
                <w:b/>
                <w:bCs/>
                <w:color w:val="auto"/>
                <w:sz w:val="24"/>
                <w:lang w:val="en-US" w:eastAsia="zh-CN"/>
              </w:rPr>
              <w:t>.2</w:t>
            </w:r>
            <w:r>
              <w:rPr>
                <w:rFonts w:hint="eastAsia" w:ascii="Times New Roman" w:hAnsi="Times New Roman" w:eastAsia="宋体" w:cs="Times New Roman"/>
                <w:b/>
                <w:bCs/>
                <w:color w:val="auto"/>
                <w:sz w:val="24"/>
                <w:lang w:val="en-US" w:eastAsia="zh-CN"/>
              </w:rPr>
              <w:t>-1</w:t>
            </w:r>
            <w:r>
              <w:rPr>
                <w:rFonts w:hint="eastAsia" w:cs="Times New Roman"/>
                <w:b/>
                <w:bCs/>
                <w:color w:val="auto"/>
                <w:sz w:val="24"/>
                <w:lang w:val="en-US" w:eastAsia="zh-CN"/>
              </w:rPr>
              <w:t>6</w:t>
            </w:r>
            <w:r>
              <w:rPr>
                <w:rFonts w:hint="default" w:ascii="Times New Roman" w:hAnsi="Times New Roman" w:eastAsia="宋体" w:cs="Times New Roman"/>
                <w:b/>
                <w:bCs/>
                <w:color w:val="auto"/>
                <w:sz w:val="24"/>
              </w:rPr>
              <w:t xml:space="preserve">  项目运营期噪声自行监测要求一览表</w:t>
            </w:r>
          </w:p>
          <w:tbl>
            <w:tblPr>
              <w:tblStyle w:val="27"/>
              <w:tblW w:w="84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3449"/>
              <w:gridCol w:w="1443"/>
              <w:gridCol w:w="1343"/>
              <w:gridCol w:w="1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065" w:type="dxa"/>
                  <w:vMerge w:val="restart"/>
                  <w:noWrap/>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color w:val="auto"/>
                      <w:kern w:val="0"/>
                      <w:szCs w:val="21"/>
                      <w:lang w:eastAsia="zh-CN"/>
                    </w:rPr>
                    <w:t>污染源</w:t>
                  </w:r>
                </w:p>
              </w:tc>
              <w:tc>
                <w:tcPr>
                  <w:tcW w:w="3449" w:type="dxa"/>
                  <w:vMerge w:val="restart"/>
                  <w:noWrap/>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color w:val="auto"/>
                      <w:kern w:val="0"/>
                      <w:szCs w:val="21"/>
                      <w:lang w:eastAsia="zh-CN"/>
                    </w:rPr>
                    <w:t>排放标准</w:t>
                  </w:r>
                </w:p>
              </w:tc>
              <w:tc>
                <w:tcPr>
                  <w:tcW w:w="3964" w:type="dxa"/>
                  <w:gridSpan w:val="3"/>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065" w:type="dxa"/>
                  <w:vMerge w:val="continue"/>
                  <w:noWrap w:val="0"/>
                  <w:vAlign w:val="center"/>
                </w:tcPr>
                <w:p>
                  <w:pPr>
                    <w:widowControl/>
                    <w:jc w:val="center"/>
                    <w:rPr>
                      <w:rFonts w:ascii="宋体" w:hAnsi="宋体" w:cs="宋体"/>
                      <w:b/>
                      <w:bCs/>
                      <w:color w:val="auto"/>
                      <w:kern w:val="0"/>
                      <w:szCs w:val="21"/>
                    </w:rPr>
                  </w:pPr>
                </w:p>
              </w:tc>
              <w:tc>
                <w:tcPr>
                  <w:tcW w:w="3449" w:type="dxa"/>
                  <w:vMerge w:val="continue"/>
                  <w:noWrap w:val="0"/>
                  <w:vAlign w:val="center"/>
                </w:tcPr>
                <w:p>
                  <w:pPr>
                    <w:widowControl/>
                    <w:jc w:val="center"/>
                    <w:rPr>
                      <w:rFonts w:ascii="宋体" w:hAnsi="宋体" w:cs="宋体"/>
                      <w:b/>
                      <w:bCs/>
                      <w:color w:val="auto"/>
                      <w:kern w:val="0"/>
                      <w:szCs w:val="21"/>
                    </w:rPr>
                  </w:pPr>
                </w:p>
              </w:tc>
              <w:tc>
                <w:tcPr>
                  <w:tcW w:w="1443" w:type="dxa"/>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监测点位</w:t>
                  </w:r>
                </w:p>
              </w:tc>
              <w:tc>
                <w:tcPr>
                  <w:tcW w:w="1343" w:type="dxa"/>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监测因子</w:t>
                  </w:r>
                </w:p>
              </w:tc>
              <w:tc>
                <w:tcPr>
                  <w:tcW w:w="1178" w:type="dxa"/>
                  <w:noWrap/>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5" w:type="dxa"/>
                  <w:noWrap/>
                  <w:vAlign w:val="center"/>
                </w:tcPr>
                <w:p>
                  <w:pPr>
                    <w:widowControl/>
                    <w:jc w:val="center"/>
                    <w:rPr>
                      <w:rFonts w:hint="eastAsia" w:eastAsia="宋体"/>
                      <w:color w:val="auto"/>
                      <w:kern w:val="0"/>
                      <w:szCs w:val="21"/>
                      <w:lang w:eastAsia="zh-CN"/>
                    </w:rPr>
                  </w:pPr>
                  <w:r>
                    <w:rPr>
                      <w:rFonts w:hint="eastAsia"/>
                      <w:color w:val="auto"/>
                      <w:kern w:val="0"/>
                      <w:szCs w:val="21"/>
                      <w:lang w:eastAsia="zh-CN"/>
                    </w:rPr>
                    <w:t>生产设备</w:t>
                  </w:r>
                </w:p>
              </w:tc>
              <w:tc>
                <w:tcPr>
                  <w:tcW w:w="3449" w:type="dxa"/>
                  <w:noWrap/>
                  <w:vAlign w:val="center"/>
                </w:tcPr>
                <w:p>
                  <w:pPr>
                    <w:widowControl/>
                    <w:jc w:val="center"/>
                    <w:rPr>
                      <w:color w:val="auto"/>
                      <w:kern w:val="0"/>
                      <w:szCs w:val="21"/>
                    </w:rPr>
                  </w:pPr>
                  <w:r>
                    <w:rPr>
                      <w:rFonts w:hint="eastAsia"/>
                      <w:color w:val="auto"/>
                      <w:kern w:val="0"/>
                      <w:szCs w:val="21"/>
                    </w:rPr>
                    <w:t>《工业企业厂界环境噪声排放标准》（GB12348-2008）</w:t>
                  </w:r>
                  <w:r>
                    <w:rPr>
                      <w:rFonts w:hint="eastAsia"/>
                      <w:color w:val="auto"/>
                      <w:kern w:val="0"/>
                      <w:szCs w:val="21"/>
                      <w:lang w:val="en-US" w:eastAsia="zh-CN"/>
                    </w:rPr>
                    <w:t>3</w:t>
                  </w:r>
                  <w:r>
                    <w:rPr>
                      <w:rFonts w:hint="eastAsia"/>
                      <w:color w:val="auto"/>
                      <w:kern w:val="0"/>
                      <w:szCs w:val="21"/>
                    </w:rPr>
                    <w:t>类标准</w:t>
                  </w:r>
                </w:p>
              </w:tc>
              <w:tc>
                <w:tcPr>
                  <w:tcW w:w="1443" w:type="dxa"/>
                  <w:noWrap/>
                  <w:vAlign w:val="center"/>
                </w:tcPr>
                <w:p>
                  <w:pPr>
                    <w:widowControl/>
                    <w:jc w:val="center"/>
                    <w:rPr>
                      <w:color w:val="auto"/>
                      <w:kern w:val="0"/>
                      <w:szCs w:val="21"/>
                    </w:rPr>
                  </w:pPr>
                  <w:r>
                    <w:rPr>
                      <w:rFonts w:hint="eastAsia" w:hAnsi="宋体"/>
                      <w:color w:val="auto"/>
                      <w:kern w:val="0"/>
                      <w:szCs w:val="21"/>
                    </w:rPr>
                    <w:t>厂区边界围墙外1m</w:t>
                  </w:r>
                </w:p>
              </w:tc>
              <w:tc>
                <w:tcPr>
                  <w:tcW w:w="1343" w:type="dxa"/>
                  <w:noWrap/>
                  <w:vAlign w:val="center"/>
                </w:tcPr>
                <w:p>
                  <w:pPr>
                    <w:widowControl/>
                    <w:jc w:val="center"/>
                    <w:rPr>
                      <w:rFonts w:hint="default" w:eastAsia="宋体"/>
                      <w:color w:val="auto"/>
                      <w:kern w:val="0"/>
                      <w:szCs w:val="21"/>
                      <w:lang w:val="en-US" w:eastAsia="zh-CN"/>
                    </w:rPr>
                  </w:pPr>
                  <w:r>
                    <w:rPr>
                      <w:rFonts w:hint="eastAsia"/>
                      <w:color w:val="auto"/>
                      <w:kern w:val="0"/>
                      <w:szCs w:val="21"/>
                      <w:lang w:eastAsia="zh-CN"/>
                    </w:rPr>
                    <w:t>等效连续</w:t>
                  </w:r>
                  <w:r>
                    <w:rPr>
                      <w:rFonts w:hint="eastAsia"/>
                      <w:color w:val="auto"/>
                      <w:kern w:val="0"/>
                      <w:szCs w:val="21"/>
                      <w:lang w:val="en-US" w:eastAsia="zh-CN"/>
                    </w:rPr>
                    <w:t>A声级</w:t>
                  </w:r>
                </w:p>
              </w:tc>
              <w:tc>
                <w:tcPr>
                  <w:tcW w:w="1178" w:type="dxa"/>
                  <w:noWrap/>
                  <w:vAlign w:val="center"/>
                </w:tcPr>
                <w:p>
                  <w:pPr>
                    <w:widowControl/>
                    <w:jc w:val="center"/>
                    <w:rPr>
                      <w:rFonts w:hint="eastAsia" w:eastAsia="宋体"/>
                      <w:color w:val="auto"/>
                      <w:kern w:val="0"/>
                      <w:szCs w:val="21"/>
                      <w:lang w:eastAsia="zh-CN"/>
                    </w:rPr>
                  </w:pPr>
                  <w:r>
                    <w:rPr>
                      <w:color w:val="auto"/>
                      <w:kern w:val="0"/>
                      <w:szCs w:val="21"/>
                    </w:rPr>
                    <w:t>1</w:t>
                  </w:r>
                  <w:r>
                    <w:rPr>
                      <w:rFonts w:hint="eastAsia"/>
                      <w:color w:val="auto"/>
                      <w:kern w:val="0"/>
                      <w:szCs w:val="21"/>
                      <w:lang w:eastAsia="zh-CN"/>
                    </w:rPr>
                    <w:t>次</w:t>
                  </w:r>
                  <w:r>
                    <w:rPr>
                      <w:color w:val="auto"/>
                      <w:kern w:val="0"/>
                      <w:szCs w:val="21"/>
                    </w:rPr>
                    <w:t>/</w:t>
                  </w:r>
                  <w:r>
                    <w:rPr>
                      <w:rFonts w:hint="eastAsia"/>
                      <w:color w:val="auto"/>
                      <w:kern w:val="0"/>
                      <w:szCs w:val="21"/>
                      <w:lang w:eastAsia="zh-CN"/>
                    </w:rPr>
                    <w:t>季度</w:t>
                  </w:r>
                </w:p>
              </w:tc>
            </w:tr>
          </w:tbl>
          <w:p>
            <w:pPr>
              <w:pStyle w:val="75"/>
              <w:keepNext w:val="0"/>
              <w:keepLines w:val="0"/>
              <w:pageBreakBefore w:val="0"/>
              <w:widowControl/>
              <w:numPr>
                <w:ilvl w:val="0"/>
                <w:numId w:val="0"/>
              </w:numPr>
              <w:tabs>
                <w:tab w:val="clear" w:pos="709"/>
              </w:tabs>
              <w:kinsoku/>
              <w:wordWrap/>
              <w:overflowPunct/>
              <w:topLinePunct w:val="0"/>
              <w:autoSpaceDE/>
              <w:autoSpaceDN/>
              <w:bidi w:val="0"/>
              <w:adjustRightInd w:val="0"/>
              <w:snapToGrid w:val="0"/>
              <w:spacing w:before="313" w:beforeLines="100" w:line="360" w:lineRule="auto"/>
              <w:ind w:leftChars="0" w:right="0"/>
              <w:textAlignment w:val="auto"/>
              <w:rPr>
                <w:rFonts w:hint="default" w:ascii="Times New Roman" w:hAnsi="Times New Roman" w:eastAsia="宋体" w:cs="Times New Roman"/>
                <w:color w:val="auto"/>
                <w:sz w:val="24"/>
                <w:szCs w:val="24"/>
              </w:rPr>
            </w:pPr>
            <w:r>
              <w:rPr>
                <w:rFonts w:hint="eastAsia"/>
                <w:b/>
                <w:bCs/>
                <w:spacing w:val="-10"/>
                <w:sz w:val="24"/>
                <w:lang w:val="en-US" w:eastAsia="zh-CN"/>
              </w:rPr>
              <w:t>4.2</w:t>
            </w:r>
            <w:r>
              <w:rPr>
                <w:rFonts w:hint="eastAsia"/>
                <w:b/>
                <w:bCs/>
                <w:spacing w:val="-10"/>
                <w:sz w:val="24"/>
                <w:szCs w:val="24"/>
                <w:lang w:val="en-US" w:eastAsia="zh-CN"/>
              </w:rPr>
              <w:t>.4</w:t>
            </w:r>
            <w:r>
              <w:rPr>
                <w:rFonts w:hint="eastAsia"/>
                <w:b/>
                <w:bCs/>
                <w:spacing w:val="-10"/>
                <w:sz w:val="24"/>
                <w:szCs w:val="24"/>
              </w:rPr>
              <w:t>、</w:t>
            </w:r>
            <w:r>
              <w:rPr>
                <w:rFonts w:hint="default" w:ascii="Times New Roman" w:hAnsi="Times New Roman" w:eastAsia="宋体" w:cs="Times New Roman"/>
                <w:color w:val="auto"/>
                <w:sz w:val="24"/>
                <w:szCs w:val="24"/>
              </w:rPr>
              <w:t>固体废物</w:t>
            </w:r>
          </w:p>
          <w:p>
            <w:pPr>
              <w:spacing w:line="360" w:lineRule="auto"/>
              <w:rPr>
                <w:rFonts w:hint="default" w:ascii="Times New Roman" w:hAnsi="Times New Roman" w:eastAsia="宋体" w:cs="Times New Roman"/>
                <w:b/>
                <w:color w:val="auto"/>
                <w:kern w:val="2"/>
                <w:sz w:val="24"/>
                <w:szCs w:val="24"/>
                <w:lang w:val="en-US" w:eastAsia="zh-CN" w:bidi="ar-SA"/>
              </w:rPr>
            </w:pPr>
            <w:r>
              <w:rPr>
                <w:rFonts w:hint="eastAsia"/>
                <w:b/>
                <w:bCs/>
                <w:spacing w:val="-10"/>
                <w:sz w:val="24"/>
                <w:lang w:val="en-US" w:eastAsia="zh-CN"/>
              </w:rPr>
              <w:t>4.2</w:t>
            </w:r>
            <w:r>
              <w:rPr>
                <w:rFonts w:hint="eastAsia"/>
                <w:b/>
                <w:bCs/>
                <w:spacing w:val="-10"/>
                <w:sz w:val="24"/>
                <w:szCs w:val="24"/>
                <w:lang w:val="en-US" w:eastAsia="zh-CN"/>
              </w:rPr>
              <w:t>.4.1</w:t>
            </w:r>
            <w:r>
              <w:rPr>
                <w:rFonts w:hint="eastAsia" w:ascii="Times New Roman" w:hAnsi="Times New Roman" w:eastAsia="宋体" w:cs="Times New Roman"/>
                <w:b/>
                <w:color w:val="auto"/>
                <w:kern w:val="2"/>
                <w:sz w:val="24"/>
                <w:szCs w:val="24"/>
                <w:lang w:val="en-US" w:eastAsia="zh-CN" w:bidi="ar-SA"/>
              </w:rPr>
              <w:t>、</w:t>
            </w:r>
            <w:r>
              <w:rPr>
                <w:rFonts w:hint="default" w:ascii="Times New Roman" w:hAnsi="Times New Roman" w:eastAsia="宋体" w:cs="Times New Roman"/>
                <w:b/>
                <w:color w:val="auto"/>
                <w:kern w:val="2"/>
                <w:sz w:val="24"/>
                <w:szCs w:val="24"/>
                <w:lang w:val="en-US" w:eastAsia="zh-CN" w:bidi="ar-SA"/>
              </w:rPr>
              <w:t>固废产生及处置情况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根据工程分析，项目产生的固体废物为职工的生活垃圾、一般工业固废、危险废物和原料空桶。其中一般工业固废主要为炉渣、除尘器收集的粉尘、废砂、金属边角料、不合格产品</w:t>
            </w:r>
            <w:r>
              <w:rPr>
                <w:rFonts w:hint="eastAsia" w:ascii="宋体" w:hAnsi="宋体" w:cs="宋体"/>
                <w:color w:val="000000"/>
                <w:kern w:val="0"/>
                <w:sz w:val="24"/>
                <w:szCs w:val="24"/>
                <w:lang w:val="en-US" w:eastAsia="zh-CN" w:bidi="ar"/>
              </w:rPr>
              <w:t>、木材边角料</w:t>
            </w:r>
            <w:r>
              <w:rPr>
                <w:rFonts w:hint="eastAsia" w:ascii="宋体" w:hAnsi="宋体" w:eastAsia="宋体" w:cs="宋体"/>
                <w:color w:val="000000"/>
                <w:kern w:val="0"/>
                <w:sz w:val="24"/>
                <w:szCs w:val="24"/>
                <w:lang w:val="en-US" w:eastAsia="zh-CN" w:bidi="ar"/>
              </w:rPr>
              <w:t>；危险废物主要为废活性炭、废乳化液、废机油。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（1）生活垃圾</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职工生活垃圾产生量计算公式如下：</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G＝K·N·D×10</w:t>
            </w:r>
            <w:r>
              <w:rPr>
                <w:rFonts w:hint="default" w:ascii="Times New Roman" w:hAnsi="Times New Roman" w:eastAsia="宋体" w:cs="Times New Roman"/>
                <w:color w:val="auto"/>
                <w:spacing w:val="0"/>
                <w:sz w:val="24"/>
                <w:szCs w:val="24"/>
                <w:vertAlign w:val="superscript"/>
              </w:rPr>
              <w:t>-3</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0"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其中：G－生活垃圾产生量（吨/年）；</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K－人均排放系数（公斤/人·天）；</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N－人口数（人）；</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D－年工作天数（天）。</w:t>
            </w:r>
          </w:p>
          <w:p>
            <w:pPr>
              <w:pStyle w:val="76"/>
              <w:keepNext w:val="0"/>
              <w:keepLines w:val="0"/>
              <w:pageBreakBefore w:val="0"/>
              <w:widowControl/>
              <w:tabs>
                <w:tab w:val="left" w:pos="544"/>
                <w:tab w:val="clear" w:pos="566"/>
              </w:tabs>
              <w:kinsoku/>
              <w:wordWrap/>
              <w:overflowPunct/>
              <w:topLinePunct w:val="0"/>
              <w:autoSpaceDE/>
              <w:autoSpaceDN/>
              <w:bidi w:val="0"/>
              <w:adjustRightInd w:val="0"/>
              <w:snapToGrid w:val="0"/>
              <w:spacing w:line="360" w:lineRule="auto"/>
              <w:ind w:right="0" w:firstLine="482" w:firstLineChars="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项目</w:t>
            </w:r>
            <w:r>
              <w:rPr>
                <w:rFonts w:hint="default" w:ascii="Times New Roman" w:hAnsi="Times New Roman" w:eastAsia="宋体" w:cs="Times New Roman"/>
                <w:color w:val="auto"/>
                <w:spacing w:val="0"/>
                <w:sz w:val="24"/>
                <w:szCs w:val="24"/>
                <w:lang w:eastAsia="zh-CN"/>
              </w:rPr>
              <w:t>拟聘</w:t>
            </w:r>
            <w:r>
              <w:rPr>
                <w:rFonts w:hint="default" w:ascii="Times New Roman" w:hAnsi="Times New Roman" w:eastAsia="宋体" w:cs="Times New Roman"/>
                <w:color w:val="auto"/>
                <w:spacing w:val="0"/>
                <w:sz w:val="24"/>
                <w:szCs w:val="24"/>
              </w:rPr>
              <w:t>职工人数</w:t>
            </w:r>
            <w:r>
              <w:rPr>
                <w:rFonts w:hint="eastAsia" w:eastAsia="宋体" w:cs="Times New Roman"/>
                <w:color w:val="auto"/>
                <w:spacing w:val="0"/>
                <w:sz w:val="24"/>
                <w:szCs w:val="24"/>
                <w:lang w:val="en-US" w:eastAsia="zh-CN"/>
              </w:rPr>
              <w:t>70</w:t>
            </w:r>
            <w:r>
              <w:rPr>
                <w:rFonts w:hint="default" w:ascii="Times New Roman" w:hAnsi="Times New Roman" w:eastAsia="宋体" w:cs="Times New Roman"/>
                <w:color w:val="auto"/>
                <w:spacing w:val="0"/>
                <w:sz w:val="24"/>
                <w:szCs w:val="24"/>
              </w:rPr>
              <w:t>人，</w:t>
            </w:r>
            <w:r>
              <w:rPr>
                <w:rFonts w:hint="eastAsia" w:eastAsia="宋体"/>
                <w:color w:val="auto"/>
                <w:sz w:val="24"/>
                <w:highlight w:val="none"/>
                <w:lang w:val="en-US" w:eastAsia="zh-CN"/>
              </w:rPr>
              <w:t>50人</w:t>
            </w:r>
            <w:r>
              <w:rPr>
                <w:rFonts w:eastAsia="宋体"/>
                <w:color w:val="auto"/>
                <w:sz w:val="24"/>
                <w:highlight w:val="none"/>
              </w:rPr>
              <w:t>住</w:t>
            </w:r>
            <w:r>
              <w:rPr>
                <w:rFonts w:hint="eastAsia" w:eastAsia="宋体"/>
                <w:color w:val="auto"/>
                <w:sz w:val="24"/>
                <w:highlight w:val="none"/>
              </w:rPr>
              <w:t>厂</w:t>
            </w:r>
            <w:r>
              <w:rPr>
                <w:rFonts w:hint="eastAsia" w:eastAsia="宋体"/>
                <w:color w:val="auto"/>
                <w:sz w:val="24"/>
                <w:highlight w:val="none"/>
                <w:lang w:eastAsia="zh-CN"/>
              </w:rPr>
              <w:t>，</w:t>
            </w:r>
            <w:r>
              <w:rPr>
                <w:rFonts w:hint="default" w:ascii="Times New Roman" w:hAnsi="Times New Roman" w:eastAsia="宋体" w:cs="Times New Roman"/>
                <w:color w:val="auto"/>
                <w:spacing w:val="0"/>
                <w:sz w:val="24"/>
                <w:szCs w:val="24"/>
              </w:rPr>
              <w:t>不住厂职工生活垃圾排放系数取K=0.</w:t>
            </w:r>
            <w:r>
              <w:rPr>
                <w:rFonts w:hint="eastAsia" w:ascii="Times New Roman" w:hAnsi="Times New Roman" w:eastAsia="宋体" w:cs="Times New Roman"/>
                <w:color w:val="auto"/>
                <w:spacing w:val="0"/>
                <w:sz w:val="24"/>
                <w:szCs w:val="24"/>
                <w:lang w:val="en-US" w:eastAsia="zh-CN"/>
              </w:rPr>
              <w:t>5</w:t>
            </w:r>
            <w:r>
              <w:rPr>
                <w:rFonts w:hint="default" w:ascii="Times New Roman" w:hAnsi="Times New Roman" w:eastAsia="宋体" w:cs="Times New Roman"/>
                <w:color w:val="auto"/>
                <w:spacing w:val="0"/>
                <w:sz w:val="24"/>
                <w:szCs w:val="24"/>
              </w:rPr>
              <w:t>kg/人·d</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住厂职工生活垃圾排放系数取K=</w:t>
            </w:r>
            <w:r>
              <w:rPr>
                <w:rFonts w:hint="eastAsia" w:eastAsia="宋体"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rPr>
              <w:t>kg/人·d</w:t>
            </w:r>
            <w:r>
              <w:rPr>
                <w:rFonts w:hint="default" w:ascii="Times New Roman" w:hAnsi="Times New Roman" w:eastAsia="宋体" w:cs="Times New Roman"/>
                <w:color w:val="auto"/>
                <w:spacing w:val="0"/>
                <w:sz w:val="24"/>
                <w:szCs w:val="24"/>
                <w:lang w:eastAsia="zh-CN"/>
              </w:rPr>
              <w:t>，项目</w:t>
            </w:r>
            <w:r>
              <w:rPr>
                <w:rFonts w:hint="default" w:ascii="Times New Roman" w:hAnsi="Times New Roman" w:eastAsia="宋体" w:cs="Times New Roman"/>
                <w:color w:val="auto"/>
                <w:spacing w:val="0"/>
                <w:sz w:val="24"/>
                <w:szCs w:val="24"/>
              </w:rPr>
              <w:t>年工作日以300天计，则生活垃圾产生量为</w:t>
            </w:r>
            <w:r>
              <w:rPr>
                <w:rFonts w:hint="eastAsia" w:eastAsia="宋体" w:cs="Times New Roman"/>
                <w:color w:val="auto"/>
                <w:spacing w:val="0"/>
                <w:sz w:val="24"/>
                <w:szCs w:val="24"/>
                <w:lang w:val="en-US" w:eastAsia="zh-CN"/>
              </w:rPr>
              <w:t>18</w:t>
            </w:r>
            <w:r>
              <w:rPr>
                <w:rFonts w:hint="default" w:ascii="Times New Roman" w:hAnsi="Times New Roman" w:eastAsia="宋体" w:cs="Times New Roman"/>
                <w:color w:val="auto"/>
                <w:spacing w:val="0"/>
                <w:sz w:val="24"/>
                <w:szCs w:val="24"/>
              </w:rPr>
              <w:t>t/a，集中收集后由环卫部门统一清运。</w:t>
            </w:r>
          </w:p>
          <w:p>
            <w:pPr>
              <w:keepNext w:val="0"/>
              <w:keepLines w:val="0"/>
              <w:pageBreakBefore w:val="0"/>
              <w:kinsoku/>
              <w:wordWrap/>
              <w:overflowPunct/>
              <w:topLinePunct w:val="0"/>
              <w:autoSpaceDE/>
              <w:autoSpaceDN/>
              <w:bidi w:val="0"/>
              <w:adjustRightInd w:val="0"/>
              <w:snapToGrid w:val="0"/>
              <w:spacing w:line="360" w:lineRule="auto"/>
              <w:ind w:right="0" w:firstLine="600" w:firstLineChars="2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（2）一般工业固体废物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①不合格品及金属边角料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lang w:val="en-US" w:eastAsia="zh-CN" w:bidi="ar"/>
              </w:rPr>
              <w:t>项目运营期生产水龙头过程会产生不合格品及金属边角料，属于一般工业固废，根据建设单位提供资料，项目生产水龙头过程产生</w:t>
            </w:r>
            <w:r>
              <w:rPr>
                <w:rFonts w:hint="default" w:ascii="Times New Roman" w:hAnsi="Times New Roman" w:cs="Times New Roman"/>
                <w:color w:val="000000"/>
                <w:kern w:val="0"/>
                <w:sz w:val="24"/>
                <w:szCs w:val="24"/>
                <w:lang w:val="en-US" w:eastAsia="zh-CN" w:bidi="ar"/>
              </w:rPr>
              <w:t>的</w:t>
            </w:r>
            <w:r>
              <w:rPr>
                <w:rFonts w:hint="default" w:ascii="Times New Roman" w:hAnsi="Times New Roman" w:eastAsia="宋体" w:cs="Times New Roman"/>
                <w:color w:val="000000"/>
                <w:kern w:val="0"/>
                <w:sz w:val="24"/>
                <w:szCs w:val="24"/>
                <w:lang w:val="en-US" w:eastAsia="zh-CN" w:bidi="ar"/>
              </w:rPr>
              <w:t>不合格品及金属</w:t>
            </w:r>
            <w:r>
              <w:rPr>
                <w:rFonts w:hint="default" w:ascii="Times New Roman" w:hAnsi="Times New Roman" w:eastAsia="宋体" w:cs="Times New Roman"/>
                <w:color w:val="000000"/>
                <w:kern w:val="0"/>
                <w:sz w:val="24"/>
                <w:szCs w:val="24"/>
                <w:highlight w:val="none"/>
                <w:lang w:val="en-US" w:eastAsia="zh-CN" w:bidi="ar"/>
              </w:rPr>
              <w:t xml:space="preserve">边角料产生量约为产品的1%，项目年产水龙头5000t/a，则不合格品及金属边角料产生量约为50t/a，不合格品及金属边角料回用于生产。根据《一般固体废物分类与代码》（GB/T39198-2020）不合格品及边角料固废代码为339-999-99。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生产角阀、地漏、挂件、淋浴柱、卫浴挂件</w:t>
            </w:r>
            <w:r>
              <w:rPr>
                <w:rFonts w:hint="default" w:ascii="Times New Roman" w:hAnsi="Times New Roman" w:cs="Times New Roman"/>
                <w:color w:val="000000"/>
                <w:kern w:val="0"/>
                <w:sz w:val="24"/>
                <w:szCs w:val="24"/>
                <w:lang w:val="en-US" w:eastAsia="zh-CN" w:bidi="ar"/>
              </w:rPr>
              <w:t>、水槽</w:t>
            </w:r>
            <w:r>
              <w:rPr>
                <w:rFonts w:hint="default" w:ascii="Times New Roman" w:hAnsi="Times New Roman" w:eastAsia="宋体" w:cs="Times New Roman"/>
                <w:color w:val="000000"/>
                <w:kern w:val="0"/>
                <w:sz w:val="24"/>
                <w:szCs w:val="24"/>
                <w:lang w:val="en-US" w:eastAsia="zh-CN" w:bidi="ar"/>
              </w:rPr>
              <w:t>会产生不合格品及金属边角料，属于一般工业固废，根据建设单位提供资料，项目生产角阀、地漏、挂件、淋浴柱、卫浴挂件</w:t>
            </w:r>
            <w:r>
              <w:rPr>
                <w:rFonts w:hint="default" w:ascii="Times New Roman" w:hAnsi="Times New Roman" w:cs="Times New Roman"/>
                <w:color w:val="000000"/>
                <w:kern w:val="0"/>
                <w:sz w:val="24"/>
                <w:szCs w:val="24"/>
                <w:lang w:val="en-US" w:eastAsia="zh-CN" w:bidi="ar"/>
              </w:rPr>
              <w:t>、水槽</w:t>
            </w:r>
            <w:r>
              <w:rPr>
                <w:rFonts w:hint="default" w:ascii="Times New Roman" w:hAnsi="Times New Roman" w:eastAsia="宋体" w:cs="Times New Roman"/>
                <w:color w:val="000000"/>
                <w:kern w:val="0"/>
                <w:sz w:val="24"/>
                <w:szCs w:val="24"/>
                <w:lang w:val="en-US" w:eastAsia="zh-CN" w:bidi="ar"/>
              </w:rPr>
              <w:t>过程产生</w:t>
            </w:r>
            <w:r>
              <w:rPr>
                <w:rFonts w:hint="default" w:ascii="Times New Roman" w:hAnsi="Times New Roman" w:cs="Times New Roman"/>
                <w:color w:val="000000"/>
                <w:kern w:val="0"/>
                <w:sz w:val="24"/>
                <w:szCs w:val="24"/>
                <w:lang w:val="en-US" w:eastAsia="zh-CN" w:bidi="ar"/>
              </w:rPr>
              <w:t>的</w:t>
            </w:r>
            <w:r>
              <w:rPr>
                <w:rFonts w:hint="default" w:ascii="Times New Roman" w:hAnsi="Times New Roman" w:eastAsia="宋体" w:cs="Times New Roman"/>
                <w:color w:val="000000"/>
                <w:kern w:val="0"/>
                <w:sz w:val="24"/>
                <w:szCs w:val="24"/>
                <w:lang w:val="en-US" w:eastAsia="zh-CN" w:bidi="ar"/>
              </w:rPr>
              <w:t>不合格品及金属</w:t>
            </w:r>
            <w:r>
              <w:rPr>
                <w:rFonts w:hint="default" w:ascii="Times New Roman" w:hAnsi="Times New Roman" w:eastAsia="宋体" w:cs="Times New Roman"/>
                <w:color w:val="000000"/>
                <w:kern w:val="0"/>
                <w:sz w:val="24"/>
                <w:szCs w:val="24"/>
                <w:highlight w:val="none"/>
                <w:lang w:val="en-US" w:eastAsia="zh-CN" w:bidi="ar"/>
              </w:rPr>
              <w:t>边角料产生量约为产品的</w:t>
            </w:r>
            <w:r>
              <w:rPr>
                <w:rFonts w:hint="eastAsia" w:ascii="Times New Roman" w:hAnsi="Times New Roman" w:eastAsia="宋体" w:cs="Times New Roman"/>
                <w:color w:val="000000"/>
                <w:kern w:val="0"/>
                <w:sz w:val="24"/>
                <w:szCs w:val="24"/>
                <w:highlight w:val="none"/>
                <w:lang w:val="en-US" w:eastAsia="zh-CN" w:bidi="ar"/>
              </w:rPr>
              <w:t>5</w:t>
            </w:r>
            <w:r>
              <w:rPr>
                <w:rFonts w:hint="default" w:ascii="Times New Roman" w:hAnsi="Times New Roman" w:eastAsia="宋体" w:cs="Times New Roman"/>
                <w:color w:val="000000"/>
                <w:kern w:val="0"/>
                <w:sz w:val="24"/>
                <w:szCs w:val="24"/>
                <w:highlight w:val="none"/>
                <w:lang w:val="en-US" w:eastAsia="zh-CN" w:bidi="ar"/>
              </w:rPr>
              <w:t>%，项目年产</w:t>
            </w:r>
            <w:r>
              <w:rPr>
                <w:rFonts w:hint="default" w:ascii="Times New Roman" w:hAnsi="Times New Roman" w:eastAsia="宋体" w:cs="Times New Roman"/>
                <w:color w:val="000000"/>
                <w:kern w:val="0"/>
                <w:sz w:val="24"/>
                <w:szCs w:val="24"/>
                <w:lang w:val="en-US" w:eastAsia="zh-CN" w:bidi="ar"/>
              </w:rPr>
              <w:t>角阀、地漏、挂件、淋浴柱、卫浴挂件</w:t>
            </w:r>
            <w:r>
              <w:rPr>
                <w:rFonts w:hint="default" w:ascii="Times New Roman" w:hAnsi="Times New Roman" w:cs="Times New Roman"/>
                <w:color w:val="000000"/>
                <w:kern w:val="0"/>
                <w:sz w:val="24"/>
                <w:szCs w:val="24"/>
                <w:lang w:val="en-US" w:eastAsia="zh-CN" w:bidi="ar"/>
              </w:rPr>
              <w:t>、水槽</w:t>
            </w:r>
            <w:r>
              <w:rPr>
                <w:rFonts w:hint="eastAsia" w:ascii="Times New Roman" w:hAnsi="Times New Roman" w:eastAsia="宋体" w:cs="Times New Roman"/>
                <w:color w:val="000000"/>
                <w:kern w:val="0"/>
                <w:sz w:val="24"/>
                <w:szCs w:val="24"/>
                <w:highlight w:val="none"/>
                <w:lang w:val="en-US" w:eastAsia="zh-CN" w:bidi="ar"/>
              </w:rPr>
              <w:t>3</w:t>
            </w:r>
            <w:r>
              <w:rPr>
                <w:rFonts w:hint="default" w:ascii="Times New Roman" w:hAnsi="Times New Roman" w:eastAsia="宋体" w:cs="Times New Roman"/>
                <w:color w:val="000000"/>
                <w:kern w:val="0"/>
                <w:sz w:val="24"/>
                <w:szCs w:val="24"/>
                <w:highlight w:val="none"/>
                <w:lang w:val="en-US" w:eastAsia="zh-CN" w:bidi="ar"/>
              </w:rPr>
              <w:t>000t/a，则不合格品及金属边角料产生量约为</w:t>
            </w:r>
            <w:r>
              <w:rPr>
                <w:rFonts w:hint="eastAsia" w:ascii="Times New Roman" w:hAnsi="Times New Roman" w:eastAsia="宋体" w:cs="Times New Roman"/>
                <w:color w:val="000000"/>
                <w:kern w:val="0"/>
                <w:sz w:val="24"/>
                <w:szCs w:val="24"/>
                <w:highlight w:val="none"/>
                <w:lang w:val="en-US" w:eastAsia="zh-CN" w:bidi="ar"/>
              </w:rPr>
              <w:t>1</w:t>
            </w:r>
            <w:r>
              <w:rPr>
                <w:rFonts w:hint="default" w:ascii="Times New Roman" w:hAnsi="Times New Roman" w:eastAsia="宋体" w:cs="Times New Roman"/>
                <w:color w:val="000000"/>
                <w:kern w:val="0"/>
                <w:sz w:val="24"/>
                <w:szCs w:val="24"/>
                <w:highlight w:val="none"/>
                <w:lang w:val="en-US" w:eastAsia="zh-CN" w:bidi="ar"/>
              </w:rPr>
              <w:t>50t/a</w:t>
            </w:r>
            <w:r>
              <w:rPr>
                <w:rFonts w:hint="eastAsia" w:ascii="Times New Roman" w:hAnsi="Times New Roman" w:eastAsia="宋体" w:cs="Times New Roman"/>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由相关单位回收利用。</w:t>
            </w:r>
            <w:r>
              <w:rPr>
                <w:rFonts w:hint="default" w:ascii="Times New Roman" w:hAnsi="Times New Roman" w:eastAsia="宋体" w:cs="Times New Roman"/>
                <w:color w:val="000000"/>
                <w:kern w:val="0"/>
                <w:sz w:val="24"/>
                <w:szCs w:val="24"/>
                <w:highlight w:val="none"/>
                <w:lang w:val="en-US" w:eastAsia="zh-CN" w:bidi="ar"/>
              </w:rPr>
              <w:t xml:space="preserve">根据《一般固体废物分类与代码》（GB/T39198-2020）不合格品及边角料固废代码为339-999-99。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pPr>
            <w:r>
              <w:rPr>
                <w:rFonts w:hint="eastAsia" w:cs="Times New Roman"/>
                <w:b w:val="0"/>
                <w:bCs/>
                <w:sz w:val="24"/>
                <w:lang w:val="en-US" w:eastAsia="zh-CN"/>
              </w:rPr>
              <w:t>生产进水软管</w:t>
            </w:r>
            <w:r>
              <w:rPr>
                <w:rFonts w:hint="default" w:ascii="Times New Roman" w:hAnsi="Times New Roman" w:eastAsia="宋体" w:cs="Times New Roman"/>
                <w:color w:val="000000"/>
                <w:kern w:val="0"/>
                <w:sz w:val="24"/>
                <w:szCs w:val="24"/>
                <w:lang w:val="en-US" w:eastAsia="zh-CN" w:bidi="ar"/>
              </w:rPr>
              <w:t>会产生不合格品及边角料，属于一般工业固废，根据建设单位提供资料，项目生产</w:t>
            </w:r>
            <w:r>
              <w:rPr>
                <w:rFonts w:hint="eastAsia" w:cs="Times New Roman"/>
                <w:b w:val="0"/>
                <w:bCs/>
                <w:sz w:val="24"/>
                <w:lang w:val="en-US" w:eastAsia="zh-CN"/>
              </w:rPr>
              <w:t>进水软管</w:t>
            </w:r>
            <w:r>
              <w:rPr>
                <w:rFonts w:hint="default" w:ascii="Times New Roman" w:hAnsi="Times New Roman" w:eastAsia="宋体" w:cs="Times New Roman"/>
                <w:color w:val="000000"/>
                <w:kern w:val="0"/>
                <w:sz w:val="24"/>
                <w:szCs w:val="24"/>
                <w:lang w:val="en-US" w:eastAsia="zh-CN" w:bidi="ar"/>
              </w:rPr>
              <w:t>过程产生</w:t>
            </w:r>
            <w:r>
              <w:rPr>
                <w:rFonts w:hint="default" w:ascii="Times New Roman" w:hAnsi="Times New Roman" w:cs="Times New Roman"/>
                <w:color w:val="000000"/>
                <w:kern w:val="0"/>
                <w:sz w:val="24"/>
                <w:szCs w:val="24"/>
                <w:lang w:val="en-US" w:eastAsia="zh-CN" w:bidi="ar"/>
              </w:rPr>
              <w:t>的</w:t>
            </w:r>
            <w:r>
              <w:rPr>
                <w:rFonts w:hint="default" w:ascii="Times New Roman" w:hAnsi="Times New Roman" w:eastAsia="宋体" w:cs="Times New Roman"/>
                <w:color w:val="000000"/>
                <w:kern w:val="0"/>
                <w:sz w:val="24"/>
                <w:szCs w:val="24"/>
                <w:lang w:val="en-US" w:eastAsia="zh-CN" w:bidi="ar"/>
              </w:rPr>
              <w:t>不合格品及</w:t>
            </w:r>
            <w:r>
              <w:rPr>
                <w:rFonts w:hint="default" w:ascii="Times New Roman" w:hAnsi="Times New Roman" w:eastAsia="宋体" w:cs="Times New Roman"/>
                <w:color w:val="000000"/>
                <w:kern w:val="0"/>
                <w:sz w:val="24"/>
                <w:szCs w:val="24"/>
                <w:highlight w:val="none"/>
                <w:lang w:val="en-US" w:eastAsia="zh-CN" w:bidi="ar"/>
              </w:rPr>
              <w:t>边角料产生量约为产品的</w:t>
            </w:r>
            <w:r>
              <w:rPr>
                <w:rFonts w:hint="eastAsia" w:ascii="Times New Roman" w:hAnsi="Times New Roman" w:eastAsia="宋体" w:cs="Times New Roman"/>
                <w:color w:val="000000"/>
                <w:kern w:val="0"/>
                <w:sz w:val="24"/>
                <w:szCs w:val="24"/>
                <w:highlight w:val="none"/>
                <w:lang w:val="en-US" w:eastAsia="zh-CN" w:bidi="ar"/>
              </w:rPr>
              <w:t>5</w:t>
            </w:r>
            <w:r>
              <w:rPr>
                <w:rFonts w:hint="default" w:ascii="Times New Roman" w:hAnsi="Times New Roman" w:eastAsia="宋体" w:cs="Times New Roman"/>
                <w:color w:val="000000"/>
                <w:kern w:val="0"/>
                <w:sz w:val="24"/>
                <w:szCs w:val="24"/>
                <w:highlight w:val="none"/>
                <w:lang w:val="en-US" w:eastAsia="zh-CN" w:bidi="ar"/>
              </w:rPr>
              <w:t>%，项目年产</w:t>
            </w:r>
            <w:r>
              <w:rPr>
                <w:rFonts w:hint="eastAsia" w:cs="Times New Roman"/>
                <w:b w:val="0"/>
                <w:bCs/>
                <w:sz w:val="24"/>
                <w:lang w:val="en-US" w:eastAsia="zh-CN"/>
              </w:rPr>
              <w:t>进水软管</w:t>
            </w:r>
            <w:r>
              <w:rPr>
                <w:rFonts w:hint="eastAsia" w:ascii="Times New Roman" w:hAnsi="Times New Roman" w:eastAsia="宋体" w:cs="Times New Roman"/>
                <w:color w:val="000000"/>
                <w:kern w:val="0"/>
                <w:sz w:val="24"/>
                <w:szCs w:val="24"/>
                <w:highlight w:val="none"/>
                <w:lang w:val="en-US" w:eastAsia="zh-CN" w:bidi="ar"/>
              </w:rPr>
              <w:t>100万米</w:t>
            </w:r>
            <w:r>
              <w:rPr>
                <w:rFonts w:hint="default" w:ascii="Times New Roman" w:hAnsi="Times New Roman" w:eastAsia="宋体" w:cs="Times New Roman"/>
                <w:color w:val="000000"/>
                <w:kern w:val="0"/>
                <w:sz w:val="24"/>
                <w:szCs w:val="24"/>
                <w:highlight w:val="none"/>
                <w:lang w:val="en-US" w:eastAsia="zh-CN" w:bidi="ar"/>
              </w:rPr>
              <w:t>t/a</w:t>
            </w:r>
            <w:r>
              <w:rPr>
                <w:rFonts w:hint="eastAsia" w:ascii="Times New Roman" w:hAnsi="Times New Roman" w:eastAsia="宋体" w:cs="Times New Roman"/>
                <w:color w:val="000000"/>
                <w:kern w:val="0"/>
                <w:sz w:val="24"/>
                <w:szCs w:val="24"/>
                <w:highlight w:val="none"/>
                <w:lang w:val="en-US" w:eastAsia="zh-CN" w:bidi="ar"/>
              </w:rPr>
              <w:t>（约为400</w:t>
            </w:r>
            <w:r>
              <w:rPr>
                <w:rFonts w:hint="default" w:ascii="Times New Roman" w:hAnsi="Times New Roman" w:eastAsia="宋体" w:cs="Times New Roman"/>
                <w:color w:val="000000"/>
                <w:kern w:val="0"/>
                <w:sz w:val="24"/>
                <w:szCs w:val="24"/>
                <w:highlight w:val="none"/>
                <w:lang w:val="en-US" w:eastAsia="zh-CN" w:bidi="ar"/>
              </w:rPr>
              <w:t>t/a</w:t>
            </w:r>
            <w:r>
              <w:rPr>
                <w:rFonts w:hint="eastAsia" w:ascii="Times New Roman" w:hAnsi="Times New Roman" w:eastAsia="宋体"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，则不合格品及金属边角料产生量约为</w:t>
            </w:r>
            <w:r>
              <w:rPr>
                <w:rFonts w:hint="eastAsia" w:ascii="Times New Roman" w:hAnsi="Times New Roman" w:eastAsia="宋体" w:cs="Times New Roman"/>
                <w:color w:val="000000"/>
                <w:kern w:val="0"/>
                <w:sz w:val="24"/>
                <w:szCs w:val="24"/>
                <w:highlight w:val="none"/>
                <w:lang w:val="en-US" w:eastAsia="zh-CN" w:bidi="ar"/>
              </w:rPr>
              <w:t>2</w:t>
            </w:r>
            <w:r>
              <w:rPr>
                <w:rFonts w:hint="default" w:ascii="Times New Roman" w:hAnsi="Times New Roman" w:eastAsia="宋体" w:cs="Times New Roman"/>
                <w:color w:val="000000"/>
                <w:kern w:val="0"/>
                <w:sz w:val="24"/>
                <w:szCs w:val="24"/>
                <w:highlight w:val="none"/>
                <w:lang w:val="en-US" w:eastAsia="zh-CN" w:bidi="ar"/>
              </w:rPr>
              <w:t>0t/a</w:t>
            </w:r>
            <w:r>
              <w:rPr>
                <w:rFonts w:hint="eastAsia" w:ascii="Times New Roman" w:hAnsi="Times New Roman" w:eastAsia="宋体" w:cs="Times New Roman"/>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由相关单位回收利用。</w:t>
            </w:r>
            <w:r>
              <w:rPr>
                <w:rFonts w:hint="default" w:ascii="Times New Roman" w:hAnsi="Times New Roman" w:eastAsia="宋体" w:cs="Times New Roman"/>
                <w:color w:val="000000"/>
                <w:kern w:val="0"/>
                <w:sz w:val="24"/>
                <w:szCs w:val="24"/>
                <w:highlight w:val="none"/>
                <w:lang w:val="en-US" w:eastAsia="zh-CN" w:bidi="ar"/>
              </w:rPr>
              <w:t xml:space="preserve">根据《一般固体废物分类与代码》（GB/T39198-2020）不合格品及边角料固废代码为339-999-99。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 xml:space="preserve">②炉渣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项目原材料在有芯工频感应熔化炉熔化过程中会产生少量的炉渣，</w:t>
            </w:r>
            <w:r>
              <w:rPr>
                <w:rFonts w:hint="eastAsia" w:ascii="Times New Roman" w:hAnsi="Times New Roman" w:eastAsia="宋体" w:cs="Times New Roman"/>
                <w:color w:val="000000"/>
                <w:kern w:val="0"/>
                <w:sz w:val="24"/>
                <w:szCs w:val="24"/>
                <w:highlight w:val="none"/>
                <w:lang w:val="en-US" w:eastAsia="zh-CN" w:bidi="ar"/>
              </w:rPr>
              <w:t>根据建设单位提供资料，</w:t>
            </w:r>
            <w:r>
              <w:rPr>
                <w:rFonts w:hint="default" w:ascii="Times New Roman" w:hAnsi="Times New Roman" w:eastAsia="宋体" w:cs="Times New Roman"/>
                <w:color w:val="000000"/>
                <w:kern w:val="0"/>
                <w:sz w:val="24"/>
                <w:szCs w:val="24"/>
                <w:highlight w:val="none"/>
                <w:lang w:val="en-US" w:eastAsia="zh-CN" w:bidi="ar"/>
              </w:rPr>
              <w:t>炉渣产生量约</w:t>
            </w:r>
            <w:r>
              <w:rPr>
                <w:rFonts w:hint="eastAsia" w:cs="Times New Roman"/>
                <w:color w:val="000000"/>
                <w:kern w:val="0"/>
                <w:sz w:val="24"/>
                <w:szCs w:val="24"/>
                <w:highlight w:val="none"/>
                <w:lang w:val="en-US" w:eastAsia="zh-CN" w:bidi="ar"/>
              </w:rPr>
              <w:t>30</w:t>
            </w:r>
            <w:r>
              <w:rPr>
                <w:rFonts w:hint="default" w:ascii="Times New Roman" w:hAnsi="Times New Roman" w:eastAsia="宋体" w:cs="Times New Roman"/>
                <w:color w:val="000000"/>
                <w:kern w:val="0"/>
                <w:sz w:val="24"/>
                <w:szCs w:val="24"/>
                <w:highlight w:val="none"/>
                <w:lang w:val="en-US" w:eastAsia="zh-CN" w:bidi="ar"/>
              </w:rPr>
              <w:t xml:space="preserve">t/a，炉渣集中收集后由相关单位回收利用。根据《一般固体废物分类与代码》（GB/T39198-2020）炉渣固废代码为339-001-51。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 xml:space="preserve">③废砂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项目砂回用率为80%，项目用砂共</w:t>
            </w:r>
            <w:r>
              <w:rPr>
                <w:rFonts w:hint="eastAsia" w:cs="Times New Roman"/>
                <w:color w:val="000000"/>
                <w:kern w:val="0"/>
                <w:sz w:val="24"/>
                <w:szCs w:val="24"/>
                <w:highlight w:val="none"/>
                <w:lang w:val="en-US" w:eastAsia="zh-CN" w:bidi="ar"/>
              </w:rPr>
              <w:t>530</w:t>
            </w:r>
            <w:r>
              <w:rPr>
                <w:rFonts w:hint="default" w:ascii="Times New Roman" w:hAnsi="Times New Roman" w:eastAsia="宋体" w:cs="Times New Roman"/>
                <w:color w:val="000000"/>
                <w:kern w:val="0"/>
                <w:sz w:val="24"/>
                <w:szCs w:val="24"/>
                <w:highlight w:val="none"/>
                <w:lang w:val="en-US" w:eastAsia="zh-CN" w:bidi="ar"/>
              </w:rPr>
              <w:t>t/a，则项目废砂产生量为</w:t>
            </w:r>
            <w:r>
              <w:rPr>
                <w:rFonts w:hint="eastAsia" w:cs="Times New Roman"/>
                <w:color w:val="000000"/>
                <w:kern w:val="0"/>
                <w:sz w:val="24"/>
                <w:szCs w:val="24"/>
                <w:highlight w:val="none"/>
                <w:lang w:val="en-US" w:eastAsia="zh-CN" w:bidi="ar"/>
              </w:rPr>
              <w:t>106</w:t>
            </w:r>
            <w:r>
              <w:rPr>
                <w:rFonts w:hint="default" w:ascii="Times New Roman" w:hAnsi="Times New Roman" w:eastAsia="宋体" w:cs="Times New Roman"/>
                <w:color w:val="000000"/>
                <w:kern w:val="0"/>
                <w:sz w:val="24"/>
                <w:szCs w:val="24"/>
                <w:highlight w:val="none"/>
                <w:lang w:val="en-US" w:eastAsia="zh-CN" w:bidi="ar"/>
              </w:rPr>
              <w:t>t/a，废砂集中收集后由相关单位回收利用。根据《一般固体废物分类与代码》（GB/T39198-2020）废砂固废代码为339-999-99。</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④布袋除尘器收集粉尘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000000"/>
                <w:kern w:val="0"/>
                <w:sz w:val="24"/>
                <w:szCs w:val="24"/>
                <w:highlight w:val="none"/>
                <w:lang w:val="en-US" w:eastAsia="zh-CN" w:bidi="ar"/>
              </w:rPr>
              <w:t>项目布袋除尘器收集粉尘包括：</w:t>
            </w:r>
            <w:r>
              <w:rPr>
                <w:rFonts w:hint="default" w:ascii="Times New Roman" w:hAnsi="Times New Roman"/>
                <w:color w:val="auto"/>
                <w:sz w:val="24"/>
                <w:szCs w:val="24"/>
                <w:highlight w:val="none"/>
                <w:lang w:val="en-US" w:eastAsia="zh-CN"/>
              </w:rPr>
              <w:t>制芯、熔化、浇注、落砂、锻造、压铸</w:t>
            </w:r>
            <w:r>
              <w:rPr>
                <w:rFonts w:hint="eastAsia"/>
                <w:color w:val="auto"/>
                <w:sz w:val="24"/>
                <w:szCs w:val="24"/>
                <w:highlight w:val="none"/>
                <w:lang w:val="en-US" w:eastAsia="zh-CN"/>
              </w:rPr>
              <w:t>、抛光、抛丸</w:t>
            </w:r>
            <w:r>
              <w:rPr>
                <w:rFonts w:hint="eastAsia" w:cs="Times New Roman"/>
                <w:color w:val="auto"/>
                <w:kern w:val="2"/>
                <w:sz w:val="24"/>
                <w:szCs w:val="24"/>
                <w:highlight w:val="none"/>
                <w:lang w:val="en-US" w:eastAsia="zh-CN" w:bidi="ar-SA"/>
              </w:rPr>
              <w:t>工序</w:t>
            </w:r>
            <w:r>
              <w:rPr>
                <w:rFonts w:hint="eastAsia" w:ascii="Times New Roman" w:hAnsi="Times New Roman" w:eastAsia="宋体" w:cs="Times New Roman"/>
                <w:color w:val="000000"/>
                <w:kern w:val="0"/>
                <w:sz w:val="24"/>
                <w:szCs w:val="24"/>
                <w:highlight w:val="none"/>
                <w:lang w:val="en-US" w:eastAsia="zh-CN" w:bidi="ar"/>
              </w:rPr>
              <w:t>布袋除尘器收集</w:t>
            </w:r>
            <w:r>
              <w:rPr>
                <w:rFonts w:hint="eastAsia" w:cs="Times New Roman"/>
                <w:color w:val="000000"/>
                <w:kern w:val="0"/>
                <w:sz w:val="24"/>
                <w:szCs w:val="24"/>
                <w:highlight w:val="none"/>
                <w:lang w:val="en-US" w:eastAsia="zh-CN" w:bidi="ar"/>
              </w:rPr>
              <w:t>的</w:t>
            </w:r>
            <w:r>
              <w:rPr>
                <w:rFonts w:hint="eastAsia" w:ascii="Times New Roman" w:hAnsi="Times New Roman" w:eastAsia="宋体" w:cs="Times New Roman"/>
                <w:color w:val="000000"/>
                <w:kern w:val="0"/>
                <w:sz w:val="24"/>
                <w:szCs w:val="24"/>
                <w:highlight w:val="none"/>
                <w:lang w:val="en-US" w:eastAsia="zh-CN" w:bidi="ar"/>
              </w:rPr>
              <w:t>粉尘</w:t>
            </w:r>
            <w:r>
              <w:rPr>
                <w:rFonts w:hint="eastAsia" w:cs="Times New Roman"/>
                <w:color w:val="000000"/>
                <w:kern w:val="0"/>
                <w:sz w:val="24"/>
                <w:szCs w:val="24"/>
                <w:highlight w:val="none"/>
                <w:lang w:val="en-US" w:eastAsia="zh-CN" w:bidi="ar"/>
              </w:rPr>
              <w:t>，根据工程分析</w:t>
            </w:r>
            <w:r>
              <w:rPr>
                <w:rFonts w:hint="eastAsia" w:ascii="Times New Roman" w:hAnsi="Times New Roman" w:eastAsia="宋体" w:cs="Times New Roman"/>
                <w:color w:val="000000"/>
                <w:kern w:val="0"/>
                <w:sz w:val="24"/>
                <w:szCs w:val="24"/>
                <w:highlight w:val="none"/>
                <w:lang w:val="en-US" w:eastAsia="zh-CN" w:bidi="ar"/>
              </w:rPr>
              <w:t>项目</w:t>
            </w:r>
            <w:r>
              <w:rPr>
                <w:rFonts w:hint="default" w:ascii="Times New Roman" w:hAnsi="Times New Roman"/>
                <w:color w:val="auto"/>
                <w:sz w:val="24"/>
                <w:szCs w:val="24"/>
                <w:highlight w:val="none"/>
                <w:lang w:val="en-US" w:eastAsia="zh-CN"/>
              </w:rPr>
              <w:t>制芯、熔化、浇注、落砂、锻造、压铸</w:t>
            </w:r>
            <w:r>
              <w:rPr>
                <w:rFonts w:hint="eastAsia"/>
                <w:color w:val="auto"/>
                <w:sz w:val="24"/>
                <w:szCs w:val="24"/>
                <w:highlight w:val="none"/>
                <w:lang w:val="en-US" w:eastAsia="zh-CN"/>
              </w:rPr>
              <w:t>、抛光、抛丸工序</w:t>
            </w:r>
            <w:r>
              <w:rPr>
                <w:rFonts w:hint="eastAsia" w:ascii="Times New Roman" w:hAnsi="Times New Roman" w:eastAsia="宋体" w:cs="Times New Roman"/>
                <w:color w:val="000000"/>
                <w:kern w:val="0"/>
                <w:sz w:val="24"/>
                <w:szCs w:val="24"/>
                <w:highlight w:val="none"/>
                <w:lang w:val="en-US" w:eastAsia="zh-CN" w:bidi="ar"/>
              </w:rPr>
              <w:t>布袋除尘器收集粉尘</w:t>
            </w:r>
            <w:r>
              <w:rPr>
                <w:rFonts w:hint="eastAsia" w:cs="Times New Roman"/>
                <w:color w:val="000000"/>
                <w:kern w:val="0"/>
                <w:sz w:val="24"/>
                <w:szCs w:val="24"/>
                <w:highlight w:val="none"/>
                <w:lang w:val="en-US" w:eastAsia="zh-CN" w:bidi="ar"/>
              </w:rPr>
              <w:t>主要为金属粉尘，收集</w:t>
            </w:r>
            <w:r>
              <w:rPr>
                <w:rFonts w:hint="eastAsia" w:ascii="Times New Roman" w:hAnsi="Times New Roman" w:eastAsia="宋体" w:cs="Times New Roman"/>
                <w:color w:val="000000"/>
                <w:kern w:val="0"/>
                <w:sz w:val="24"/>
                <w:szCs w:val="24"/>
                <w:highlight w:val="none"/>
                <w:lang w:val="en-US" w:eastAsia="zh-CN" w:bidi="ar"/>
              </w:rPr>
              <w:t>总量为</w:t>
            </w:r>
            <w:r>
              <w:rPr>
                <w:rFonts w:hint="default" w:ascii="Times New Roman" w:hAnsi="Times New Roman" w:eastAsia="宋体" w:cs="Times New Roman"/>
                <w:color w:val="000000"/>
                <w:kern w:val="0"/>
                <w:sz w:val="24"/>
                <w:szCs w:val="24"/>
                <w:highlight w:val="none"/>
                <w:lang w:val="en-US" w:eastAsia="zh-CN" w:bidi="ar"/>
              </w:rPr>
              <w:t>78.0744t/a</w:t>
            </w:r>
            <w:r>
              <w:rPr>
                <w:rFonts w:hint="eastAsia" w:cs="Times New Roman"/>
                <w:color w:val="000000"/>
                <w:kern w:val="0"/>
                <w:sz w:val="24"/>
                <w:szCs w:val="24"/>
                <w:highlight w:val="none"/>
                <w:lang w:val="en-US" w:eastAsia="zh-CN" w:bidi="ar"/>
              </w:rPr>
              <w:t>，</w:t>
            </w:r>
            <w:r>
              <w:rPr>
                <w:rFonts w:hint="eastAsia" w:ascii="Times New Roman" w:hAnsi="Times New Roman" w:eastAsia="宋体" w:cs="Times New Roman"/>
                <w:color w:val="000000"/>
                <w:kern w:val="0"/>
                <w:sz w:val="24"/>
                <w:szCs w:val="24"/>
                <w:lang w:val="en-US" w:eastAsia="zh-CN" w:bidi="ar"/>
              </w:rPr>
              <w:t>根据《一般固体废物分类与代码》（</w:t>
            </w:r>
            <w:r>
              <w:rPr>
                <w:rFonts w:hint="default" w:ascii="Times New Roman" w:hAnsi="Times New Roman" w:eastAsia="宋体" w:cs="Times New Roman"/>
                <w:color w:val="000000"/>
                <w:kern w:val="0"/>
                <w:sz w:val="24"/>
                <w:szCs w:val="24"/>
                <w:lang w:val="en-US" w:eastAsia="zh-CN" w:bidi="ar"/>
              </w:rPr>
              <w:t>GB/T39198-2020</w:t>
            </w:r>
            <w:r>
              <w:rPr>
                <w:rFonts w:hint="eastAsia"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，金属粉尘</w:t>
            </w:r>
            <w:r>
              <w:rPr>
                <w:rFonts w:hint="eastAsia" w:ascii="Times New Roman" w:hAnsi="Times New Roman" w:eastAsia="宋体" w:cs="Times New Roman"/>
                <w:color w:val="000000"/>
                <w:kern w:val="0"/>
                <w:sz w:val="24"/>
                <w:szCs w:val="24"/>
                <w:lang w:val="en-US" w:eastAsia="zh-CN" w:bidi="ar"/>
              </w:rPr>
              <w:t>固废代码为</w:t>
            </w:r>
            <w:r>
              <w:rPr>
                <w:rFonts w:hint="eastAsia" w:ascii="Times New Roman" w:hAnsi="Times New Roman" w:cs="Times New Roman"/>
                <w:color w:val="000000"/>
                <w:kern w:val="0"/>
                <w:sz w:val="24"/>
                <w:szCs w:val="24"/>
                <w:lang w:val="en-US" w:eastAsia="zh-CN" w:bidi="ar"/>
              </w:rPr>
              <w:t>339</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001</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66，</w:t>
            </w:r>
            <w:r>
              <w:rPr>
                <w:rFonts w:hint="eastAsia" w:cs="Times New Roman"/>
                <w:color w:val="000000"/>
                <w:kern w:val="0"/>
                <w:sz w:val="24"/>
                <w:szCs w:val="24"/>
                <w:highlight w:val="none"/>
                <w:lang w:val="en-US" w:eastAsia="zh-CN" w:bidi="ar"/>
              </w:rPr>
              <w:t>金属</w:t>
            </w:r>
            <w:r>
              <w:rPr>
                <w:rFonts w:hint="eastAsia" w:ascii="Times New Roman" w:hAnsi="Times New Roman" w:eastAsia="宋体" w:cs="Times New Roman"/>
                <w:color w:val="000000"/>
                <w:kern w:val="0"/>
                <w:sz w:val="24"/>
                <w:szCs w:val="24"/>
                <w:highlight w:val="none"/>
                <w:lang w:val="en-US" w:eastAsia="zh-CN" w:bidi="ar"/>
              </w:rPr>
              <w:t>粉尘集中收集后由相关单位回收利用</w:t>
            </w:r>
            <w:r>
              <w:rPr>
                <w:rFonts w:hint="eastAsia" w:cs="Times New Roman"/>
                <w:color w:val="000000"/>
                <w:kern w:val="0"/>
                <w:sz w:val="24"/>
                <w:szCs w:val="24"/>
                <w:highlight w:val="none"/>
                <w:lang w:val="en-US" w:eastAsia="zh-CN" w:bidi="ar"/>
              </w:rPr>
              <w:t>；喷粉工序</w:t>
            </w:r>
            <w:r>
              <w:rPr>
                <w:rFonts w:hint="eastAsia" w:ascii="Times New Roman" w:hAnsi="Times New Roman" w:eastAsia="宋体" w:cs="Times New Roman"/>
                <w:color w:val="000000"/>
                <w:kern w:val="0"/>
                <w:sz w:val="24"/>
                <w:szCs w:val="24"/>
                <w:highlight w:val="none"/>
                <w:lang w:val="en-US" w:eastAsia="zh-CN" w:bidi="ar"/>
              </w:rPr>
              <w:t>布袋除尘器粉尘收集</w:t>
            </w:r>
            <w:r>
              <w:rPr>
                <w:rFonts w:hint="eastAsia" w:cs="Times New Roman"/>
                <w:color w:val="000000"/>
                <w:kern w:val="0"/>
                <w:sz w:val="24"/>
                <w:szCs w:val="24"/>
                <w:highlight w:val="none"/>
                <w:lang w:val="en-US" w:eastAsia="zh-CN" w:bidi="ar"/>
              </w:rPr>
              <w:t>量为主要为金属粉尘，收集</w:t>
            </w:r>
            <w:r>
              <w:rPr>
                <w:rFonts w:hint="eastAsia" w:ascii="Times New Roman" w:hAnsi="Times New Roman" w:eastAsia="宋体" w:cs="Times New Roman"/>
                <w:color w:val="000000"/>
                <w:kern w:val="0"/>
                <w:sz w:val="24"/>
                <w:szCs w:val="24"/>
                <w:highlight w:val="none"/>
                <w:lang w:val="en-US" w:eastAsia="zh-CN" w:bidi="ar"/>
              </w:rPr>
              <w:t>总量为</w:t>
            </w:r>
            <w:r>
              <w:rPr>
                <w:rFonts w:hint="default" w:ascii="Times New Roman" w:hAnsi="Times New Roman" w:eastAsia="宋体" w:cs="Times New Roman"/>
                <w:color w:val="000000"/>
                <w:kern w:val="0"/>
                <w:sz w:val="24"/>
                <w:szCs w:val="24"/>
                <w:highlight w:val="none"/>
                <w:lang w:val="en-US" w:eastAsia="zh-CN" w:bidi="ar"/>
              </w:rPr>
              <w:t>10.478</w:t>
            </w:r>
            <w:r>
              <w:rPr>
                <w:rFonts w:hint="eastAsia" w:cs="Times New Roman"/>
                <w:color w:val="000000"/>
                <w:kern w:val="0"/>
                <w:sz w:val="24"/>
                <w:szCs w:val="24"/>
                <w:highlight w:val="none"/>
                <w:lang w:val="en-US" w:eastAsia="zh-CN" w:bidi="ar"/>
              </w:rPr>
              <w:t>2</w:t>
            </w:r>
            <w:r>
              <w:rPr>
                <w:rFonts w:hint="default" w:ascii="Times New Roman" w:hAnsi="Times New Roman" w:eastAsia="宋体" w:cs="Times New Roman"/>
                <w:color w:val="000000"/>
                <w:kern w:val="0"/>
                <w:sz w:val="24"/>
                <w:szCs w:val="24"/>
                <w:highlight w:val="none"/>
                <w:lang w:val="en-US" w:eastAsia="zh-CN" w:bidi="ar"/>
              </w:rPr>
              <w:t>t/a</w:t>
            </w:r>
            <w:r>
              <w:rPr>
                <w:rFonts w:hint="eastAsia" w:cs="Times New Roman"/>
                <w:color w:val="000000"/>
                <w:kern w:val="0"/>
                <w:sz w:val="24"/>
                <w:szCs w:val="24"/>
                <w:highlight w:val="none"/>
                <w:lang w:val="en-US" w:eastAsia="zh-CN" w:bidi="ar"/>
              </w:rPr>
              <w:t>，收集后回用于喷粉工序。</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default" w:ascii="Times New Roman" w:hAnsi="Times New Roman" w:eastAsia="宋体" w:cs="Times New Roman"/>
                <w:color w:val="auto"/>
                <w:kern w:val="2"/>
                <w:sz w:val="24"/>
                <w:szCs w:val="24"/>
                <w:lang w:val="en-GB" w:eastAsia="zh-CN" w:bidi="ar-SA"/>
              </w:rPr>
            </w:pPr>
            <w:r>
              <w:rPr>
                <w:rFonts w:hint="default" w:ascii="Times New Roman" w:hAnsi="Times New Roman" w:eastAsia="宋体" w:cs="Times New Roman"/>
                <w:color w:val="auto"/>
                <w:kern w:val="2"/>
                <w:sz w:val="24"/>
                <w:szCs w:val="24"/>
                <w:lang w:val="en-GB" w:eastAsia="zh-CN" w:bidi="ar-SA"/>
              </w:rPr>
              <w:t>危险废物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①废活性炭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cs="Times New Roman"/>
                <w:color w:val="auto"/>
                <w:sz w:val="24"/>
                <w:szCs w:val="24"/>
                <w:lang w:eastAsia="zh-CN"/>
              </w:rPr>
            </w:pPr>
            <w:r>
              <w:rPr>
                <w:rFonts w:hint="default" w:ascii="Times New Roman" w:hAnsi="Times New Roman" w:eastAsia="宋体" w:cs="Times New Roman"/>
                <w:color w:val="000000"/>
                <w:kern w:val="0"/>
                <w:sz w:val="24"/>
                <w:szCs w:val="24"/>
                <w:lang w:val="en-US" w:eastAsia="zh-CN" w:bidi="ar"/>
              </w:rPr>
              <w:t>项目采用活性炭吸附处理</w:t>
            </w:r>
            <w:r>
              <w:rPr>
                <w:rFonts w:hint="default" w:ascii="Times New Roman" w:hAnsi="Times New Roman" w:cs="Times New Roman"/>
                <w:color w:val="000000"/>
                <w:kern w:val="0"/>
                <w:sz w:val="24"/>
                <w:szCs w:val="24"/>
                <w:lang w:val="en-US" w:eastAsia="zh-CN" w:bidi="ar"/>
              </w:rPr>
              <w:t>制芯、</w:t>
            </w:r>
            <w:r>
              <w:rPr>
                <w:rFonts w:hint="default" w:ascii="Times New Roman" w:hAnsi="Times New Roman" w:eastAsia="宋体" w:cs="Times New Roman"/>
                <w:color w:val="000000"/>
                <w:kern w:val="0"/>
                <w:sz w:val="24"/>
                <w:szCs w:val="24"/>
                <w:lang w:val="en-US" w:eastAsia="zh-CN" w:bidi="ar"/>
              </w:rPr>
              <w:t>浇注、压铸、</w:t>
            </w:r>
            <w:r>
              <w:rPr>
                <w:rFonts w:hint="eastAsia" w:cs="Times New Roman"/>
                <w:color w:val="000000"/>
                <w:kern w:val="0"/>
                <w:sz w:val="24"/>
                <w:szCs w:val="24"/>
                <w:lang w:val="en-US" w:eastAsia="zh-CN" w:bidi="ar"/>
              </w:rPr>
              <w:t>固化</w:t>
            </w:r>
            <w:r>
              <w:rPr>
                <w:rFonts w:hint="default" w:ascii="Times New Roman" w:hAnsi="Times New Roman" w:cs="Times New Roman"/>
                <w:color w:val="000000"/>
                <w:kern w:val="0"/>
                <w:sz w:val="24"/>
                <w:szCs w:val="24"/>
                <w:lang w:val="en-US" w:eastAsia="zh-CN" w:bidi="ar"/>
              </w:rPr>
              <w:t>工序</w:t>
            </w:r>
            <w:r>
              <w:rPr>
                <w:rFonts w:hint="default" w:ascii="Times New Roman" w:hAnsi="Times New Roman" w:eastAsia="宋体" w:cs="Times New Roman"/>
                <w:color w:val="000000"/>
                <w:kern w:val="0"/>
                <w:sz w:val="24"/>
                <w:szCs w:val="24"/>
                <w:lang w:val="en-US" w:eastAsia="zh-CN" w:bidi="ar"/>
              </w:rPr>
              <w:t>产生的有机废气，根据工程分析， 非甲烷总烃有组织总产生量为1.7285t/a，均采用活性炭吸附处理，活性炭吸附效率为50%，项目0.864</w:t>
            </w:r>
            <w:r>
              <w:rPr>
                <w:rFonts w:hint="eastAsia"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t/a非甲烷总烃被吸附，</w:t>
            </w:r>
            <w:r>
              <w:rPr>
                <w:rFonts w:hint="default" w:ascii="Times New Roman" w:hAnsi="Times New Roman" w:eastAsia="宋体" w:cs="Times New Roman"/>
                <w:color w:val="auto"/>
                <w:kern w:val="0"/>
                <w:sz w:val="24"/>
                <w:szCs w:val="24"/>
                <w:lang w:val="en-US" w:eastAsia="zh-CN" w:bidi="ar"/>
              </w:rPr>
              <w:t>活性炭对有机废气的吸附容量为</w:t>
            </w:r>
            <w:r>
              <w:rPr>
                <w:rFonts w:hint="default" w:ascii="Times New Roman" w:hAnsi="Times New Roman" w:eastAsia="宋体" w:cs="Times New Roman"/>
                <w:color w:val="000000"/>
                <w:kern w:val="0"/>
                <w:sz w:val="24"/>
                <w:szCs w:val="24"/>
                <w:lang w:val="en-US" w:eastAsia="zh-CN" w:bidi="ar"/>
              </w:rPr>
              <w:t>0.2kg/kg，则至少需要活性炭4.3215t/a。项目活性炭箱容量为3m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，废气进入吸附塔内气速为控制约为1.0m/s、气流停留时间约为1.2s，项目使用的活性炭碘值为800毫克/克，密度约为0.65t/m³，活性炭填箱量约为1.95t/a，</w:t>
            </w:r>
            <w:r>
              <w:rPr>
                <w:rFonts w:hint="default" w:ascii="Times New Roman" w:hAnsi="Times New Roman" w:cs="Times New Roman"/>
                <w:color w:val="auto"/>
                <w:sz w:val="24"/>
                <w:szCs w:val="24"/>
                <w:lang w:eastAsia="zh-CN"/>
              </w:rPr>
              <w:t>活性炭更换周期为</w:t>
            </w:r>
            <w:r>
              <w:rPr>
                <w:rFonts w:hint="default" w:ascii="Times New Roman" w:hAnsi="Times New Roman" w:cs="Times New Roman"/>
                <w:color w:val="auto"/>
                <w:sz w:val="24"/>
                <w:szCs w:val="24"/>
                <w:lang w:val="en-US" w:eastAsia="zh-CN"/>
              </w:rPr>
              <w:t>3个月</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则</w:t>
            </w:r>
            <w:r>
              <w:rPr>
                <w:rFonts w:hint="default" w:ascii="Times New Roman" w:hAnsi="Times New Roman" w:eastAsia="宋体" w:cs="Times New Roman"/>
                <w:color w:val="auto"/>
                <w:sz w:val="24"/>
                <w:szCs w:val="24"/>
                <w:lang w:eastAsia="zh-CN"/>
              </w:rPr>
              <w:t>活性炭</w:t>
            </w:r>
            <w:r>
              <w:rPr>
                <w:rFonts w:hint="default" w:ascii="Times New Roman" w:hAnsi="Times New Roman" w:eastAsia="宋体" w:cs="Times New Roman"/>
                <w:color w:val="auto"/>
                <w:sz w:val="24"/>
                <w:szCs w:val="24"/>
                <w:lang w:val="en-US" w:eastAsia="zh-CN"/>
              </w:rPr>
              <w:t>用量</w:t>
            </w:r>
            <w:r>
              <w:rPr>
                <w:rFonts w:hint="default" w:ascii="Times New Roman" w:hAnsi="Times New Roman" w:eastAsia="宋体" w:cs="Times New Roman"/>
                <w:color w:val="auto"/>
                <w:sz w:val="24"/>
                <w:szCs w:val="24"/>
                <w:lang w:eastAsia="zh-CN"/>
              </w:rPr>
              <w:t>为</w:t>
            </w:r>
            <w:r>
              <w:rPr>
                <w:rFonts w:hint="default" w:ascii="Times New Roman" w:hAnsi="Times New Roman" w:cs="Times New Roman"/>
                <w:color w:val="auto"/>
                <w:sz w:val="24"/>
                <w:szCs w:val="24"/>
                <w:lang w:val="en-US" w:eastAsia="zh-CN"/>
              </w:rPr>
              <w:t>7.8</w:t>
            </w:r>
            <w:r>
              <w:rPr>
                <w:rFonts w:hint="default" w:ascii="Times New Roman" w:hAnsi="Times New Roman" w:eastAsia="宋体" w:cs="Times New Roman"/>
                <w:color w:val="auto"/>
                <w:sz w:val="24"/>
                <w:szCs w:val="24"/>
                <w:lang w:eastAsia="zh-CN"/>
              </w:rPr>
              <w:t>t/a，</w:t>
            </w:r>
            <w:r>
              <w:rPr>
                <w:rFonts w:hint="default" w:ascii="Times New Roman" w:hAnsi="Times New Roman" w:cs="Times New Roman"/>
                <w:color w:val="auto"/>
                <w:sz w:val="24"/>
                <w:szCs w:val="24"/>
                <w:lang w:eastAsia="zh-CN"/>
              </w:rPr>
              <w:t>大于</w:t>
            </w:r>
            <w:r>
              <w:rPr>
                <w:rFonts w:hint="default" w:ascii="Times New Roman" w:hAnsi="Times New Roman" w:eastAsia="宋体" w:cs="Times New Roman"/>
                <w:color w:val="000000"/>
                <w:kern w:val="0"/>
                <w:sz w:val="24"/>
                <w:szCs w:val="24"/>
                <w:lang w:val="en-US" w:eastAsia="zh-CN" w:bidi="ar"/>
              </w:rPr>
              <w:t>4.3215</w:t>
            </w:r>
            <w:r>
              <w:rPr>
                <w:rFonts w:hint="default" w:ascii="Times New Roman" w:hAnsi="Times New Roman" w:eastAsia="宋体" w:cs="Times New Roman"/>
                <w:color w:val="auto"/>
                <w:kern w:val="0"/>
                <w:sz w:val="24"/>
                <w:szCs w:val="24"/>
                <w:lang w:val="en-US" w:eastAsia="zh-CN" w:bidi="ar"/>
              </w:rPr>
              <w:t>t/a</w:t>
            </w:r>
            <w:r>
              <w:rPr>
                <w:rFonts w:hint="default" w:ascii="Times New Roman" w:hAnsi="Times New Roman" w:eastAsia="宋体" w:cs="Times New Roman"/>
                <w:color w:val="auto"/>
                <w:sz w:val="24"/>
                <w:szCs w:val="24"/>
                <w:lang w:eastAsia="zh-CN"/>
              </w:rPr>
              <w:t>，</w:t>
            </w:r>
            <w:r>
              <w:rPr>
                <w:rFonts w:hint="default" w:ascii="Times New Roman" w:hAnsi="Times New Roman" w:cs="Times New Roman"/>
                <w:color w:val="auto"/>
                <w:sz w:val="24"/>
                <w:szCs w:val="24"/>
                <w:lang w:val="en-US" w:eastAsia="zh-CN"/>
              </w:rPr>
              <w:t>满足</w:t>
            </w:r>
            <w:r>
              <w:rPr>
                <w:rFonts w:hint="default" w:ascii="Times New Roman" w:hAnsi="Times New Roman" w:eastAsia="宋体" w:cs="Times New Roman"/>
                <w:color w:val="auto"/>
                <w:kern w:val="0"/>
                <w:sz w:val="24"/>
                <w:szCs w:val="24"/>
                <w:lang w:val="en-US" w:eastAsia="zh-CN" w:bidi="ar"/>
              </w:rPr>
              <w:t>活性炭</w:t>
            </w:r>
            <w:r>
              <w:rPr>
                <w:rFonts w:hint="default" w:ascii="Times New Roman" w:hAnsi="Times New Roman" w:cs="Times New Roman"/>
                <w:color w:val="auto"/>
                <w:kern w:val="0"/>
                <w:sz w:val="24"/>
                <w:szCs w:val="24"/>
                <w:lang w:val="en-US" w:eastAsia="zh-CN" w:bidi="ar"/>
              </w:rPr>
              <w:t>用量</w:t>
            </w:r>
            <w:r>
              <w:rPr>
                <w:rFonts w:hint="default" w:ascii="Times New Roman" w:hAnsi="Times New Roman" w:cs="Times New Roman"/>
                <w:color w:val="auto"/>
                <w:sz w:val="24"/>
                <w:szCs w:val="24"/>
                <w:lang w:val="en-US" w:eastAsia="zh-CN"/>
              </w:rPr>
              <w:t>需求，</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eastAsia="zh-CN"/>
              </w:rPr>
              <w:t>废活性炭产生量为8.6643t/a（</w:t>
            </w:r>
            <w:r>
              <w:rPr>
                <w:rFonts w:hint="default" w:ascii="Times New Roman" w:hAnsi="Times New Roman" w:eastAsia="宋体" w:cs="Times New Roman"/>
                <w:color w:val="000000"/>
                <w:kern w:val="0"/>
                <w:sz w:val="24"/>
                <w:szCs w:val="24"/>
                <w:lang w:val="en-US" w:eastAsia="zh-CN" w:bidi="ar"/>
              </w:rPr>
              <w:t>1.95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000000"/>
                <w:kern w:val="0"/>
                <w:sz w:val="24"/>
                <w:szCs w:val="24"/>
                <w:lang w:val="en-US" w:eastAsia="zh-CN" w:bidi="ar"/>
              </w:rPr>
              <w:t>0.864</w:t>
            </w:r>
            <w:r>
              <w:rPr>
                <w:rFonts w:hint="eastAsia" w:cs="Times New Roman"/>
                <w:color w:val="000000"/>
                <w:kern w:val="0"/>
                <w:sz w:val="24"/>
                <w:szCs w:val="24"/>
                <w:lang w:val="en-US" w:eastAsia="zh-CN" w:bidi="ar"/>
              </w:rPr>
              <w:t>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8.6643）</w:t>
            </w:r>
            <w:r>
              <w:rPr>
                <w:rFonts w:hint="default" w:ascii="Times New Roman" w:hAnsi="Times New Roman" w:cs="Times New Roman"/>
                <w:color w:val="auto"/>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根据《国家危险废物名录》（2021年版），</w:t>
            </w:r>
            <w:r>
              <w:rPr>
                <w:rFonts w:hint="default" w:ascii="Times New Roman" w:hAnsi="Times New Roman" w:cs="Times New Roman"/>
                <w:color w:val="auto"/>
                <w:sz w:val="24"/>
              </w:rPr>
              <w:t>废活性炭属于危险废物，危废类别为 HW49（其他废物）</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废物代码 HW49</w:t>
            </w:r>
            <w:r>
              <w:rPr>
                <w:rFonts w:hint="default" w:ascii="Times New Roman" w:hAnsi="Times New Roman" w:cs="Times New Roman"/>
                <w:color w:val="auto"/>
                <w:sz w:val="24"/>
                <w:lang w:val="en-US" w:eastAsia="zh-CN"/>
              </w:rPr>
              <w:t>-</w:t>
            </w:r>
            <w:r>
              <w:rPr>
                <w:rFonts w:hint="default" w:ascii="Times New Roman" w:hAnsi="Times New Roman" w:cs="Times New Roman"/>
                <w:color w:val="auto"/>
                <w:sz w:val="24"/>
              </w:rPr>
              <w:t>900-039-49（烟气、VOCs 治理过程（不</w:t>
            </w:r>
            <w:r>
              <w:rPr>
                <w:rFonts w:hint="default" w:ascii="Times New Roman" w:hAnsi="Times New Roman" w:eastAsia="宋体" w:cs="Times New Roman"/>
                <w:color w:val="auto"/>
                <w:kern w:val="0"/>
                <w:sz w:val="24"/>
                <w:szCs w:val="24"/>
                <w:lang w:val="en-US" w:eastAsia="zh-CN" w:bidi="ar"/>
              </w:rPr>
              <w:t>包括餐饮行业油烟治理过程）产生的废活性炭）。</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fldChar w:fldCharType="begin"/>
            </w:r>
            <w:r>
              <w:rPr>
                <w:rFonts w:hint="default" w:ascii="Times New Roman" w:hAnsi="Times New Roman" w:eastAsia="宋体" w:cs="Times New Roman"/>
                <w:color w:val="auto"/>
                <w:kern w:val="0"/>
                <w:sz w:val="24"/>
                <w:szCs w:val="24"/>
                <w:lang w:val="en-US" w:eastAsia="zh-CN" w:bidi="ar"/>
              </w:rPr>
              <w:instrText xml:space="preserve"> = 2 \* GB3 \* MERGEFORMAT </w:instrText>
            </w:r>
            <w:r>
              <w:rPr>
                <w:rFonts w:hint="default" w:ascii="Times New Roman" w:hAnsi="Times New Roman" w:eastAsia="宋体" w:cs="Times New Roman"/>
                <w:color w:val="auto"/>
                <w:kern w:val="0"/>
                <w:sz w:val="24"/>
                <w:szCs w:val="24"/>
                <w:lang w:val="en-US" w:eastAsia="zh-CN" w:bidi="ar"/>
              </w:rPr>
              <w:fldChar w:fldCharType="separate"/>
            </w:r>
            <w:r>
              <w:rPr>
                <w:rFonts w:hint="default" w:ascii="Times New Roman" w:hAnsi="Times New Roman" w:eastAsia="宋体" w:cs="Times New Roman"/>
                <w:color w:val="auto"/>
                <w:kern w:val="0"/>
                <w:sz w:val="24"/>
                <w:szCs w:val="24"/>
                <w:lang w:val="en-US" w:eastAsia="zh-CN" w:bidi="ar"/>
              </w:rPr>
              <w:t>②</w:t>
            </w:r>
            <w:r>
              <w:rPr>
                <w:rFonts w:hint="default" w:ascii="Times New Roman" w:hAnsi="Times New Roman" w:eastAsia="宋体" w:cs="Times New Roman"/>
                <w:color w:val="auto"/>
                <w:kern w:val="0"/>
                <w:sz w:val="24"/>
                <w:szCs w:val="24"/>
                <w:lang w:val="en-US" w:eastAsia="zh-CN" w:bidi="ar"/>
              </w:rPr>
              <w:fldChar w:fldCharType="end"/>
            </w:r>
            <w:r>
              <w:rPr>
                <w:rFonts w:hint="default" w:ascii="Times New Roman" w:hAnsi="Times New Roman" w:eastAsia="宋体" w:cs="Times New Roman"/>
                <w:color w:val="auto"/>
                <w:kern w:val="0"/>
                <w:sz w:val="24"/>
                <w:szCs w:val="24"/>
                <w:lang w:val="en-US" w:eastAsia="zh-CN" w:bidi="ar"/>
              </w:rPr>
              <w:t>废机油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生产过程中会有废机油的产生，根据建设单位提供资料，废机油产生量约0.5t/a。根据《国家危险废物名录（2021年版）》，废机油属于危险废物，危废类别为HW08废矿物油与含矿物油废物，废物代码900-217-08（使用工业齿轮油进行机械设备润滑过程中产生的废润滑油），废机油经收集后暂存于危废暂存间，定期委托有资质单位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③废乳化液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项目生产过程中会有废乳化液的产生，废乳化液产生量约0.1t/a。根据《国家危险废物名录（2021年版）》，废乳化液属于危险废物，危废类别为HW09油/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水、烃/水混合物或乳化液，废物代码900-007-09（其他工艺过程中产生的油/水、烃/水混合物或乳化液）。废乳化液经收集后暂存于危废暂存间，定期委托有资质单位处置。</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fldChar w:fldCharType="begin"/>
            </w:r>
            <w:r>
              <w:rPr>
                <w:rFonts w:hint="eastAsia" w:ascii="宋体" w:hAnsi="宋体" w:eastAsia="宋体" w:cs="宋体"/>
                <w:color w:val="auto"/>
                <w:kern w:val="0"/>
                <w:sz w:val="24"/>
                <w:szCs w:val="24"/>
                <w:lang w:val="en-US" w:eastAsia="zh-CN" w:bidi="ar"/>
              </w:rPr>
              <w:instrText xml:space="preserve"> = 4 \* GB3 \* MERGEFORMAT </w:instrText>
            </w:r>
            <w:r>
              <w:rPr>
                <w:rFonts w:hint="eastAsia" w:ascii="宋体" w:hAnsi="宋体" w:eastAsia="宋体" w:cs="宋体"/>
                <w:color w:val="auto"/>
                <w:kern w:val="0"/>
                <w:sz w:val="24"/>
                <w:szCs w:val="24"/>
                <w:lang w:val="en-US" w:eastAsia="zh-CN" w:bidi="ar"/>
              </w:rPr>
              <w:fldChar w:fldCharType="separate"/>
            </w:r>
            <w:r>
              <w:rPr>
                <w:rFonts w:hint="eastAsia" w:ascii="宋体" w:hAnsi="宋体" w:eastAsia="宋体" w:cs="宋体"/>
                <w:color w:val="auto"/>
                <w:kern w:val="0"/>
                <w:sz w:val="24"/>
                <w:szCs w:val="24"/>
                <w:lang w:val="en-US" w:eastAsia="zh-CN" w:bidi="ar"/>
              </w:rPr>
              <w:t>④</w:t>
            </w:r>
            <w:r>
              <w:rPr>
                <w:rFonts w:hint="eastAsia" w:ascii="宋体" w:hAnsi="宋体" w:eastAsia="宋体" w:cs="宋体"/>
                <w:color w:val="auto"/>
                <w:kern w:val="0"/>
                <w:sz w:val="24"/>
                <w:szCs w:val="24"/>
                <w:lang w:val="en-US" w:eastAsia="zh-CN" w:bidi="ar"/>
              </w:rPr>
              <w:fldChar w:fldCharType="end"/>
            </w:r>
            <w:r>
              <w:rPr>
                <w:rFonts w:hint="eastAsia" w:ascii="宋体" w:hAnsi="宋体" w:eastAsia="宋体" w:cs="宋体"/>
                <w:color w:val="auto"/>
                <w:kern w:val="0"/>
                <w:sz w:val="24"/>
                <w:szCs w:val="24"/>
                <w:lang w:val="en-US" w:eastAsia="zh-CN" w:bidi="ar"/>
              </w:rPr>
              <w:t>废弃原料空桶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highlight w:val="none"/>
              </w:rPr>
            </w:pPr>
            <w:r>
              <w:rPr>
                <w:rFonts w:hint="default" w:ascii="Times New Roman" w:hAnsi="Times New Roman" w:eastAsia="宋体" w:cs="Times New Roman"/>
                <w:color w:val="000000"/>
                <w:kern w:val="0"/>
                <w:sz w:val="24"/>
                <w:szCs w:val="24"/>
                <w:lang w:val="en-US" w:eastAsia="zh-CN" w:bidi="ar"/>
              </w:rPr>
              <w:t>根据企业提供，项目原料空桶主要包</w:t>
            </w:r>
            <w:r>
              <w:rPr>
                <w:rFonts w:hint="default" w:ascii="Times New Roman" w:hAnsi="Times New Roman" w:eastAsia="宋体" w:cs="Times New Roman"/>
                <w:color w:val="000000"/>
                <w:kern w:val="0"/>
                <w:sz w:val="24"/>
                <w:szCs w:val="24"/>
                <w:highlight w:val="none"/>
                <w:lang w:val="en-US" w:eastAsia="zh-CN" w:bidi="ar"/>
              </w:rPr>
              <w:t xml:space="preserve">括脱模剂空桶、树脂空桶、固化剂空桶、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乳化液空桶、</w:t>
            </w:r>
            <w:r>
              <w:rPr>
                <w:rFonts w:hint="default" w:ascii="Times New Roman" w:hAnsi="Times New Roman" w:cs="Times New Roman"/>
                <w:color w:val="000000"/>
                <w:kern w:val="0"/>
                <w:sz w:val="24"/>
                <w:szCs w:val="24"/>
                <w:highlight w:val="none"/>
                <w:lang w:val="en-US" w:eastAsia="zh-CN" w:bidi="ar"/>
              </w:rPr>
              <w:t>冷镦油空桶、</w:t>
            </w:r>
            <w:r>
              <w:rPr>
                <w:rFonts w:hint="default" w:ascii="Times New Roman" w:hAnsi="Times New Roman" w:eastAsia="宋体" w:cs="Times New Roman"/>
                <w:color w:val="000000"/>
                <w:kern w:val="0"/>
                <w:sz w:val="24"/>
                <w:szCs w:val="24"/>
                <w:highlight w:val="none"/>
                <w:lang w:val="en-US" w:eastAsia="zh-CN" w:bidi="ar"/>
              </w:rPr>
              <w:t>机油空桶</w:t>
            </w:r>
            <w:r>
              <w:rPr>
                <w:rFonts w:hint="eastAsia" w:ascii="Times New Roman" w:hAnsi="Times New Roman"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脱模剂</w:t>
            </w:r>
            <w:r>
              <w:rPr>
                <w:rFonts w:hint="default" w:ascii="Times New Roman" w:hAnsi="Times New Roman" w:cs="Times New Roman"/>
                <w:color w:val="000000"/>
                <w:kern w:val="0"/>
                <w:sz w:val="24"/>
                <w:szCs w:val="24"/>
                <w:highlight w:val="none"/>
                <w:lang w:val="en-US" w:eastAsia="zh-CN" w:bidi="ar"/>
              </w:rPr>
              <w:t>重量为25kg/桶</w:t>
            </w:r>
            <w:r>
              <w:rPr>
                <w:rFonts w:hint="default" w:ascii="Times New Roman" w:hAnsi="Times New Roman" w:eastAsia="宋体" w:cs="Times New Roman"/>
                <w:color w:val="000000"/>
                <w:kern w:val="0"/>
                <w:sz w:val="24"/>
                <w:szCs w:val="24"/>
                <w:highlight w:val="none"/>
                <w:lang w:val="en-US" w:eastAsia="zh-CN" w:bidi="ar"/>
              </w:rPr>
              <w:t>、树脂</w:t>
            </w:r>
            <w:r>
              <w:rPr>
                <w:rFonts w:hint="default" w:ascii="Times New Roman" w:hAnsi="Times New Roman" w:cs="Times New Roman"/>
                <w:color w:val="000000"/>
                <w:kern w:val="0"/>
                <w:sz w:val="24"/>
                <w:szCs w:val="24"/>
                <w:highlight w:val="none"/>
                <w:lang w:val="en-US" w:eastAsia="zh-CN" w:bidi="ar"/>
              </w:rPr>
              <w:t>重量为50kg/桶</w:t>
            </w:r>
            <w:r>
              <w:rPr>
                <w:rFonts w:hint="default" w:ascii="Times New Roman" w:hAnsi="Times New Roman" w:eastAsia="宋体" w:cs="Times New Roman"/>
                <w:color w:val="000000"/>
                <w:kern w:val="0"/>
                <w:sz w:val="24"/>
                <w:szCs w:val="24"/>
                <w:highlight w:val="none"/>
                <w:lang w:val="en-US" w:eastAsia="zh-CN" w:bidi="ar"/>
              </w:rPr>
              <w:t>、固化剂</w:t>
            </w:r>
            <w:r>
              <w:rPr>
                <w:rFonts w:hint="default" w:ascii="Times New Roman" w:hAnsi="Times New Roman" w:cs="Times New Roman"/>
                <w:color w:val="000000"/>
                <w:kern w:val="0"/>
                <w:sz w:val="24"/>
                <w:szCs w:val="24"/>
                <w:highlight w:val="none"/>
                <w:lang w:val="en-US" w:eastAsia="zh-CN" w:bidi="ar"/>
              </w:rPr>
              <w:t>重量为25kg/桶</w:t>
            </w:r>
            <w:r>
              <w:rPr>
                <w:rFonts w:hint="default" w:ascii="Times New Roman" w:hAnsi="Times New Roman" w:eastAsia="宋体" w:cs="Times New Roman"/>
                <w:color w:val="000000"/>
                <w:kern w:val="0"/>
                <w:sz w:val="24"/>
                <w:szCs w:val="24"/>
                <w:highlight w:val="none"/>
                <w:lang w:val="en-US" w:eastAsia="zh-CN" w:bidi="ar"/>
              </w:rPr>
              <w:t>、乳化液</w:t>
            </w:r>
            <w:r>
              <w:rPr>
                <w:rFonts w:hint="default" w:ascii="Times New Roman" w:hAnsi="Times New Roman" w:cs="Times New Roman"/>
                <w:color w:val="000000"/>
                <w:kern w:val="0"/>
                <w:sz w:val="24"/>
                <w:szCs w:val="24"/>
                <w:highlight w:val="none"/>
                <w:lang w:val="en-US" w:eastAsia="zh-CN" w:bidi="ar"/>
              </w:rPr>
              <w:t>重量为25kg/桶</w:t>
            </w:r>
            <w:r>
              <w:rPr>
                <w:rFonts w:hint="default" w:ascii="Times New Roman" w:hAnsi="Times New Roman" w:eastAsia="宋体" w:cs="Times New Roman"/>
                <w:color w:val="000000"/>
                <w:kern w:val="0"/>
                <w:sz w:val="24"/>
                <w:szCs w:val="24"/>
                <w:highlight w:val="none"/>
                <w:lang w:val="en-US" w:eastAsia="zh-CN" w:bidi="ar"/>
              </w:rPr>
              <w:t>、</w:t>
            </w:r>
            <w:r>
              <w:rPr>
                <w:rFonts w:hint="default" w:ascii="Times New Roman" w:hAnsi="Times New Roman" w:cs="Times New Roman"/>
                <w:color w:val="000000"/>
                <w:kern w:val="0"/>
                <w:sz w:val="24"/>
                <w:szCs w:val="24"/>
                <w:highlight w:val="none"/>
                <w:lang w:val="en-US" w:eastAsia="zh-CN" w:bidi="ar"/>
              </w:rPr>
              <w:t>冷镦油重量为50kg/桶、</w:t>
            </w:r>
            <w:r>
              <w:rPr>
                <w:rFonts w:hint="default" w:ascii="Times New Roman" w:hAnsi="Times New Roman" w:eastAsia="宋体" w:cs="Times New Roman"/>
                <w:color w:val="000000"/>
                <w:kern w:val="0"/>
                <w:sz w:val="24"/>
                <w:szCs w:val="24"/>
                <w:highlight w:val="none"/>
                <w:lang w:val="en-US" w:eastAsia="zh-CN" w:bidi="ar"/>
              </w:rPr>
              <w:t>机油</w:t>
            </w:r>
            <w:r>
              <w:rPr>
                <w:rFonts w:hint="default" w:ascii="Times New Roman" w:hAnsi="Times New Roman" w:cs="Times New Roman"/>
                <w:color w:val="000000"/>
                <w:kern w:val="0"/>
                <w:sz w:val="24"/>
                <w:szCs w:val="24"/>
                <w:highlight w:val="none"/>
                <w:lang w:val="en-US" w:eastAsia="zh-CN" w:bidi="ar"/>
              </w:rPr>
              <w:t>重量为50kg/桶；项目</w:t>
            </w:r>
            <w:r>
              <w:rPr>
                <w:rFonts w:hint="default" w:ascii="Times New Roman" w:hAnsi="Times New Roman" w:eastAsia="宋体" w:cs="Times New Roman"/>
                <w:color w:val="000000"/>
                <w:kern w:val="0"/>
                <w:sz w:val="24"/>
                <w:szCs w:val="24"/>
                <w:highlight w:val="none"/>
                <w:lang w:val="en-US" w:eastAsia="zh-CN" w:bidi="ar"/>
              </w:rPr>
              <w:t>脱模剂</w:t>
            </w:r>
            <w:r>
              <w:rPr>
                <w:rFonts w:hint="default" w:ascii="Times New Roman" w:hAnsi="Times New Roman" w:cs="Times New Roman"/>
                <w:color w:val="000000"/>
                <w:kern w:val="0"/>
                <w:sz w:val="24"/>
                <w:szCs w:val="24"/>
                <w:highlight w:val="none"/>
                <w:lang w:val="en-US" w:eastAsia="zh-CN" w:bidi="ar"/>
              </w:rPr>
              <w:t>使用量为5t/a</w:t>
            </w:r>
            <w:r>
              <w:rPr>
                <w:rFonts w:hint="default" w:ascii="Times New Roman" w:hAnsi="Times New Roman" w:eastAsia="宋体" w:cs="Times New Roman"/>
                <w:color w:val="000000"/>
                <w:kern w:val="0"/>
                <w:sz w:val="24"/>
                <w:szCs w:val="24"/>
                <w:highlight w:val="none"/>
                <w:lang w:val="en-US" w:eastAsia="zh-CN" w:bidi="ar"/>
              </w:rPr>
              <w:t>、树脂</w:t>
            </w:r>
            <w:r>
              <w:rPr>
                <w:rFonts w:hint="default" w:ascii="Times New Roman" w:hAnsi="Times New Roman" w:cs="Times New Roman"/>
                <w:color w:val="000000"/>
                <w:kern w:val="0"/>
                <w:sz w:val="24"/>
                <w:szCs w:val="24"/>
                <w:highlight w:val="none"/>
                <w:lang w:val="en-US" w:eastAsia="zh-CN" w:bidi="ar"/>
              </w:rPr>
              <w:t>使用量为10t/a</w:t>
            </w:r>
            <w:r>
              <w:rPr>
                <w:rFonts w:hint="default" w:ascii="Times New Roman" w:hAnsi="Times New Roman" w:eastAsia="宋体" w:cs="Times New Roman"/>
                <w:color w:val="000000"/>
                <w:kern w:val="0"/>
                <w:sz w:val="24"/>
                <w:szCs w:val="24"/>
                <w:highlight w:val="none"/>
                <w:lang w:val="en-US" w:eastAsia="zh-CN" w:bidi="ar"/>
              </w:rPr>
              <w:t>、固化剂</w:t>
            </w:r>
            <w:r>
              <w:rPr>
                <w:rFonts w:hint="default" w:ascii="Times New Roman" w:hAnsi="Times New Roman" w:cs="Times New Roman"/>
                <w:color w:val="000000"/>
                <w:kern w:val="0"/>
                <w:sz w:val="24"/>
                <w:szCs w:val="24"/>
                <w:highlight w:val="none"/>
                <w:lang w:val="en-US" w:eastAsia="zh-CN" w:bidi="ar"/>
              </w:rPr>
              <w:t>使用量为2t/a</w:t>
            </w:r>
            <w:r>
              <w:rPr>
                <w:rFonts w:hint="default" w:ascii="Times New Roman" w:hAnsi="Times New Roman" w:eastAsia="宋体" w:cs="Times New Roman"/>
                <w:color w:val="000000"/>
                <w:kern w:val="0"/>
                <w:sz w:val="24"/>
                <w:szCs w:val="24"/>
                <w:highlight w:val="none"/>
                <w:lang w:val="en-US" w:eastAsia="zh-CN" w:bidi="ar"/>
              </w:rPr>
              <w:t>、 乳化液</w:t>
            </w:r>
            <w:r>
              <w:rPr>
                <w:rFonts w:hint="default" w:ascii="Times New Roman" w:hAnsi="Times New Roman" w:cs="Times New Roman"/>
                <w:color w:val="000000"/>
                <w:kern w:val="0"/>
                <w:sz w:val="24"/>
                <w:szCs w:val="24"/>
                <w:highlight w:val="none"/>
                <w:lang w:val="en-US" w:eastAsia="zh-CN" w:bidi="ar"/>
              </w:rPr>
              <w:t>使用量为10t/a</w:t>
            </w:r>
            <w:r>
              <w:rPr>
                <w:rFonts w:hint="default" w:ascii="Times New Roman" w:hAnsi="Times New Roman" w:eastAsia="宋体" w:cs="Times New Roman"/>
                <w:color w:val="000000"/>
                <w:kern w:val="0"/>
                <w:sz w:val="24"/>
                <w:szCs w:val="24"/>
                <w:highlight w:val="none"/>
                <w:lang w:val="en-US" w:eastAsia="zh-CN" w:bidi="ar"/>
              </w:rPr>
              <w:t>、</w:t>
            </w:r>
            <w:r>
              <w:rPr>
                <w:rFonts w:hint="default" w:ascii="Times New Roman" w:hAnsi="Times New Roman" w:cs="Times New Roman"/>
                <w:color w:val="000000"/>
                <w:kern w:val="0"/>
                <w:sz w:val="24"/>
                <w:szCs w:val="24"/>
                <w:highlight w:val="none"/>
                <w:lang w:val="en-US" w:eastAsia="zh-CN" w:bidi="ar"/>
              </w:rPr>
              <w:t>冷镦油使用量为2t/a、</w:t>
            </w:r>
            <w:r>
              <w:rPr>
                <w:rFonts w:hint="default" w:ascii="Times New Roman" w:hAnsi="Times New Roman" w:eastAsia="宋体" w:cs="Times New Roman"/>
                <w:color w:val="000000"/>
                <w:kern w:val="0"/>
                <w:sz w:val="24"/>
                <w:szCs w:val="24"/>
                <w:highlight w:val="none"/>
                <w:lang w:val="en-US" w:eastAsia="zh-CN" w:bidi="ar"/>
              </w:rPr>
              <w:t>机油</w:t>
            </w:r>
            <w:r>
              <w:rPr>
                <w:rFonts w:hint="default" w:ascii="Times New Roman" w:hAnsi="Times New Roman" w:cs="Times New Roman"/>
                <w:color w:val="000000"/>
                <w:kern w:val="0"/>
                <w:sz w:val="24"/>
                <w:szCs w:val="24"/>
                <w:highlight w:val="none"/>
                <w:lang w:val="en-US" w:eastAsia="zh-CN" w:bidi="ar"/>
              </w:rPr>
              <w:t>使用量为5t/a；则</w:t>
            </w:r>
            <w:r>
              <w:rPr>
                <w:rFonts w:hint="default" w:ascii="Times New Roman" w:hAnsi="Times New Roman" w:eastAsia="宋体" w:cs="Times New Roman"/>
                <w:color w:val="000000"/>
                <w:kern w:val="0"/>
                <w:sz w:val="24"/>
                <w:szCs w:val="24"/>
                <w:highlight w:val="none"/>
                <w:lang w:val="en-US" w:eastAsia="zh-CN" w:bidi="ar"/>
              </w:rPr>
              <w:t>脱模剂空桶</w:t>
            </w:r>
            <w:r>
              <w:rPr>
                <w:rFonts w:hint="default" w:ascii="Times New Roman" w:hAnsi="Times New Roman" w:cs="Times New Roman"/>
                <w:color w:val="000000"/>
                <w:kern w:val="0"/>
                <w:sz w:val="24"/>
                <w:szCs w:val="24"/>
                <w:highlight w:val="none"/>
                <w:lang w:val="en-US" w:eastAsia="zh-CN" w:bidi="ar"/>
              </w:rPr>
              <w:t>产生量为200个/a</w:t>
            </w:r>
            <w:r>
              <w:rPr>
                <w:rFonts w:hint="default" w:ascii="Times New Roman" w:hAnsi="Times New Roman" w:eastAsia="宋体" w:cs="Times New Roman"/>
                <w:color w:val="000000"/>
                <w:kern w:val="0"/>
                <w:sz w:val="24"/>
                <w:szCs w:val="24"/>
                <w:highlight w:val="none"/>
                <w:lang w:val="en-US" w:eastAsia="zh-CN" w:bidi="ar"/>
              </w:rPr>
              <w:t>、树脂空桶</w:t>
            </w:r>
            <w:r>
              <w:rPr>
                <w:rFonts w:hint="default" w:ascii="Times New Roman" w:hAnsi="Times New Roman" w:cs="Times New Roman"/>
                <w:color w:val="000000"/>
                <w:kern w:val="0"/>
                <w:sz w:val="24"/>
                <w:szCs w:val="24"/>
                <w:highlight w:val="none"/>
                <w:lang w:val="en-US" w:eastAsia="zh-CN" w:bidi="ar"/>
              </w:rPr>
              <w:t>产生量为200个/a</w:t>
            </w:r>
            <w:r>
              <w:rPr>
                <w:rFonts w:hint="default" w:ascii="Times New Roman" w:hAnsi="Times New Roman" w:eastAsia="宋体" w:cs="Times New Roman"/>
                <w:color w:val="000000"/>
                <w:kern w:val="0"/>
                <w:sz w:val="24"/>
                <w:szCs w:val="24"/>
                <w:highlight w:val="none"/>
                <w:lang w:val="en-US" w:eastAsia="zh-CN" w:bidi="ar"/>
              </w:rPr>
              <w:t>、固化剂空桶</w:t>
            </w:r>
            <w:r>
              <w:rPr>
                <w:rFonts w:hint="default" w:ascii="Times New Roman" w:hAnsi="Times New Roman" w:cs="Times New Roman"/>
                <w:color w:val="000000"/>
                <w:kern w:val="0"/>
                <w:sz w:val="24"/>
                <w:szCs w:val="24"/>
                <w:highlight w:val="none"/>
                <w:lang w:val="en-US" w:eastAsia="zh-CN" w:bidi="ar"/>
              </w:rPr>
              <w:t>产生量为80个/a</w:t>
            </w:r>
            <w:r>
              <w:rPr>
                <w:rFonts w:hint="default" w:ascii="Times New Roman" w:hAnsi="Times New Roman" w:eastAsia="宋体" w:cs="Times New Roman"/>
                <w:color w:val="000000"/>
                <w:kern w:val="0"/>
                <w:sz w:val="24"/>
                <w:szCs w:val="24"/>
                <w:highlight w:val="none"/>
                <w:lang w:val="en-US" w:eastAsia="zh-CN" w:bidi="ar"/>
              </w:rPr>
              <w:t>、 乳化液空桶</w:t>
            </w:r>
            <w:r>
              <w:rPr>
                <w:rFonts w:hint="default" w:ascii="Times New Roman" w:hAnsi="Times New Roman" w:cs="Times New Roman"/>
                <w:color w:val="000000"/>
                <w:kern w:val="0"/>
                <w:sz w:val="24"/>
                <w:szCs w:val="24"/>
                <w:highlight w:val="none"/>
                <w:lang w:val="en-US" w:eastAsia="zh-CN" w:bidi="ar"/>
              </w:rPr>
              <w:t>产生量为400个/a</w:t>
            </w:r>
            <w:r>
              <w:rPr>
                <w:rFonts w:hint="default" w:ascii="Times New Roman" w:hAnsi="Times New Roman" w:eastAsia="宋体" w:cs="Times New Roman"/>
                <w:color w:val="000000"/>
                <w:kern w:val="0"/>
                <w:sz w:val="24"/>
                <w:szCs w:val="24"/>
                <w:highlight w:val="none"/>
                <w:lang w:val="en-US" w:eastAsia="zh-CN" w:bidi="ar"/>
              </w:rPr>
              <w:t>、</w:t>
            </w:r>
            <w:r>
              <w:rPr>
                <w:rFonts w:hint="default" w:ascii="Times New Roman" w:hAnsi="Times New Roman" w:cs="Times New Roman"/>
                <w:color w:val="000000"/>
                <w:kern w:val="0"/>
                <w:sz w:val="24"/>
                <w:szCs w:val="24"/>
                <w:highlight w:val="none"/>
                <w:lang w:val="en-US" w:eastAsia="zh-CN" w:bidi="ar"/>
              </w:rPr>
              <w:t>冷镦油空桶产生量为40个/a、</w:t>
            </w:r>
            <w:r>
              <w:rPr>
                <w:rFonts w:hint="default" w:ascii="Times New Roman" w:hAnsi="Times New Roman" w:eastAsia="宋体" w:cs="Times New Roman"/>
                <w:color w:val="000000"/>
                <w:kern w:val="0"/>
                <w:sz w:val="24"/>
                <w:szCs w:val="24"/>
                <w:highlight w:val="none"/>
                <w:lang w:val="en-US" w:eastAsia="zh-CN" w:bidi="ar"/>
              </w:rPr>
              <w:t>机油空桶</w:t>
            </w:r>
            <w:r>
              <w:rPr>
                <w:rFonts w:hint="default" w:ascii="Times New Roman" w:hAnsi="Times New Roman" w:cs="Times New Roman"/>
                <w:color w:val="000000"/>
                <w:kern w:val="0"/>
                <w:sz w:val="24"/>
                <w:szCs w:val="24"/>
                <w:highlight w:val="none"/>
                <w:lang w:val="en-US" w:eastAsia="zh-CN" w:bidi="ar"/>
              </w:rPr>
              <w:t>产生量为100个/a</w:t>
            </w:r>
            <w:r>
              <w:rPr>
                <w:rFonts w:hint="default" w:ascii="Times New Roman" w:hAnsi="Times New Roman" w:eastAsia="宋体" w:cs="Times New Roman"/>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rPr>
              <w:t>根据《固体废物鉴别标准 通则》（GB34330-2017）</w:t>
            </w:r>
            <w:r>
              <w:rPr>
                <w:rFonts w:hint="default" w:ascii="Times New Roman" w:hAnsi="Times New Roman" w:eastAsia="宋体" w:cs="Times New Roman"/>
                <w:color w:val="auto"/>
                <w:sz w:val="24"/>
                <w:szCs w:val="24"/>
                <w:lang w:eastAsia="zh-CN"/>
              </w:rPr>
              <w:t>中“</w:t>
            </w:r>
            <w:r>
              <w:rPr>
                <w:rFonts w:hint="default" w:ascii="Times New Roman" w:hAnsi="Times New Roman" w:eastAsia="宋体" w:cs="Times New Roman"/>
                <w:color w:val="auto"/>
                <w:sz w:val="24"/>
                <w:szCs w:val="24"/>
                <w:lang w:val="en-US" w:eastAsia="zh-CN"/>
              </w:rPr>
              <w:t>6.1以下物质不作为固体废物管理：a)</w:t>
            </w:r>
            <w:r>
              <w:rPr>
                <w:rFonts w:hint="default" w:ascii="Times New Roman" w:hAnsi="Times New Roman" w:eastAsia="宋体" w:cs="Times New Roman"/>
                <w:color w:val="auto"/>
                <w:sz w:val="24"/>
                <w:szCs w:val="24"/>
              </w:rPr>
              <w:t>任何不需要修复和加工即可用于其原始用途的物质，或者在产生点经过修复和加工后满足国家、地方制定或行业通行的产品质量标准并且用于其原始用途的物质</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highlight w:val="none"/>
                <w:lang w:eastAsia="zh-CN"/>
              </w:rPr>
              <w:t>本项目产生的</w:t>
            </w:r>
            <w:r>
              <w:rPr>
                <w:rFonts w:hint="default" w:ascii="Times New Roman" w:hAnsi="Times New Roman" w:eastAsia="宋体" w:cs="Times New Roman"/>
                <w:color w:val="000000"/>
                <w:kern w:val="0"/>
                <w:sz w:val="24"/>
                <w:szCs w:val="24"/>
                <w:highlight w:val="none"/>
                <w:lang w:val="en-US" w:eastAsia="zh-CN" w:bidi="ar"/>
              </w:rPr>
              <w:t>脱模剂空桶、树脂空桶、固化剂空桶、乳化液空桶、</w:t>
            </w:r>
            <w:r>
              <w:rPr>
                <w:rFonts w:hint="default" w:ascii="Times New Roman" w:hAnsi="Times New Roman" w:cs="Times New Roman"/>
                <w:color w:val="000000"/>
                <w:kern w:val="0"/>
                <w:sz w:val="24"/>
                <w:szCs w:val="24"/>
                <w:highlight w:val="none"/>
                <w:lang w:val="en-US" w:eastAsia="zh-CN" w:bidi="ar"/>
              </w:rPr>
              <w:t>冷镦油空桶、</w:t>
            </w:r>
            <w:r>
              <w:rPr>
                <w:rFonts w:hint="default" w:ascii="Times New Roman" w:hAnsi="Times New Roman" w:eastAsia="宋体" w:cs="Times New Roman"/>
                <w:color w:val="000000"/>
                <w:kern w:val="0"/>
                <w:sz w:val="24"/>
                <w:szCs w:val="24"/>
                <w:highlight w:val="none"/>
                <w:lang w:val="en-US" w:eastAsia="zh-CN" w:bidi="ar"/>
              </w:rPr>
              <w:t>机油空桶</w:t>
            </w:r>
            <w:r>
              <w:rPr>
                <w:rFonts w:hint="default" w:ascii="Times New Roman" w:hAnsi="Times New Roman" w:eastAsia="宋体" w:cs="Times New Roman"/>
                <w:color w:val="auto"/>
                <w:sz w:val="24"/>
                <w:szCs w:val="24"/>
                <w:highlight w:val="none"/>
                <w:lang w:eastAsia="zh-CN"/>
              </w:rPr>
              <w:t>由供应商回收后不需进行修复和加工，即可再次作为包装容器，不作为固体废物管理。为规范化管理，建议企业将产生的</w:t>
            </w:r>
            <w:r>
              <w:rPr>
                <w:rFonts w:hint="default" w:ascii="Times New Roman" w:hAnsi="Times New Roman" w:eastAsia="宋体" w:cs="Times New Roman"/>
                <w:color w:val="000000"/>
                <w:kern w:val="0"/>
                <w:sz w:val="24"/>
                <w:szCs w:val="24"/>
                <w:highlight w:val="none"/>
                <w:lang w:val="en-US" w:eastAsia="zh-CN" w:bidi="ar"/>
              </w:rPr>
              <w:t>脱模剂空桶、树脂空桶、固化剂空桶、乳化液空桶、</w:t>
            </w:r>
            <w:r>
              <w:rPr>
                <w:rFonts w:hint="default" w:ascii="Times New Roman" w:hAnsi="Times New Roman" w:cs="Times New Roman"/>
                <w:color w:val="000000"/>
                <w:kern w:val="0"/>
                <w:sz w:val="24"/>
                <w:szCs w:val="24"/>
                <w:highlight w:val="none"/>
                <w:lang w:val="en-US" w:eastAsia="zh-CN" w:bidi="ar"/>
              </w:rPr>
              <w:t>冷镦油空桶、</w:t>
            </w:r>
            <w:r>
              <w:rPr>
                <w:rFonts w:hint="default" w:ascii="Times New Roman" w:hAnsi="Times New Roman" w:eastAsia="宋体" w:cs="Times New Roman"/>
                <w:color w:val="000000"/>
                <w:kern w:val="0"/>
                <w:sz w:val="24"/>
                <w:szCs w:val="24"/>
                <w:highlight w:val="none"/>
                <w:lang w:val="en-US" w:eastAsia="zh-CN" w:bidi="ar"/>
              </w:rPr>
              <w:t>机油空桶</w:t>
            </w:r>
            <w:r>
              <w:rPr>
                <w:rFonts w:hint="default" w:ascii="Times New Roman" w:hAnsi="Times New Roman" w:eastAsia="宋体" w:cs="Times New Roman"/>
                <w:color w:val="auto"/>
                <w:sz w:val="24"/>
                <w:szCs w:val="24"/>
                <w:highlight w:val="none"/>
                <w:lang w:eastAsia="zh-CN"/>
              </w:rPr>
              <w:t>纳入厂区内危废管理体系，按照危险废物要求进行收集、储存、运输。</w:t>
            </w:r>
          </w:p>
          <w:p>
            <w:pPr>
              <w:pStyle w:val="11"/>
              <w:keepNext w:val="0"/>
              <w:keepLines w:val="0"/>
              <w:pageBreakBefore w:val="0"/>
              <w:widowControl w:val="0"/>
              <w:kinsoku/>
              <w:wordWrap/>
              <w:overflowPunct/>
              <w:topLinePunct w:val="0"/>
              <w:autoSpaceDE/>
              <w:autoSpaceDN/>
              <w:bidi w:val="0"/>
              <w:adjustRightInd w:val="0"/>
              <w:snapToGrid w:val="0"/>
              <w:spacing w:before="0" w:beforeLines="0" w:line="360" w:lineRule="auto"/>
              <w:ind w:firstLine="480" w:firstLineChars="200"/>
              <w:jc w:val="both"/>
              <w:textAlignment w:val="auto"/>
              <w:rPr>
                <w:rFonts w:hint="eastAsia" w:ascii="Times New Roman" w:eastAsia="宋体" w:cs="Times New Roman"/>
                <w:b w:val="0"/>
                <w:bCs w:val="0"/>
                <w:color w:val="auto"/>
                <w:sz w:val="24"/>
                <w:szCs w:val="24"/>
                <w:lang w:val="en-US" w:eastAsia="zh-CN"/>
              </w:rPr>
            </w:pPr>
            <w:r>
              <w:rPr>
                <w:rFonts w:hint="eastAsia" w:ascii="Times New Roman" w:eastAsia="宋体" w:cs="Times New Roman"/>
                <w:b w:val="0"/>
                <w:bCs w:val="0"/>
                <w:color w:val="auto"/>
                <w:sz w:val="24"/>
                <w:szCs w:val="24"/>
                <w:lang w:val="en-US" w:eastAsia="zh-CN"/>
              </w:rPr>
              <w:t>项目固废产生情况详见表4.2-17。</w:t>
            </w:r>
          </w:p>
          <w:p>
            <w:pPr>
              <w:spacing w:line="360" w:lineRule="auto"/>
              <w:jc w:val="center"/>
              <w:rPr>
                <w:rFonts w:hint="default" w:ascii="Times New Roman" w:hAnsi="Times New Roman" w:eastAsia="黑体" w:cs="Times New Roman"/>
                <w:b w:val="0"/>
                <w:bCs w:val="0"/>
                <w:color w:val="auto"/>
                <w:sz w:val="24"/>
              </w:rPr>
            </w:pPr>
            <w:r>
              <w:rPr>
                <w:rFonts w:hint="default" w:ascii="Times New Roman" w:hAnsi="Times New Roman" w:eastAsia="黑体" w:cs="Times New Roman"/>
                <w:b w:val="0"/>
                <w:bCs w:val="0"/>
                <w:color w:val="auto"/>
                <w:sz w:val="24"/>
              </w:rPr>
              <w:t>表</w:t>
            </w:r>
            <w:r>
              <w:rPr>
                <w:rFonts w:hint="default" w:ascii="Times New Roman" w:hAnsi="Times New Roman" w:eastAsia="黑体" w:cs="Times New Roman"/>
                <w:b w:val="0"/>
                <w:bCs w:val="0"/>
                <w:color w:val="auto"/>
                <w:sz w:val="24"/>
                <w:szCs w:val="24"/>
                <w:lang w:val="en-US" w:eastAsia="zh-CN"/>
              </w:rPr>
              <w:t>4.</w:t>
            </w:r>
            <w:r>
              <w:rPr>
                <w:rFonts w:hint="eastAsia" w:ascii="Times New Roman" w:hAnsi="Times New Roman" w:eastAsia="黑体" w:cs="Times New Roman"/>
                <w:b w:val="0"/>
                <w:bCs w:val="0"/>
                <w:color w:val="auto"/>
                <w:sz w:val="24"/>
                <w:szCs w:val="24"/>
                <w:lang w:val="en-US" w:eastAsia="zh-CN"/>
              </w:rPr>
              <w:t>2</w:t>
            </w:r>
            <w:r>
              <w:rPr>
                <w:rFonts w:hint="default" w:ascii="Times New Roman" w:hAnsi="Times New Roman" w:eastAsia="黑体" w:cs="Times New Roman"/>
                <w:b w:val="0"/>
                <w:bCs w:val="0"/>
                <w:color w:val="auto"/>
                <w:sz w:val="24"/>
                <w:szCs w:val="24"/>
                <w:lang w:val="en-US" w:eastAsia="zh-CN"/>
              </w:rPr>
              <w:t>-1</w:t>
            </w:r>
            <w:r>
              <w:rPr>
                <w:rFonts w:hint="eastAsia" w:ascii="Times New Roman" w:hAnsi="Times New Roman" w:eastAsia="黑体" w:cs="Times New Roman"/>
                <w:b w:val="0"/>
                <w:bCs w:val="0"/>
                <w:color w:val="auto"/>
                <w:sz w:val="24"/>
                <w:szCs w:val="24"/>
                <w:lang w:val="en-US" w:eastAsia="zh-CN"/>
              </w:rPr>
              <w:t>7</w:t>
            </w:r>
            <w:r>
              <w:rPr>
                <w:rFonts w:hint="default" w:ascii="Times New Roman" w:hAnsi="Times New Roman" w:eastAsia="黑体" w:cs="Times New Roman"/>
                <w:b w:val="0"/>
                <w:bCs w:val="0"/>
                <w:color w:val="auto"/>
                <w:sz w:val="24"/>
              </w:rPr>
              <w:t xml:space="preserve">  项目固体废物污染源强核算结果及相关参数一览表</w:t>
            </w:r>
          </w:p>
          <w:tbl>
            <w:tblPr>
              <w:tblStyle w:val="27"/>
              <w:tblW w:w="5029"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23" w:type="dxa"/>
                <w:bottom w:w="0" w:type="dxa"/>
                <w:right w:w="23" w:type="dxa"/>
              </w:tblCellMar>
            </w:tblPr>
            <w:tblGrid>
              <w:gridCol w:w="360"/>
              <w:gridCol w:w="71"/>
              <w:gridCol w:w="624"/>
              <w:gridCol w:w="442"/>
              <w:gridCol w:w="231"/>
              <w:gridCol w:w="58"/>
              <w:gridCol w:w="1026"/>
              <w:gridCol w:w="102"/>
              <w:gridCol w:w="479"/>
              <w:gridCol w:w="216"/>
              <w:gridCol w:w="477"/>
              <w:gridCol w:w="411"/>
              <w:gridCol w:w="200"/>
              <w:gridCol w:w="141"/>
              <w:gridCol w:w="215"/>
              <w:gridCol w:w="338"/>
              <w:gridCol w:w="273"/>
              <w:gridCol w:w="391"/>
              <w:gridCol w:w="64"/>
              <w:gridCol w:w="204"/>
              <w:gridCol w:w="627"/>
              <w:gridCol w:w="135"/>
              <w:gridCol w:w="138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eastAsia="zh-CN"/>
                    </w:rPr>
                  </w:pPr>
                  <w:r>
                    <w:rPr>
                      <w:rFonts w:hint="eastAsia" w:ascii="Times New Roman" w:hAnsi="Times New Roman" w:eastAsia="宋体" w:cs="Times New Roman"/>
                      <w:b/>
                      <w:color w:val="auto"/>
                      <w:sz w:val="21"/>
                      <w:szCs w:val="21"/>
                      <w:lang w:eastAsia="zh-CN"/>
                    </w:rPr>
                    <w:t>一般</w:t>
                  </w:r>
                  <w:r>
                    <w:rPr>
                      <w:rFonts w:hint="default" w:ascii="Times New Roman" w:hAnsi="Times New Roman" w:eastAsia="宋体" w:cs="Times New Roman"/>
                      <w:b/>
                      <w:color w:val="auto"/>
                      <w:sz w:val="21"/>
                      <w:szCs w:val="21"/>
                      <w:lang w:eastAsia="zh-CN"/>
                    </w:rPr>
                    <w:t>固体废物基本情况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54"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序号</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产污环节</w:t>
                  </w:r>
                </w:p>
              </w:tc>
              <w:tc>
                <w:tcPr>
                  <w:tcW w:w="983"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固废名称</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属性</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主要有毒有害物质</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性状</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eastAsia="zh-CN"/>
                    </w:rPr>
                    <w:t>环境危险特性</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eastAsia="zh-CN"/>
                    </w:rPr>
                  </w:pPr>
                  <w:r>
                    <w:rPr>
                      <w:rFonts w:hint="eastAsia" w:ascii="Times New Roman" w:hAnsi="Times New Roman" w:eastAsia="宋体" w:cs="Times New Roman"/>
                      <w:color w:val="auto"/>
                      <w:sz w:val="21"/>
                      <w:szCs w:val="21"/>
                      <w:lang w:val="en-US" w:eastAsia="zh-CN"/>
                    </w:rPr>
                    <w:t>固废编码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24"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加工工序</w:t>
                  </w:r>
                </w:p>
              </w:tc>
              <w:tc>
                <w:tcPr>
                  <w:tcW w:w="983"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不合格品及金属边角料</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一般工业固废</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kern w:val="0"/>
                      <w:sz w:val="21"/>
                      <w:szCs w:val="21"/>
                      <w:highlight w:val="none"/>
                      <w:lang w:val="en-US" w:eastAsia="zh-CN" w:bidi="ar"/>
                    </w:rPr>
                    <w:t>339-999-99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8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电炉熔化工序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highlight w:val="none"/>
                      <w:lang w:val="en-US" w:eastAsia="zh-CN" w:bidi="ar"/>
                    </w:rPr>
                    <w:t>炉渣</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一般工业固废</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kern w:val="0"/>
                      <w:sz w:val="21"/>
                      <w:szCs w:val="21"/>
                      <w:highlight w:val="none"/>
                      <w:lang w:val="en-US" w:eastAsia="zh-CN" w:bidi="ar"/>
                    </w:rPr>
                    <w:t>339-001-51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1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砂处理工序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highlight w:val="none"/>
                      <w:lang w:val="en-US" w:eastAsia="zh-CN" w:bidi="ar"/>
                    </w:rPr>
                    <w:t>废砂</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一般工业固废</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kern w:val="0"/>
                      <w:sz w:val="21"/>
                      <w:szCs w:val="21"/>
                      <w:highlight w:val="none"/>
                      <w:lang w:val="en-US" w:eastAsia="zh-CN" w:bidi="ar"/>
                    </w:rPr>
                    <w:t>339-999-99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1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除尘工序</w:t>
                  </w:r>
                </w:p>
              </w:tc>
              <w:tc>
                <w:tcPr>
                  <w:tcW w:w="983" w:type="pct"/>
                  <w:gridSpan w:val="4"/>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000000"/>
                      <w:kern w:val="0"/>
                      <w:sz w:val="21"/>
                      <w:szCs w:val="21"/>
                      <w:lang w:val="en-US" w:eastAsia="zh-CN" w:bidi="ar"/>
                    </w:rPr>
                    <w:t>布袋除尘器收集粉尘</w:t>
                  </w:r>
                  <w:r>
                    <w:rPr>
                      <w:rFonts w:hint="default" w:ascii="Times New Roman" w:hAnsi="Times New Roman" w:eastAsia="宋体" w:cs="Times New Roman"/>
                      <w:color w:val="auto"/>
                      <w:kern w:val="2"/>
                      <w:sz w:val="21"/>
                      <w:szCs w:val="21"/>
                      <w:lang w:val="en-US" w:eastAsia="zh-CN" w:bidi="ar-SA"/>
                    </w:rPr>
                    <w:t>一般工业固废</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一般工业固废</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p>
              </w:tc>
              <w:tc>
                <w:tcPr>
                  <w:tcW w:w="81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000000"/>
                      <w:kern w:val="0"/>
                      <w:sz w:val="21"/>
                      <w:szCs w:val="21"/>
                      <w:lang w:val="en-US" w:eastAsia="zh-CN" w:bidi="ar"/>
                    </w:rPr>
                    <w:t>339</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cs="Times New Roman"/>
                      <w:color w:val="000000"/>
                      <w:kern w:val="0"/>
                      <w:sz w:val="21"/>
                      <w:szCs w:val="21"/>
                      <w:lang w:val="en-US" w:eastAsia="zh-CN" w:bidi="ar"/>
                    </w:rPr>
                    <w:t>001</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cs="Times New Roman"/>
                      <w:color w:val="000000"/>
                      <w:kern w:val="0"/>
                      <w:sz w:val="21"/>
                      <w:szCs w:val="21"/>
                      <w:lang w:val="en-US" w:eastAsia="zh-CN" w:bidi="ar"/>
                    </w:rPr>
                    <w:t>66；</w:t>
                  </w:r>
                  <w:r>
                    <w:rPr>
                      <w:rFonts w:hint="eastAsia" w:ascii="Times New Roman" w:hAnsi="Times New Roman" w:eastAsia="宋体" w:cs="Times New Roman"/>
                      <w:color w:val="auto"/>
                      <w:kern w:val="2"/>
                      <w:sz w:val="21"/>
                      <w:szCs w:val="21"/>
                      <w:highlight w:val="none"/>
                      <w:lang w:val="en-US" w:eastAsia="zh-CN" w:bidi="ar-SA"/>
                    </w:rPr>
                    <w:t>211</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001</w:t>
                  </w:r>
                  <w:r>
                    <w:rPr>
                      <w:rFonts w:hint="default" w:ascii="Times New Roman" w:hAnsi="Times New Roman" w:eastAsia="宋体" w:cs="Times New Roman"/>
                      <w:color w:val="auto"/>
                      <w:kern w:val="2"/>
                      <w:sz w:val="21"/>
                      <w:szCs w:val="21"/>
                      <w:highlight w:val="none"/>
                      <w:lang w:val="en-US" w:eastAsia="zh-CN" w:bidi="ar-SA"/>
                    </w:rPr>
                    <w:t>-</w:t>
                  </w:r>
                  <w:r>
                    <w:rPr>
                      <w:rFonts w:hint="eastAsia" w:ascii="Times New Roman" w:hAnsi="Times New Roman" w:eastAsia="宋体" w:cs="Times New Roman"/>
                      <w:color w:val="auto"/>
                      <w:kern w:val="2"/>
                      <w:sz w:val="21"/>
                      <w:szCs w:val="21"/>
                      <w:highlight w:val="none"/>
                      <w:lang w:val="en-US" w:eastAsia="zh-CN" w:bidi="ar-SA"/>
                    </w:rPr>
                    <w:t>66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32" w:hRule="atLeast"/>
                <w:jc w:val="center"/>
              </w:trPr>
              <w:tc>
                <w:tcPr>
                  <w:tcW w:w="2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w:t>
                  </w:r>
                </w:p>
              </w:tc>
              <w:tc>
                <w:tcPr>
                  <w:tcW w:w="76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员工生活</w:t>
                  </w:r>
                </w:p>
              </w:tc>
              <w:tc>
                <w:tcPr>
                  <w:tcW w:w="983"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生活垃圾</w:t>
                  </w:r>
                </w:p>
              </w:tc>
              <w:tc>
                <w:tcPr>
                  <w:tcW w:w="770" w:type="pct"/>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571" w:type="pct"/>
                  <w:gridSpan w:val="4"/>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38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固态</w:t>
                  </w:r>
                </w:p>
              </w:tc>
              <w:tc>
                <w:tcPr>
                  <w:tcW w:w="449"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bCs/>
                      <w:color w:val="auto"/>
                      <w:sz w:val="21"/>
                      <w:szCs w:val="21"/>
                      <w:lang w:val="en-US" w:eastAsia="zh-CN"/>
                    </w:rPr>
                    <w:t>危险废物产生及处置情况一览表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212"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序号</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危险废物名称</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危险废物类别</w:t>
                  </w:r>
                </w:p>
              </w:tc>
              <w:tc>
                <w:tcPr>
                  <w:tcW w:w="666"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代码</w:t>
                  </w:r>
                </w:p>
              </w:tc>
              <w:tc>
                <w:tcPr>
                  <w:tcW w:w="410" w:type="pct"/>
                  <w:gridSpan w:val="2"/>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产生量</w:t>
                  </w:r>
                </w:p>
                <w:p>
                  <w:pPr>
                    <w:pStyle w:val="21"/>
                    <w:tabs>
                      <w:tab w:val="right" w:leader="dot" w:pos="9061"/>
                    </w:tabs>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sz w:val="21"/>
                      <w:szCs w:val="21"/>
                      <w:lang w:val="en-US" w:eastAsia="zh-CN"/>
                    </w:rPr>
                    <w:t>（t/a）</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产生工序及装置</w:t>
                  </w:r>
                </w:p>
              </w:tc>
              <w:tc>
                <w:tcPr>
                  <w:tcW w:w="201"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形态</w:t>
                  </w:r>
                </w:p>
              </w:tc>
              <w:tc>
                <w:tcPr>
                  <w:tcW w:w="326"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主要</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成分</w:t>
                  </w:r>
                </w:p>
              </w:tc>
              <w:tc>
                <w:tcPr>
                  <w:tcW w:w="429"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产废</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周期</w:t>
                  </w:r>
                </w:p>
              </w:tc>
              <w:tc>
                <w:tcPr>
                  <w:tcW w:w="49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sz w:val="21"/>
                      <w:szCs w:val="21"/>
                      <w:lang w:eastAsia="zh-CN"/>
                    </w:rPr>
                    <w:t>主要有毒有害物质</w:t>
                  </w:r>
                </w:p>
              </w:tc>
              <w:tc>
                <w:tcPr>
                  <w:tcW w:w="895"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污染防治</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2"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10"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废活</w:t>
                  </w:r>
                </w:p>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性炭</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HW</w:t>
                  </w:r>
                  <w:r>
                    <w:rPr>
                      <w:rFonts w:hint="eastAsia" w:ascii="Times New Roman" w:hAnsi="Times New Roman" w:eastAsia="宋体" w:cs="Times New Roman"/>
                      <w:color w:val="auto"/>
                      <w:kern w:val="2"/>
                      <w:sz w:val="21"/>
                      <w:szCs w:val="21"/>
                      <w:lang w:val="en-US" w:eastAsia="zh-CN" w:bidi="ar-SA"/>
                    </w:rPr>
                    <w:t>49</w:t>
                  </w:r>
                </w:p>
              </w:tc>
              <w:tc>
                <w:tcPr>
                  <w:tcW w:w="66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900-039-49</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8.6643</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活性炭吸附装置</w:t>
                  </w:r>
                </w:p>
              </w:tc>
              <w:tc>
                <w:tcPr>
                  <w:tcW w:w="201"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固态</w:t>
                  </w:r>
                </w:p>
              </w:tc>
              <w:tc>
                <w:tcPr>
                  <w:tcW w:w="32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活性炭</w:t>
                  </w:r>
                </w:p>
              </w:tc>
              <w:tc>
                <w:tcPr>
                  <w:tcW w:w="42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4次/年</w:t>
                  </w:r>
                </w:p>
              </w:tc>
              <w:tc>
                <w:tcPr>
                  <w:tcW w:w="49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有机物</w:t>
                  </w:r>
                </w:p>
              </w:tc>
              <w:tc>
                <w:tcPr>
                  <w:tcW w:w="895" w:type="pct"/>
                  <w:gridSpan w:val="2"/>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收集暂存于危废间后由有资质的危废处置单位外运处置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2"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410"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废机油</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HW08</w:t>
                  </w:r>
                </w:p>
              </w:tc>
              <w:tc>
                <w:tcPr>
                  <w:tcW w:w="666"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900-217-08</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润滑过程</w:t>
                  </w:r>
                </w:p>
              </w:tc>
              <w:tc>
                <w:tcPr>
                  <w:tcW w:w="201"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液态</w:t>
                  </w:r>
                </w:p>
              </w:tc>
              <w:tc>
                <w:tcPr>
                  <w:tcW w:w="32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机油</w:t>
                  </w:r>
                </w:p>
              </w:tc>
              <w:tc>
                <w:tcPr>
                  <w:tcW w:w="42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490" w:type="pct"/>
                  <w:gridSpan w:val="2"/>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机油</w:t>
                  </w:r>
                </w:p>
              </w:tc>
              <w:tc>
                <w:tcPr>
                  <w:tcW w:w="895" w:type="pct"/>
                  <w:gridSpan w:val="2"/>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2" w:type="pct"/>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废乳</w:t>
                  </w:r>
                </w:p>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化液</w:t>
                  </w:r>
                </w:p>
              </w:tc>
              <w:tc>
                <w:tcPr>
                  <w:tcW w:w="431" w:type="pct"/>
                  <w:gridSpan w:val="3"/>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HW09</w:t>
                  </w:r>
                </w:p>
              </w:tc>
              <w:tc>
                <w:tcPr>
                  <w:tcW w:w="666" w:type="pct"/>
                  <w:gridSpan w:val="2"/>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900-007-09</w:t>
                  </w:r>
                </w:p>
              </w:tc>
              <w:tc>
                <w:tcPr>
                  <w:tcW w:w="410"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w:t>
                  </w:r>
                </w:p>
              </w:tc>
              <w:tc>
                <w:tcPr>
                  <w:tcW w:w="52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润滑过程</w:t>
                  </w:r>
                </w:p>
              </w:tc>
              <w:tc>
                <w:tcPr>
                  <w:tcW w:w="201"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液态</w:t>
                  </w:r>
                </w:p>
              </w:tc>
              <w:tc>
                <w:tcPr>
                  <w:tcW w:w="326"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乳化液</w:t>
                  </w:r>
                </w:p>
              </w:tc>
              <w:tc>
                <w:tcPr>
                  <w:tcW w:w="42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490" w:type="pct"/>
                  <w:gridSpan w:val="2"/>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乳化液</w:t>
                  </w:r>
                </w:p>
              </w:tc>
              <w:tc>
                <w:tcPr>
                  <w:tcW w:w="895" w:type="pct"/>
                  <w:gridSpan w:val="2"/>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000" w:type="pct"/>
                  <w:gridSpan w:val="2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bCs/>
                      <w:color w:val="auto"/>
                      <w:sz w:val="21"/>
                      <w:szCs w:val="21"/>
                      <w:highlight w:val="none"/>
                      <w:lang w:val="en-US" w:eastAsia="zh-CN"/>
                    </w:rPr>
                    <w:t>建设项目危险废物贮存场所（设施）基本情况样表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84"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贮存场所名称</w:t>
                  </w:r>
                </w:p>
              </w:tc>
              <w:tc>
                <w:tcPr>
                  <w:tcW w:w="836"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危险废物名称</w:t>
                  </w:r>
                </w:p>
              </w:tc>
              <w:tc>
                <w:tcPr>
                  <w:tcW w:w="692"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位置</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占地面积</w:t>
                  </w:r>
                </w:p>
              </w:tc>
              <w:tc>
                <w:tcPr>
                  <w:tcW w:w="591"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贮存方式</w:t>
                  </w:r>
                </w:p>
              </w:tc>
              <w:tc>
                <w:tcPr>
                  <w:tcW w:w="528"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贮存能力</w:t>
                  </w:r>
                </w:p>
              </w:tc>
              <w:tc>
                <w:tcPr>
                  <w:tcW w:w="895"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贮存周期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84"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危险废物暂存间</w:t>
                  </w:r>
                </w:p>
              </w:tc>
              <w:tc>
                <w:tcPr>
                  <w:tcW w:w="836" w:type="pct"/>
                  <w:gridSpan w:val="4"/>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废活性炭</w:t>
                  </w:r>
                  <w:r>
                    <w:rPr>
                      <w:rFonts w:hint="eastAsia" w:ascii="Times New Roman" w:hAnsi="Times New Roman" w:cs="Times New Roman"/>
                      <w:color w:val="auto"/>
                      <w:sz w:val="21"/>
                      <w:szCs w:val="21"/>
                      <w:lang w:val="en-US" w:eastAsia="zh-CN"/>
                    </w:rPr>
                    <w:t>、废机油、废乳化液</w:t>
                  </w:r>
                </w:p>
              </w:tc>
              <w:tc>
                <w:tcPr>
                  <w:tcW w:w="692"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1F、5F</w:t>
                  </w:r>
                </w:p>
              </w:tc>
              <w:tc>
                <w:tcPr>
                  <w:tcW w:w="571" w:type="pct"/>
                  <w:gridSpan w:val="4"/>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共</w:t>
                  </w:r>
                  <w:r>
                    <w:rPr>
                      <w:rFonts w:hint="eastAsia" w:ascii="Times New Roman" w:hAnsi="Times New Roman" w:cs="Times New Roman"/>
                      <w:color w:val="auto"/>
                      <w:sz w:val="21"/>
                      <w:szCs w:val="21"/>
                      <w:lang w:val="en-US" w:eastAsia="zh-CN"/>
                    </w:rPr>
                    <w:t>40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591"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b w:val="0"/>
                      <w:bCs/>
                      <w:color w:val="auto"/>
                      <w:sz w:val="21"/>
                      <w:szCs w:val="21"/>
                      <w:lang w:val="en-US" w:eastAsia="zh-CN"/>
                    </w:rPr>
                    <w:t>铁桶</w:t>
                  </w:r>
                  <w:r>
                    <w:rPr>
                      <w:rFonts w:hint="default" w:ascii="Times New Roman" w:hAnsi="Times New Roman" w:eastAsia="宋体" w:cs="Times New Roman"/>
                      <w:b w:val="0"/>
                      <w:bCs/>
                      <w:color w:val="auto"/>
                      <w:sz w:val="21"/>
                      <w:szCs w:val="21"/>
                      <w:lang w:val="en-US" w:eastAsia="zh-CN"/>
                    </w:rPr>
                    <w:t>装</w:t>
                  </w:r>
                </w:p>
              </w:tc>
              <w:tc>
                <w:tcPr>
                  <w:tcW w:w="528" w:type="pct"/>
                  <w:gridSpan w:val="3"/>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15</w:t>
                  </w:r>
                  <w:r>
                    <w:rPr>
                      <w:rFonts w:hint="eastAsia" w:ascii="Times New Roman" w:hAnsi="Times New Roman" w:eastAsia="宋体" w:cs="Times New Roman"/>
                      <w:color w:val="auto"/>
                      <w:sz w:val="21"/>
                      <w:szCs w:val="21"/>
                      <w:lang w:val="en-US" w:eastAsia="zh-CN"/>
                    </w:rPr>
                    <w:t>t</w:t>
                  </w:r>
                </w:p>
              </w:tc>
              <w:tc>
                <w:tcPr>
                  <w:tcW w:w="895" w:type="pct"/>
                  <w:gridSpan w:val="2"/>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产生、贮存、处置情况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固废名称</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eastAsia="zh-CN"/>
                    </w:rPr>
                    <w:t>产生量</w:t>
                  </w:r>
                  <w:r>
                    <w:rPr>
                      <w:rFonts w:hint="eastAsia" w:ascii="Times New Roman" w:hAnsi="Times New Roman" w:eastAsia="宋体" w:cs="Times New Roman"/>
                      <w:b w:val="0"/>
                      <w:bCs/>
                      <w:color w:val="auto"/>
                      <w:sz w:val="21"/>
                      <w:szCs w:val="21"/>
                      <w:lang w:eastAsia="zh-CN"/>
                    </w:rPr>
                    <w:t>（</w:t>
                  </w:r>
                  <w:r>
                    <w:rPr>
                      <w:rFonts w:hint="eastAsia" w:ascii="Times New Roman" w:hAnsi="Times New Roman" w:eastAsia="宋体" w:cs="Times New Roman"/>
                      <w:b w:val="0"/>
                      <w:bCs/>
                      <w:color w:val="auto"/>
                      <w:sz w:val="21"/>
                      <w:szCs w:val="21"/>
                      <w:lang w:val="en-US" w:eastAsia="zh-CN"/>
                    </w:rPr>
                    <w:t>t/a</w:t>
                  </w:r>
                  <w:r>
                    <w:rPr>
                      <w:rFonts w:hint="eastAsia" w:ascii="Times New Roman" w:hAnsi="Times New Roman" w:eastAsia="宋体" w:cs="Times New Roman"/>
                      <w:b w:val="0"/>
                      <w:bCs/>
                      <w:color w:val="auto"/>
                      <w:sz w:val="21"/>
                      <w:szCs w:val="21"/>
                      <w:lang w:eastAsia="zh-CN"/>
                    </w:rPr>
                    <w:t>）</w:t>
                  </w:r>
                </w:p>
              </w:tc>
              <w:tc>
                <w:tcPr>
                  <w:tcW w:w="752" w:type="pct"/>
                  <w:gridSpan w:val="4"/>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贮存方式</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利用处置方式</w:t>
                  </w:r>
                  <w:r>
                    <w:rPr>
                      <w:rFonts w:hint="eastAsia" w:ascii="Times New Roman" w:hAnsi="Times New Roman" w:cs="Times New Roman"/>
                      <w:b w:val="0"/>
                      <w:bCs/>
                      <w:color w:val="auto"/>
                      <w:sz w:val="21"/>
                      <w:szCs w:val="21"/>
                      <w:lang w:val="en-US" w:eastAsia="zh-CN"/>
                    </w:rPr>
                    <w:t>及</w:t>
                  </w:r>
                  <w:r>
                    <w:rPr>
                      <w:rFonts w:hint="default" w:ascii="Times New Roman" w:hAnsi="Times New Roman" w:eastAsia="宋体" w:cs="Times New Roman"/>
                      <w:b w:val="0"/>
                      <w:bCs/>
                      <w:color w:val="auto"/>
                      <w:sz w:val="21"/>
                      <w:szCs w:val="21"/>
                      <w:lang w:val="en-US" w:eastAsia="zh-CN"/>
                    </w:rPr>
                    <w:t>去向</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利用或处置量</w:t>
                  </w:r>
                  <w:r>
                    <w:rPr>
                      <w:rFonts w:hint="eastAsia" w:ascii="Times New Roman" w:hAnsi="Times New Roman" w:eastAsia="宋体" w:cs="Times New Roman"/>
                      <w:b w:val="0"/>
                      <w:bCs w:val="0"/>
                      <w:color w:val="auto"/>
                      <w:sz w:val="21"/>
                      <w:szCs w:val="21"/>
                      <w:lang w:val="en-US" w:eastAsia="zh-CN"/>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水龙头不合格品及金属边角料</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cs="Times New Roman"/>
                      <w:color w:val="auto"/>
                      <w:kern w:val="2"/>
                      <w:sz w:val="21"/>
                      <w:szCs w:val="21"/>
                      <w:highlight w:val="none"/>
                      <w:lang w:val="en-US" w:eastAsia="zh-CN"/>
                    </w:rPr>
                    <w:t>50</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21"/>
                      <w:szCs w:val="21"/>
                      <w:lang w:val="en-US" w:eastAsia="zh-CN"/>
                    </w:rPr>
                  </w:pPr>
                  <w:r>
                    <w:rPr>
                      <w:rFonts w:hint="eastAsia" w:ascii="宋体" w:hAnsi="宋体" w:cs="宋体"/>
                      <w:kern w:val="0"/>
                      <w:sz w:val="21"/>
                      <w:szCs w:val="21"/>
                      <w:lang w:val="en-US" w:eastAsia="zh-CN" w:bidi="ar"/>
                    </w:rPr>
                    <w:t>袋装堆放</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color w:val="auto"/>
                      <w:kern w:val="2"/>
                      <w:sz w:val="21"/>
                      <w:szCs w:val="21"/>
                      <w:lang w:val="en-US" w:eastAsia="zh-CN" w:bidi="ar-SA"/>
                    </w:rPr>
                    <w:t>回用于生产</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cs="Times New Roman"/>
                      <w:color w:val="auto"/>
                      <w:kern w:val="2"/>
                      <w:sz w:val="21"/>
                      <w:szCs w:val="21"/>
                      <w:highlight w:val="none"/>
                      <w:lang w:val="en-US" w:eastAsia="zh-CN"/>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角阀、地漏、挂件、淋浴柱、卫浴挂件、水槽会产生不合格品及金属边角料</w:t>
                  </w:r>
                </w:p>
              </w:tc>
              <w:tc>
                <w:tcPr>
                  <w:tcW w:w="640" w:type="pct"/>
                  <w:gridSpan w:val="2"/>
                  <w:noWrap w:val="0"/>
                  <w:vAlign w:val="center"/>
                </w:tcPr>
                <w:p>
                  <w:pPr>
                    <w:spacing w:line="240" w:lineRule="auto"/>
                    <w:ind w:firstLine="0" w:firstLineChars="0"/>
                    <w:jc w:val="center"/>
                    <w:rPr>
                      <w:rFonts w:hint="default"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150</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袋装堆放</w:t>
                  </w:r>
                </w:p>
              </w:tc>
              <w:tc>
                <w:tcPr>
                  <w:tcW w:w="1770" w:type="pct"/>
                  <w:gridSpan w:val="11"/>
                  <w:noWrap w:val="0"/>
                  <w:vAlign w:val="center"/>
                </w:tcPr>
                <w:p>
                  <w:pPr>
                    <w:spacing w:line="240" w:lineRule="auto"/>
                    <w:ind w:firstLine="0" w:firstLineChars="0"/>
                    <w:jc w:val="center"/>
                    <w:rPr>
                      <w:rFonts w:hint="eastAsia" w:ascii="Times New Roman" w:hAnsi="Times New Roman" w:cs="Times New Roman"/>
                      <w:color w:val="auto"/>
                      <w:kern w:val="2"/>
                      <w:sz w:val="21"/>
                      <w:szCs w:val="21"/>
                      <w:lang w:val="en-US" w:eastAsia="zh-CN" w:bidi="ar-SA"/>
                    </w:rPr>
                  </w:pPr>
                  <w:r>
                    <w:rPr>
                      <w:rFonts w:hint="eastAsia" w:ascii="宋体" w:hAnsi="宋体" w:eastAsia="宋体" w:cs="宋体"/>
                      <w:color w:val="000000"/>
                      <w:kern w:val="0"/>
                      <w:sz w:val="24"/>
                      <w:szCs w:val="24"/>
                      <w:lang w:val="en-US" w:eastAsia="zh-CN" w:bidi="ar"/>
                    </w:rPr>
                    <w:t>由相关单位回收利用</w:t>
                  </w:r>
                </w:p>
              </w:tc>
              <w:tc>
                <w:tcPr>
                  <w:tcW w:w="816" w:type="pct"/>
                  <w:noWrap w:val="0"/>
                  <w:vAlign w:val="center"/>
                </w:tcPr>
                <w:p>
                  <w:pPr>
                    <w:spacing w:line="240" w:lineRule="auto"/>
                    <w:ind w:firstLine="0" w:firstLineChars="0"/>
                    <w:jc w:val="center"/>
                    <w:rPr>
                      <w:rFonts w:hint="default"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150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eastAsia" w:cs="Times New Roman"/>
                      <w:b w:val="0"/>
                      <w:bCs/>
                      <w:sz w:val="24"/>
                      <w:lang w:val="en-US" w:eastAsia="zh-CN"/>
                    </w:rPr>
                    <w:t>生产进水软管</w:t>
                  </w:r>
                  <w:r>
                    <w:rPr>
                      <w:rFonts w:hint="default" w:ascii="Times New Roman" w:hAnsi="Times New Roman" w:eastAsia="宋体" w:cs="Times New Roman"/>
                      <w:color w:val="000000"/>
                      <w:kern w:val="0"/>
                      <w:sz w:val="24"/>
                      <w:szCs w:val="24"/>
                      <w:lang w:val="en-US" w:eastAsia="zh-CN" w:bidi="ar"/>
                    </w:rPr>
                    <w:t>不合格品及边角料</w:t>
                  </w:r>
                </w:p>
              </w:tc>
              <w:tc>
                <w:tcPr>
                  <w:tcW w:w="640" w:type="pct"/>
                  <w:gridSpan w:val="2"/>
                  <w:noWrap w:val="0"/>
                  <w:vAlign w:val="center"/>
                </w:tcPr>
                <w:p>
                  <w:pPr>
                    <w:spacing w:line="240" w:lineRule="auto"/>
                    <w:ind w:firstLine="0" w:firstLineChars="0"/>
                    <w:jc w:val="center"/>
                    <w:rPr>
                      <w:rFonts w:hint="default"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20</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袋装堆放</w:t>
                  </w:r>
                </w:p>
              </w:tc>
              <w:tc>
                <w:tcPr>
                  <w:tcW w:w="1770" w:type="pct"/>
                  <w:gridSpan w:val="11"/>
                  <w:noWrap w:val="0"/>
                  <w:vAlign w:val="center"/>
                </w:tcPr>
                <w:p>
                  <w:pPr>
                    <w:spacing w:line="240" w:lineRule="auto"/>
                    <w:ind w:firstLine="0" w:firstLineChars="0"/>
                    <w:jc w:val="center"/>
                    <w:rPr>
                      <w:rFonts w:hint="eastAsia" w:ascii="Times New Roman" w:hAnsi="Times New Roman" w:cs="Times New Roman"/>
                      <w:color w:val="auto"/>
                      <w:kern w:val="2"/>
                      <w:sz w:val="21"/>
                      <w:szCs w:val="21"/>
                      <w:lang w:val="en-US" w:eastAsia="zh-CN" w:bidi="ar-SA"/>
                    </w:rPr>
                  </w:pPr>
                  <w:r>
                    <w:rPr>
                      <w:rFonts w:hint="eastAsia" w:ascii="宋体" w:hAnsi="宋体" w:eastAsia="宋体" w:cs="宋体"/>
                      <w:color w:val="000000"/>
                      <w:kern w:val="0"/>
                      <w:sz w:val="24"/>
                      <w:szCs w:val="24"/>
                      <w:lang w:val="en-US" w:eastAsia="zh-CN" w:bidi="ar"/>
                    </w:rPr>
                    <w:t>由相关单位回收利用</w:t>
                  </w:r>
                </w:p>
              </w:tc>
              <w:tc>
                <w:tcPr>
                  <w:tcW w:w="816" w:type="pct"/>
                  <w:noWrap w:val="0"/>
                  <w:vAlign w:val="center"/>
                </w:tcPr>
                <w:p>
                  <w:pPr>
                    <w:spacing w:line="240" w:lineRule="auto"/>
                    <w:ind w:firstLine="0" w:firstLineChars="0"/>
                    <w:jc w:val="center"/>
                    <w:rPr>
                      <w:rFonts w:hint="default"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highlight w:val="none"/>
                      <w:lang w:val="en-US" w:eastAsia="zh-CN" w:bidi="ar"/>
                    </w:rPr>
                    <w:t>炉渣</w:t>
                  </w:r>
                </w:p>
              </w:tc>
              <w:tc>
                <w:tcPr>
                  <w:tcW w:w="640" w:type="pct"/>
                  <w:gridSpan w:val="2"/>
                  <w:noWrap w:val="0"/>
                  <w:vAlign w:val="center"/>
                </w:tcPr>
                <w:p>
                  <w:pPr>
                    <w:spacing w:line="240" w:lineRule="auto"/>
                    <w:ind w:firstLine="0" w:firstLineChars="0"/>
                    <w:jc w:val="center"/>
                    <w:rPr>
                      <w:rFonts w:hint="default"/>
                      <w:color w:val="auto"/>
                      <w:sz w:val="21"/>
                      <w:szCs w:val="21"/>
                      <w:lang w:val="en-US" w:eastAsia="zh-CN"/>
                    </w:rPr>
                  </w:pPr>
                  <w:r>
                    <w:rPr>
                      <w:rFonts w:hint="eastAsia" w:cs="Times New Roman"/>
                      <w:color w:val="auto"/>
                      <w:sz w:val="21"/>
                      <w:szCs w:val="21"/>
                      <w:highlight w:val="none"/>
                      <w:u w:val="none"/>
                      <w:lang w:val="en-US" w:eastAsia="zh-CN"/>
                    </w:rPr>
                    <w:t>30</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color w:val="auto"/>
                      <w:sz w:val="21"/>
                      <w:szCs w:val="21"/>
                      <w:lang w:val="en-US" w:eastAsia="zh-CN"/>
                    </w:rPr>
                  </w:pPr>
                  <w:r>
                    <w:rPr>
                      <w:rFonts w:hint="eastAsia" w:ascii="宋体" w:hAnsi="宋体" w:cs="宋体"/>
                      <w:kern w:val="0"/>
                      <w:sz w:val="21"/>
                      <w:szCs w:val="21"/>
                      <w:lang w:val="en-US" w:eastAsia="zh-CN" w:bidi="ar"/>
                    </w:rPr>
                    <w:t>袋装堆放</w:t>
                  </w:r>
                </w:p>
              </w:tc>
              <w:tc>
                <w:tcPr>
                  <w:tcW w:w="1770" w:type="pct"/>
                  <w:gridSpan w:val="11"/>
                  <w:vMerge w:val="restart"/>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color w:val="auto"/>
                      <w:kern w:val="2"/>
                      <w:sz w:val="21"/>
                      <w:szCs w:val="21"/>
                      <w:lang w:val="en-US" w:eastAsia="zh-CN" w:bidi="ar-SA"/>
                    </w:rPr>
                    <w:t>分类暂存于一般固废暂存区， 由相关单位回收利用</w:t>
                  </w:r>
                </w:p>
              </w:tc>
              <w:tc>
                <w:tcPr>
                  <w:tcW w:w="816" w:type="pct"/>
                  <w:noWrap w:val="0"/>
                  <w:vAlign w:val="center"/>
                </w:tcPr>
                <w:p>
                  <w:pPr>
                    <w:spacing w:line="240" w:lineRule="auto"/>
                    <w:ind w:firstLine="0" w:firstLineChars="0"/>
                    <w:jc w:val="center"/>
                    <w:rPr>
                      <w:rFonts w:hint="default"/>
                      <w:color w:val="auto"/>
                      <w:kern w:val="2"/>
                      <w:sz w:val="21"/>
                      <w:szCs w:val="21"/>
                      <w:lang w:val="en-US" w:eastAsia="zh-CN" w:bidi="ar-SA"/>
                    </w:rPr>
                  </w:pPr>
                  <w:r>
                    <w:rPr>
                      <w:rFonts w:hint="eastAsia" w:cs="Times New Roman"/>
                      <w:color w:val="auto"/>
                      <w:sz w:val="21"/>
                      <w:szCs w:val="21"/>
                      <w:highlight w:val="none"/>
                      <w:u w:val="none"/>
                      <w:lang w:val="en-US" w:eastAsia="zh-CN"/>
                    </w:rPr>
                    <w:t>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废砂</w:t>
                  </w:r>
                </w:p>
              </w:tc>
              <w:tc>
                <w:tcPr>
                  <w:tcW w:w="640" w:type="pct"/>
                  <w:gridSpan w:val="2"/>
                  <w:noWrap w:val="0"/>
                  <w:vAlign w:val="center"/>
                </w:tcPr>
                <w:p>
                  <w:pPr>
                    <w:spacing w:line="240" w:lineRule="auto"/>
                    <w:ind w:firstLine="0" w:firstLineChars="0"/>
                    <w:jc w:val="center"/>
                    <w:rPr>
                      <w:rFonts w:hint="default" w:cs="Times New Roman"/>
                      <w:color w:val="auto"/>
                      <w:sz w:val="21"/>
                      <w:szCs w:val="21"/>
                      <w:highlight w:val="none"/>
                      <w:u w:val="none"/>
                      <w:lang w:val="en-US" w:eastAsia="zh-CN"/>
                    </w:rPr>
                  </w:pPr>
                  <w:r>
                    <w:rPr>
                      <w:rFonts w:hint="eastAsia" w:cs="Times New Roman"/>
                      <w:color w:val="auto"/>
                      <w:sz w:val="21"/>
                      <w:szCs w:val="21"/>
                      <w:highlight w:val="none"/>
                      <w:u w:val="none"/>
                      <w:lang w:val="en-US" w:eastAsia="zh-CN"/>
                    </w:rPr>
                    <w:t>106</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袋装堆放</w:t>
                  </w:r>
                </w:p>
              </w:tc>
              <w:tc>
                <w:tcPr>
                  <w:tcW w:w="1770" w:type="pct"/>
                  <w:gridSpan w:val="11"/>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816" w:type="pct"/>
                  <w:noWrap w:val="0"/>
                  <w:vAlign w:val="center"/>
                </w:tcPr>
                <w:p>
                  <w:pPr>
                    <w:spacing w:line="240" w:lineRule="auto"/>
                    <w:ind w:firstLine="0" w:firstLineChars="0"/>
                    <w:jc w:val="center"/>
                    <w:rPr>
                      <w:rFonts w:hint="eastAsia" w:cs="Times New Roman"/>
                      <w:color w:val="auto"/>
                      <w:sz w:val="21"/>
                      <w:szCs w:val="21"/>
                      <w:highlight w:val="none"/>
                      <w:u w:val="none"/>
                      <w:lang w:val="en-US" w:eastAsia="zh-CN"/>
                    </w:rPr>
                  </w:pPr>
                  <w:r>
                    <w:rPr>
                      <w:rFonts w:hint="eastAsia" w:cs="Times New Roman"/>
                      <w:color w:val="auto"/>
                      <w:sz w:val="21"/>
                      <w:szCs w:val="21"/>
                      <w:highlight w:val="none"/>
                      <w:u w:val="none"/>
                      <w:lang w:val="en-US" w:eastAsia="zh-CN"/>
                    </w:rPr>
                    <w:t>106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eastAsia" w:ascii="Times New Roman" w:hAnsi="Times New Roman" w:eastAsia="宋体" w:cs="Times New Roman"/>
                      <w:color w:val="000000"/>
                      <w:kern w:val="0"/>
                      <w:sz w:val="21"/>
                      <w:szCs w:val="21"/>
                      <w:lang w:val="en-US" w:eastAsia="zh-CN" w:bidi="ar"/>
                    </w:rPr>
                    <w:t>布袋除尘器收集粉尘</w:t>
                  </w:r>
                  <w:r>
                    <w:rPr>
                      <w:rFonts w:hint="default" w:ascii="Times New Roman" w:hAnsi="Times New Roman" w:eastAsia="宋体" w:cs="Times New Roman"/>
                      <w:color w:val="auto"/>
                      <w:kern w:val="2"/>
                      <w:sz w:val="21"/>
                      <w:szCs w:val="21"/>
                      <w:lang w:val="en-US" w:eastAsia="zh-CN" w:bidi="ar-SA"/>
                    </w:rPr>
                    <w:t>一般工业固废</w:t>
                  </w:r>
                </w:p>
              </w:tc>
              <w:tc>
                <w:tcPr>
                  <w:tcW w:w="640" w:type="pct"/>
                  <w:gridSpan w:val="2"/>
                  <w:noWrap w:val="0"/>
                  <w:vAlign w:val="center"/>
                </w:tcPr>
                <w:p>
                  <w:pPr>
                    <w:spacing w:line="240" w:lineRule="auto"/>
                    <w:ind w:firstLine="0" w:firstLineChars="0"/>
                    <w:jc w:val="center"/>
                    <w:rPr>
                      <w:rFonts w:hint="eastAsia" w:cs="Times New Roman"/>
                      <w:color w:val="auto"/>
                      <w:sz w:val="21"/>
                      <w:szCs w:val="21"/>
                      <w:highlight w:val="none"/>
                      <w:u w:val="none"/>
                      <w:lang w:val="en-US" w:eastAsia="zh-CN"/>
                    </w:rPr>
                  </w:pPr>
                  <w:r>
                    <w:rPr>
                      <w:rFonts w:hint="default" w:ascii="Times New Roman" w:hAnsi="Times New Roman" w:eastAsia="宋体" w:cs="Times New Roman"/>
                      <w:color w:val="000000"/>
                      <w:kern w:val="0"/>
                      <w:sz w:val="24"/>
                      <w:szCs w:val="24"/>
                      <w:highlight w:val="none"/>
                      <w:lang w:val="en-US" w:eastAsia="zh-CN" w:bidi="ar"/>
                    </w:rPr>
                    <w:t>78.0744</w:t>
                  </w:r>
                </w:p>
              </w:tc>
              <w:tc>
                <w:tcPr>
                  <w:tcW w:w="752"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袋装堆放</w:t>
                  </w:r>
                </w:p>
              </w:tc>
              <w:tc>
                <w:tcPr>
                  <w:tcW w:w="1770" w:type="pct"/>
                  <w:gridSpan w:val="11"/>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816" w:type="pct"/>
                  <w:noWrap w:val="0"/>
                  <w:vAlign w:val="center"/>
                </w:tcPr>
                <w:p>
                  <w:pPr>
                    <w:spacing w:line="240" w:lineRule="auto"/>
                    <w:ind w:firstLine="0" w:firstLineChars="0"/>
                    <w:jc w:val="center"/>
                    <w:rPr>
                      <w:rFonts w:hint="eastAsia" w:cs="Times New Roman"/>
                      <w:color w:val="auto"/>
                      <w:sz w:val="21"/>
                      <w:szCs w:val="21"/>
                      <w:highlight w:val="none"/>
                      <w:u w:val="none"/>
                      <w:lang w:val="en-US" w:eastAsia="zh-CN"/>
                    </w:rPr>
                  </w:pPr>
                  <w:r>
                    <w:rPr>
                      <w:rFonts w:hint="default" w:ascii="Times New Roman" w:hAnsi="Times New Roman" w:eastAsia="宋体" w:cs="Times New Roman"/>
                      <w:color w:val="000000"/>
                      <w:kern w:val="0"/>
                      <w:sz w:val="24"/>
                      <w:szCs w:val="24"/>
                      <w:highlight w:val="none"/>
                      <w:lang w:val="en-US" w:eastAsia="zh-CN" w:bidi="ar"/>
                    </w:rPr>
                    <w:t>78.0744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废活性炭</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color w:val="auto"/>
                      <w:sz w:val="24"/>
                      <w:szCs w:val="24"/>
                      <w:lang w:eastAsia="zh-CN"/>
                    </w:rPr>
                    <w:t>8.6643</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用铁桶</w:t>
                  </w:r>
                  <w:r>
                    <w:rPr>
                      <w:rFonts w:hint="default" w:ascii="Times New Roman" w:hAnsi="Times New Roman" w:eastAsia="宋体" w:cs="Times New Roman"/>
                      <w:b w:val="0"/>
                      <w:bCs/>
                      <w:color w:val="auto"/>
                      <w:sz w:val="21"/>
                      <w:szCs w:val="21"/>
                      <w:lang w:val="en-US" w:eastAsia="zh-CN"/>
                    </w:rPr>
                    <w:t>装</w:t>
                  </w:r>
                  <w:r>
                    <w:rPr>
                      <w:rFonts w:hint="eastAsia" w:ascii="宋体" w:hAnsi="宋体" w:cs="宋体"/>
                      <w:kern w:val="0"/>
                      <w:sz w:val="21"/>
                      <w:szCs w:val="21"/>
                      <w:lang w:bidi="ar"/>
                    </w:rPr>
                    <w:t>暂存危废间</w:t>
                  </w:r>
                </w:p>
              </w:tc>
              <w:tc>
                <w:tcPr>
                  <w:tcW w:w="1770" w:type="pct"/>
                  <w:gridSpan w:val="11"/>
                  <w:vMerge w:val="restart"/>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color w:val="auto"/>
                      <w:sz w:val="21"/>
                      <w:szCs w:val="21"/>
                      <w:lang w:eastAsia="zh-CN"/>
                    </w:rPr>
                    <w:t>收集暂存于危废间后由有资质的危废处置单位外运处置</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color w:val="auto"/>
                      <w:sz w:val="24"/>
                      <w:szCs w:val="24"/>
                      <w:lang w:eastAsia="zh-CN"/>
                    </w:rPr>
                    <w:t>8.6643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废机油</w:t>
                  </w:r>
                </w:p>
              </w:tc>
              <w:tc>
                <w:tcPr>
                  <w:tcW w:w="640" w:type="pct"/>
                  <w:gridSpan w:val="2"/>
                  <w:noWrap w:val="0"/>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用铁桶</w:t>
                  </w:r>
                  <w:r>
                    <w:rPr>
                      <w:rFonts w:hint="default" w:ascii="Times New Roman" w:hAnsi="Times New Roman" w:eastAsia="宋体" w:cs="Times New Roman"/>
                      <w:b w:val="0"/>
                      <w:bCs/>
                      <w:color w:val="auto"/>
                      <w:sz w:val="21"/>
                      <w:szCs w:val="21"/>
                      <w:lang w:val="en-US" w:eastAsia="zh-CN"/>
                    </w:rPr>
                    <w:t>装</w:t>
                  </w:r>
                  <w:r>
                    <w:rPr>
                      <w:rFonts w:hint="eastAsia" w:ascii="宋体" w:hAnsi="宋体" w:cs="宋体"/>
                      <w:kern w:val="0"/>
                      <w:sz w:val="21"/>
                      <w:szCs w:val="21"/>
                      <w:lang w:bidi="ar"/>
                    </w:rPr>
                    <w:t>暂存危废间</w:t>
                  </w:r>
                </w:p>
              </w:tc>
              <w:tc>
                <w:tcPr>
                  <w:tcW w:w="1770" w:type="pct"/>
                  <w:gridSpan w:val="11"/>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废乳</w:t>
                  </w:r>
                </w:p>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化液</w:t>
                  </w:r>
                </w:p>
              </w:tc>
              <w:tc>
                <w:tcPr>
                  <w:tcW w:w="640" w:type="pct"/>
                  <w:gridSpan w:val="2"/>
                  <w:noWrap w:val="0"/>
                  <w:vAlign w:val="center"/>
                </w:tcPr>
                <w:p>
                  <w:pPr>
                    <w:spacing w:line="240" w:lineRule="auto"/>
                    <w:ind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用铁桶</w:t>
                  </w:r>
                  <w:r>
                    <w:rPr>
                      <w:rFonts w:hint="default" w:ascii="Times New Roman" w:hAnsi="Times New Roman" w:eastAsia="宋体" w:cs="Times New Roman"/>
                      <w:b w:val="0"/>
                      <w:bCs/>
                      <w:color w:val="auto"/>
                      <w:sz w:val="21"/>
                      <w:szCs w:val="21"/>
                      <w:lang w:val="en-US" w:eastAsia="zh-CN"/>
                    </w:rPr>
                    <w:t>装</w:t>
                  </w:r>
                  <w:r>
                    <w:rPr>
                      <w:rFonts w:hint="eastAsia" w:ascii="宋体" w:hAnsi="宋体" w:cs="宋体"/>
                      <w:kern w:val="0"/>
                      <w:sz w:val="21"/>
                      <w:szCs w:val="21"/>
                      <w:lang w:bidi="ar"/>
                    </w:rPr>
                    <w:t>暂存危废间</w:t>
                  </w:r>
                </w:p>
              </w:tc>
              <w:tc>
                <w:tcPr>
                  <w:tcW w:w="1770" w:type="pct"/>
                  <w:gridSpan w:val="11"/>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p>
              </w:tc>
              <w:tc>
                <w:tcPr>
                  <w:tcW w:w="81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eastAsia"/>
                      <w:kern w:val="0"/>
                      <w:sz w:val="21"/>
                      <w:szCs w:val="21"/>
                      <w:lang w:bidi="ar"/>
                    </w:rPr>
                  </w:pPr>
                  <w:r>
                    <w:rPr>
                      <w:rFonts w:hint="default" w:ascii="Times New Roman" w:hAnsi="Times New Roman" w:cs="Times New Roman"/>
                      <w:color w:val="000000"/>
                      <w:kern w:val="0"/>
                      <w:sz w:val="21"/>
                      <w:szCs w:val="21"/>
                    </w:rPr>
                    <w:t>废弃</w:t>
                  </w:r>
                  <w:r>
                    <w:rPr>
                      <w:rFonts w:hint="eastAsia"/>
                      <w:kern w:val="0"/>
                      <w:sz w:val="21"/>
                      <w:szCs w:val="21"/>
                      <w:lang w:bidi="ar"/>
                    </w:rPr>
                    <w:t>胶水</w:t>
                  </w:r>
                </w:p>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kern w:val="0"/>
                      <w:sz w:val="21"/>
                      <w:szCs w:val="21"/>
                      <w:lang w:bidi="ar"/>
                    </w:rPr>
                    <w:t>空桶</w:t>
                  </w:r>
                </w:p>
              </w:tc>
              <w:tc>
                <w:tcPr>
                  <w:tcW w:w="640" w:type="pct"/>
                  <w:gridSpan w:val="2"/>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1020</w:t>
                  </w:r>
                  <w:r>
                    <w:rPr>
                      <w:rFonts w:hint="eastAsia" w:ascii="Times New Roman" w:hAnsi="Times New Roman" w:eastAsia="宋体" w:cs="Times New Roman"/>
                      <w:b w:val="0"/>
                      <w:bCs/>
                      <w:color w:val="auto"/>
                      <w:sz w:val="21"/>
                      <w:szCs w:val="21"/>
                      <w:lang w:val="en-US" w:eastAsia="zh-CN"/>
                    </w:rPr>
                    <w:t>个</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s="宋体"/>
                      <w:kern w:val="0"/>
                      <w:sz w:val="21"/>
                      <w:szCs w:val="21"/>
                      <w:lang w:bidi="ar"/>
                    </w:rPr>
                  </w:pPr>
                  <w:r>
                    <w:rPr>
                      <w:rFonts w:hint="eastAsia" w:ascii="宋体" w:hAnsi="宋体" w:cs="宋体"/>
                      <w:kern w:val="0"/>
                      <w:sz w:val="21"/>
                      <w:szCs w:val="21"/>
                      <w:lang w:bidi="ar"/>
                    </w:rPr>
                    <w:t>暂存危</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21"/>
                      <w:szCs w:val="21"/>
                      <w:lang w:val="en-US" w:eastAsia="zh-CN"/>
                    </w:rPr>
                  </w:pPr>
                  <w:r>
                    <w:rPr>
                      <w:rFonts w:hint="eastAsia" w:ascii="宋体" w:hAnsi="宋体" w:cs="宋体"/>
                      <w:kern w:val="0"/>
                      <w:sz w:val="21"/>
                      <w:szCs w:val="21"/>
                      <w:lang w:bidi="ar"/>
                    </w:rPr>
                    <w:t>废间</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snapToGrid w:val="0"/>
                      <w:color w:val="auto"/>
                      <w:sz w:val="21"/>
                      <w:szCs w:val="21"/>
                      <w:lang w:val="en-US" w:eastAsia="zh-CN"/>
                    </w:rPr>
                    <w:t>集中</w:t>
                  </w:r>
                  <w:r>
                    <w:rPr>
                      <w:rFonts w:hint="default" w:ascii="Times New Roman" w:hAnsi="Times New Roman" w:eastAsia="宋体" w:cs="Times New Roman"/>
                      <w:b w:val="0"/>
                      <w:bCs/>
                      <w:snapToGrid w:val="0"/>
                      <w:color w:val="auto"/>
                      <w:sz w:val="21"/>
                      <w:szCs w:val="21"/>
                      <w:lang w:val="en-US" w:eastAsia="zh-CN"/>
                    </w:rPr>
                    <w:t>收集暂存于危废间由</w:t>
                  </w:r>
                  <w:r>
                    <w:rPr>
                      <w:rFonts w:hint="eastAsia" w:eastAsia="宋体"/>
                      <w:sz w:val="21"/>
                      <w:szCs w:val="21"/>
                      <w:lang w:val="en-US" w:eastAsia="zh-CN"/>
                    </w:rPr>
                    <w:t>供应商</w:t>
                  </w:r>
                  <w:r>
                    <w:rPr>
                      <w:rFonts w:hint="eastAsia"/>
                      <w:sz w:val="21"/>
                      <w:szCs w:val="21"/>
                    </w:rPr>
                    <w:t>回收处理</w:t>
                  </w:r>
                </w:p>
              </w:tc>
              <w:tc>
                <w:tcPr>
                  <w:tcW w:w="816" w:type="pct"/>
                  <w:noWrap w:val="0"/>
                  <w:vAlign w:val="center"/>
                </w:tcPr>
                <w:p>
                  <w:pPr>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cs="Times New Roman"/>
                      <w:b w:val="0"/>
                      <w:bCs/>
                      <w:color w:val="auto"/>
                      <w:sz w:val="21"/>
                      <w:szCs w:val="21"/>
                      <w:lang w:val="en-US" w:eastAsia="zh-CN"/>
                    </w:rPr>
                    <w:t>1020</w:t>
                  </w:r>
                  <w:r>
                    <w:rPr>
                      <w:rFonts w:hint="eastAsia" w:ascii="Times New Roman" w:hAnsi="Times New Roman" w:eastAsia="宋体" w:cs="Times New Roman"/>
                      <w:b w:val="0"/>
                      <w:bCs/>
                      <w:color w:val="auto"/>
                      <w:sz w:val="21"/>
                      <w:szCs w:val="21"/>
                      <w:lang w:val="en-US" w:eastAsia="zh-CN"/>
                    </w:rPr>
                    <w:t>个</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1020" w:type="pct"/>
                  <w:gridSpan w:val="5"/>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生活垃圾</w:t>
                  </w:r>
                </w:p>
              </w:tc>
              <w:tc>
                <w:tcPr>
                  <w:tcW w:w="640" w:type="pct"/>
                  <w:gridSpan w:val="2"/>
                  <w:noWrap w:val="0"/>
                  <w:vAlign w:val="center"/>
                </w:tcPr>
                <w:p>
                  <w:pPr>
                    <w:widowControl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18</w:t>
                  </w:r>
                </w:p>
              </w:tc>
              <w:tc>
                <w:tcPr>
                  <w:tcW w:w="752" w:type="pct"/>
                  <w:gridSpan w:val="4"/>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sz w:val="21"/>
                      <w:szCs w:val="21"/>
                    </w:rPr>
                  </w:pPr>
                  <w:r>
                    <w:rPr>
                      <w:rFonts w:hint="eastAsia" w:ascii="宋体" w:hAnsi="宋体" w:cs="宋体"/>
                      <w:kern w:val="0"/>
                      <w:sz w:val="21"/>
                      <w:szCs w:val="21"/>
                      <w:lang w:bidi="ar"/>
                    </w:rPr>
                    <w:t>分类收</w:t>
                  </w:r>
                </w:p>
                <w:p>
                  <w:pPr>
                    <w:keepNext w:val="0"/>
                    <w:keepLines w:val="0"/>
                    <w:pageBreakBefore w:val="0"/>
                    <w:widowControl/>
                    <w:kinsoku/>
                    <w:wordWrap/>
                    <w:overflowPunct/>
                    <w:topLinePunct w:val="0"/>
                    <w:autoSpaceDE/>
                    <w:autoSpaceDN/>
                    <w:bidi w:val="0"/>
                    <w:adjustRightInd w:val="0"/>
                    <w:snapToGrid w:val="0"/>
                    <w:jc w:val="center"/>
                    <w:textAlignment w:val="auto"/>
                    <w:rPr>
                      <w:sz w:val="21"/>
                      <w:szCs w:val="21"/>
                    </w:rPr>
                  </w:pPr>
                  <w:r>
                    <w:rPr>
                      <w:rFonts w:hint="eastAsia" w:ascii="宋体" w:hAnsi="宋体" w:cs="宋体"/>
                      <w:kern w:val="0"/>
                      <w:sz w:val="21"/>
                      <w:szCs w:val="21"/>
                      <w:lang w:bidi="ar"/>
                    </w:rPr>
                    <w:t>集、暂存</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lang w:val="en-US" w:eastAsia="zh-CN"/>
                    </w:rPr>
                  </w:pPr>
                  <w:r>
                    <w:rPr>
                      <w:rFonts w:hint="eastAsia" w:ascii="宋体" w:hAnsi="宋体" w:cs="宋体"/>
                      <w:kern w:val="0"/>
                      <w:sz w:val="21"/>
                      <w:szCs w:val="21"/>
                      <w:lang w:bidi="ar"/>
                    </w:rPr>
                    <w:t>垃圾桶内</w:t>
                  </w:r>
                </w:p>
              </w:tc>
              <w:tc>
                <w:tcPr>
                  <w:tcW w:w="1770" w:type="pct"/>
                  <w:gridSpan w:val="11"/>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sz w:val="21"/>
                      <w:szCs w:val="21"/>
                    </w:rPr>
                    <w:t>由环卫部门统一清运处理</w:t>
                  </w:r>
                </w:p>
              </w:tc>
              <w:tc>
                <w:tcPr>
                  <w:tcW w:w="816" w:type="pct"/>
                  <w:noWrap w:val="0"/>
                  <w:vAlign w:val="center"/>
                </w:tcPr>
                <w:p>
                  <w:pPr>
                    <w:widowControl w:val="0"/>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420" w:hRule="atLeast"/>
                <w:jc w:val="center"/>
              </w:trPr>
              <w:tc>
                <w:tcPr>
                  <w:tcW w:w="5000" w:type="pct"/>
                  <w:gridSpan w:val="23"/>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环境管理要求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3" w:type="dxa"/>
                  <w:bottom w:w="0" w:type="dxa"/>
                  <w:right w:w="23" w:type="dxa"/>
                </w:tblCellMar>
              </w:tblPrEx>
              <w:trPr>
                <w:trHeight w:val="340" w:hRule="atLeast"/>
                <w:jc w:val="center"/>
              </w:trPr>
              <w:tc>
                <w:tcPr>
                  <w:tcW w:w="5000" w:type="pct"/>
                  <w:gridSpan w:val="23"/>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①固体废物不允许擅自倾倒、堆放、丢弃、遗撒，应根据国家有关法律法规及标准规范进</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行合理的贮存、利用、处置。②一般工业固体废物、危险废物和废原料桶在专门区域分隔</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存放，减少固体废物的转移次数，防止发生撒落和混入的情况。③一般工业固体废物贮存</w:t>
                  </w:r>
                </w:p>
                <w:p>
                  <w:pPr>
                    <w:spacing w:line="240" w:lineRule="auto"/>
                    <w:ind w:firstLine="0" w:firstLineChars="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间应设置防渗措施、防风、防晒、防雨措施、环境保护图像标志。④危险废物贮存间应按照 GB18597 相关要求进行防渗、防漏、防淋、防风、防火等措施，有效防止临时存放过程中二次污染。⑤危险废物和废弃</w:t>
                  </w:r>
                  <w:r>
                    <w:rPr>
                      <w:rFonts w:hint="eastAsia" w:ascii="Times New Roman" w:hAnsi="Times New Roman" w:eastAsia="宋体" w:cs="Times New Roman"/>
                      <w:color w:val="auto"/>
                      <w:kern w:val="0"/>
                      <w:sz w:val="21"/>
                      <w:szCs w:val="21"/>
                      <w:lang w:val="en-US" w:eastAsia="zh-CN" w:bidi="ar"/>
                    </w:rPr>
                    <w:t>胶水空桶</w:t>
                  </w:r>
                  <w:r>
                    <w:rPr>
                      <w:rFonts w:hint="default" w:ascii="Times New Roman" w:hAnsi="Times New Roman" w:eastAsia="宋体" w:cs="Times New Roman"/>
                      <w:color w:val="auto"/>
                      <w:kern w:val="0"/>
                      <w:sz w:val="21"/>
                      <w:szCs w:val="21"/>
                      <w:lang w:val="en-US" w:eastAsia="zh-CN" w:bidi="ar"/>
                    </w:rPr>
                    <w:t>产生、收集、贮存、利用、处置过程应满足危险废物有关法律法规、标准规范相关规定要求；项目危险废物转移过程应执行《危险废物转移联单管理办法》。⑥应记录固体废物产生量和去向（处理、处置、综合利用或外运）及相应量。</w:t>
                  </w:r>
                </w:p>
              </w:tc>
            </w:tr>
          </w:tbl>
          <w:p>
            <w:pPr>
              <w:spacing w:before="120" w:beforeLines="50" w:line="360" w:lineRule="auto"/>
              <w:rPr>
                <w:rFonts w:hint="default" w:ascii="Times New Roman" w:hAnsi="Times New Roman" w:eastAsia="宋体" w:cs="Times New Roman"/>
                <w:b/>
                <w:color w:val="auto"/>
                <w:sz w:val="24"/>
                <w:lang w:val="en-US" w:eastAsia="zh-CN"/>
              </w:rPr>
            </w:pPr>
            <w:r>
              <w:rPr>
                <w:rFonts w:hint="eastAsia"/>
                <w:b/>
                <w:bCs/>
                <w:spacing w:val="-10"/>
                <w:sz w:val="24"/>
                <w:lang w:val="en-US" w:eastAsia="zh-CN"/>
              </w:rPr>
              <w:t>4.2</w:t>
            </w:r>
            <w:r>
              <w:rPr>
                <w:rFonts w:hint="eastAsia"/>
                <w:b/>
                <w:bCs/>
                <w:spacing w:val="-10"/>
                <w:sz w:val="24"/>
                <w:szCs w:val="24"/>
                <w:lang w:val="en-US" w:eastAsia="zh-CN"/>
              </w:rPr>
              <w:t>.4.2</w:t>
            </w:r>
            <w:r>
              <w:rPr>
                <w:rFonts w:hint="eastAsia" w:ascii="Times New Roman" w:hAnsi="Times New Roman" w:eastAsia="宋体" w:cs="Times New Roman"/>
                <w:b/>
                <w:color w:val="auto"/>
                <w:sz w:val="24"/>
                <w:lang w:val="en-US" w:eastAsia="zh-CN"/>
              </w:rPr>
              <w:t>、</w:t>
            </w:r>
            <w:r>
              <w:rPr>
                <w:rFonts w:hint="default" w:ascii="Times New Roman" w:hAnsi="Times New Roman" w:cs="Times New Roman"/>
                <w:b/>
                <w:bCs/>
                <w:color w:val="auto"/>
                <w:sz w:val="24"/>
              </w:rPr>
              <w:t>固体废物处置措施评述</w:t>
            </w:r>
          </w:p>
          <w:p>
            <w:pPr>
              <w:widowControl/>
              <w:spacing w:line="360" w:lineRule="auto"/>
              <w:ind w:firstLine="480" w:firstLineChars="200"/>
              <w:rPr>
                <w:bCs/>
                <w:color w:val="auto"/>
                <w:kern w:val="0"/>
                <w:sz w:val="24"/>
              </w:rPr>
            </w:pPr>
            <w:r>
              <w:rPr>
                <w:rFonts w:hint="eastAsia"/>
                <w:bCs/>
                <w:color w:val="auto"/>
                <w:kern w:val="0"/>
                <w:sz w:val="24"/>
              </w:rPr>
              <w:t>（1）生活垃圾治理措施</w:t>
            </w:r>
          </w:p>
          <w:p>
            <w:pPr>
              <w:widowControl/>
              <w:spacing w:line="360" w:lineRule="auto"/>
              <w:ind w:firstLine="480" w:firstLineChars="200"/>
              <w:rPr>
                <w:bCs/>
                <w:color w:val="auto"/>
                <w:kern w:val="0"/>
                <w:sz w:val="24"/>
              </w:rPr>
            </w:pPr>
            <w:r>
              <w:rPr>
                <w:rFonts w:hint="eastAsia"/>
                <w:bCs/>
                <w:color w:val="auto"/>
                <w:kern w:val="0"/>
                <w:sz w:val="24"/>
              </w:rPr>
              <w:t>项目应设置专门管理人员负责项目的固体废物的管理，禁止职工随意丢弃生活垃圾，由环卫部门统一清理。</w:t>
            </w:r>
          </w:p>
          <w:p>
            <w:pPr>
              <w:widowControl/>
              <w:spacing w:line="360" w:lineRule="auto"/>
              <w:ind w:firstLine="480" w:firstLineChars="200"/>
              <w:rPr>
                <w:bCs/>
                <w:color w:val="auto"/>
                <w:kern w:val="0"/>
                <w:sz w:val="24"/>
                <w:szCs w:val="24"/>
              </w:rPr>
            </w:pPr>
            <w:r>
              <w:rPr>
                <w:rFonts w:hint="eastAsia"/>
                <w:bCs/>
                <w:color w:val="auto"/>
                <w:kern w:val="0"/>
                <w:sz w:val="24"/>
                <w:szCs w:val="24"/>
              </w:rPr>
              <w:t>（2）一般工业固废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highlight w:val="none"/>
              </w:rPr>
            </w:pPr>
            <w:r>
              <w:rPr>
                <w:rFonts w:hint="eastAsia" w:ascii="宋体" w:hAnsi="宋体" w:eastAsia="宋体" w:cs="宋体"/>
                <w:color w:val="auto"/>
                <w:kern w:val="0"/>
                <w:sz w:val="24"/>
                <w:szCs w:val="24"/>
                <w:lang w:val="en-US" w:eastAsia="zh-CN" w:bidi="ar"/>
              </w:rPr>
              <w:t>项目</w:t>
            </w:r>
            <w:r>
              <w:rPr>
                <w:rFonts w:hint="default" w:ascii="Times New Roman" w:hAnsi="Times New Roman" w:eastAsia="宋体" w:cs="Times New Roman"/>
                <w:color w:val="000000"/>
                <w:kern w:val="0"/>
                <w:sz w:val="24"/>
                <w:szCs w:val="24"/>
                <w:lang w:val="en-US" w:eastAsia="zh-CN" w:bidi="ar"/>
              </w:rPr>
              <w:t>水龙头不合格品及金属边角料</w:t>
            </w:r>
            <w:r>
              <w:rPr>
                <w:rFonts w:hint="default" w:ascii="Times New Roman" w:hAnsi="Times New Roman" w:eastAsia="宋体" w:cs="Times New Roman"/>
                <w:color w:val="000000"/>
                <w:kern w:val="0"/>
                <w:sz w:val="24"/>
                <w:szCs w:val="24"/>
                <w:highlight w:val="none"/>
                <w:lang w:val="en-US" w:eastAsia="zh-CN" w:bidi="ar"/>
              </w:rPr>
              <w:t>回用于生产</w:t>
            </w:r>
            <w:r>
              <w:rPr>
                <w:rFonts w:hint="eastAsia" w:cs="Times New Roman"/>
                <w:color w:val="000000"/>
                <w:kern w:val="0"/>
                <w:sz w:val="24"/>
                <w:szCs w:val="24"/>
                <w:highlight w:val="none"/>
                <w:lang w:val="en-US" w:eastAsia="zh-CN" w:bidi="ar"/>
              </w:rPr>
              <w:t>，角阀、地漏、挂件、淋浴柱、卫浴挂件、水槽会产生不合格品及金属边角料、生产进水软管不合格品及边角料由相关单位回收利用，</w:t>
            </w:r>
            <w:r>
              <w:rPr>
                <w:rFonts w:hint="default" w:ascii="Times New Roman" w:hAnsi="Times New Roman" w:eastAsia="宋体" w:cs="Times New Roman"/>
                <w:color w:val="000000"/>
                <w:kern w:val="0"/>
                <w:sz w:val="24"/>
                <w:szCs w:val="24"/>
                <w:highlight w:val="none"/>
                <w:lang w:val="en-US" w:eastAsia="zh-CN" w:bidi="ar"/>
              </w:rPr>
              <w:t>炉渣</w:t>
            </w:r>
            <w:r>
              <w:rPr>
                <w:rFonts w:hint="eastAsia"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废砂</w:t>
            </w:r>
            <w:r>
              <w:rPr>
                <w:rFonts w:hint="eastAsia" w:cs="Times New Roman"/>
                <w:color w:val="000000"/>
                <w:kern w:val="0"/>
                <w:sz w:val="24"/>
                <w:szCs w:val="24"/>
                <w:highlight w:val="none"/>
                <w:lang w:val="en-US" w:eastAsia="zh-CN" w:bidi="ar"/>
              </w:rPr>
              <w:t>、</w:t>
            </w:r>
            <w:r>
              <w:rPr>
                <w:rFonts w:hint="eastAsia" w:ascii="Times New Roman" w:hAnsi="Times New Roman" w:eastAsia="宋体" w:cs="Times New Roman"/>
                <w:color w:val="000000"/>
                <w:kern w:val="0"/>
                <w:sz w:val="24"/>
                <w:szCs w:val="24"/>
                <w:lang w:val="en-US" w:eastAsia="zh-CN" w:bidi="ar"/>
              </w:rPr>
              <w:t>布袋除尘器收集粉尘</w:t>
            </w:r>
            <w:r>
              <w:rPr>
                <w:rFonts w:hint="default" w:ascii="Times New Roman" w:hAnsi="Times New Roman" w:eastAsia="宋体" w:cs="Times New Roman"/>
                <w:color w:val="000000"/>
                <w:kern w:val="0"/>
                <w:sz w:val="24"/>
                <w:szCs w:val="24"/>
                <w:highlight w:val="none"/>
                <w:lang w:val="en-US" w:eastAsia="zh-CN" w:bidi="ar"/>
              </w:rPr>
              <w:t>集中收集后</w:t>
            </w:r>
            <w:r>
              <w:rPr>
                <w:rFonts w:eastAsia="F4"/>
                <w:color w:val="auto"/>
                <w:sz w:val="24"/>
              </w:rPr>
              <w:t>外售给有关物资回收单位</w:t>
            </w:r>
            <w:r>
              <w:rPr>
                <w:rFonts w:hint="eastAsia" w:ascii="宋体" w:hAnsi="宋体" w:eastAsia="宋体" w:cs="宋体"/>
                <w:color w:val="auto"/>
                <w:kern w:val="0"/>
                <w:sz w:val="24"/>
                <w:szCs w:val="24"/>
                <w:lang w:val="en-US" w:eastAsia="zh-CN" w:bidi="ar"/>
              </w:rPr>
              <w:t>；</w:t>
            </w:r>
            <w:r>
              <w:rPr>
                <w:rFonts w:hint="eastAsia"/>
                <w:bCs/>
                <w:color w:val="auto"/>
                <w:kern w:val="0"/>
                <w:sz w:val="24"/>
                <w:szCs w:val="24"/>
              </w:rPr>
              <w:t>项目</w:t>
            </w:r>
            <w:r>
              <w:rPr>
                <w:rFonts w:hint="eastAsia"/>
                <w:bCs/>
                <w:color w:val="auto"/>
                <w:kern w:val="0"/>
                <w:sz w:val="24"/>
                <w:szCs w:val="24"/>
                <w:lang w:val="en-US" w:eastAsia="zh-CN"/>
              </w:rPr>
              <w:t>拟</w:t>
            </w:r>
            <w:r>
              <w:rPr>
                <w:rFonts w:hint="eastAsia"/>
                <w:bCs/>
                <w:color w:val="auto"/>
                <w:kern w:val="0"/>
                <w:sz w:val="24"/>
                <w:szCs w:val="24"/>
              </w:rPr>
              <w:t>在生产车间内设置一般工业固体废</w:t>
            </w:r>
            <w:r>
              <w:rPr>
                <w:rFonts w:hint="eastAsia"/>
                <w:bCs/>
                <w:color w:val="auto"/>
                <w:kern w:val="0"/>
                <w:sz w:val="24"/>
                <w:szCs w:val="24"/>
                <w:highlight w:val="none"/>
              </w:rPr>
              <w:t>物暂存场所，</w:t>
            </w:r>
            <w:r>
              <w:rPr>
                <w:rFonts w:hint="default" w:ascii="Times New Roman" w:hAnsi="Times New Roman" w:cs="Times New Roman"/>
                <w:color w:val="auto"/>
                <w:sz w:val="24"/>
                <w:szCs w:val="24"/>
                <w:highlight w:val="none"/>
              </w:rPr>
              <w:t>项目一般工业固体废物暂存</w:t>
            </w:r>
            <w:r>
              <w:rPr>
                <w:rFonts w:hint="eastAsia" w:ascii="Times New Roman" w:hAnsi="Times New Roman" w:cs="Times New Roman"/>
                <w:color w:val="auto"/>
                <w:sz w:val="24"/>
                <w:szCs w:val="24"/>
                <w:highlight w:val="none"/>
                <w:lang w:val="en-US" w:eastAsia="zh-CN"/>
              </w:rPr>
              <w:t>场所</w:t>
            </w:r>
            <w:r>
              <w:rPr>
                <w:rFonts w:hint="default" w:ascii="Times New Roman" w:hAnsi="Times New Roman" w:cs="Times New Roman"/>
                <w:color w:val="auto"/>
                <w:sz w:val="24"/>
                <w:szCs w:val="24"/>
                <w:highlight w:val="none"/>
              </w:rPr>
              <w:t>应根据《一般工业固体废物贮存和填埋污染控制标准》（GB18599-2020）标准要求规范化建设，地面应采取硬化措施并满足承载力要求，必要时采取相应措施防止地基下沉</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按要求设置防风、防雨、防晒等措施，并采取相应的防尘措施</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按《环境保护图形标识—固体废物贮存（处置）场》要求设置环境保护图形标志。建设单位应分类收集、贮存、处理各类工业固体废物</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厂内应记录各类固体废物相关台账信息，包括固废名称、产生量、贮存量、利用量、处理量、处置方式、处置委托单位等信息。</w:t>
            </w:r>
          </w:p>
          <w:p>
            <w:pPr>
              <w:widowControl/>
              <w:spacing w:line="360" w:lineRule="auto"/>
              <w:ind w:firstLine="480" w:firstLineChars="200"/>
              <w:rPr>
                <w:bCs/>
                <w:color w:val="auto"/>
                <w:kern w:val="0"/>
                <w:sz w:val="24"/>
                <w:szCs w:val="24"/>
                <w:highlight w:val="none"/>
              </w:rPr>
            </w:pPr>
            <w:r>
              <w:rPr>
                <w:rFonts w:hint="eastAsia"/>
                <w:bCs/>
                <w:color w:val="auto"/>
                <w:kern w:val="0"/>
                <w:sz w:val="24"/>
                <w:szCs w:val="24"/>
                <w:highlight w:val="none"/>
              </w:rPr>
              <w:t>（3）危险废物治理措施</w:t>
            </w:r>
          </w:p>
          <w:p>
            <w:pPr>
              <w:widowControl/>
              <w:spacing w:line="360" w:lineRule="auto"/>
              <w:ind w:firstLine="480" w:firstLineChars="200"/>
              <w:rPr>
                <w:rFonts w:hint="eastAsia"/>
                <w:color w:val="auto"/>
                <w:sz w:val="24"/>
                <w:szCs w:val="24"/>
                <w:highlight w:val="none"/>
              </w:rPr>
            </w:pPr>
            <w:r>
              <w:rPr>
                <w:rFonts w:hint="eastAsia"/>
                <w:color w:val="auto"/>
                <w:kern w:val="0"/>
                <w:sz w:val="24"/>
                <w:szCs w:val="24"/>
                <w:highlight w:val="none"/>
              </w:rPr>
              <w:t>项目</w:t>
            </w:r>
            <w:r>
              <w:rPr>
                <w:rFonts w:hint="eastAsia"/>
                <w:color w:val="auto"/>
                <w:kern w:val="0"/>
                <w:sz w:val="24"/>
                <w:szCs w:val="24"/>
                <w:highlight w:val="none"/>
                <w:lang w:val="en-US" w:eastAsia="zh-CN"/>
              </w:rPr>
              <w:t>废活性炭、</w:t>
            </w:r>
            <w:r>
              <w:rPr>
                <w:rFonts w:hint="default" w:ascii="Times New Roman" w:hAnsi="Times New Roman" w:eastAsia="宋体" w:cs="Times New Roman"/>
                <w:color w:val="auto"/>
                <w:kern w:val="0"/>
                <w:sz w:val="24"/>
                <w:szCs w:val="24"/>
                <w:lang w:val="en-US" w:eastAsia="zh-CN" w:bidi="ar"/>
              </w:rPr>
              <w:t>废机油</w:t>
            </w:r>
            <w:r>
              <w:rPr>
                <w:rFonts w:hint="eastAsia" w:cs="Times New Roman"/>
                <w:color w:val="auto"/>
                <w:kern w:val="0"/>
                <w:sz w:val="24"/>
                <w:szCs w:val="24"/>
                <w:lang w:val="en-US" w:eastAsia="zh-CN" w:bidi="ar"/>
              </w:rPr>
              <w:t>以及</w:t>
            </w:r>
            <w:r>
              <w:rPr>
                <w:rFonts w:hint="default" w:ascii="Times New Roman" w:hAnsi="Times New Roman" w:eastAsia="宋体" w:cs="Times New Roman"/>
                <w:color w:val="auto"/>
                <w:kern w:val="0"/>
                <w:sz w:val="24"/>
                <w:szCs w:val="24"/>
                <w:lang w:val="en-US" w:eastAsia="zh-CN" w:bidi="ar"/>
              </w:rPr>
              <w:t>废乳化液</w:t>
            </w:r>
            <w:r>
              <w:rPr>
                <w:rFonts w:hint="eastAsia"/>
                <w:color w:val="auto"/>
                <w:kern w:val="0"/>
                <w:sz w:val="24"/>
                <w:szCs w:val="24"/>
                <w:highlight w:val="none"/>
                <w:lang w:val="en-US" w:eastAsia="zh-CN"/>
              </w:rPr>
              <w:t>属于</w:t>
            </w:r>
            <w:r>
              <w:rPr>
                <w:rFonts w:hint="eastAsia"/>
                <w:color w:val="auto"/>
                <w:kern w:val="0"/>
                <w:sz w:val="24"/>
                <w:szCs w:val="24"/>
                <w:highlight w:val="none"/>
              </w:rPr>
              <w:t>危险废物，</w:t>
            </w:r>
            <w:r>
              <w:rPr>
                <w:rFonts w:hint="eastAsia"/>
                <w:color w:val="auto"/>
                <w:kern w:val="0"/>
                <w:sz w:val="24"/>
                <w:szCs w:val="24"/>
                <w:highlight w:val="none"/>
                <w:lang w:val="en-US" w:eastAsia="zh-CN"/>
              </w:rPr>
              <w:t>企业应</w:t>
            </w:r>
            <w:r>
              <w:rPr>
                <w:rFonts w:hint="default" w:ascii="Times New Roman" w:hAnsi="Times New Roman" w:eastAsia="宋体" w:cs="Times New Roman"/>
                <w:color w:val="auto"/>
                <w:sz w:val="24"/>
                <w:szCs w:val="24"/>
                <w:highlight w:val="none"/>
                <w:lang w:val="en-US" w:eastAsia="zh-CN"/>
              </w:rPr>
              <w:t>采用铁桶暂存于危废间</w:t>
            </w:r>
            <w:r>
              <w:rPr>
                <w:rFonts w:hint="eastAsia" w:ascii="Times New Roman" w:hAnsi="Times New Roman" w:eastAsia="宋体" w:cs="Times New Roman"/>
                <w:color w:val="auto"/>
                <w:sz w:val="24"/>
                <w:szCs w:val="24"/>
                <w:highlight w:val="none"/>
                <w:lang w:val="en-US" w:eastAsia="zh-CN"/>
              </w:rPr>
              <w:t>，</w:t>
            </w:r>
            <w:r>
              <w:rPr>
                <w:rFonts w:hint="eastAsia"/>
                <w:color w:val="auto"/>
                <w:sz w:val="24"/>
                <w:szCs w:val="24"/>
                <w:highlight w:val="none"/>
              </w:rPr>
              <w:t>收集后委托有资质的固体废物处置有限公司处理。</w:t>
            </w:r>
          </w:p>
          <w:p>
            <w:pPr>
              <w:widowControl/>
              <w:spacing w:line="360" w:lineRule="auto"/>
              <w:ind w:firstLine="480" w:firstLineChars="200"/>
              <w:rPr>
                <w:color w:val="auto"/>
                <w:kern w:val="0"/>
                <w:sz w:val="24"/>
                <w:szCs w:val="24"/>
                <w:highlight w:val="none"/>
              </w:rPr>
            </w:pPr>
            <w:r>
              <w:rPr>
                <w:rFonts w:hint="eastAsia"/>
                <w:color w:val="auto"/>
                <w:kern w:val="0"/>
                <w:sz w:val="24"/>
                <w:szCs w:val="24"/>
                <w:highlight w:val="none"/>
              </w:rPr>
              <w:t>对危险废物的收集、暂存和运输按国家标准有如下要求：</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①</w:t>
            </w:r>
            <w:r>
              <w:rPr>
                <w:rFonts w:hint="eastAsia"/>
                <w:color w:val="auto"/>
                <w:kern w:val="0"/>
                <w:sz w:val="24"/>
                <w:szCs w:val="24"/>
                <w:highlight w:val="none"/>
              </w:rPr>
              <w:t>危险废物的收集包装</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A、</w:t>
            </w:r>
            <w:r>
              <w:rPr>
                <w:rFonts w:hint="eastAsia"/>
                <w:color w:val="auto"/>
                <w:kern w:val="0"/>
                <w:sz w:val="24"/>
                <w:szCs w:val="24"/>
                <w:highlight w:val="none"/>
              </w:rPr>
              <w:t>有符合要求的包装容器、收集人员的个人防护设备；</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B、</w:t>
            </w:r>
            <w:r>
              <w:rPr>
                <w:rFonts w:hint="eastAsia"/>
                <w:color w:val="auto"/>
                <w:kern w:val="0"/>
                <w:sz w:val="24"/>
                <w:szCs w:val="24"/>
                <w:highlight w:val="none"/>
              </w:rPr>
              <w:t>危险废物的收集容器应在醒目位置贴有危险废物标签，在收集场所醒目的地方设置危险废物警告标识。</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C、</w:t>
            </w:r>
            <w:r>
              <w:rPr>
                <w:rFonts w:hint="eastAsia"/>
                <w:color w:val="auto"/>
                <w:kern w:val="0"/>
                <w:sz w:val="24"/>
                <w:szCs w:val="24"/>
                <w:highlight w:val="none"/>
              </w:rPr>
              <w:t>危险废物标签应标明以下信息：主要化学成分或危险废物名称、数量、物理形态、危险类别、安全措施以及危险废物产生单位名称、地址、联系人及电话。</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②</w:t>
            </w:r>
            <w:r>
              <w:rPr>
                <w:rFonts w:hint="eastAsia"/>
                <w:color w:val="auto"/>
                <w:kern w:val="0"/>
                <w:sz w:val="24"/>
                <w:szCs w:val="24"/>
                <w:highlight w:val="none"/>
              </w:rPr>
              <w:t>危险废物的暂存要求</w:t>
            </w:r>
          </w:p>
          <w:p>
            <w:pPr>
              <w:widowControl/>
              <w:spacing w:line="360" w:lineRule="auto"/>
              <w:ind w:firstLine="480" w:firstLineChars="200"/>
              <w:rPr>
                <w:color w:val="auto"/>
                <w:kern w:val="0"/>
                <w:sz w:val="24"/>
                <w:szCs w:val="24"/>
                <w:highlight w:val="none"/>
              </w:rPr>
            </w:pPr>
            <w:r>
              <w:rPr>
                <w:rFonts w:hint="eastAsia"/>
                <w:color w:val="auto"/>
                <w:kern w:val="0"/>
                <w:sz w:val="24"/>
                <w:szCs w:val="24"/>
                <w:highlight w:val="none"/>
              </w:rPr>
              <w:t>危险废物堆放场应满足《危险废物贮存污染控制标准》</w:t>
            </w:r>
            <w:r>
              <w:rPr>
                <w:color w:val="auto"/>
                <w:kern w:val="0"/>
                <w:sz w:val="24"/>
                <w:szCs w:val="24"/>
                <w:highlight w:val="none"/>
              </w:rPr>
              <w:t>(GB18597-2001)</w:t>
            </w:r>
            <w:r>
              <w:rPr>
                <w:rFonts w:hint="eastAsia"/>
                <w:color w:val="auto"/>
                <w:kern w:val="0"/>
                <w:sz w:val="24"/>
                <w:szCs w:val="24"/>
                <w:highlight w:val="none"/>
              </w:rPr>
              <w:t>有关规定：</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A、</w:t>
            </w:r>
            <w:r>
              <w:rPr>
                <w:rFonts w:hint="eastAsia"/>
                <w:color w:val="auto"/>
                <w:kern w:val="0"/>
                <w:sz w:val="24"/>
                <w:szCs w:val="24"/>
                <w:highlight w:val="none"/>
              </w:rPr>
              <w:t>按《环境保护图形标识-固体废物贮存(处置)场》</w:t>
            </w:r>
            <w:r>
              <w:rPr>
                <w:color w:val="auto"/>
                <w:kern w:val="0"/>
                <w:sz w:val="24"/>
                <w:szCs w:val="24"/>
                <w:highlight w:val="none"/>
              </w:rPr>
              <w:t>(GB15562.2-1995)</w:t>
            </w:r>
            <w:r>
              <w:rPr>
                <w:rFonts w:hint="eastAsia"/>
                <w:color w:val="auto"/>
                <w:kern w:val="0"/>
                <w:sz w:val="24"/>
                <w:szCs w:val="24"/>
                <w:highlight w:val="none"/>
              </w:rPr>
              <w:t>设置警示标志。</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B、</w:t>
            </w:r>
            <w:r>
              <w:rPr>
                <w:rFonts w:hint="eastAsia"/>
                <w:color w:val="auto"/>
                <w:kern w:val="0"/>
                <w:sz w:val="24"/>
                <w:szCs w:val="24"/>
                <w:highlight w:val="none"/>
              </w:rPr>
              <w:t>必须有耐腐蚀的硬化地面和基础防渗层，地面无裂隙；设施底部必须高于地下水最高水位。</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C、</w:t>
            </w:r>
            <w:r>
              <w:rPr>
                <w:rFonts w:hint="eastAsia"/>
                <w:color w:val="auto"/>
                <w:kern w:val="0"/>
                <w:sz w:val="24"/>
                <w:szCs w:val="24"/>
                <w:highlight w:val="none"/>
              </w:rPr>
              <w:t>要求必要的防风、防雨、防晒措施。</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D、</w:t>
            </w:r>
            <w:r>
              <w:rPr>
                <w:rFonts w:hint="eastAsia"/>
                <w:color w:val="auto"/>
                <w:kern w:val="0"/>
                <w:sz w:val="24"/>
                <w:szCs w:val="24"/>
                <w:highlight w:val="none"/>
              </w:rPr>
              <w:t>要有隔离设施或其它防护栅栏。</w:t>
            </w:r>
          </w:p>
          <w:p>
            <w:pPr>
              <w:widowControl/>
              <w:spacing w:line="360" w:lineRule="auto"/>
              <w:ind w:firstLine="480" w:firstLineChars="200"/>
              <w:rPr>
                <w:color w:val="auto"/>
                <w:kern w:val="0"/>
                <w:sz w:val="24"/>
                <w:szCs w:val="24"/>
                <w:highlight w:val="none"/>
              </w:rPr>
            </w:pPr>
            <w:r>
              <w:rPr>
                <w:rFonts w:hint="eastAsia" w:cs="宋体"/>
                <w:color w:val="auto"/>
                <w:kern w:val="0"/>
                <w:sz w:val="24"/>
                <w:szCs w:val="24"/>
                <w:highlight w:val="none"/>
              </w:rPr>
              <w:t>E、</w:t>
            </w:r>
            <w:r>
              <w:rPr>
                <w:rFonts w:hint="eastAsia"/>
                <w:color w:val="auto"/>
                <w:kern w:val="0"/>
                <w:sz w:val="24"/>
                <w:szCs w:val="24"/>
                <w:highlight w:val="none"/>
              </w:rPr>
              <w:t>应配备通讯设备、照明设施、安全防护服装及共聚，并设有报警装置和应急防护设施。</w:t>
            </w:r>
          </w:p>
          <w:p>
            <w:pPr>
              <w:widowControl/>
              <w:spacing w:line="360" w:lineRule="auto"/>
              <w:ind w:firstLine="480" w:firstLineChars="200"/>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 3 \* GB3 \* MERGEFORMAT </w:instrText>
            </w:r>
            <w:r>
              <w:rPr>
                <w:color w:val="auto"/>
                <w:kern w:val="0"/>
                <w:sz w:val="24"/>
                <w:szCs w:val="24"/>
                <w:highlight w:val="none"/>
              </w:rPr>
              <w:fldChar w:fldCharType="separate"/>
            </w:r>
            <w:r>
              <w:rPr>
                <w:color w:val="auto"/>
                <w:sz w:val="24"/>
                <w:szCs w:val="24"/>
                <w:highlight w:val="none"/>
              </w:rPr>
              <w:t>③</w:t>
            </w:r>
            <w:r>
              <w:rPr>
                <w:color w:val="auto"/>
                <w:kern w:val="0"/>
                <w:sz w:val="24"/>
                <w:szCs w:val="24"/>
                <w:highlight w:val="none"/>
              </w:rPr>
              <w:fldChar w:fldCharType="end"/>
            </w:r>
            <w:r>
              <w:rPr>
                <w:rFonts w:hint="eastAsia"/>
                <w:color w:val="auto"/>
                <w:kern w:val="0"/>
                <w:sz w:val="24"/>
                <w:szCs w:val="24"/>
                <w:highlight w:val="none"/>
              </w:rPr>
              <w:t>危险废物的运输要求</w:t>
            </w:r>
          </w:p>
          <w:p>
            <w:pPr>
              <w:widowControl/>
              <w:spacing w:line="360" w:lineRule="auto"/>
              <w:ind w:firstLine="480" w:firstLineChars="200"/>
              <w:rPr>
                <w:rFonts w:hint="eastAsia"/>
                <w:color w:val="auto"/>
                <w:kern w:val="0"/>
                <w:sz w:val="24"/>
                <w:szCs w:val="24"/>
                <w:highlight w:val="none"/>
              </w:rPr>
            </w:pPr>
            <w:r>
              <w:rPr>
                <w:rFonts w:hint="eastAsia"/>
                <w:color w:val="auto"/>
                <w:kern w:val="0"/>
                <w:sz w:val="24"/>
                <w:szCs w:val="24"/>
                <w:highlight w:val="none"/>
              </w:rPr>
              <w:t>危险废物的运输由有资质的单位运输，转运环节执行</w:t>
            </w:r>
            <w:r>
              <w:rPr>
                <w:color w:val="auto"/>
                <w:kern w:val="0"/>
                <w:sz w:val="24"/>
                <w:szCs w:val="24"/>
                <w:highlight w:val="none"/>
              </w:rPr>
              <w:t>“</w:t>
            </w:r>
            <w:r>
              <w:rPr>
                <w:rFonts w:hint="eastAsia"/>
                <w:color w:val="auto"/>
                <w:kern w:val="0"/>
                <w:sz w:val="24"/>
                <w:szCs w:val="24"/>
                <w:highlight w:val="none"/>
              </w:rPr>
              <w:t>电子联单</w:t>
            </w:r>
            <w:r>
              <w:rPr>
                <w:color w:val="auto"/>
                <w:kern w:val="0"/>
                <w:sz w:val="24"/>
                <w:szCs w:val="24"/>
                <w:highlight w:val="none"/>
              </w:rPr>
              <w:t>”</w:t>
            </w:r>
            <w:r>
              <w:rPr>
                <w:rFonts w:hint="eastAsia"/>
                <w:color w:val="auto"/>
                <w:kern w:val="0"/>
                <w:sz w:val="24"/>
                <w:szCs w:val="24"/>
                <w:highlight w:val="none"/>
              </w:rPr>
              <w:t>制度，保证运输安全，防止非法转移和非法处置，保证危险废物的安全监控，防止危险废物污染事故发生。</w:t>
            </w:r>
          </w:p>
          <w:p>
            <w:pPr>
              <w:keepNext w:val="0"/>
              <w:keepLines w:val="0"/>
              <w:pageBreakBefore w:val="0"/>
              <w:widowControl w:val="0"/>
              <w:kinsoku/>
              <w:wordWrap/>
              <w:overflowPunct/>
              <w:topLinePunct w:val="0"/>
              <w:autoSpaceDE/>
              <w:autoSpaceDN/>
              <w:bidi w:val="0"/>
              <w:spacing w:line="360" w:lineRule="auto"/>
              <w:ind w:firstLine="482"/>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w:t>
            </w:r>
            <w:r>
              <w:rPr>
                <w:rFonts w:hint="eastAsia" w:ascii="宋体" w:hAnsi="宋体" w:eastAsia="宋体" w:cs="宋体"/>
                <w:color w:val="auto"/>
                <w:kern w:val="0"/>
                <w:sz w:val="24"/>
                <w:szCs w:val="24"/>
                <w:lang w:val="en-US" w:eastAsia="zh-CN" w:bidi="ar"/>
              </w:rPr>
              <w:t>废弃原料空桶</w:t>
            </w:r>
            <w:r>
              <w:rPr>
                <w:rFonts w:hint="default" w:ascii="Times New Roman" w:hAnsi="Times New Roman" w:eastAsia="宋体" w:cs="Times New Roman"/>
                <w:color w:val="auto"/>
                <w:sz w:val="24"/>
              </w:rPr>
              <w:t>处理措施评述</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color w:val="auto"/>
                <w:kern w:val="0"/>
                <w:sz w:val="24"/>
                <w:szCs w:val="24"/>
                <w:highlight w:val="none"/>
                <w:lang w:val="en-GB"/>
              </w:rPr>
            </w:pPr>
            <w:r>
              <w:rPr>
                <w:rFonts w:hint="default" w:ascii="Times New Roman" w:hAnsi="Times New Roman" w:cs="Times New Roman"/>
                <w:color w:val="auto"/>
                <w:sz w:val="24"/>
              </w:rPr>
              <w:t>项目</w:t>
            </w:r>
            <w:r>
              <w:rPr>
                <w:rFonts w:hint="eastAsia" w:ascii="宋体" w:hAnsi="宋体" w:eastAsia="宋体" w:cs="宋体"/>
                <w:color w:val="auto"/>
                <w:kern w:val="0"/>
                <w:sz w:val="24"/>
                <w:szCs w:val="24"/>
                <w:lang w:val="en-US" w:eastAsia="zh-CN" w:bidi="ar"/>
              </w:rPr>
              <w:t>废弃原料空桶</w:t>
            </w:r>
            <w:r>
              <w:rPr>
                <w:rFonts w:hint="default" w:ascii="Times New Roman" w:hAnsi="Times New Roman" w:cs="Times New Roman"/>
                <w:color w:val="auto"/>
                <w:sz w:val="24"/>
              </w:rPr>
              <w:t>经集中收集后暂存于危废暂存</w:t>
            </w:r>
            <w:r>
              <w:rPr>
                <w:rFonts w:hint="eastAsia" w:ascii="Times New Roman" w:hAnsi="Times New Roman" w:cs="Times New Roman"/>
                <w:color w:val="auto"/>
                <w:sz w:val="24"/>
                <w:lang w:val="en-US" w:eastAsia="zh-CN"/>
              </w:rPr>
              <w:t>间</w:t>
            </w:r>
            <w:r>
              <w:rPr>
                <w:rFonts w:hint="default" w:ascii="Times New Roman" w:hAnsi="Times New Roman" w:cs="Times New Roman"/>
                <w:color w:val="auto"/>
                <w:sz w:val="24"/>
              </w:rPr>
              <w:t>，最终由</w:t>
            </w:r>
            <w:r>
              <w:rPr>
                <w:rFonts w:hint="eastAsia" w:ascii="Times New Roman" w:hAnsi="Times New Roman" w:cs="Times New Roman"/>
                <w:color w:val="auto"/>
                <w:sz w:val="24"/>
                <w:lang w:val="en-US" w:eastAsia="zh-CN"/>
              </w:rPr>
              <w:t>供应商</w:t>
            </w:r>
            <w:r>
              <w:rPr>
                <w:rFonts w:hint="default" w:ascii="Times New Roman" w:hAnsi="Times New Roman" w:cs="Times New Roman"/>
                <w:color w:val="auto"/>
                <w:sz w:val="24"/>
              </w:rPr>
              <w:t>回用于原始用途原料，并保留凭证，不作为固废管理，暂存</w:t>
            </w:r>
            <w:r>
              <w:rPr>
                <w:rFonts w:hint="eastAsia" w:ascii="Times New Roman" w:hAnsi="Times New Roman" w:cs="Times New Roman"/>
                <w:color w:val="auto"/>
                <w:sz w:val="24"/>
                <w:lang w:val="en-US" w:eastAsia="zh-CN"/>
              </w:rPr>
              <w:t>间</w:t>
            </w:r>
            <w:r>
              <w:rPr>
                <w:rFonts w:hint="default" w:ascii="Times New Roman" w:hAnsi="Times New Roman" w:cs="Times New Roman"/>
                <w:color w:val="auto"/>
                <w:sz w:val="24"/>
              </w:rPr>
              <w:t>参照《危险废物贮存污染控制标准》（GB18597-2001）及2013年修改单中相关要求。</w:t>
            </w:r>
            <w:r>
              <w:rPr>
                <w:rFonts w:hint="eastAsia" w:ascii="宋体" w:hAnsi="宋体" w:eastAsia="宋体" w:cs="宋体"/>
                <w:color w:val="auto"/>
                <w:kern w:val="0"/>
                <w:sz w:val="24"/>
                <w:szCs w:val="24"/>
                <w:highlight w:val="none"/>
                <w:lang w:val="en-US" w:eastAsia="zh-CN" w:bidi="ar"/>
              </w:rPr>
              <w:t>项目固废成分简单，交由相应的单位处理即可，因此项目固废处理措施具有较强的技术可行性。平时加强项目的环境管理，注意固体废物的收集，不得随意堆放，使其运营过程产生的固体废物得到及时、妥善的处理和处置，</w:t>
            </w:r>
            <w:r>
              <w:rPr>
                <w:rFonts w:hint="eastAsia"/>
                <w:color w:val="auto"/>
                <w:kern w:val="0"/>
                <w:sz w:val="24"/>
                <w:szCs w:val="24"/>
                <w:highlight w:val="none"/>
                <w:lang w:val="en-GB"/>
              </w:rPr>
              <w:t>项目固废经合理处理处置后，不会对周围环境产生影响。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Times New Roman" w:hAnsi="Times New Roman" w:eastAsia="宋体" w:cs="Times New Roman"/>
                <w:b/>
                <w:bCs/>
                <w:color w:val="auto"/>
                <w:sz w:val="28"/>
                <w:szCs w:val="28"/>
                <w:highlight w:val="none"/>
                <w:lang w:val="en-US" w:eastAsia="zh-CN"/>
              </w:rPr>
            </w:pPr>
            <w:r>
              <w:rPr>
                <w:rFonts w:hint="eastAsia" w:cs="Times New Roman"/>
                <w:b/>
                <w:bCs/>
                <w:color w:val="auto"/>
                <w:sz w:val="28"/>
                <w:szCs w:val="28"/>
                <w:highlight w:val="none"/>
                <w:lang w:val="en-US" w:eastAsia="zh-CN"/>
              </w:rPr>
              <w:t>4.3</w:t>
            </w:r>
            <w:r>
              <w:rPr>
                <w:rFonts w:hint="default" w:ascii="Times New Roman" w:hAnsi="Times New Roman" w:eastAsia="宋体" w:cs="Times New Roman"/>
                <w:b/>
                <w:bCs/>
                <w:color w:val="auto"/>
                <w:sz w:val="28"/>
                <w:szCs w:val="28"/>
                <w:highlight w:val="none"/>
                <w:lang w:val="en-US" w:eastAsia="zh-CN"/>
              </w:rPr>
              <w:t>、</w:t>
            </w:r>
            <w:r>
              <w:rPr>
                <w:rFonts w:hint="default" w:ascii="Times New Roman" w:hAnsi="Times New Roman" w:eastAsia="宋体" w:cs="Times New Roman"/>
                <w:b/>
                <w:bCs/>
                <w:color w:val="auto"/>
                <w:sz w:val="28"/>
                <w:szCs w:val="28"/>
                <w:highlight w:val="none"/>
              </w:rPr>
              <w:t>地下水</w:t>
            </w:r>
            <w:r>
              <w:rPr>
                <w:rFonts w:hint="eastAsia" w:cs="Times New Roman"/>
                <w:b/>
                <w:bCs/>
                <w:color w:val="auto"/>
                <w:sz w:val="28"/>
                <w:szCs w:val="28"/>
                <w:highlight w:val="none"/>
                <w:lang w:eastAsia="zh-CN"/>
              </w:rPr>
              <w:t>、</w:t>
            </w:r>
            <w:r>
              <w:rPr>
                <w:rFonts w:hint="eastAsia" w:cs="Times New Roman"/>
                <w:b/>
                <w:bCs/>
                <w:color w:val="auto"/>
                <w:sz w:val="28"/>
                <w:szCs w:val="28"/>
                <w:highlight w:val="none"/>
                <w:lang w:val="en-US" w:eastAsia="zh-CN"/>
              </w:rPr>
              <w:t>土</w:t>
            </w:r>
            <w:r>
              <w:rPr>
                <w:rFonts w:hint="eastAsia" w:ascii="Times New Roman" w:hAnsi="Times New Roman" w:eastAsia="宋体" w:cs="Times New Roman"/>
                <w:b/>
                <w:bCs/>
                <w:color w:val="auto"/>
                <w:sz w:val="28"/>
                <w:szCs w:val="28"/>
                <w:highlight w:val="none"/>
                <w:lang w:val="en-US" w:eastAsia="zh-CN"/>
              </w:rPr>
              <w:t>壤</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对照《环境影响技术导则地下水环境》（HJ610-2016）附录 A 地下水环境影响评价行业分类表，本项目报告表地下水环境影响评价项目类别为</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IV 类</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，因此不展开地下水环境影响评价。</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对照《环境影响评价技术导则 土壤环境（试行）》（</w:t>
            </w:r>
            <w:r>
              <w:rPr>
                <w:rFonts w:hint="default" w:ascii="Times New Roman" w:hAnsi="Times New Roman" w:eastAsia="宋体" w:cs="Times New Roman"/>
                <w:color w:val="000000"/>
                <w:kern w:val="0"/>
                <w:sz w:val="24"/>
                <w:szCs w:val="24"/>
                <w:lang w:val="en-US" w:eastAsia="zh-CN" w:bidi="ar"/>
              </w:rPr>
              <w:t>HJ964-2018</w:t>
            </w:r>
            <w:r>
              <w:rPr>
                <w:rFonts w:hint="eastAsia" w:ascii="宋体" w:hAnsi="宋体" w:eastAsia="宋体" w:cs="宋体"/>
                <w:color w:val="000000"/>
                <w:kern w:val="0"/>
                <w:sz w:val="24"/>
                <w:szCs w:val="24"/>
                <w:lang w:val="en-US" w:eastAsia="zh-CN" w:bidi="ar"/>
              </w:rPr>
              <w:t xml:space="preserve">），项目类别属 </w:t>
            </w:r>
            <w:r>
              <w:rPr>
                <w:rFonts w:hint="default" w:ascii="Times New Roman" w:hAnsi="Times New Roman" w:eastAsia="宋体" w:cs="Times New Roman"/>
                <w:color w:val="000000"/>
                <w:kern w:val="0"/>
                <w:sz w:val="24"/>
                <w:szCs w:val="24"/>
                <w:lang w:val="en-US" w:eastAsia="zh-CN" w:bidi="ar"/>
              </w:rPr>
              <w:t xml:space="preserve">III </w:t>
            </w:r>
            <w:r>
              <w:rPr>
                <w:rFonts w:hint="eastAsia" w:ascii="宋体" w:hAnsi="宋体" w:eastAsia="宋体" w:cs="宋体"/>
                <w:color w:val="000000"/>
                <w:kern w:val="0"/>
                <w:sz w:val="24"/>
                <w:szCs w:val="24"/>
                <w:lang w:val="en-US" w:eastAsia="zh-CN" w:bidi="ar"/>
              </w:rPr>
              <w:t>类，项目所在地为工业用地，周边土壤环境不敏感，根据“污染影响型评价工作等级划分表”，项目属于“</w:t>
            </w:r>
            <w:r>
              <w:rPr>
                <w:rFonts w:hint="default" w:ascii="Times New Roman" w:hAnsi="Times New Roman" w:eastAsia="宋体" w:cs="Times New Roman"/>
                <w:color w:val="000000"/>
                <w:kern w:val="0"/>
                <w:sz w:val="24"/>
                <w:szCs w:val="24"/>
                <w:lang w:val="en-US" w:eastAsia="zh-CN" w:bidi="ar"/>
              </w:rPr>
              <w:t xml:space="preserve">III </w:t>
            </w:r>
            <w:r>
              <w:rPr>
                <w:rFonts w:hint="eastAsia" w:ascii="宋体" w:hAnsi="宋体" w:eastAsia="宋体" w:cs="宋体"/>
                <w:color w:val="000000"/>
                <w:kern w:val="0"/>
                <w:sz w:val="24"/>
                <w:szCs w:val="24"/>
                <w:lang w:val="en-US" w:eastAsia="zh-CN" w:bidi="ar"/>
              </w:rPr>
              <w:t xml:space="preserve">类小型不敏感”，因此不展开土壤环境影响评价。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项目可能污染地下水途径为危废渗漏，建设单位对产污区域地面进行土地硬化处理，危废暂存间按照《危险废物贮存污染控制标准》（GB18597-2001）及2013年修改单中相关要求设置防腐、防渗、防漏地面（基础必须防渗，防渗层为至少1m 厚粘土层（渗透系数≤10</w:t>
            </w:r>
            <w:r>
              <w:rPr>
                <w:rFonts w:hint="default" w:ascii="Times New Roman" w:hAnsi="Times New Roman" w:eastAsia="宋体" w:cs="Times New Roman"/>
                <w:color w:val="000000"/>
                <w:kern w:val="0"/>
                <w:sz w:val="24"/>
                <w:szCs w:val="24"/>
                <w:vertAlign w:val="superscript"/>
                <w:lang w:val="en-US" w:eastAsia="zh-CN" w:bidi="ar"/>
              </w:rPr>
              <w:t>-7</w:t>
            </w:r>
            <w:r>
              <w:rPr>
                <w:rFonts w:hint="default" w:ascii="Times New Roman" w:hAnsi="Times New Roman" w:eastAsia="宋体" w:cs="Times New Roman"/>
                <w:color w:val="000000"/>
                <w:kern w:val="0"/>
                <w:sz w:val="24"/>
                <w:szCs w:val="24"/>
                <w:lang w:val="en-US" w:eastAsia="zh-CN" w:bidi="ar"/>
              </w:rPr>
              <w:t xml:space="preserve"> cm/s），或2mm厚高密度聚乙烯，或至少2mm厚的其它人工材料，渗透系数≤10</w:t>
            </w:r>
            <w:r>
              <w:rPr>
                <w:rFonts w:hint="default" w:ascii="Times New Roman" w:hAnsi="Times New Roman" w:eastAsia="宋体" w:cs="Times New Roman"/>
                <w:color w:val="000000"/>
                <w:kern w:val="0"/>
                <w:sz w:val="24"/>
                <w:szCs w:val="24"/>
                <w:vertAlign w:val="superscript"/>
                <w:lang w:val="en-US" w:eastAsia="zh-CN" w:bidi="ar"/>
              </w:rPr>
              <w:t>-10</w:t>
            </w:r>
            <w:r>
              <w:rPr>
                <w:rFonts w:hint="default" w:ascii="Times New Roman" w:hAnsi="Times New Roman" w:eastAsia="宋体" w:cs="Times New Roman"/>
                <w:color w:val="000000"/>
                <w:kern w:val="0"/>
                <w:sz w:val="24"/>
                <w:szCs w:val="24"/>
                <w:lang w:val="en-US" w:eastAsia="zh-CN" w:bidi="ar"/>
              </w:rPr>
              <w:t>cm/s），故项目生产过程中对该区域的地下水</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基本不会产生影响。</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项目排放的主要废气污染物为颗粒物和非甲烷总烃，废气经处理后达标排放，不涉及重金属、持久性有机污染物等污染物排放，项目厂区水泥硬化地面后不存在大气沉降污染地下水和土壤途径，原料经妥善储存后不涉及地面漫流污染地下水和土壤的途径。在落实环评提出的固废暂存、处置措施以及防渗措施等各项污染防治措施的前提下，项目正常运行时对地下水和土壤环境影响不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Times New Roman" w:hAnsi="Times New Roman" w:eastAsia="宋体" w:cs="Times New Roman"/>
                <w:b/>
                <w:bCs/>
                <w:color w:val="auto"/>
                <w:sz w:val="28"/>
                <w:szCs w:val="28"/>
                <w:highlight w:val="none"/>
              </w:rPr>
            </w:pPr>
            <w:r>
              <w:rPr>
                <w:rFonts w:hint="eastAsia" w:cs="Times New Roman"/>
                <w:b/>
                <w:bCs/>
                <w:color w:val="auto"/>
                <w:sz w:val="28"/>
                <w:szCs w:val="28"/>
                <w:highlight w:val="none"/>
                <w:lang w:val="en-US" w:eastAsia="zh-CN"/>
              </w:rPr>
              <w:t>4.4</w:t>
            </w:r>
            <w:r>
              <w:rPr>
                <w:rFonts w:hint="eastAsia" w:ascii="Times New Roman" w:hAnsi="Times New Roman" w:eastAsia="宋体" w:cs="Times New Roman"/>
                <w:b/>
                <w:bCs/>
                <w:color w:val="auto"/>
                <w:sz w:val="28"/>
                <w:szCs w:val="28"/>
                <w:highlight w:val="none"/>
                <w:lang w:val="en-US" w:eastAsia="zh-CN"/>
              </w:rPr>
              <w:t>、</w:t>
            </w:r>
            <w:r>
              <w:rPr>
                <w:rFonts w:hint="eastAsia" w:ascii="Times New Roman" w:hAnsi="Times New Roman" w:eastAsia="宋体" w:cs="Times New Roman"/>
                <w:b/>
                <w:bCs/>
                <w:color w:val="auto"/>
                <w:sz w:val="28"/>
                <w:szCs w:val="28"/>
                <w:highlight w:val="none"/>
              </w:rPr>
              <w:t>环</w:t>
            </w:r>
            <w:r>
              <w:rPr>
                <w:rFonts w:hint="default" w:ascii="Times New Roman" w:hAnsi="Times New Roman" w:eastAsia="宋体" w:cs="Times New Roman"/>
                <w:b/>
                <w:bCs/>
                <w:color w:val="auto"/>
                <w:sz w:val="28"/>
                <w:szCs w:val="28"/>
                <w:highlight w:val="none"/>
              </w:rPr>
              <w:t xml:space="preserve">境风险分析 </w:t>
            </w:r>
          </w:p>
          <w:p>
            <w:pPr>
              <w:keepNext w:val="0"/>
              <w:keepLines w:val="0"/>
              <w:widowControl/>
              <w:suppressLineNumbers w:val="0"/>
              <w:spacing w:line="360" w:lineRule="auto"/>
              <w:jc w:val="left"/>
              <w:rPr>
                <w:rFonts w:hint="default" w:ascii="Times New Roman" w:hAnsi="Times New Roman" w:cs="Times New Roman"/>
                <w:color w:val="auto"/>
              </w:rPr>
            </w:pPr>
            <w:r>
              <w:rPr>
                <w:rFonts w:hint="eastAsia" w:cs="Times New Roman"/>
                <w:b/>
                <w:bCs/>
                <w:color w:val="auto"/>
                <w:sz w:val="24"/>
                <w:lang w:val="en-US" w:eastAsia="zh-CN"/>
              </w:rPr>
              <w:t>4.4.1</w:t>
            </w:r>
            <w:r>
              <w:rPr>
                <w:rFonts w:hint="default" w:ascii="Times New Roman" w:hAnsi="Times New Roman" w:cs="Times New Roman"/>
                <w:b/>
                <w:bCs/>
                <w:color w:val="auto"/>
                <w:sz w:val="24"/>
                <w:lang w:val="en-US" w:eastAsia="zh-CN"/>
              </w:rPr>
              <w:t>、</w:t>
            </w:r>
            <w:r>
              <w:rPr>
                <w:rFonts w:hint="default" w:ascii="Times New Roman" w:hAnsi="Times New Roman" w:eastAsia="宋体" w:cs="Times New Roman"/>
                <w:b/>
                <w:bCs/>
                <w:color w:val="auto"/>
                <w:kern w:val="0"/>
                <w:sz w:val="24"/>
                <w:szCs w:val="24"/>
                <w:lang w:val="en-US" w:eastAsia="zh-CN" w:bidi="ar"/>
              </w:rPr>
              <w:t>评价依据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lang w:val="en-US"/>
              </w:rPr>
            </w:pPr>
            <w:r>
              <w:rPr>
                <w:rFonts w:hint="default" w:ascii="Times New Roman" w:hAnsi="Times New Roman" w:eastAsia="宋体" w:cs="Times New Roman"/>
                <w:color w:val="auto"/>
                <w:kern w:val="0"/>
                <w:sz w:val="24"/>
                <w:szCs w:val="24"/>
                <w:lang w:val="en-US" w:eastAsia="zh-CN" w:bidi="ar"/>
              </w:rPr>
              <w:t>（1）风险调查</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检索《建设项目环境风险评价技术导则 HJ169-2018》附录 B、《危险化学品重大危险源辨别》（GB18218-2018）标准和重大危险源申报登记范围的规定，项目</w:t>
            </w:r>
            <w:r>
              <w:rPr>
                <w:rFonts w:hint="eastAsia" w:cs="Times New Roman"/>
                <w:color w:val="auto"/>
                <w:sz w:val="24"/>
                <w:lang w:val="en-US" w:eastAsia="zh-CN"/>
              </w:rPr>
              <w:t>机油</w:t>
            </w:r>
            <w:r>
              <w:rPr>
                <w:rFonts w:hint="default" w:ascii="Times New Roman" w:hAnsi="Times New Roman" w:cs="Times New Roman"/>
                <w:color w:val="auto"/>
                <w:sz w:val="24"/>
                <w:lang w:val="en-US" w:eastAsia="zh-CN"/>
              </w:rPr>
              <w:t>属于</w:t>
            </w:r>
            <w:r>
              <w:rPr>
                <w:rFonts w:hint="eastAsia" w:ascii="Times New Roman" w:hAnsi="Times New Roman" w:cs="Times New Roman"/>
                <w:color w:val="auto"/>
                <w:sz w:val="24"/>
                <w:lang w:val="en-US" w:eastAsia="zh-CN"/>
              </w:rPr>
              <w:t>名录列表内的</w:t>
            </w:r>
            <w:r>
              <w:rPr>
                <w:rFonts w:hint="eastAsia" w:cs="Times New Roman"/>
                <w:color w:val="auto"/>
                <w:sz w:val="24"/>
                <w:lang w:val="en-US" w:eastAsia="zh-CN"/>
              </w:rPr>
              <w:t>油类</w:t>
            </w:r>
            <w:r>
              <w:rPr>
                <w:rFonts w:hint="eastAsia" w:ascii="Times New Roman" w:hAnsi="Times New Roman" w:cs="Times New Roman"/>
                <w:color w:val="auto"/>
                <w:sz w:val="24"/>
                <w:lang w:val="en-US" w:eastAsia="zh-CN"/>
              </w:rPr>
              <w:t>风险物质</w:t>
            </w:r>
            <w:r>
              <w:rPr>
                <w:rFonts w:hint="default" w:ascii="Times New Roman" w:hAnsi="Times New Roman" w:cs="Times New Roman"/>
                <w:color w:val="auto"/>
                <w:sz w:val="24"/>
                <w:lang w:eastAsia="zh-CN"/>
              </w:rPr>
              <w:t>，</w:t>
            </w:r>
            <w:r>
              <w:rPr>
                <w:rFonts w:hint="eastAsia" w:cs="Times New Roman"/>
                <w:color w:val="auto"/>
                <w:sz w:val="24"/>
                <w:lang w:val="en-US" w:eastAsia="zh-CN"/>
              </w:rPr>
              <w:t>机油</w:t>
            </w:r>
            <w:r>
              <w:rPr>
                <w:rFonts w:hint="default" w:ascii="Times New Roman" w:hAnsi="Times New Roman" w:cs="Times New Roman"/>
                <w:color w:val="auto"/>
                <w:sz w:val="24"/>
              </w:rPr>
              <w:t>属于易燃物质</w:t>
            </w:r>
            <w:r>
              <w:rPr>
                <w:rFonts w:hint="default" w:ascii="Times New Roman" w:hAnsi="Times New Roman" w:cs="Times New Roman"/>
                <w:color w:val="auto"/>
                <w:sz w:val="24"/>
                <w:lang w:val="en-US" w:eastAsia="zh-CN"/>
              </w:rPr>
              <w:t>；结合</w:t>
            </w:r>
            <w:r>
              <w:rPr>
                <w:rFonts w:hint="eastAsia" w:ascii="Times New Roman" w:hAnsi="Times New Roman" w:cs="Times New Roman"/>
                <w:color w:val="auto"/>
                <w:sz w:val="24"/>
                <w:lang w:val="en-US" w:eastAsia="zh-CN"/>
              </w:rPr>
              <w:t>项目使用</w:t>
            </w:r>
            <w:r>
              <w:rPr>
                <w:rFonts w:hint="default" w:ascii="Times New Roman" w:hAnsi="Times New Roman" w:cs="Times New Roman"/>
                <w:color w:val="auto"/>
                <w:sz w:val="24"/>
                <w:lang w:val="en-US" w:eastAsia="zh-CN"/>
              </w:rPr>
              <w:t>原辅材料的物理性质和危险特性，</w:t>
            </w:r>
            <w:r>
              <w:rPr>
                <w:rFonts w:hint="eastAsia" w:cs="Times New Roman"/>
                <w:color w:val="auto"/>
                <w:sz w:val="24"/>
                <w:lang w:val="en-US" w:eastAsia="zh-CN"/>
              </w:rPr>
              <w:t>树脂、固化剂、脱模剂、乳化液、废活性炭均</w:t>
            </w:r>
            <w:r>
              <w:rPr>
                <w:rFonts w:hint="default" w:ascii="Times New Roman" w:hAnsi="Times New Roman" w:cs="Times New Roman"/>
                <w:color w:val="auto"/>
                <w:sz w:val="24"/>
              </w:rPr>
              <w:t>不在风险物质行列，但</w:t>
            </w:r>
            <w:r>
              <w:rPr>
                <w:rFonts w:hint="eastAsia" w:cs="Times New Roman"/>
                <w:color w:val="auto"/>
                <w:sz w:val="24"/>
                <w:lang w:val="en-US" w:eastAsia="zh-CN"/>
              </w:rPr>
              <w:t>树脂、固化剂、脱模剂、乳化液、废活性炭均</w:t>
            </w:r>
            <w:r>
              <w:rPr>
                <w:rFonts w:hint="default" w:ascii="Times New Roman" w:hAnsi="Times New Roman" w:cs="Times New Roman"/>
                <w:color w:val="auto"/>
                <w:sz w:val="24"/>
              </w:rPr>
              <w:t>属于</w:t>
            </w:r>
            <w:r>
              <w:rPr>
                <w:rFonts w:hint="default" w:ascii="Times New Roman" w:hAnsi="Times New Roman" w:cs="Times New Roman"/>
                <w:color w:val="auto"/>
                <w:sz w:val="24"/>
                <w:lang w:val="en-US" w:eastAsia="zh-CN"/>
              </w:rPr>
              <w:t>有毒物质，</w:t>
            </w:r>
            <w:r>
              <w:rPr>
                <w:rFonts w:hint="default" w:ascii="Times New Roman" w:hAnsi="Times New Roman" w:eastAsia="宋体" w:cs="Times New Roman"/>
                <w:color w:val="auto"/>
                <w:kern w:val="0"/>
                <w:sz w:val="24"/>
                <w:szCs w:val="24"/>
                <w:lang w:val="en-US" w:eastAsia="zh-CN" w:bidi="ar"/>
              </w:rPr>
              <w:t>因此项目风险单元主要为</w:t>
            </w:r>
            <w:r>
              <w:rPr>
                <w:rFonts w:hint="eastAsia" w:ascii="Times New Roman" w:hAnsi="Times New Roman" w:cs="Times New Roman"/>
                <w:color w:val="auto"/>
                <w:kern w:val="0"/>
                <w:sz w:val="24"/>
                <w:szCs w:val="24"/>
                <w:lang w:val="en-US" w:eastAsia="zh-CN" w:bidi="ar"/>
              </w:rPr>
              <w:t>原料仓库</w:t>
            </w:r>
            <w:r>
              <w:rPr>
                <w:rFonts w:hint="default" w:ascii="Times New Roman" w:hAnsi="Times New Roman" w:eastAsia="宋体" w:cs="Times New Roman"/>
                <w:color w:val="auto"/>
                <w:kern w:val="0"/>
                <w:sz w:val="24"/>
                <w:szCs w:val="24"/>
                <w:lang w:val="en-US" w:eastAsia="zh-CN" w:bidi="ar"/>
              </w:rPr>
              <w:t>和危废暂存间，涉及的环境风险为原料使用不当引发泄漏</w:t>
            </w:r>
            <w:r>
              <w:rPr>
                <w:rFonts w:hint="eastAsia" w:ascii="Times New Roman" w:hAnsi="Times New Roman" w:cs="Times New Roman"/>
                <w:color w:val="auto"/>
                <w:kern w:val="0"/>
                <w:sz w:val="24"/>
                <w:szCs w:val="24"/>
                <w:lang w:val="en-US" w:eastAsia="zh-CN" w:bidi="ar"/>
              </w:rPr>
              <w:t>造成地表水体的污染，</w:t>
            </w:r>
            <w:r>
              <w:rPr>
                <w:rFonts w:hint="default" w:ascii="Times New Roman" w:hAnsi="Times New Roman" w:eastAsia="宋体" w:cs="Times New Roman"/>
                <w:color w:val="auto"/>
                <w:kern w:val="0"/>
                <w:sz w:val="24"/>
                <w:szCs w:val="24"/>
                <w:lang w:val="en-US" w:eastAsia="zh-CN" w:bidi="ar"/>
              </w:rPr>
              <w:t>遇明火或温度升高导致火灾。</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（2）风险潜势初判</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cs="Times New Roman"/>
                <w:color w:val="auto"/>
                <w:sz w:val="24"/>
                <w:lang w:eastAsia="zh-CN"/>
              </w:rPr>
            </w:pPr>
            <w:r>
              <w:rPr>
                <w:rFonts w:hint="default" w:ascii="Times New Roman" w:hAnsi="Times New Roman" w:eastAsia="宋体" w:cs="Times New Roman"/>
                <w:color w:val="auto"/>
                <w:kern w:val="0"/>
                <w:sz w:val="24"/>
                <w:szCs w:val="24"/>
                <w:lang w:val="en-US" w:eastAsia="zh-CN" w:bidi="ar"/>
              </w:rPr>
              <w:t>根据《建设项目环境风险评价技术导则 HJ169-2018》附表 B 和附录 C 突发环境事件风险物质及临界量表，根据本项目环境风险物质最大存在总量（以折纯计）与其对应的临界</w:t>
            </w:r>
            <w:r>
              <w:rPr>
                <w:rFonts w:hint="default" w:ascii="Times New Roman" w:hAnsi="Times New Roman" w:cs="Times New Roman"/>
                <w:color w:val="auto"/>
                <w:sz w:val="24"/>
              </w:rPr>
              <w:t>量，计算（Q），计算公式如下</w:t>
            </w:r>
            <w:r>
              <w:rPr>
                <w:rFonts w:hint="eastAsia" w:cs="Times New Roman"/>
                <w:color w:val="auto"/>
                <w:sz w:val="24"/>
                <w:lang w:eastAsia="zh-CN"/>
              </w:rPr>
              <w:t>：</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当存在多种危险物质时，则按下式计算物质总量与其临界量比值（Q）：</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Q=q1/Q1+q2/Q2+…+qn/Qn</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式中：q1，q2，...，qn——每种危险物质的最大存在总量，t；</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Q1,Q2,...,Qn——每种危险物质的临界量，t。</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当Q＜1时，该项目环境风险潜势为Ⅰ。</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当Q≥1时，将Q值划分为：（1）1≤Q＜10；（2）10≤Q＜100；（3）Q≥100。</w:t>
            </w:r>
          </w:p>
          <w:p>
            <w:pPr>
              <w:pStyle w:val="80"/>
              <w:keepNext w:val="0"/>
              <w:keepLines w:val="0"/>
              <w:pageBreakBefore w:val="0"/>
              <w:widowControl w:val="0"/>
              <w:kinsoku/>
              <w:wordWrap/>
              <w:overflowPunct/>
              <w:topLinePunct w:val="0"/>
              <w:autoSpaceDE/>
              <w:autoSpaceDN/>
              <w:bidi w:val="0"/>
              <w:spacing w:before="0" w:line="360"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项目物料存储情况见表4</w:t>
            </w:r>
            <w:r>
              <w:rPr>
                <w:rFonts w:hint="eastAsia" w:cs="Times New Roman"/>
                <w:color w:val="auto"/>
                <w:lang w:val="en-US" w:eastAsia="zh-CN"/>
              </w:rPr>
              <w:t>.2</w:t>
            </w:r>
            <w:r>
              <w:rPr>
                <w:rFonts w:hint="default" w:ascii="Times New Roman" w:hAnsi="Times New Roman" w:cs="Times New Roman"/>
                <w:color w:val="auto"/>
              </w:rPr>
              <w:t>-</w:t>
            </w:r>
            <w:r>
              <w:rPr>
                <w:rFonts w:hint="eastAsia" w:cs="Times New Roman"/>
                <w:color w:val="auto"/>
                <w:lang w:val="en-US" w:eastAsia="zh-CN"/>
              </w:rPr>
              <w:t>18</w:t>
            </w:r>
            <w:r>
              <w:rPr>
                <w:rFonts w:hint="default" w:ascii="Times New Roman" w:hAnsi="Times New Roman" w:cs="Times New Roman"/>
                <w:color w:val="auto"/>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eastAsia" w:ascii="Times New Roman" w:hAnsi="Times New Roman" w:cs="Times New Roman"/>
                <w:b/>
                <w:bCs/>
                <w:color w:val="auto"/>
                <w:lang w:val="en-US" w:eastAsia="zh-CN"/>
              </w:rPr>
              <w:t>.2</w:t>
            </w:r>
            <w:r>
              <w:rPr>
                <w:rFonts w:hint="default" w:ascii="Times New Roman" w:hAnsi="Times New Roman" w:eastAsia="宋体" w:cs="Times New Roman"/>
                <w:b/>
                <w:bCs/>
                <w:color w:val="auto"/>
              </w:rPr>
              <w:t>-</w:t>
            </w:r>
            <w:r>
              <w:rPr>
                <w:rFonts w:hint="eastAsia" w:ascii="Times New Roman" w:hAnsi="Times New Roman" w:cs="Times New Roman"/>
                <w:b/>
                <w:bCs/>
                <w:color w:val="auto"/>
                <w:kern w:val="2"/>
                <w:sz w:val="24"/>
                <w:szCs w:val="24"/>
                <w:lang w:val="en-US" w:eastAsia="zh-CN" w:bidi="ar-SA"/>
              </w:rPr>
              <w:t>18</w:t>
            </w:r>
            <w:r>
              <w:rPr>
                <w:rFonts w:hint="default" w:ascii="Times New Roman" w:hAnsi="Times New Roman" w:eastAsia="宋体" w:cs="Times New Roman"/>
                <w:b/>
                <w:bCs/>
                <w:color w:val="auto"/>
                <w:kern w:val="2"/>
                <w:sz w:val="24"/>
                <w:szCs w:val="24"/>
                <w:lang w:val="en-US" w:eastAsia="zh-CN" w:bidi="ar-SA"/>
              </w:rPr>
              <w:t xml:space="preserve">  </w:t>
            </w:r>
            <w:r>
              <w:rPr>
                <w:rFonts w:hint="default" w:ascii="Times New Roman" w:hAnsi="Times New Roman" w:eastAsia="宋体" w:cs="Times New Roman"/>
                <w:b/>
                <w:bCs/>
                <w:color w:val="auto"/>
              </w:rPr>
              <w:t>项目物料存储情况</w:t>
            </w:r>
          </w:p>
          <w:tbl>
            <w:tblPr>
              <w:tblStyle w:val="27"/>
              <w:tblW w:w="4995"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768"/>
              <w:gridCol w:w="1789"/>
              <w:gridCol w:w="1322"/>
              <w:gridCol w:w="1266"/>
              <w:gridCol w:w="2300"/>
              <w:gridCol w:w="96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pacing w:line="240" w:lineRule="auto"/>
                    <w:jc w:val="center"/>
                    <w:rPr>
                      <w:color w:val="auto"/>
                      <w:sz w:val="21"/>
                      <w:szCs w:val="21"/>
                    </w:rPr>
                  </w:pPr>
                  <w:r>
                    <w:rPr>
                      <w:color w:val="auto"/>
                      <w:sz w:val="21"/>
                      <w:szCs w:val="21"/>
                    </w:rPr>
                    <w:t>序号</w:t>
                  </w:r>
                </w:p>
              </w:tc>
              <w:tc>
                <w:tcPr>
                  <w:tcW w:w="1063" w:type="pct"/>
                  <w:tcBorders>
                    <w:tl2br w:val="nil"/>
                    <w:tr2bl w:val="nil"/>
                  </w:tcBorders>
                  <w:noWrap w:val="0"/>
                  <w:vAlign w:val="center"/>
                </w:tcPr>
                <w:p>
                  <w:pPr>
                    <w:spacing w:line="240" w:lineRule="auto"/>
                    <w:jc w:val="center"/>
                    <w:rPr>
                      <w:color w:val="auto"/>
                      <w:sz w:val="21"/>
                      <w:szCs w:val="21"/>
                    </w:rPr>
                  </w:pPr>
                  <w:r>
                    <w:rPr>
                      <w:color w:val="auto"/>
                      <w:sz w:val="21"/>
                      <w:szCs w:val="21"/>
                    </w:rPr>
                    <w:t>物质名称</w:t>
                  </w:r>
                </w:p>
              </w:tc>
              <w:tc>
                <w:tcPr>
                  <w:tcW w:w="785" w:type="pct"/>
                  <w:tcBorders>
                    <w:tl2br w:val="nil"/>
                    <w:tr2bl w:val="nil"/>
                  </w:tcBorders>
                  <w:noWrap w:val="0"/>
                  <w:vAlign w:val="center"/>
                </w:tcPr>
                <w:p>
                  <w:pPr>
                    <w:spacing w:line="240" w:lineRule="auto"/>
                    <w:jc w:val="center"/>
                    <w:rPr>
                      <w:color w:val="auto"/>
                      <w:sz w:val="21"/>
                      <w:szCs w:val="21"/>
                    </w:rPr>
                  </w:pPr>
                  <w:r>
                    <w:rPr>
                      <w:color w:val="auto"/>
                      <w:sz w:val="21"/>
                      <w:szCs w:val="21"/>
                    </w:rPr>
                    <w:t>CAS</w:t>
                  </w:r>
                </w:p>
              </w:tc>
              <w:tc>
                <w:tcPr>
                  <w:tcW w:w="752" w:type="pct"/>
                  <w:tcBorders>
                    <w:tl2br w:val="nil"/>
                    <w:tr2bl w:val="nil"/>
                  </w:tcBorders>
                  <w:noWrap w:val="0"/>
                  <w:vAlign w:val="center"/>
                </w:tcPr>
                <w:p>
                  <w:pPr>
                    <w:spacing w:line="240" w:lineRule="auto"/>
                    <w:jc w:val="center"/>
                    <w:rPr>
                      <w:color w:val="auto"/>
                      <w:sz w:val="21"/>
                      <w:szCs w:val="21"/>
                    </w:rPr>
                  </w:pPr>
                  <w:r>
                    <w:rPr>
                      <w:color w:val="auto"/>
                      <w:sz w:val="21"/>
                      <w:szCs w:val="21"/>
                    </w:rPr>
                    <w:t>临界量(t)</w:t>
                  </w:r>
                </w:p>
              </w:tc>
              <w:tc>
                <w:tcPr>
                  <w:tcW w:w="1367" w:type="pct"/>
                  <w:tcBorders>
                    <w:tl2br w:val="nil"/>
                    <w:tr2bl w:val="nil"/>
                  </w:tcBorders>
                  <w:noWrap w:val="0"/>
                  <w:vAlign w:val="center"/>
                </w:tcPr>
                <w:p>
                  <w:pPr>
                    <w:spacing w:line="240" w:lineRule="auto"/>
                    <w:jc w:val="center"/>
                    <w:rPr>
                      <w:color w:val="auto"/>
                      <w:sz w:val="21"/>
                      <w:szCs w:val="21"/>
                    </w:rPr>
                  </w:pPr>
                  <w:r>
                    <w:rPr>
                      <w:rFonts w:hint="eastAsia"/>
                      <w:color w:val="auto"/>
                      <w:sz w:val="21"/>
                      <w:szCs w:val="21"/>
                      <w:lang w:val="en-US" w:eastAsia="zh-CN"/>
                    </w:rPr>
                    <w:t>最大</w:t>
                  </w:r>
                  <w:r>
                    <w:rPr>
                      <w:color w:val="auto"/>
                      <w:sz w:val="21"/>
                      <w:szCs w:val="21"/>
                    </w:rPr>
                    <w:t>存储量(t)</w:t>
                  </w:r>
                </w:p>
              </w:tc>
              <w:tc>
                <w:tcPr>
                  <w:tcW w:w="574" w:type="pct"/>
                  <w:tcBorders>
                    <w:tl2br w:val="nil"/>
                    <w:tr2bl w:val="nil"/>
                  </w:tcBorders>
                  <w:noWrap w:val="0"/>
                  <w:vAlign w:val="center"/>
                </w:tcPr>
                <w:p>
                  <w:pPr>
                    <w:spacing w:line="240" w:lineRule="auto"/>
                    <w:jc w:val="center"/>
                    <w:rPr>
                      <w:color w:val="auto"/>
                      <w:sz w:val="21"/>
                      <w:szCs w:val="21"/>
                    </w:rPr>
                  </w:pPr>
                  <w:r>
                    <w:rPr>
                      <w:color w:val="auto"/>
                      <w:sz w:val="21"/>
                      <w:szCs w:val="21"/>
                    </w:rPr>
                    <w:t>q/Q</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color w:val="auto"/>
                      <w:sz w:val="21"/>
                      <w:szCs w:val="21"/>
                      <w:highlight w:val="none"/>
                    </w:rPr>
                  </w:pPr>
                  <w:r>
                    <w:rPr>
                      <w:color w:val="auto"/>
                      <w:sz w:val="21"/>
                      <w:szCs w:val="21"/>
                      <w:highlight w:val="none"/>
                    </w:rPr>
                    <w:t>1</w:t>
                  </w:r>
                </w:p>
              </w:tc>
              <w:tc>
                <w:tcPr>
                  <w:tcW w:w="1063" w:type="pct"/>
                  <w:tcBorders>
                    <w:tl2br w:val="nil"/>
                    <w:tr2bl w:val="nil"/>
                  </w:tcBorders>
                  <w:noWrap w:val="0"/>
                  <w:vAlign w:val="center"/>
                </w:tcPr>
                <w:p>
                  <w:pPr>
                    <w:shd w:val="clear"/>
                    <w:spacing w:line="240" w:lineRule="auto"/>
                    <w:jc w:val="center"/>
                    <w:rPr>
                      <w:color w:val="auto"/>
                      <w:sz w:val="21"/>
                      <w:szCs w:val="21"/>
                      <w:highlight w:val="none"/>
                    </w:rPr>
                  </w:pPr>
                  <w:r>
                    <w:rPr>
                      <w:rFonts w:hint="eastAsia" w:cs="Times New Roman"/>
                      <w:color w:val="auto"/>
                      <w:kern w:val="0"/>
                      <w:sz w:val="21"/>
                      <w:szCs w:val="21"/>
                      <w:highlight w:val="none"/>
                      <w:lang w:val="en-US" w:eastAsia="zh-CN" w:bidi="ar"/>
                    </w:rPr>
                    <w:t>机油</w:t>
                  </w:r>
                </w:p>
              </w:tc>
              <w:tc>
                <w:tcPr>
                  <w:tcW w:w="785" w:type="pct"/>
                  <w:tcBorders>
                    <w:tl2br w:val="nil"/>
                    <w:tr2bl w:val="nil"/>
                  </w:tcBorders>
                  <w:noWrap w:val="0"/>
                  <w:vAlign w:val="center"/>
                </w:tcPr>
                <w:p>
                  <w:pPr>
                    <w:shd w:val="clear"/>
                    <w:spacing w:line="24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w:t>
                  </w:r>
                </w:p>
              </w:tc>
              <w:tc>
                <w:tcPr>
                  <w:tcW w:w="752" w:type="pct"/>
                  <w:tcBorders>
                    <w:tl2br w:val="nil"/>
                    <w:tr2bl w:val="nil"/>
                  </w:tcBorders>
                  <w:noWrap w:val="0"/>
                  <w:vAlign w:val="center"/>
                </w:tcPr>
                <w:p>
                  <w:pPr>
                    <w:shd w:val="clear"/>
                    <w:spacing w:line="24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2500</w:t>
                  </w:r>
                </w:p>
              </w:tc>
              <w:tc>
                <w:tcPr>
                  <w:tcW w:w="1367" w:type="pct"/>
                  <w:tcBorders>
                    <w:tl2br w:val="nil"/>
                    <w:tr2bl w:val="nil"/>
                  </w:tcBorders>
                  <w:noWrap w:val="0"/>
                  <w:vAlign w:val="center"/>
                </w:tcPr>
                <w:p>
                  <w:pPr>
                    <w:shd w:val="clear"/>
                    <w:spacing w:line="24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0.5</w:t>
                  </w:r>
                </w:p>
              </w:tc>
              <w:tc>
                <w:tcPr>
                  <w:tcW w:w="574" w:type="pct"/>
                  <w:tcBorders>
                    <w:tl2br w:val="nil"/>
                    <w:tr2bl w:val="nil"/>
                  </w:tcBorders>
                  <w:noWrap w:val="0"/>
                  <w:vAlign w:val="center"/>
                </w:tcPr>
                <w:p>
                  <w:pPr>
                    <w:shd w:val="clear"/>
                    <w:spacing w:line="240" w:lineRule="auto"/>
                    <w:jc w:val="center"/>
                    <w:rPr>
                      <w:rFonts w:hint="eastAsia" w:eastAsia="宋体"/>
                      <w:color w:val="auto"/>
                      <w:sz w:val="21"/>
                      <w:szCs w:val="21"/>
                      <w:highlight w:val="none"/>
                      <w:lang w:eastAsia="zh-CN"/>
                    </w:rPr>
                  </w:pPr>
                  <w:r>
                    <w:rPr>
                      <w:rFonts w:hint="eastAsia" w:eastAsia="宋体"/>
                      <w:color w:val="auto"/>
                      <w:sz w:val="21"/>
                      <w:szCs w:val="21"/>
                      <w:highlight w:val="none"/>
                      <w:lang w:eastAsia="zh-CN"/>
                    </w:rPr>
                    <w:t>0.0002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2</w:t>
                  </w:r>
                </w:p>
              </w:tc>
              <w:tc>
                <w:tcPr>
                  <w:tcW w:w="1063" w:type="pct"/>
                  <w:tcBorders>
                    <w:tl2br w:val="nil"/>
                    <w:tr2bl w:val="nil"/>
                  </w:tcBorders>
                  <w:noWrap w:val="0"/>
                  <w:vAlign w:val="center"/>
                </w:tcPr>
                <w:p>
                  <w:pPr>
                    <w:keepNext w:val="0"/>
                    <w:keepLines w:val="0"/>
                    <w:widowControl/>
                    <w:suppressLineNumbers w:val="0"/>
                    <w:shd w:val="clear"/>
                    <w:jc w:val="center"/>
                    <w:rPr>
                      <w:color w:val="auto"/>
                      <w:sz w:val="21"/>
                      <w:szCs w:val="21"/>
                      <w:highlight w:val="none"/>
                    </w:rPr>
                  </w:pPr>
                  <w:r>
                    <w:rPr>
                      <w:rFonts w:hint="eastAsia" w:cs="Times New Roman"/>
                      <w:color w:val="auto"/>
                      <w:sz w:val="24"/>
                      <w:lang w:val="en-US" w:eastAsia="zh-CN"/>
                    </w:rPr>
                    <w:t>树脂</w:t>
                  </w:r>
                </w:p>
              </w:tc>
              <w:tc>
                <w:tcPr>
                  <w:tcW w:w="785" w:type="pct"/>
                  <w:tcBorders>
                    <w:tl2br w:val="nil"/>
                    <w:tr2bl w:val="nil"/>
                  </w:tcBorders>
                  <w:noWrap w:val="0"/>
                  <w:vAlign w:val="center"/>
                </w:tcPr>
                <w:p>
                  <w:pPr>
                    <w:shd w:val="clear"/>
                    <w:spacing w:line="240" w:lineRule="auto"/>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w:t>
                  </w:r>
                </w:p>
              </w:tc>
              <w:tc>
                <w:tcPr>
                  <w:tcW w:w="752" w:type="pct"/>
                  <w:tcBorders>
                    <w:tl2br w:val="nil"/>
                    <w:tr2bl w:val="nil"/>
                  </w:tcBorders>
                  <w:noWrap w:val="0"/>
                  <w:vAlign w:val="center"/>
                </w:tcPr>
                <w:p>
                  <w:pPr>
                    <w:shd w:val="clear"/>
                    <w:spacing w:line="24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eastAsia" w:eastAsia="宋体"/>
                      <w:color w:val="auto"/>
                      <w:sz w:val="21"/>
                      <w:szCs w:val="21"/>
                      <w:highlight w:val="none"/>
                      <w:lang w:val="en-US" w:eastAsia="zh-CN"/>
                    </w:rPr>
                  </w:pPr>
                  <w:r>
                    <w:rPr>
                      <w:rFonts w:hint="eastAsia" w:cs="Times New Roman"/>
                      <w:color w:val="auto"/>
                      <w:sz w:val="21"/>
                      <w:szCs w:val="21"/>
                      <w:highlight w:val="none"/>
                      <w:lang w:val="en-US" w:eastAsia="zh-CN"/>
                    </w:rPr>
                    <w:t>1</w:t>
                  </w:r>
                </w:p>
              </w:tc>
              <w:tc>
                <w:tcPr>
                  <w:tcW w:w="574" w:type="pct"/>
                  <w:tcBorders>
                    <w:tl2br w:val="nil"/>
                    <w:tr2bl w:val="nil"/>
                  </w:tcBorders>
                  <w:noWrap w:val="0"/>
                  <w:vAlign w:val="center"/>
                </w:tcPr>
                <w:p>
                  <w:pPr>
                    <w:shd w:val="clear"/>
                    <w:spacing w:line="240" w:lineRule="auto"/>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3</w:t>
                  </w:r>
                </w:p>
              </w:tc>
              <w:tc>
                <w:tcPr>
                  <w:tcW w:w="1063" w:type="pct"/>
                  <w:tcBorders>
                    <w:tl2br w:val="nil"/>
                    <w:tr2bl w:val="nil"/>
                  </w:tcBorders>
                  <w:noWrap w:val="0"/>
                  <w:vAlign w:val="center"/>
                </w:tcPr>
                <w:p>
                  <w:pPr>
                    <w:keepNext w:val="0"/>
                    <w:keepLines w:val="0"/>
                    <w:widowControl/>
                    <w:suppressLineNumbers w:val="0"/>
                    <w:shd w:val="clear"/>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4"/>
                      <w:lang w:val="en-US" w:eastAsia="zh-CN"/>
                    </w:rPr>
                    <w:t>固化剂</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752"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0.2</w:t>
                  </w:r>
                </w:p>
              </w:tc>
              <w:tc>
                <w:tcPr>
                  <w:tcW w:w="574"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4</w:t>
                  </w:r>
                </w:p>
              </w:tc>
              <w:tc>
                <w:tcPr>
                  <w:tcW w:w="1063" w:type="pct"/>
                  <w:tcBorders>
                    <w:tl2br w:val="nil"/>
                    <w:tr2bl w:val="nil"/>
                  </w:tcBorders>
                  <w:noWrap w:val="0"/>
                  <w:vAlign w:val="center"/>
                </w:tcPr>
                <w:p>
                  <w:pPr>
                    <w:keepNext w:val="0"/>
                    <w:keepLines w:val="0"/>
                    <w:widowControl/>
                    <w:suppressLineNumbers w:val="0"/>
                    <w:shd w:val="clear"/>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4"/>
                      <w:lang w:val="en-US" w:eastAsia="zh-CN"/>
                    </w:rPr>
                    <w:t>脱模剂</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752"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0.5</w:t>
                  </w:r>
                </w:p>
              </w:tc>
              <w:tc>
                <w:tcPr>
                  <w:tcW w:w="574"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5</w:t>
                  </w:r>
                </w:p>
              </w:tc>
              <w:tc>
                <w:tcPr>
                  <w:tcW w:w="1063" w:type="pct"/>
                  <w:tcBorders>
                    <w:tl2br w:val="nil"/>
                    <w:tr2bl w:val="nil"/>
                  </w:tcBorders>
                  <w:noWrap w:val="0"/>
                  <w:vAlign w:val="center"/>
                </w:tcPr>
                <w:p>
                  <w:pPr>
                    <w:keepNext w:val="0"/>
                    <w:keepLines w:val="0"/>
                    <w:widowControl/>
                    <w:suppressLineNumbers w:val="0"/>
                    <w:shd w:val="clear"/>
                    <w:jc w:val="center"/>
                    <w:rPr>
                      <w:rFonts w:hint="default" w:ascii="Times New Roman" w:hAnsi="Times New Roman" w:cs="Times New Roman"/>
                      <w:color w:val="auto"/>
                      <w:sz w:val="21"/>
                      <w:szCs w:val="21"/>
                      <w:highlight w:val="none"/>
                    </w:rPr>
                  </w:pPr>
                  <w:r>
                    <w:rPr>
                      <w:rFonts w:hint="eastAsia" w:cs="Times New Roman"/>
                      <w:color w:val="auto"/>
                      <w:sz w:val="24"/>
                      <w:lang w:val="en-US" w:eastAsia="zh-CN"/>
                    </w:rPr>
                    <w:t>乳化液</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752"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1</w:t>
                  </w:r>
                </w:p>
              </w:tc>
              <w:tc>
                <w:tcPr>
                  <w:tcW w:w="574"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6"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p>
              </w:tc>
              <w:tc>
                <w:tcPr>
                  <w:tcW w:w="1063" w:type="pct"/>
                  <w:tcBorders>
                    <w:tl2br w:val="nil"/>
                    <w:tr2bl w:val="nil"/>
                  </w:tcBorders>
                  <w:noWrap w:val="0"/>
                  <w:vAlign w:val="center"/>
                </w:tcPr>
                <w:p>
                  <w:pPr>
                    <w:keepNext w:val="0"/>
                    <w:keepLines w:val="0"/>
                    <w:widowControl/>
                    <w:suppressLineNumbers w:val="0"/>
                    <w:shd w:val="clear"/>
                    <w:jc w:val="center"/>
                    <w:rPr>
                      <w:rFonts w:hint="eastAsia" w:cs="Times New Roman"/>
                      <w:color w:val="auto"/>
                      <w:sz w:val="24"/>
                      <w:lang w:val="en-US" w:eastAsia="zh-CN"/>
                    </w:rPr>
                  </w:pPr>
                  <w:r>
                    <w:rPr>
                      <w:rFonts w:hint="eastAsia" w:cs="Times New Roman"/>
                      <w:color w:val="auto"/>
                      <w:sz w:val="24"/>
                      <w:lang w:val="en-US" w:eastAsia="zh-CN"/>
                    </w:rPr>
                    <w:t>废活性炭</w:t>
                  </w:r>
                </w:p>
              </w:tc>
              <w:tc>
                <w:tcPr>
                  <w:tcW w:w="785"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p>
              </w:tc>
              <w:tc>
                <w:tcPr>
                  <w:tcW w:w="752" w:type="pct"/>
                  <w:tcBorders>
                    <w:tl2br w:val="nil"/>
                    <w:tr2bl w:val="nil"/>
                  </w:tcBorders>
                  <w:noWrap w:val="0"/>
                  <w:vAlign w:val="center"/>
                </w:tcPr>
                <w:p>
                  <w:pPr>
                    <w:shd w:val="clea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50</w:t>
                  </w:r>
                </w:p>
              </w:tc>
              <w:tc>
                <w:tcPr>
                  <w:tcW w:w="1367"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9.1128</w:t>
                  </w:r>
                </w:p>
              </w:tc>
              <w:tc>
                <w:tcPr>
                  <w:tcW w:w="574" w:type="pct"/>
                  <w:tcBorders>
                    <w:tl2br w:val="nil"/>
                    <w:tr2bl w:val="nil"/>
                  </w:tcBorders>
                  <w:noWrap w:val="0"/>
                  <w:vAlign w:val="center"/>
                </w:tcPr>
                <w:p>
                  <w:pPr>
                    <w:shd w:val="clear"/>
                    <w:spacing w:line="240" w:lineRule="auto"/>
                    <w:jc w:val="center"/>
                    <w:rPr>
                      <w:rFonts w:hint="default"/>
                      <w:color w:val="auto"/>
                      <w:sz w:val="21"/>
                      <w:szCs w:val="21"/>
                      <w:highlight w:val="none"/>
                      <w:lang w:val="en-US" w:eastAsia="zh-CN"/>
                    </w:rPr>
                  </w:pPr>
                  <w:r>
                    <w:rPr>
                      <w:rFonts w:hint="eastAsia"/>
                      <w:color w:val="auto"/>
                      <w:sz w:val="21"/>
                      <w:szCs w:val="21"/>
                      <w:highlight w:val="none"/>
                      <w:lang w:val="en-US" w:eastAsia="zh-CN"/>
                    </w:rPr>
                    <w:t>0.1823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425" w:type="pct"/>
                  <w:gridSpan w:val="5"/>
                  <w:tcBorders>
                    <w:tl2br w:val="nil"/>
                    <w:tr2bl w:val="nil"/>
                  </w:tcBorders>
                  <w:noWrap w:val="0"/>
                  <w:vAlign w:val="center"/>
                </w:tcPr>
                <w:p>
                  <w:pPr>
                    <w:shd w:val="clear"/>
                    <w:spacing w:line="240" w:lineRule="auto"/>
                    <w:jc w:val="center"/>
                    <w:rPr>
                      <w:color w:val="auto"/>
                      <w:sz w:val="21"/>
                      <w:szCs w:val="21"/>
                      <w:highlight w:val="none"/>
                    </w:rPr>
                  </w:pPr>
                  <w:r>
                    <w:rPr>
                      <w:color w:val="auto"/>
                      <w:sz w:val="21"/>
                      <w:szCs w:val="21"/>
                      <w:highlight w:val="none"/>
                    </w:rPr>
                    <w:t>合计</w:t>
                  </w:r>
                </w:p>
              </w:tc>
              <w:tc>
                <w:tcPr>
                  <w:tcW w:w="574" w:type="pct"/>
                  <w:tcBorders>
                    <w:tl2br w:val="nil"/>
                    <w:tr2bl w:val="nil"/>
                  </w:tcBorders>
                  <w:noWrap w:val="0"/>
                  <w:vAlign w:val="center"/>
                </w:tcPr>
                <w:p>
                  <w:pPr>
                    <w:shd w:val="clear"/>
                    <w:spacing w:line="240" w:lineRule="auto"/>
                    <w:jc w:val="center"/>
                    <w:rPr>
                      <w:color w:val="auto"/>
                      <w:sz w:val="21"/>
                      <w:szCs w:val="21"/>
                      <w:highlight w:val="none"/>
                    </w:rPr>
                  </w:pPr>
                  <w:r>
                    <w:rPr>
                      <w:rFonts w:hint="eastAsia"/>
                      <w:color w:val="auto"/>
                      <w:sz w:val="21"/>
                      <w:szCs w:val="21"/>
                      <w:highlight w:val="none"/>
                    </w:rPr>
                    <w:t>0.2365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5000" w:type="pct"/>
                  <w:gridSpan w:val="6"/>
                  <w:tcBorders>
                    <w:tl2br w:val="nil"/>
                    <w:tr2bl w:val="nil"/>
                  </w:tcBorders>
                  <w:noWrap w:val="0"/>
                  <w:vAlign w:val="center"/>
                </w:tcPr>
                <w:p>
                  <w:pPr>
                    <w:keepNext w:val="0"/>
                    <w:keepLines w:val="0"/>
                    <w:widowControl/>
                    <w:suppressLineNumbers w:val="0"/>
                    <w:jc w:val="left"/>
                    <w:rPr>
                      <w:color w:val="auto"/>
                      <w:sz w:val="21"/>
                      <w:szCs w:val="21"/>
                      <w:highlight w:val="none"/>
                    </w:rPr>
                  </w:pPr>
                  <w:r>
                    <w:rPr>
                      <w:rFonts w:hint="eastAsia" w:ascii="宋体" w:hAnsi="宋体" w:eastAsia="宋体" w:cs="宋体"/>
                      <w:color w:val="000000"/>
                      <w:kern w:val="0"/>
                      <w:sz w:val="21"/>
                      <w:szCs w:val="21"/>
                      <w:lang w:val="en-US" w:eastAsia="zh-CN" w:bidi="ar"/>
                    </w:rPr>
                    <w:t>备注：废活性炭、废乳化液属于《建设项目环境风险评价技术导则》（</w:t>
                  </w:r>
                  <w:r>
                    <w:rPr>
                      <w:rFonts w:hint="default" w:ascii="Times New Roman" w:hAnsi="Times New Roman" w:eastAsia="宋体" w:cs="Times New Roman"/>
                      <w:color w:val="000000"/>
                      <w:kern w:val="0"/>
                      <w:sz w:val="21"/>
                      <w:szCs w:val="21"/>
                      <w:lang w:val="en-US" w:eastAsia="zh-CN" w:bidi="ar"/>
                    </w:rPr>
                    <w:t>HJ169-2018</w:t>
                  </w:r>
                  <w:r>
                    <w:rPr>
                      <w:rFonts w:hint="eastAsia" w:ascii="宋体" w:hAnsi="宋体" w:eastAsia="宋体" w:cs="宋体"/>
                      <w:color w:val="000000"/>
                      <w:kern w:val="0"/>
                      <w:sz w:val="21"/>
                      <w:szCs w:val="21"/>
                      <w:lang w:val="en-US" w:eastAsia="zh-CN" w:bidi="ar"/>
                    </w:rPr>
                    <w:t>）健康危险急性毒性物质（类别</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，类别</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），临界量为</w:t>
                  </w:r>
                  <w:r>
                    <w:rPr>
                      <w:rFonts w:hint="default" w:ascii="Times New Roman" w:hAnsi="Times New Roman" w:eastAsia="宋体" w:cs="Times New Roman"/>
                      <w:color w:val="000000"/>
                      <w:kern w:val="0"/>
                      <w:sz w:val="21"/>
                      <w:szCs w:val="21"/>
                      <w:lang w:val="en-US" w:eastAsia="zh-CN" w:bidi="ar"/>
                    </w:rPr>
                    <w:t>50t</w:t>
                  </w:r>
                  <w:r>
                    <w:rPr>
                      <w:rFonts w:hint="eastAsia" w:ascii="宋体" w:hAnsi="宋体" w:eastAsia="宋体" w:cs="宋体"/>
                      <w:color w:val="000000"/>
                      <w:kern w:val="0"/>
                      <w:sz w:val="21"/>
                      <w:szCs w:val="21"/>
                      <w:lang w:val="en-US" w:eastAsia="zh-CN" w:bidi="ar"/>
                    </w:rPr>
                    <w:t>。</w:t>
                  </w:r>
                </w:p>
              </w:tc>
            </w:tr>
          </w:tbl>
          <w:p>
            <w:pPr>
              <w:pStyle w:val="80"/>
              <w:keepNext w:val="0"/>
              <w:keepLines w:val="0"/>
              <w:pageBreakBefore w:val="0"/>
              <w:widowControl w:val="0"/>
              <w:shd w:val="clear"/>
              <w:kinsoku/>
              <w:wordWrap/>
              <w:overflowPunct/>
              <w:topLinePunct w:val="0"/>
              <w:autoSpaceDE/>
              <w:autoSpaceDN/>
              <w:bidi w:val="0"/>
              <w:adjustRightInd w:val="0"/>
              <w:snapToGrid w:val="0"/>
              <w:spacing w:before="157" w:beforeLines="50" w:line="360" w:lineRule="auto"/>
              <w:ind w:firstLine="480" w:firstLineChars="200"/>
              <w:textAlignment w:val="auto"/>
              <w:rPr>
                <w:color w:val="auto"/>
              </w:rPr>
            </w:pPr>
            <w:r>
              <w:rPr>
                <w:color w:val="auto"/>
                <w:highlight w:val="none"/>
              </w:rPr>
              <w:t>由结果可见， 本项目危险物质数量与临界量比值Q=</w:t>
            </w:r>
            <w:r>
              <w:rPr>
                <w:rFonts w:hint="eastAsia"/>
                <w:color w:val="auto"/>
                <w:highlight w:val="none"/>
                <w:lang w:val="en-US" w:eastAsia="zh-CN"/>
              </w:rPr>
              <w:t>0.2365</w:t>
            </w:r>
            <w:r>
              <w:rPr>
                <w:color w:val="auto"/>
                <w:highlight w:val="none"/>
              </w:rPr>
              <w:t>＜1。 根</w:t>
            </w:r>
            <w:r>
              <w:rPr>
                <w:color w:val="auto"/>
              </w:rPr>
              <w:t>据《建设项目环境风险评价技术导则》 （HJ 169-2018）附录C，当Q＜1 时， 可直接判断该项目环境风险潜势为Ⅰ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（3）评价等级确定</w:t>
            </w:r>
          </w:p>
          <w:p>
            <w:pPr>
              <w:pStyle w:val="80"/>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rPr>
              <w:t>根据《建设项目环境风险评价技术导则》（HJ 169-2018），评价工作等级划分见表4</w:t>
            </w:r>
            <w:r>
              <w:rPr>
                <w:rFonts w:hint="default" w:ascii="Times New Roman" w:hAnsi="Times New Roman" w:cs="Times New Roman"/>
                <w:color w:val="auto"/>
                <w:lang w:val="en-US" w:eastAsia="zh-CN"/>
              </w:rPr>
              <w:t>-</w:t>
            </w:r>
            <w:r>
              <w:rPr>
                <w:rFonts w:hint="eastAsia" w:cs="Times New Roman"/>
                <w:color w:val="auto"/>
                <w:lang w:val="en-US" w:eastAsia="zh-CN"/>
              </w:rPr>
              <w:t>22</w:t>
            </w:r>
            <w:r>
              <w:rPr>
                <w:rFonts w:hint="default" w:ascii="Times New Roman" w:hAnsi="Times New Roman" w:cs="Times New Roman"/>
                <w:color w:val="auto"/>
              </w:rPr>
              <w:t>。</w:t>
            </w:r>
          </w:p>
          <w:p>
            <w:pPr>
              <w:pStyle w:val="2"/>
              <w:spacing w:before="120" w:beforeLines="50" w:line="360" w:lineRule="auto"/>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t>表</w:t>
            </w:r>
            <w:r>
              <w:rPr>
                <w:rFonts w:hint="default" w:ascii="Times New Roman" w:hAnsi="Times New Roman" w:cs="Times New Roman"/>
                <w:b/>
                <w:bCs/>
                <w:color w:val="auto"/>
                <w:lang w:val="en-US" w:eastAsia="zh-CN"/>
              </w:rPr>
              <w:t>4-</w:t>
            </w:r>
            <w:r>
              <w:rPr>
                <w:rFonts w:hint="eastAsia" w:ascii="Times New Roman" w:hAnsi="Times New Roman" w:cs="Times New Roman"/>
                <w:b/>
                <w:bCs/>
                <w:color w:val="auto"/>
                <w:lang w:val="en-US" w:eastAsia="zh-CN"/>
              </w:rPr>
              <w:t>22</w:t>
            </w:r>
            <w:r>
              <w:rPr>
                <w:rFonts w:hint="default" w:ascii="Times New Roman" w:hAnsi="Times New Roman" w:cs="Times New Roman"/>
                <w:b/>
                <w:bCs/>
                <w:color w:val="auto"/>
              </w:rPr>
              <w:t xml:space="preserve"> 评价工作等级划分</w:t>
            </w:r>
          </w:p>
          <w:tbl>
            <w:tblPr>
              <w:tblStyle w:val="27"/>
              <w:tblW w:w="8516"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141"/>
              <w:gridCol w:w="1592"/>
              <w:gridCol w:w="1594"/>
              <w:gridCol w:w="1594"/>
              <w:gridCol w:w="159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41"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环境风险潜势</w:t>
                  </w:r>
                </w:p>
              </w:tc>
              <w:tc>
                <w:tcPr>
                  <w:tcW w:w="1592"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Ⅳ、Ⅳ +</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Ⅲ</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Ⅱ</w:t>
                  </w:r>
                </w:p>
              </w:tc>
              <w:tc>
                <w:tcPr>
                  <w:tcW w:w="1595" w:type="dxa"/>
                  <w:tcBorders>
                    <w:tl2br w:val="nil"/>
                    <w:tr2bl w:val="nil"/>
                  </w:tcBorders>
                  <w:noWrap w:val="0"/>
                  <w:vAlign w:val="center"/>
                </w:tcPr>
                <w:p>
                  <w:pPr>
                    <w:spacing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41"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评价工作等级</w:t>
                  </w:r>
                </w:p>
              </w:tc>
              <w:tc>
                <w:tcPr>
                  <w:tcW w:w="1592"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一</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二</w:t>
                  </w:r>
                </w:p>
              </w:tc>
              <w:tc>
                <w:tcPr>
                  <w:tcW w:w="1594"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三</w:t>
                  </w:r>
                </w:p>
              </w:tc>
              <w:tc>
                <w:tcPr>
                  <w:tcW w:w="1595" w:type="dxa"/>
                  <w:tcBorders>
                    <w:tl2br w:val="nil"/>
                    <w:tr2bl w:val="nil"/>
                  </w:tcBorders>
                  <w:noWrap w:val="0"/>
                  <w:vAlign w:val="center"/>
                </w:tcPr>
                <w:p>
                  <w:pPr>
                    <w:spacing w:line="240" w:lineRule="auto"/>
                    <w:jc w:val="center"/>
                    <w:rPr>
                      <w:rFonts w:hint="default" w:ascii="Times New Roman" w:hAnsi="Times New Roman" w:cs="Times New Roman"/>
                      <w:color w:val="auto"/>
                    </w:rPr>
                  </w:pPr>
                  <w:r>
                    <w:rPr>
                      <w:rFonts w:hint="default" w:ascii="Times New Roman" w:hAnsi="Times New Roman" w:cs="Times New Roman"/>
                      <w:color w:val="auto"/>
                    </w:rPr>
                    <w:t>简单分析a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8516" w:type="dxa"/>
                  <w:gridSpan w:val="5"/>
                  <w:tcBorders>
                    <w:tl2br w:val="nil"/>
                    <w:tr2bl w:val="nil"/>
                  </w:tcBorders>
                  <w:noWrap w:val="0"/>
                  <w:vAlign w:val="center"/>
                </w:tcPr>
                <w:p>
                  <w:pPr>
                    <w:spacing w:line="240" w:lineRule="auto"/>
                    <w:rPr>
                      <w:rFonts w:hint="default" w:ascii="Times New Roman" w:hAnsi="Times New Roman" w:cs="Times New Roman"/>
                      <w:color w:val="auto"/>
                    </w:rPr>
                  </w:pPr>
                  <w:r>
                    <w:rPr>
                      <w:rFonts w:hint="default" w:ascii="Times New Roman" w:hAnsi="Times New Roman" w:cs="Times New Roman"/>
                      <w:color w:val="auto"/>
                    </w:rPr>
                    <w:t>a是相对于详细评价工作内容而言，在描述危险物质、环境影响途径、环境危害后果、风险防范措施等方面给出定性的说明。见附录 A。</w:t>
                  </w:r>
                </w:p>
              </w:tc>
            </w:tr>
          </w:tbl>
          <w:p>
            <w:pPr>
              <w:pStyle w:val="80"/>
              <w:pageBreakBefore w:val="0"/>
              <w:widowControl w:val="0"/>
              <w:kinsoku/>
              <w:wordWrap/>
              <w:overflowPunct/>
              <w:topLinePunct w:val="0"/>
              <w:autoSpaceDE/>
              <w:autoSpaceDN/>
              <w:bidi w:val="0"/>
              <w:spacing w:before="120" w:beforeLines="50" w:line="360" w:lineRule="auto"/>
              <w:ind w:firstLine="480"/>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4"/>
                <w:szCs w:val="24"/>
                <w:lang w:val="en-US" w:eastAsia="zh-CN" w:bidi="ar"/>
              </w:rPr>
              <w:t>本项目环境风险潜势为Ⅰ级，</w:t>
            </w:r>
            <w:r>
              <w:rPr>
                <w:rFonts w:hint="default" w:ascii="Times New Roman" w:hAnsi="Times New Roman" w:cs="Times New Roman"/>
                <w:color w:val="auto"/>
              </w:rPr>
              <w:t>项目环境风险评价工作等级简单分析即可。</w:t>
            </w:r>
          </w:p>
          <w:p>
            <w:pPr>
              <w:spacing w:line="360" w:lineRule="auto"/>
              <w:rPr>
                <w:rFonts w:hint="default" w:ascii="Times New Roman" w:hAnsi="Times New Roman" w:eastAsia="宋体" w:cs="Times New Roman"/>
                <w:b/>
                <w:color w:val="auto"/>
                <w:sz w:val="24"/>
              </w:rPr>
            </w:pPr>
            <w:bookmarkStart w:id="1" w:name="_Toc36731409"/>
            <w:bookmarkStart w:id="2" w:name="_Toc36740093"/>
            <w:r>
              <w:rPr>
                <w:rFonts w:hint="eastAsia" w:cs="Times New Roman"/>
                <w:b/>
                <w:bCs/>
                <w:color w:val="auto"/>
                <w:sz w:val="24"/>
                <w:lang w:val="en-US" w:eastAsia="zh-CN"/>
              </w:rPr>
              <w:t>4.4.2</w:t>
            </w:r>
            <w:r>
              <w:rPr>
                <w:rFonts w:hint="eastAsia" w:ascii="Times New Roman" w:hAnsi="Times New Roman" w:eastAsia="宋体" w:cs="Times New Roman"/>
                <w:b/>
                <w:color w:val="auto"/>
                <w:sz w:val="24"/>
                <w:lang w:val="en-US" w:eastAsia="zh-CN"/>
              </w:rPr>
              <w:t>、</w:t>
            </w:r>
            <w:r>
              <w:rPr>
                <w:rFonts w:hint="default" w:ascii="Times New Roman" w:hAnsi="Times New Roman" w:eastAsia="宋体" w:cs="Times New Roman"/>
                <w:b/>
                <w:color w:val="auto"/>
                <w:sz w:val="24"/>
              </w:rPr>
              <w:t>环境风险类型及可能影响途径</w:t>
            </w:r>
            <w:bookmarkEnd w:id="1"/>
            <w:bookmarkEnd w:id="2"/>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项目环境风险类型、危险物质向环境转移的可能途径具体如下表。</w:t>
            </w:r>
          </w:p>
          <w:p>
            <w:pPr>
              <w:pStyle w:val="77"/>
              <w:adjustRightInd w:val="0"/>
              <w:spacing w:before="120" w:beforeLines="50"/>
              <w:ind w:firstLine="0" w:firstLineChars="0"/>
              <w:jc w:val="center"/>
              <w:rPr>
                <w:rFonts w:hint="default" w:ascii="Times New Roman" w:hAnsi="Times New Roman" w:eastAsia="宋体" w:cs="Times New Roman"/>
                <w:b/>
                <w:bCs w:val="0"/>
                <w:color w:val="auto"/>
                <w:spacing w:val="0"/>
                <w:highlight w:val="none"/>
              </w:rPr>
            </w:pPr>
            <w:r>
              <w:rPr>
                <w:rFonts w:hint="default" w:ascii="Times New Roman" w:hAnsi="Times New Roman" w:eastAsia="宋体" w:cs="Times New Roman"/>
                <w:b/>
                <w:bCs w:val="0"/>
                <w:color w:val="auto"/>
                <w:spacing w:val="0"/>
                <w:highlight w:val="none"/>
              </w:rPr>
              <w:t>表</w:t>
            </w:r>
            <w:r>
              <w:rPr>
                <w:rFonts w:hint="eastAsia" w:ascii="Times New Roman" w:hAnsi="Times New Roman" w:eastAsia="宋体" w:cs="Times New Roman"/>
                <w:b/>
                <w:bCs w:val="0"/>
                <w:color w:val="auto"/>
                <w:spacing w:val="0"/>
                <w:highlight w:val="none"/>
                <w:lang w:val="en-US" w:eastAsia="zh-CN"/>
              </w:rPr>
              <w:t>4-</w:t>
            </w:r>
            <w:r>
              <w:rPr>
                <w:rFonts w:hint="eastAsia" w:ascii="Times New Roman" w:hAnsi="Times New Roman" w:cs="Times New Roman"/>
                <w:b/>
                <w:bCs w:val="0"/>
                <w:color w:val="auto"/>
                <w:spacing w:val="0"/>
                <w:highlight w:val="none"/>
                <w:lang w:val="en-US" w:eastAsia="zh-CN"/>
              </w:rPr>
              <w:t>23</w:t>
            </w:r>
            <w:r>
              <w:rPr>
                <w:rFonts w:hint="default" w:ascii="Times New Roman" w:hAnsi="Times New Roman" w:eastAsia="宋体" w:cs="Times New Roman"/>
                <w:b/>
                <w:bCs w:val="0"/>
                <w:color w:val="auto"/>
                <w:spacing w:val="0"/>
                <w:highlight w:val="none"/>
              </w:rPr>
              <w:t xml:space="preserve"> 事故污染影响途经</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316"/>
              <w:gridCol w:w="2102"/>
              <w:gridCol w:w="30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29"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事故类型</w:t>
                  </w:r>
                </w:p>
              </w:tc>
              <w:tc>
                <w:tcPr>
                  <w:tcW w:w="1313"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事故位置</w:t>
                  </w:r>
                </w:p>
              </w:tc>
              <w:tc>
                <w:tcPr>
                  <w:tcW w:w="2097"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发生事故的原因</w:t>
                  </w:r>
                </w:p>
              </w:tc>
              <w:tc>
                <w:tcPr>
                  <w:tcW w:w="3059" w:type="dxa"/>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rPr>
                    <w:t>污染物转移途径及危害形式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7" w:hRule="exact"/>
              </w:trPr>
              <w:tc>
                <w:tcPr>
                  <w:tcW w:w="1929"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原料</w:t>
                  </w:r>
                  <w:r>
                    <w:rPr>
                      <w:rFonts w:hint="default" w:ascii="Times New Roman" w:hAnsi="Times New Roman" w:eastAsia="宋体" w:cs="Times New Roman"/>
                      <w:color w:val="auto"/>
                      <w:szCs w:val="21"/>
                    </w:rPr>
                    <w:t>泄漏</w:t>
                  </w:r>
                  <w:r>
                    <w:rPr>
                      <w:rFonts w:hint="eastAsia" w:cs="Times New Roman"/>
                      <w:color w:val="auto"/>
                      <w:szCs w:val="21"/>
                      <w:lang w:val="en-US" w:eastAsia="zh-CN"/>
                    </w:rPr>
                    <w:t>遇明火或高温导致火灾</w:t>
                  </w:r>
                  <w:r>
                    <w:rPr>
                      <w:rFonts w:hint="default" w:ascii="Times New Roman" w:hAnsi="Times New Roman" w:eastAsia="宋体" w:cs="Times New Roman"/>
                      <w:color w:val="auto"/>
                      <w:szCs w:val="21"/>
                      <w:lang w:val="en-US" w:eastAsia="zh-CN"/>
                    </w:rPr>
                    <w:t>对周围环境的影响</w:t>
                  </w:r>
                </w:p>
              </w:tc>
              <w:tc>
                <w:tcPr>
                  <w:tcW w:w="1313"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原料仓库</w:t>
                  </w:r>
                </w:p>
              </w:tc>
              <w:tc>
                <w:tcPr>
                  <w:tcW w:w="2097" w:type="dxa"/>
                  <w:noWrap w:val="0"/>
                  <w:vAlign w:val="center"/>
                </w:tcPr>
                <w:p>
                  <w:pPr>
                    <w:jc w:val="center"/>
                    <w:rPr>
                      <w:rFonts w:hint="default" w:ascii="Times New Roman" w:hAnsi="Times New Roman" w:eastAsia="宋体" w:cs="Times New Roman"/>
                      <w:color w:val="auto"/>
                      <w:szCs w:val="21"/>
                    </w:rPr>
                  </w:pPr>
                  <w:r>
                    <w:rPr>
                      <w:rFonts w:hint="eastAsia" w:ascii="Times New Roman" w:hAnsi="Times New Roman" w:cs="Times New Roman"/>
                      <w:color w:val="auto"/>
                      <w:szCs w:val="21"/>
                      <w:lang w:val="en-US" w:eastAsia="zh-CN"/>
                    </w:rPr>
                    <w:t>泄露</w:t>
                  </w:r>
                </w:p>
              </w:tc>
              <w:tc>
                <w:tcPr>
                  <w:tcW w:w="3059" w:type="dxa"/>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rPr>
                    <w:t>洗消废水通过雨水管网进入水环境，污染周边水体</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火灾、爆炸事故燃烧废气污染周边大气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867" w:hRule="exact"/>
              </w:trPr>
              <w:tc>
                <w:tcPr>
                  <w:tcW w:w="1929"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危废泄露对周围环境的影响</w:t>
                  </w:r>
                </w:p>
              </w:tc>
              <w:tc>
                <w:tcPr>
                  <w:tcW w:w="1313" w:type="dxa"/>
                  <w:noWrap w:val="0"/>
                  <w:vAlign w:val="center"/>
                </w:tcPr>
                <w:p>
                  <w:pPr>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危废</w:t>
                  </w:r>
                  <w:r>
                    <w:rPr>
                      <w:rFonts w:hint="eastAsia" w:ascii="Times New Roman" w:hAnsi="Times New Roman" w:cs="Times New Roman"/>
                      <w:bCs/>
                      <w:color w:val="auto"/>
                      <w:szCs w:val="21"/>
                      <w:lang w:val="en-US" w:eastAsia="zh-CN"/>
                    </w:rPr>
                    <w:t>暂存间</w:t>
                  </w:r>
                </w:p>
              </w:tc>
              <w:tc>
                <w:tcPr>
                  <w:tcW w:w="2097" w:type="dxa"/>
                  <w:noWrap w:val="0"/>
                  <w:vAlign w:val="center"/>
                </w:tcPr>
                <w:p>
                  <w:pPr>
                    <w:jc w:val="center"/>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rPr>
                    <w:t>危险废物储存容器</w:t>
                  </w:r>
                  <w:r>
                    <w:rPr>
                      <w:rFonts w:hint="eastAsia" w:ascii="Times New Roman" w:hAnsi="Times New Roman" w:eastAsia="宋体" w:cs="Times New Roman"/>
                      <w:color w:val="auto"/>
                      <w:szCs w:val="21"/>
                      <w:lang w:val="en-US" w:eastAsia="zh-CN"/>
                    </w:rPr>
                    <w:t>倾倒/破损</w:t>
                  </w:r>
                </w:p>
              </w:tc>
              <w:tc>
                <w:tcPr>
                  <w:tcW w:w="3059"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被吸附的有机废气短时间内可能会挥发，</w:t>
                  </w:r>
                  <w:r>
                    <w:rPr>
                      <w:rFonts w:ascii="Times New Roman" w:hAnsi="Times New Roman" w:eastAsia="宋体" w:cs="Times New Roman"/>
                      <w:color w:val="auto"/>
                    </w:rPr>
                    <w:t>对周围环境及</w:t>
                  </w:r>
                  <w:r>
                    <w:rPr>
                      <w:rFonts w:hint="eastAsia" w:ascii="Times New Roman" w:hAnsi="Times New Roman" w:eastAsia="宋体" w:cs="Times New Roman"/>
                      <w:color w:val="auto"/>
                      <w:lang w:val="en-US" w:eastAsia="zh-CN"/>
                    </w:rPr>
                    <w:t>工作</w:t>
                  </w:r>
                  <w:r>
                    <w:rPr>
                      <w:rFonts w:ascii="Times New Roman" w:hAnsi="Times New Roman" w:eastAsia="宋体" w:cs="Times New Roman"/>
                      <w:color w:val="auto"/>
                    </w:rPr>
                    <w:t>人员造成不利影响</w:t>
                  </w:r>
                </w:p>
              </w:tc>
            </w:tr>
          </w:tbl>
          <w:p>
            <w:pPr>
              <w:pStyle w:val="8"/>
              <w:spacing w:before="120" w:beforeLines="50"/>
              <w:rPr>
                <w:rFonts w:hint="eastAsia"/>
                <w:bCs/>
                <w:color w:val="auto"/>
                <w:szCs w:val="24"/>
                <w:shd w:val="clear" w:color="auto" w:fill="auto"/>
              </w:rPr>
            </w:pPr>
            <w:r>
              <w:rPr>
                <w:rFonts w:hint="eastAsia" w:cs="Times New Roman"/>
                <w:b/>
                <w:bCs/>
                <w:color w:val="auto"/>
                <w:sz w:val="24"/>
                <w:lang w:val="en-US" w:eastAsia="zh-CN"/>
              </w:rPr>
              <w:t>4.4.3</w:t>
            </w:r>
            <w:r>
              <w:rPr>
                <w:rFonts w:hint="eastAsia"/>
                <w:bCs/>
                <w:color w:val="auto"/>
                <w:sz w:val="24"/>
                <w:szCs w:val="24"/>
                <w:shd w:val="clear" w:color="auto" w:fill="auto"/>
                <w:lang w:val="en-US" w:eastAsia="zh-CN"/>
              </w:rPr>
              <w:t>、风险评价分析</w:t>
            </w:r>
          </w:p>
          <w:p>
            <w:pPr>
              <w:adjustRightInd w:val="0"/>
              <w:snapToGrid w:val="0"/>
              <w:spacing w:line="360" w:lineRule="auto"/>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（1）大气环境风险影响分析</w:t>
            </w:r>
          </w:p>
          <w:p>
            <w:pPr>
              <w:pStyle w:val="15"/>
              <w:spacing w:line="360" w:lineRule="auto"/>
              <w:ind w:firstLine="482"/>
              <w:jc w:val="both"/>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原料</w:t>
            </w:r>
            <w:r>
              <w:rPr>
                <w:rFonts w:hint="default" w:ascii="Times New Roman" w:hAnsi="Times New Roman" w:cs="Times New Roman"/>
                <w:bCs/>
                <w:color w:val="auto"/>
                <w:sz w:val="24"/>
                <w:lang w:val="en-US" w:eastAsia="zh-CN"/>
              </w:rPr>
              <w:t>泄漏</w:t>
            </w:r>
            <w:r>
              <w:rPr>
                <w:rFonts w:hint="eastAsia" w:ascii="Times New Roman" w:hAnsi="Times New Roman" w:cs="Times New Roman"/>
                <w:bCs/>
                <w:color w:val="auto"/>
                <w:sz w:val="24"/>
                <w:lang w:val="en-US" w:eastAsia="zh-CN"/>
              </w:rPr>
              <w:t>遇明火</w:t>
            </w:r>
            <w:r>
              <w:rPr>
                <w:rFonts w:hint="default" w:ascii="Times New Roman" w:hAnsi="Times New Roman" w:cs="Times New Roman"/>
                <w:bCs/>
                <w:color w:val="auto"/>
                <w:sz w:val="24"/>
                <w:lang w:val="en-US" w:eastAsia="zh-CN"/>
              </w:rPr>
              <w:t>引发的火灾燃烧过程主要产物为二氧化碳和水，以及不完全燃烧产物一氧化碳。次生污染物一氧化碳会对周边人群造成中毒等影响。本项目厂区</w:t>
            </w:r>
            <w:r>
              <w:rPr>
                <w:rFonts w:hint="eastAsia" w:ascii="Times New Roman" w:hAnsi="Times New Roman" w:cs="Times New Roman"/>
                <w:bCs/>
                <w:color w:val="auto"/>
                <w:sz w:val="24"/>
                <w:lang w:val="en-US" w:eastAsia="zh-CN"/>
              </w:rPr>
              <w:t>原料仓库原料储存量较小</w:t>
            </w:r>
            <w:r>
              <w:rPr>
                <w:rFonts w:hint="default" w:ascii="Times New Roman" w:hAnsi="Times New Roman" w:cs="Times New Roman"/>
                <w:b w:val="0"/>
                <w:bCs w:val="0"/>
                <w:color w:val="auto"/>
                <w:kern w:val="0"/>
                <w:sz w:val="24"/>
                <w:szCs w:val="24"/>
                <w:lang w:bidi="ar"/>
              </w:rPr>
              <w:t>，</w:t>
            </w:r>
            <w:r>
              <w:rPr>
                <w:rFonts w:hint="eastAsia" w:ascii="Times New Roman" w:hAnsi="Times New Roman" w:cs="Times New Roman"/>
                <w:b w:val="0"/>
                <w:bCs w:val="0"/>
                <w:color w:val="auto"/>
                <w:kern w:val="0"/>
                <w:sz w:val="24"/>
                <w:szCs w:val="24"/>
                <w:lang w:val="en-US" w:eastAsia="zh-CN" w:bidi="ar"/>
              </w:rPr>
              <w:t>遇到火灾事故</w:t>
            </w:r>
            <w:r>
              <w:rPr>
                <w:rFonts w:hint="default" w:ascii="Times New Roman" w:hAnsi="Times New Roman" w:cs="Times New Roman"/>
                <w:b w:val="0"/>
                <w:bCs w:val="0"/>
                <w:color w:val="auto"/>
                <w:kern w:val="0"/>
                <w:sz w:val="24"/>
                <w:szCs w:val="24"/>
                <w:lang w:bidi="ar"/>
              </w:rPr>
              <w:t>不会发生厂区车间内部气</w:t>
            </w:r>
            <w:r>
              <w:rPr>
                <w:rFonts w:hint="eastAsia" w:ascii="Times New Roman" w:hAnsi="Times New Roman" w:cs="Times New Roman"/>
                <w:b w:val="0"/>
                <w:bCs w:val="0"/>
                <w:color w:val="auto"/>
                <w:kern w:val="0"/>
                <w:sz w:val="24"/>
                <w:szCs w:val="24"/>
                <w:lang w:val="en-US" w:eastAsia="zh-CN" w:bidi="ar"/>
              </w:rPr>
              <w:t>体</w:t>
            </w:r>
            <w:r>
              <w:rPr>
                <w:rFonts w:hint="default" w:ascii="Times New Roman" w:hAnsi="Times New Roman" w:cs="Times New Roman"/>
                <w:b w:val="0"/>
                <w:bCs w:val="0"/>
                <w:color w:val="auto"/>
                <w:kern w:val="0"/>
                <w:sz w:val="24"/>
                <w:szCs w:val="24"/>
                <w:lang w:bidi="ar"/>
              </w:rPr>
              <w:t>浓度聚积现</w:t>
            </w:r>
            <w:r>
              <w:rPr>
                <w:rFonts w:hint="default" w:ascii="Times New Roman" w:hAnsi="Times New Roman" w:eastAsia="宋体" w:cs="Times New Roman"/>
                <w:bCs/>
                <w:color w:val="auto"/>
                <w:sz w:val="24"/>
                <w:lang w:val="en-US" w:eastAsia="zh-CN"/>
              </w:rPr>
              <w:t>象，对车间、周边环境空气质量及人群的影响较小。</w:t>
            </w:r>
          </w:p>
          <w:p>
            <w:pPr>
              <w:pStyle w:val="15"/>
              <w:spacing w:line="360" w:lineRule="auto"/>
              <w:ind w:firstLine="482"/>
              <w:jc w:val="both"/>
              <w:rPr>
                <w:rFonts w:hint="default" w:ascii="Times New Roman" w:hAnsi="Times New Roman" w:eastAsia="宋体" w:cs="Times New Roman"/>
                <w:bCs/>
                <w:color w:val="auto"/>
                <w:sz w:val="24"/>
                <w:lang w:val="en-US" w:eastAsia="zh-CN"/>
              </w:rPr>
            </w:pPr>
            <w:r>
              <w:rPr>
                <w:rFonts w:hint="eastAsia" w:ascii="Times New Roman" w:hAnsi="Times New Roman" w:cs="Times New Roman"/>
                <w:bCs/>
                <w:color w:val="auto"/>
                <w:sz w:val="24"/>
                <w:lang w:val="en-US" w:eastAsia="zh-CN"/>
              </w:rPr>
              <w:t>危废</w:t>
            </w:r>
            <w:r>
              <w:rPr>
                <w:rFonts w:hint="default" w:ascii="Times New Roman" w:hAnsi="Times New Roman" w:eastAsia="宋体" w:cs="Times New Roman"/>
                <w:bCs/>
                <w:color w:val="auto"/>
                <w:sz w:val="24"/>
                <w:lang w:val="en-US" w:eastAsia="zh-CN"/>
              </w:rPr>
              <w:t>发生泄漏（容器破损或倾倒）短时间内可能会有挥发性有机物散发，若在相对密闭的室内泄漏，气体达到一定浓度可能导致呼吸困难。项目厂区</w:t>
            </w:r>
            <w:r>
              <w:rPr>
                <w:rFonts w:hint="eastAsia" w:ascii="Times New Roman" w:hAnsi="Times New Roman" w:cs="Times New Roman"/>
                <w:bCs/>
                <w:color w:val="auto"/>
                <w:sz w:val="24"/>
                <w:lang w:val="en-US" w:eastAsia="zh-CN"/>
              </w:rPr>
              <w:t>危废</w:t>
            </w:r>
            <w:r>
              <w:rPr>
                <w:rFonts w:hint="default" w:ascii="Times New Roman" w:hAnsi="Times New Roman" w:eastAsia="宋体" w:cs="Times New Roman"/>
                <w:bCs/>
                <w:color w:val="auto"/>
                <w:sz w:val="24"/>
                <w:lang w:val="en-US" w:eastAsia="zh-CN"/>
              </w:rPr>
              <w:t>储存量较小，可及时清理泄露的</w:t>
            </w:r>
            <w:r>
              <w:rPr>
                <w:rFonts w:hint="eastAsia" w:ascii="Times New Roman" w:hAnsi="Times New Roman" w:cs="Times New Roman"/>
                <w:bCs/>
                <w:color w:val="auto"/>
                <w:sz w:val="24"/>
                <w:lang w:val="en-US" w:eastAsia="zh-CN"/>
              </w:rPr>
              <w:t>危废</w:t>
            </w:r>
            <w:r>
              <w:rPr>
                <w:rFonts w:hint="default" w:ascii="Times New Roman" w:hAnsi="Times New Roman" w:eastAsia="宋体" w:cs="Times New Roman"/>
                <w:bCs/>
                <w:color w:val="auto"/>
                <w:sz w:val="24"/>
                <w:lang w:val="en-US" w:eastAsia="zh-CN"/>
              </w:rPr>
              <w:t>并迅速转移至空桶中密封保存，减少有机废气挥发量，对车间工人的影响较小。</w:t>
            </w:r>
            <w:r>
              <w:rPr>
                <w:rFonts w:hint="eastAsia" w:ascii="Times New Roman" w:hAnsi="Times New Roman" w:eastAsia="宋体" w:cs="Times New Roman"/>
                <w:bCs/>
                <w:color w:val="auto"/>
                <w:sz w:val="24"/>
                <w:lang w:val="en-US" w:eastAsia="zh-CN"/>
              </w:rPr>
              <w:t>项目拟设置一间危废暂存间，危废定点存放，不受风吹、日晒、雨淋，贮存场所墙面及地面拟按危废要求设置防渗层及相应的防渗措施，厂区发生泄露可在贮存点直接清理，不会影响到周边的地表水、地下水、土壤等。</w:t>
            </w:r>
          </w:p>
          <w:p>
            <w:pPr>
              <w:adjustRightInd w:val="0"/>
              <w:snapToGrid w:val="0"/>
              <w:spacing w:line="360" w:lineRule="auto"/>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（2）水环境风险影响分析</w:t>
            </w:r>
          </w:p>
          <w:p>
            <w:pPr>
              <w:pStyle w:val="15"/>
              <w:spacing w:line="360" w:lineRule="auto"/>
              <w:ind w:firstLine="482"/>
              <w:jc w:val="both"/>
              <w:rPr>
                <w:rFonts w:hint="default" w:ascii="Times New Roman" w:hAnsi="Times New Roman"/>
                <w:bCs/>
                <w:color w:val="auto"/>
                <w:sz w:val="24"/>
                <w:lang w:val="en-US" w:eastAsia="zh-CN"/>
              </w:rPr>
            </w:pPr>
            <w:r>
              <w:rPr>
                <w:rFonts w:hint="default" w:ascii="Times New Roman" w:hAnsi="Times New Roman"/>
                <w:bCs/>
                <w:color w:val="auto"/>
                <w:sz w:val="24"/>
                <w:lang w:val="en-US" w:eastAsia="zh-CN"/>
              </w:rPr>
              <w:t>火灾事故产生的消防事故废水水质较简单，另外，可采用消防沙袋等围堵设施厂区的出入口及雨水排放口实施围堵，消防废水可沿厂区内废水收集沟收集，对周边水环境影响</w:t>
            </w:r>
            <w:r>
              <w:rPr>
                <w:rFonts w:hint="eastAsia" w:ascii="Times New Roman" w:hAnsi="Times New Roman"/>
                <w:bCs/>
                <w:color w:val="auto"/>
                <w:sz w:val="24"/>
                <w:lang w:val="en-US" w:eastAsia="zh-CN"/>
              </w:rPr>
              <w:t>较</w:t>
            </w:r>
            <w:r>
              <w:rPr>
                <w:rFonts w:hint="default" w:ascii="Times New Roman" w:hAnsi="Times New Roman"/>
                <w:bCs/>
                <w:color w:val="auto"/>
                <w:sz w:val="24"/>
                <w:lang w:val="en-US" w:eastAsia="zh-CN"/>
              </w:rPr>
              <w:t>小</w:t>
            </w:r>
            <w:r>
              <w:rPr>
                <w:rFonts w:hint="eastAsia" w:ascii="Times New Roman" w:hAnsi="Times New Roman"/>
                <w:bCs/>
                <w:color w:val="auto"/>
                <w:sz w:val="24"/>
                <w:lang w:val="en-US" w:eastAsia="zh-CN"/>
              </w:rPr>
              <w:t>。</w:t>
            </w:r>
          </w:p>
          <w:p>
            <w:pPr>
              <w:pStyle w:val="8"/>
              <w:keepNext/>
              <w:keepLines/>
              <w:pageBreakBefore w:val="0"/>
              <w:widowControl w:val="0"/>
              <w:kinsoku/>
              <w:wordWrap/>
              <w:overflowPunct/>
              <w:topLinePunct w:val="0"/>
              <w:autoSpaceDE/>
              <w:autoSpaceDN/>
              <w:bidi w:val="0"/>
              <w:adjustRightInd w:val="0"/>
              <w:snapToGrid w:val="0"/>
              <w:spacing w:before="0" w:after="0" w:line="360" w:lineRule="auto"/>
              <w:textAlignment w:val="auto"/>
              <w:rPr>
                <w:rFonts w:hint="eastAsia"/>
                <w:bCs/>
                <w:color w:val="auto"/>
                <w:szCs w:val="24"/>
                <w:shd w:val="clear" w:color="auto" w:fill="auto"/>
              </w:rPr>
            </w:pPr>
            <w:r>
              <w:rPr>
                <w:rFonts w:hint="eastAsia" w:cs="Times New Roman"/>
                <w:b/>
                <w:bCs/>
                <w:color w:val="auto"/>
                <w:sz w:val="24"/>
                <w:lang w:val="en-US" w:eastAsia="zh-CN"/>
              </w:rPr>
              <w:t>4.4.4</w:t>
            </w:r>
            <w:r>
              <w:rPr>
                <w:rFonts w:hint="eastAsia"/>
                <w:bCs/>
                <w:color w:val="auto"/>
                <w:sz w:val="24"/>
                <w:szCs w:val="24"/>
                <w:shd w:val="clear" w:color="auto" w:fill="auto"/>
                <w:lang w:val="en-US" w:eastAsia="zh-CN"/>
              </w:rPr>
              <w:t>、环境风险防范措施</w:t>
            </w:r>
          </w:p>
          <w:p>
            <w:pPr>
              <w:spacing w:line="360" w:lineRule="auto"/>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为做到安全生产，使事故风险减小到最低限度，企业的生产管理部门应加强安全生产管理，制定完备、有效的安全防范措施，尽可能降低各项事故发生的概率。</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）化学品贮运安全防范措施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A、化学品原料在运输到本项目厂区时，需由有相应运输资质的单位进行运输，由专人专车运输到本厂区。</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B、在装卸化学品原料过程中，操作人员应轻装轻卸，严禁摔碰、翻滚，防止包装材料破损，并禁止肩扛、背负。</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C、生产操作员工上岗前接受培训，在生产中严格按照操作规程来进行操作，避免因操作失误造成物料的泄漏。</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D、各种物料应按其相应堆存规范堆置，禁止堆叠过高，防止滚动。</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E、有毒、有害危险品物质的堆存，应建立严格的管理和规章制度，原料装卸、使用时，全过程应有人在现场监督，一旦发生事故，立即采取防范措施。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F、应避免生产区的原料产生跑冒滴漏。</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eastAsia="zh-CN"/>
              </w:rPr>
              <w:t>）消防系统防范措施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A、建立火警报警系统，设置手动报警按钮，可进行火灾的手动报警。</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B、车间室内外配置一定数量手提式干粉灭火器及推车式干粉灭火器，以扑灭初期火灾及零星火灾。各建筑物室内配置一定数量的防火、防烟面具，以便火灾时人员疏散使用。</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）生产工艺及管理防范措施</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A、加强作业人员操作技能、设备使用、作业程序和应急反应等方面的教育与培训。</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B、加强设备的维护和保养，定期检测设备，保证在有效期内使用。</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C、针对危险作业区域可能发生的液体物料泄漏、火灾及中毒等重大事故，制定切实可行的应急预案，并定期进行演练。</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D、在生产过程中，员工应正确穿戴防护用品。</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E、在工艺操作中，员工需严格按照工艺操作规程进行，禁止违规操作。</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F、防止泄漏化学品或消防废水进入附近地表水体及市政管网的措施。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）危险废物处置措施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项目厂区内应设置有专门的危废贮存场所，危废贮存场所应按《环境保护图形标志固体废物贮存（处置）场》（GB15562.2-1995）要求设置警示标志。</w:t>
            </w:r>
            <w:r>
              <w:rPr>
                <w:rFonts w:hint="eastAsia" w:ascii="Times New Roman" w:hAnsi="Times New Roman" w:eastAsia="宋体" w:cs="Times New Roman"/>
                <w:color w:val="auto"/>
                <w:kern w:val="0"/>
                <w:sz w:val="24"/>
                <w:szCs w:val="24"/>
                <w:lang w:val="en-US" w:eastAsia="zh-CN" w:bidi="ar"/>
              </w:rPr>
              <w:t>危废用</w:t>
            </w:r>
            <w:r>
              <w:rPr>
                <w:rFonts w:hint="default" w:ascii="Times New Roman" w:hAnsi="Times New Roman" w:eastAsia="宋体" w:cs="Times New Roman"/>
                <w:color w:val="auto"/>
                <w:kern w:val="0"/>
                <w:sz w:val="24"/>
                <w:szCs w:val="24"/>
                <w:lang w:val="en-US" w:eastAsia="zh-CN" w:bidi="ar"/>
              </w:rPr>
              <w:t xml:space="preserve">固定容器盛装，贮存容器采用聚乙烯或不锈钢等材质，具有耐酸碱腐蚀；避免禁忌物混存；贮存区四周用围墙及屋顶隔离，防止雨水流入，同时采用耐腐蚀的硬化地面和基础防渗层，如地面铺设20cm厚水泥，表面铺设三层环氧树脂防腐层；贮存区设置门锁及专人管理，平时均上锁，防止不相关人员进入，管理人员必须对入库和出库的危废种类、数量造册登记，并填写交接记录，由入库人、管理人、出库人签字，防止危废流失。严格按国家相关法规标准严格处理。 </w:t>
            </w:r>
          </w:p>
          <w:p>
            <w:pPr>
              <w:pStyle w:val="8"/>
              <w:keepNext/>
              <w:keepLines/>
              <w:pageBreakBefore w:val="0"/>
              <w:widowControl w:val="0"/>
              <w:kinsoku/>
              <w:wordWrap/>
              <w:overflowPunct/>
              <w:topLinePunct w:val="0"/>
              <w:autoSpaceDE/>
              <w:autoSpaceDN/>
              <w:bidi w:val="0"/>
              <w:adjustRightInd w:val="0"/>
              <w:snapToGrid/>
              <w:spacing w:before="0" w:after="0" w:line="360" w:lineRule="auto"/>
              <w:textAlignment w:val="auto"/>
              <w:rPr>
                <w:rFonts w:hint="eastAsia"/>
                <w:bCs/>
                <w:color w:val="auto"/>
                <w:sz w:val="24"/>
                <w:szCs w:val="24"/>
                <w:shd w:val="clear" w:color="auto" w:fill="auto"/>
              </w:rPr>
            </w:pPr>
            <w:r>
              <w:rPr>
                <w:rFonts w:hint="eastAsia" w:cs="Times New Roman"/>
                <w:b/>
                <w:bCs/>
                <w:color w:val="auto"/>
                <w:sz w:val="24"/>
                <w:lang w:val="en-US" w:eastAsia="zh-CN"/>
              </w:rPr>
              <w:t>4.4.5</w:t>
            </w:r>
            <w:r>
              <w:rPr>
                <w:rFonts w:hint="eastAsia"/>
                <w:bCs/>
                <w:color w:val="auto"/>
                <w:sz w:val="24"/>
                <w:szCs w:val="24"/>
                <w:shd w:val="clear" w:color="auto" w:fill="auto"/>
                <w:lang w:val="en-US" w:eastAsia="zh-CN"/>
              </w:rPr>
              <w:t>、</w:t>
            </w:r>
            <w:r>
              <w:rPr>
                <w:rFonts w:hint="eastAsia"/>
                <w:bCs/>
                <w:color w:val="auto"/>
                <w:sz w:val="24"/>
                <w:szCs w:val="24"/>
                <w:shd w:val="clear" w:color="auto" w:fill="auto"/>
              </w:rPr>
              <w:t>环境风险分析结论</w:t>
            </w:r>
          </w:p>
          <w:p>
            <w:pPr>
              <w:spacing w:line="360" w:lineRule="auto"/>
              <w:ind w:firstLine="480"/>
              <w:rPr>
                <w:rFonts w:hint="eastAsia"/>
                <w:color w:val="auto"/>
                <w:kern w:val="0"/>
                <w:sz w:val="24"/>
                <w:szCs w:val="24"/>
                <w:lang w:val="en-US" w:eastAsia="zh-CN" w:bidi="ar"/>
              </w:rPr>
            </w:pPr>
            <w:r>
              <w:rPr>
                <w:rFonts w:hint="eastAsia"/>
                <w:color w:val="auto"/>
                <w:kern w:val="0"/>
                <w:sz w:val="24"/>
                <w:szCs w:val="24"/>
                <w:lang w:bidi="ar"/>
              </w:rPr>
              <w:t>项目环境风险潜势为I，环境风险小，在严格落实各项风险防范措施后，环境风险可防可控</w:t>
            </w:r>
            <w:r>
              <w:rPr>
                <w:rFonts w:hint="eastAsia"/>
                <w:color w:val="auto"/>
                <w:kern w:val="0"/>
                <w:sz w:val="24"/>
                <w:szCs w:val="24"/>
                <w:lang w:eastAsia="zh-CN" w:bidi="ar"/>
              </w:rPr>
              <w:t>，</w:t>
            </w:r>
            <w:r>
              <w:rPr>
                <w:rFonts w:hint="eastAsia"/>
                <w:color w:val="auto"/>
                <w:kern w:val="0"/>
                <w:sz w:val="24"/>
                <w:szCs w:val="24"/>
                <w:lang w:val="en-US" w:eastAsia="zh-CN" w:bidi="ar"/>
              </w:rPr>
              <w:t>对环境影响较小。</w:t>
            </w:r>
          </w:p>
          <w:p>
            <w:pPr>
              <w:spacing w:line="360" w:lineRule="auto"/>
              <w:rPr>
                <w:rFonts w:hint="default" w:ascii="Times New Roman" w:hAnsi="Times New Roman" w:cs="Times New Roman"/>
                <w:b/>
                <w:color w:val="auto"/>
                <w:sz w:val="28"/>
                <w:szCs w:val="28"/>
              </w:rPr>
            </w:pPr>
            <w:r>
              <w:rPr>
                <w:rFonts w:hint="eastAsia" w:cs="Times New Roman"/>
                <w:b/>
                <w:color w:val="auto"/>
                <w:sz w:val="28"/>
                <w:szCs w:val="28"/>
                <w:lang w:val="en-US" w:eastAsia="zh-CN"/>
              </w:rPr>
              <w:t>4.5</w:t>
            </w:r>
            <w:r>
              <w:rPr>
                <w:rFonts w:hint="default" w:ascii="Times New Roman" w:hAnsi="Times New Roman" w:cs="Times New Roman"/>
                <w:b/>
                <w:color w:val="auto"/>
                <w:sz w:val="28"/>
                <w:szCs w:val="28"/>
              </w:rPr>
              <w:t>、电磁辐射</w:t>
            </w:r>
          </w:p>
          <w:p>
            <w:pPr>
              <w:spacing w:line="360" w:lineRule="auto"/>
              <w:ind w:firstLine="480"/>
              <w:rPr>
                <w:rFonts w:hint="default" w:ascii="Times New Roman" w:hAnsi="Times New Roman" w:cs="Times New Roman"/>
                <w:bCs/>
                <w:color w:val="auto"/>
                <w:sz w:val="24"/>
              </w:rPr>
            </w:pPr>
            <w:r>
              <w:rPr>
                <w:rFonts w:hint="default" w:ascii="Times New Roman" w:hAnsi="Times New Roman" w:cs="Times New Roman"/>
                <w:bCs/>
                <w:color w:val="auto"/>
                <w:sz w:val="24"/>
              </w:rPr>
              <w:t>项目不涉及电磁辐射。</w:t>
            </w:r>
          </w:p>
          <w:p>
            <w:pPr>
              <w:spacing w:line="360" w:lineRule="auto"/>
              <w:rPr>
                <w:rFonts w:hint="default" w:ascii="Times New Roman" w:hAnsi="Times New Roman" w:cs="Times New Roman"/>
                <w:b/>
                <w:color w:val="auto"/>
                <w:sz w:val="28"/>
                <w:szCs w:val="28"/>
              </w:rPr>
            </w:pPr>
            <w:r>
              <w:rPr>
                <w:rFonts w:hint="eastAsia" w:cs="Times New Roman"/>
                <w:b/>
                <w:color w:val="auto"/>
                <w:sz w:val="28"/>
                <w:szCs w:val="28"/>
                <w:lang w:val="en-US" w:eastAsia="zh-CN"/>
              </w:rPr>
              <w:t>4.6</w:t>
            </w:r>
            <w:r>
              <w:rPr>
                <w:rFonts w:hint="default" w:ascii="Times New Roman" w:hAnsi="Times New Roman" w:cs="Times New Roman"/>
                <w:b/>
                <w:color w:val="auto"/>
                <w:sz w:val="28"/>
                <w:szCs w:val="28"/>
              </w:rPr>
              <w:t>、生态</w:t>
            </w:r>
          </w:p>
          <w:p>
            <w:pPr>
              <w:pStyle w:val="79"/>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kern w:val="0"/>
                <w:sz w:val="24"/>
              </w:rPr>
            </w:pPr>
            <w:r>
              <w:rPr>
                <w:rFonts w:hint="default" w:ascii="Times New Roman" w:hAnsi="Times New Roman" w:cs="Times New Roman"/>
                <w:bCs/>
                <w:color w:val="auto"/>
                <w:kern w:val="0"/>
                <w:sz w:val="24"/>
                <w:szCs w:val="22"/>
              </w:rPr>
              <w:t>建设项目用地范围内不包含生态环境保护目标。</w:t>
            </w:r>
          </w:p>
        </w:tc>
      </w:tr>
    </w:tbl>
    <w:p>
      <w:pPr>
        <w:adjustRightInd w:val="0"/>
        <w:snapToGrid w:val="0"/>
        <w:spacing w:line="360" w:lineRule="auto"/>
        <w:rPr>
          <w:rFonts w:ascii="宋体" w:cs="宋体"/>
          <w:b/>
          <w:kern w:val="0"/>
          <w:sz w:val="28"/>
          <w:szCs w:val="28"/>
        </w:rPr>
      </w:pPr>
    </w:p>
    <w:p>
      <w:pPr>
        <w:pStyle w:val="58"/>
        <w:rPr>
          <w:snapToGrid w:val="0"/>
        </w:rPr>
      </w:pPr>
      <w:r>
        <w:rPr>
          <w:rFonts w:hint="eastAsia"/>
          <w:snapToGrid w:val="0"/>
        </w:rPr>
        <w:t>五、</w:t>
      </w:r>
      <w:bookmarkStart w:id="3" w:name="_Hlk54167917"/>
      <w:r>
        <w:rPr>
          <w:rFonts w:hint="eastAsia"/>
          <w:snapToGrid w:val="0"/>
        </w:rPr>
        <w:t>环境保护措施监督检查清单</w:t>
      </w:r>
      <w:bookmarkEnd w:id="3"/>
    </w:p>
    <w:tbl>
      <w:tblPr>
        <w:tblStyle w:val="27"/>
        <w:tblW w:w="91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764"/>
        <w:gridCol w:w="1095"/>
        <w:gridCol w:w="1350"/>
        <w:gridCol w:w="41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tcBorders>
              <w:tl2br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righ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内容</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textAlignment w:val="auto"/>
              <w:rPr>
                <w:rFonts w:hint="default" w:ascii="Times New Roman" w:hAnsi="Times New Roman" w:eastAsia="宋体" w:cs="Times New Roman"/>
                <w:b/>
                <w:bCs/>
                <w:color w:val="auto"/>
                <w:sz w:val="24"/>
                <w:szCs w:val="24"/>
              </w:rPr>
            </w:pP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要素</w:t>
            </w:r>
          </w:p>
        </w:tc>
        <w:tc>
          <w:tcPr>
            <w:tcW w:w="1764"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排放口(编号、名称)/污染源</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污染物项目</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环境保护措施</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color w:val="auto"/>
                <w:sz w:val="24"/>
                <w:szCs w:val="24"/>
              </w:rPr>
              <w:t>大气环境</w:t>
            </w: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sz w:val="21"/>
                <w:szCs w:val="21"/>
                <w:lang w:val="en-US" w:eastAsia="zh-CN"/>
              </w:rPr>
              <w:t>熔化</w:t>
            </w:r>
            <w:r>
              <w:rPr>
                <w:rFonts w:hint="eastAsia"/>
                <w:sz w:val="21"/>
                <w:szCs w:val="21"/>
                <w:lang w:val="en-US" w:eastAsia="zh-CN"/>
              </w:rPr>
              <w:t>、浇注废气排放口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（DA001）</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vertAlign w:val="baseline"/>
                <w:lang w:val="en-US" w:eastAsia="zh-CN" w:bidi="ar"/>
              </w:rPr>
              <w:t>非甲烷总烃</w:t>
            </w:r>
          </w:p>
        </w:tc>
        <w:tc>
          <w:tcPr>
            <w:tcW w:w="1350"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eastAsia"/>
                <w:color w:val="auto"/>
                <w:kern w:val="0"/>
                <w:sz w:val="21"/>
                <w:szCs w:val="21"/>
                <w:highlight w:val="none"/>
                <w:vertAlign w:val="baseline"/>
                <w:lang w:val="en-US" w:eastAsia="zh-CN"/>
              </w:rPr>
              <w:t>布袋除尘器+喷淋塔+活性炭吸附装置</w:t>
            </w:r>
          </w:p>
        </w:tc>
        <w:tc>
          <w:tcPr>
            <w:tcW w:w="4186" w:type="dxa"/>
            <w:noWrap w:val="0"/>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color w:val="auto"/>
                <w:sz w:val="24"/>
                <w:szCs w:val="24"/>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sz w:val="21"/>
                <w:szCs w:val="21"/>
                <w:lang w:val="en-US" w:eastAsia="zh-CN"/>
              </w:rPr>
              <w:t>制芯、落砂、锻造、压铸</w:t>
            </w:r>
            <w:r>
              <w:rPr>
                <w:rFonts w:hint="eastAsia"/>
                <w:sz w:val="21"/>
                <w:szCs w:val="21"/>
                <w:lang w:val="en-US" w:eastAsia="zh-CN"/>
              </w:rPr>
              <w:t>废气排放口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2</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vertAlign w:val="baseline"/>
                <w:lang w:val="en-US" w:eastAsia="zh-CN" w:bidi="ar"/>
              </w:rPr>
              <w:t>非甲烷总烃</w:t>
            </w:r>
          </w:p>
        </w:tc>
        <w:tc>
          <w:tcPr>
            <w:tcW w:w="1350"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color w:val="auto"/>
                <w:kern w:val="0"/>
                <w:sz w:val="21"/>
                <w:szCs w:val="21"/>
                <w:highlight w:val="none"/>
                <w:vertAlign w:val="baseline"/>
                <w:lang w:val="en-US" w:eastAsia="zh-CN"/>
              </w:rPr>
            </w:pPr>
            <w:r>
              <w:rPr>
                <w:rFonts w:hint="eastAsia"/>
                <w:color w:val="auto"/>
                <w:kern w:val="0"/>
                <w:sz w:val="21"/>
                <w:szCs w:val="21"/>
                <w:highlight w:val="none"/>
                <w:vertAlign w:val="baseline"/>
                <w:lang w:val="en-US" w:eastAsia="zh-CN"/>
              </w:rPr>
              <w:t>布袋除尘器+喷淋塔+活性炭吸附装置</w:t>
            </w:r>
          </w:p>
        </w:tc>
        <w:tc>
          <w:tcPr>
            <w:tcW w:w="4186" w:type="dxa"/>
            <w:noWrap w:val="0"/>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冷镦</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3</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eastAsia" w:cs="Times New Roman"/>
                <w:b w:val="0"/>
                <w:bCs w:val="0"/>
                <w:color w:val="auto"/>
                <w:kern w:val="0"/>
                <w:sz w:val="21"/>
                <w:szCs w:val="21"/>
                <w:vertAlign w:val="baseline"/>
                <w:lang w:val="en-US" w:eastAsia="zh-CN" w:bidi="ar"/>
              </w:rPr>
              <w:t>油雾</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4"/>
                <w:szCs w:val="24"/>
                <w:lang w:val="en-US"/>
              </w:rPr>
            </w:pPr>
            <w:r>
              <w:rPr>
                <w:rFonts w:hint="eastAsia" w:cs="Times New Roman"/>
                <w:color w:val="auto"/>
                <w:kern w:val="0"/>
                <w:sz w:val="21"/>
                <w:szCs w:val="21"/>
                <w:lang w:val="en-US" w:eastAsia="zh-CN"/>
              </w:rPr>
              <w:t>静电除油器</w:t>
            </w:r>
          </w:p>
        </w:tc>
        <w:tc>
          <w:tcPr>
            <w:tcW w:w="4186" w:type="dxa"/>
            <w:noWrap w:val="0"/>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4"/>
                <w:szCs w:val="24"/>
                <w:lang w:val="en-US" w:eastAsia="zh-CN" w:bidi="ar-SA"/>
              </w:rPr>
            </w:pPr>
            <w:r>
              <w:rPr>
                <w:rFonts w:hint="eastAsia" w:ascii="宋体" w:hAnsi="宋体" w:cs="宋体"/>
                <w:color w:val="000000"/>
                <w:kern w:val="0"/>
                <w:sz w:val="21"/>
                <w:szCs w:val="21"/>
                <w:lang w:val="en-US" w:eastAsia="zh-CN" w:bidi="ar"/>
              </w:rPr>
              <w:t>冷镦油雾</w:t>
            </w:r>
            <w:r>
              <w:rPr>
                <w:rFonts w:hint="eastAsia" w:ascii="宋体" w:hAnsi="宋体" w:eastAsia="宋体" w:cs="宋体"/>
                <w:color w:val="000000"/>
                <w:kern w:val="0"/>
                <w:sz w:val="21"/>
                <w:szCs w:val="21"/>
                <w:lang w:val="en-US" w:eastAsia="zh-CN" w:bidi="ar"/>
              </w:rPr>
              <w:t>执行《轧钢工业大气污染物排放标准》（</w:t>
            </w:r>
            <w:r>
              <w:rPr>
                <w:rFonts w:hint="default" w:ascii="Times New Roman" w:hAnsi="Times New Roman" w:eastAsia="宋体" w:cs="Times New Roman"/>
                <w:color w:val="000000"/>
                <w:kern w:val="0"/>
                <w:sz w:val="21"/>
                <w:szCs w:val="21"/>
                <w:lang w:val="en-US" w:eastAsia="zh-CN" w:bidi="ar"/>
              </w:rPr>
              <w:t>GB28665-2012</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排放限值</w:t>
            </w:r>
            <w:r>
              <w:rPr>
                <w:rFonts w:hint="eastAsia" w:ascii="宋体" w:hAnsi="宋体" w:cs="宋体"/>
                <w:color w:val="000000"/>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ascii="宋体" w:hAnsi="宋体" w:cs="宋体"/>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ascii="Times New Roman" w:hAnsi="Times New Roman" w:eastAsia="宋体" w:cs="Times New Roman"/>
                <w:color w:val="000000"/>
                <w:kern w:val="0"/>
                <w:sz w:val="21"/>
                <w:szCs w:val="21"/>
                <w:lang w:val="en-US" w:eastAsia="zh-CN" w:bidi="ar"/>
              </w:rPr>
              <w:t>抛丸、抛光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eastAsia" w:cs="Times New Roman"/>
                <w:b w:val="0"/>
                <w:bCs w:val="0"/>
                <w:color w:val="auto"/>
                <w:kern w:val="0"/>
                <w:sz w:val="21"/>
                <w:szCs w:val="21"/>
                <w:vertAlign w:val="baseline"/>
                <w:lang w:val="en-US" w:eastAsia="zh-CN" w:bidi="ar"/>
              </w:rPr>
              <w:t>颗粒物</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4"/>
                <w:szCs w:val="24"/>
              </w:rPr>
            </w:pPr>
            <w:r>
              <w:rPr>
                <w:rFonts w:hint="default" w:ascii="Times New Roman" w:hAnsi="Times New Roman" w:eastAsia="宋体" w:cs="Times New Roman"/>
                <w:color w:val="000000"/>
                <w:kern w:val="0"/>
                <w:sz w:val="21"/>
                <w:szCs w:val="21"/>
                <w:lang w:val="en-US" w:eastAsia="zh-CN" w:bidi="ar"/>
              </w:rPr>
              <w:t>布袋除尘器</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4"/>
                <w:szCs w:val="24"/>
                <w:lang w:val="en-US" w:eastAsia="zh-CN" w:bidi="ar-SA"/>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eastAsia" w:cs="Times New Roman"/>
                <w:color w:val="auto"/>
                <w:sz w:val="21"/>
                <w:szCs w:val="21"/>
                <w:lang w:val="en-US" w:eastAsia="zh-CN"/>
              </w:rPr>
              <w:t>喷粉、固化</w:t>
            </w: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4"/>
                <w:szCs w:val="24"/>
              </w:rPr>
            </w:pPr>
            <w:r>
              <w:rPr>
                <w:rFonts w:hint="default" w:cs="Times New Roman"/>
                <w:b w:val="0"/>
                <w:bCs w:val="0"/>
                <w:color w:val="auto"/>
                <w:kern w:val="0"/>
                <w:sz w:val="21"/>
                <w:szCs w:val="21"/>
                <w:vertAlign w:val="baseline"/>
                <w:lang w:val="en-US" w:eastAsia="zh-CN" w:bidi="ar"/>
              </w:rPr>
              <w:t>滤芯+布袋除尘器+</w:t>
            </w:r>
            <w:r>
              <w:rPr>
                <w:rFonts w:hint="eastAsia" w:cs="Times New Roman"/>
                <w:b w:val="0"/>
                <w:bCs w:val="0"/>
                <w:color w:val="auto"/>
                <w:kern w:val="0"/>
                <w:sz w:val="21"/>
                <w:szCs w:val="21"/>
                <w:vertAlign w:val="baseline"/>
                <w:lang w:val="en-US" w:eastAsia="zh-CN" w:bidi="ar"/>
              </w:rPr>
              <w:t>活性炭吸附装置</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000000"/>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）；颗粒物排放执行《大气污染物综合排放标准》 (GB16297-1996)表2排放监控浓度限值（</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eastAsia="宋体" w:cs="Times New Roman"/>
                <w:b w:val="0"/>
                <w:bCs w:val="0"/>
                <w:color w:val="auto"/>
                <w:kern w:val="0"/>
                <w:sz w:val="21"/>
                <w:szCs w:val="21"/>
                <w:highlight w:val="none"/>
                <w:vertAlign w:val="baseline"/>
                <w:lang w:val="en-US" w:eastAsia="zh-CN" w:bidi="ar"/>
              </w:rPr>
              <w:t>食堂废气排放口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eastAsia" w:cs="Times New Roman"/>
                <w:b w:val="0"/>
                <w:bCs w:val="0"/>
                <w:color w:val="auto"/>
                <w:kern w:val="0"/>
                <w:sz w:val="21"/>
                <w:szCs w:val="21"/>
                <w:highlight w:val="none"/>
                <w:vertAlign w:val="baseline"/>
                <w:lang w:val="en-US" w:eastAsia="zh-CN" w:bidi="ar"/>
              </w:rPr>
              <w:t>油烟</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pacing w:val="0"/>
                <w:sz w:val="24"/>
                <w:szCs w:val="24"/>
              </w:rPr>
            </w:pPr>
            <w:r>
              <w:rPr>
                <w:rFonts w:hint="default" w:ascii="Times New Roman" w:hAnsi="Times New Roman" w:eastAsia="宋体" w:cs="Times New Roman"/>
                <w:color w:val="000000"/>
                <w:kern w:val="0"/>
                <w:sz w:val="21"/>
                <w:szCs w:val="21"/>
                <w:lang w:val="en-US" w:eastAsia="zh-CN" w:bidi="ar"/>
              </w:rPr>
              <w:t>油烟净化机</w:t>
            </w:r>
          </w:p>
        </w:tc>
        <w:tc>
          <w:tcPr>
            <w:tcW w:w="418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000000"/>
                <w:kern w:val="0"/>
                <w:sz w:val="21"/>
                <w:szCs w:val="21"/>
                <w:lang w:val="en-US" w:eastAsia="zh-CN" w:bidi="ar"/>
              </w:rPr>
              <w:t>《饮食业油烟排放标准（试行）》（GB18483-2001）表2限值（≤2mg/m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油烟≤2mg/m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，最低去除效率为75%）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vMerge w:val="restart"/>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eastAsia="宋体" w:cs="Times New Roman"/>
                <w:b w:val="0"/>
                <w:bCs w:val="0"/>
                <w:color w:val="auto"/>
                <w:kern w:val="0"/>
                <w:sz w:val="21"/>
                <w:szCs w:val="21"/>
                <w:highlight w:val="none"/>
                <w:vertAlign w:val="baseline"/>
                <w:lang w:val="en-US" w:eastAsia="zh-CN" w:bidi="ar"/>
              </w:rPr>
            </w:pPr>
            <w:r>
              <w:rPr>
                <w:rFonts w:hint="eastAsia" w:ascii="Times New Roman" w:eastAsia="宋体" w:cs="Times New Roman"/>
                <w:b w:val="0"/>
                <w:bCs w:val="0"/>
                <w:color w:val="auto"/>
                <w:kern w:val="0"/>
                <w:sz w:val="21"/>
                <w:szCs w:val="21"/>
                <w:highlight w:val="none"/>
                <w:vertAlign w:val="baseline"/>
                <w:lang w:val="en-US" w:eastAsia="zh-CN" w:bidi="ar"/>
              </w:rPr>
              <w:t>无组织</w:t>
            </w:r>
          </w:p>
        </w:tc>
        <w:tc>
          <w:tcPr>
            <w:tcW w:w="1095"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cs="Times New Roman"/>
                <w:b w:val="0"/>
                <w:bCs w:val="0"/>
                <w:color w:val="auto"/>
                <w:kern w:val="0"/>
                <w:sz w:val="21"/>
                <w:szCs w:val="21"/>
                <w:highlight w:val="none"/>
                <w:vertAlign w:val="baseline"/>
                <w:lang w:val="en-US" w:eastAsia="zh-CN" w:bidi="ar"/>
              </w:rPr>
            </w:pPr>
            <w:r>
              <w:rPr>
                <w:rFonts w:hint="eastAsia" w:cs="Times New Roman"/>
                <w:b w:val="0"/>
                <w:bCs w:val="0"/>
                <w:color w:val="auto"/>
                <w:kern w:val="0"/>
                <w:sz w:val="21"/>
                <w:szCs w:val="21"/>
                <w:highlight w:val="none"/>
                <w:vertAlign w:val="baseline"/>
                <w:lang w:val="en-US" w:eastAsia="zh-CN" w:bidi="ar"/>
              </w:rPr>
              <w:t>颗粒物</w:t>
            </w:r>
          </w:p>
        </w:tc>
        <w:tc>
          <w:tcPr>
            <w:tcW w:w="1350"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41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厂界：《大气污染物综合排放标准》（GB16297-1996）表2中规定的无组织排放限值（1.0mg/m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45" w:type="dxa"/>
            <w:vMerge w:val="continue"/>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left"/>
              <w:textAlignment w:val="auto"/>
            </w:pPr>
          </w:p>
        </w:tc>
        <w:tc>
          <w:tcPr>
            <w:tcW w:w="1764" w:type="dxa"/>
            <w:vMerge w:val="continue"/>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left"/>
              <w:textAlignment w:val="auto"/>
            </w:pPr>
          </w:p>
        </w:tc>
        <w:tc>
          <w:tcPr>
            <w:tcW w:w="1095" w:type="dxa"/>
            <w:vMerge w:val="continue"/>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left"/>
              <w:textAlignment w:val="auto"/>
            </w:pPr>
          </w:p>
        </w:tc>
        <w:tc>
          <w:tcPr>
            <w:tcW w:w="1350" w:type="dxa"/>
            <w:vMerge w:val="continue"/>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left"/>
              <w:textAlignment w:val="auto"/>
            </w:pPr>
          </w:p>
        </w:tc>
        <w:tc>
          <w:tcPr>
            <w:tcW w:w="418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厂区内：《铸造工业大气污染物排放标准》（GB39726-2020）附录A表A.1标准限值（</w:t>
            </w:r>
            <w:r>
              <w:rPr>
                <w:rFonts w:hint="default" w:ascii="Times New Roman" w:hAnsi="Times New Roman"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vMerge w:val="continue"/>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eastAsia="宋体" w:cs="Times New Roman"/>
                <w:b w:val="0"/>
                <w:bCs w:val="0"/>
                <w:color w:val="auto"/>
                <w:kern w:val="0"/>
                <w:sz w:val="21"/>
                <w:szCs w:val="21"/>
                <w:highlight w:val="none"/>
                <w:vertAlign w:val="baseline"/>
                <w:lang w:val="en-US" w:eastAsia="zh-CN" w:bidi="ar"/>
              </w:rPr>
            </w:pPr>
          </w:p>
        </w:tc>
        <w:tc>
          <w:tcPr>
            <w:tcW w:w="1095"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cs="Times New Roman"/>
                <w:color w:val="auto"/>
                <w:kern w:val="2"/>
                <w:sz w:val="21"/>
                <w:szCs w:val="21"/>
                <w:lang w:val="en-US" w:eastAsia="zh-CN" w:bidi="ar-SA"/>
              </w:rPr>
            </w:pPr>
            <w:r>
              <w:rPr>
                <w:rFonts w:hint="default" w:cs="Times New Roman"/>
                <w:color w:val="auto"/>
                <w:kern w:val="2"/>
                <w:sz w:val="21"/>
                <w:szCs w:val="21"/>
                <w:lang w:val="en-US" w:eastAsia="zh-CN" w:bidi="ar-SA"/>
              </w:rPr>
              <w:t>非甲烷</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0"/>
                <w:sz w:val="21"/>
                <w:szCs w:val="21"/>
                <w:highlight w:val="none"/>
                <w:vertAlign w:val="baseline"/>
                <w:lang w:val="en-US" w:eastAsia="zh-CN" w:bidi="ar"/>
              </w:rPr>
            </w:pPr>
            <w:r>
              <w:rPr>
                <w:rFonts w:hint="default" w:cs="Times New Roman"/>
                <w:color w:val="auto"/>
                <w:kern w:val="2"/>
                <w:sz w:val="21"/>
                <w:szCs w:val="21"/>
                <w:lang w:val="en-US" w:eastAsia="zh-CN" w:bidi="ar-SA"/>
              </w:rPr>
              <w:t>总烃</w:t>
            </w:r>
          </w:p>
        </w:tc>
        <w:tc>
          <w:tcPr>
            <w:tcW w:w="1350" w:type="dxa"/>
            <w:vMerge w:val="restart"/>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厂界</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非甲烷总烃无组织监控点浓度执行《工业涂装工序挥发性有机物排放标准》（DB35/1783-2018）中表4规定的排放限值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2</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及《工业企业挥发性有机污染物排放标准》</w:t>
            </w:r>
            <w:r>
              <w:rPr>
                <w:rFonts w:hint="eastAsia"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（DB35/1782-2018）中表3规定的排放限值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2</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中较严者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1764" w:type="dxa"/>
            <w:vMerge w:val="continue"/>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eastAsia" w:ascii="Times New Roman" w:eastAsia="宋体" w:cs="Times New Roman"/>
                <w:b w:val="0"/>
                <w:bCs w:val="0"/>
                <w:color w:val="auto"/>
                <w:kern w:val="0"/>
                <w:sz w:val="21"/>
                <w:szCs w:val="21"/>
                <w:highlight w:val="none"/>
                <w:vertAlign w:val="baseline"/>
                <w:lang w:val="en-US" w:eastAsia="zh-CN" w:bidi="ar"/>
              </w:rPr>
            </w:pPr>
          </w:p>
        </w:tc>
        <w:tc>
          <w:tcPr>
            <w:tcW w:w="1095"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cs="Times New Roman"/>
                <w:color w:val="auto"/>
                <w:kern w:val="2"/>
                <w:sz w:val="21"/>
                <w:szCs w:val="21"/>
                <w:lang w:val="en-US" w:eastAsia="zh-CN" w:bidi="ar-SA"/>
              </w:rPr>
            </w:pPr>
          </w:p>
        </w:tc>
        <w:tc>
          <w:tcPr>
            <w:tcW w:w="1350" w:type="dxa"/>
            <w:vMerge w:val="continue"/>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000000"/>
                <w:kern w:val="0"/>
                <w:sz w:val="21"/>
                <w:szCs w:val="21"/>
                <w:lang w:val="en-US" w:eastAsia="zh-CN" w:bidi="ar"/>
              </w:rPr>
            </w:pP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厂区内：</w:t>
            </w:r>
            <w:r>
              <w:rPr>
                <w:rFonts w:hint="default" w:ascii="Times New Roman" w:hAnsi="Times New Roman" w:eastAsia="宋体" w:cs="Times New Roman"/>
                <w:color w:val="000000"/>
                <w:kern w:val="0"/>
                <w:sz w:val="21"/>
                <w:szCs w:val="21"/>
                <w:lang w:val="en-US" w:eastAsia="zh-CN" w:bidi="ar"/>
              </w:rPr>
              <w:t>非甲烷总烃厂区内无组织排放执行《挥发性有机物无组织排放控制标准》（GB37822-2019）表A.1规定的排放限值</w:t>
            </w:r>
            <w:r>
              <w:rPr>
                <w:rFonts w:hint="eastAsia" w:cs="Times New Roman"/>
                <w:color w:val="000000"/>
                <w:kern w:val="0"/>
                <w:sz w:val="21"/>
                <w:szCs w:val="21"/>
                <w:lang w:val="en-US" w:eastAsia="zh-CN" w:bidi="ar"/>
              </w:rPr>
              <w:t>（</w:t>
            </w:r>
            <w:r>
              <w:rPr>
                <w:rFonts w:ascii="Times New Roman" w:hAnsi="Times New Roman"/>
                <w:color w:val="auto"/>
                <w:sz w:val="21"/>
                <w:szCs w:val="21"/>
              </w:rPr>
              <w:t>监控点处1h平均浓度值</w:t>
            </w:r>
            <w:r>
              <w:rPr>
                <w:rFonts w:hint="default" w:ascii="Arial" w:hAnsi="Arial" w:cs="Arial"/>
                <w:color w:val="auto"/>
                <w:sz w:val="21"/>
                <w:szCs w:val="21"/>
              </w:rPr>
              <w:t>≤</w:t>
            </w:r>
            <w:r>
              <w:rPr>
                <w:rFonts w:ascii="Times New Roman" w:hAnsi="Times New Roman"/>
                <w:color w:val="auto"/>
                <w:sz w:val="21"/>
                <w:szCs w:val="21"/>
              </w:rPr>
              <w:t>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vertAlign w:val="baseline"/>
                <w:lang w:val="en-US" w:eastAsia="zh-CN" w:bidi="ar"/>
              </w:rPr>
              <w:t>，</w:t>
            </w:r>
            <w:r>
              <w:rPr>
                <w:rFonts w:ascii="Times New Roman" w:hAnsi="Times New Roman"/>
                <w:color w:val="auto"/>
                <w:sz w:val="21"/>
                <w:szCs w:val="21"/>
              </w:rPr>
              <w:t>监控点处任意一次浓度值</w:t>
            </w:r>
            <w:r>
              <w:rPr>
                <w:rFonts w:hint="default" w:ascii="Arial" w:hAnsi="Arial" w:cs="Arial"/>
                <w:color w:val="auto"/>
                <w:sz w:val="21"/>
                <w:szCs w:val="21"/>
              </w:rPr>
              <w:t>≤</w:t>
            </w:r>
            <w:r>
              <w:rPr>
                <w:rFonts w:hint="eastAsia" w:ascii="Times New Roman" w:hAnsi="Times New Roman"/>
                <w:color w:val="auto"/>
                <w:sz w:val="21"/>
                <w:szCs w:val="21"/>
                <w:lang w:val="en-US" w:eastAsia="zh-CN"/>
              </w:rPr>
              <w:t>3</w:t>
            </w:r>
            <w:r>
              <w:rPr>
                <w:rFonts w:ascii="Times New Roman" w:hAnsi="Times New Roman"/>
                <w:color w:val="auto"/>
                <w:sz w:val="21"/>
                <w:szCs w:val="21"/>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、《工业涂装工序挥发性有机物排放标准》（DB35/1783-2018）中表3规定的排放限值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8.</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、《工业企业挥发性有机污染物排放标准》（DB35/1782-2018）中表</w:t>
            </w:r>
            <w:r>
              <w:rPr>
                <w:rFonts w:hint="eastAsia"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val="en-US" w:eastAsia="zh-CN" w:bidi="ar"/>
              </w:rPr>
              <w:t>规定的排放限值</w:t>
            </w:r>
            <w:r>
              <w:rPr>
                <w:rFonts w:hint="eastAsia" w:cs="Times New Roman"/>
                <w:color w:val="000000"/>
                <w:kern w:val="0"/>
                <w:sz w:val="21"/>
                <w:szCs w:val="21"/>
                <w:lang w:val="en-US" w:eastAsia="zh-CN" w:bidi="ar"/>
              </w:rPr>
              <w:t>（</w:t>
            </w:r>
            <w:r>
              <w:rPr>
                <w:rFonts w:hint="default" w:ascii="Arial" w:hAnsi="Arial" w:cs="Arial"/>
                <w:color w:val="000000"/>
                <w:kern w:val="0"/>
                <w:sz w:val="21"/>
                <w:szCs w:val="21"/>
                <w:lang w:val="en-US" w:eastAsia="zh-CN" w:bidi="ar"/>
              </w:rPr>
              <w:t>≤</w:t>
            </w:r>
            <w:r>
              <w:rPr>
                <w:rFonts w:hint="eastAsia" w:cs="Times New Roman"/>
                <w:color w:val="000000"/>
                <w:kern w:val="0"/>
                <w:sz w:val="21"/>
                <w:szCs w:val="21"/>
                <w:lang w:val="en-US" w:eastAsia="zh-CN" w:bidi="ar"/>
              </w:rPr>
              <w:t>8.</w:t>
            </w: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及《铸造工业大气污染物排放标准》（GB39726-2020）附录A表A.1标准限值</w:t>
            </w:r>
            <w:r>
              <w:rPr>
                <w:rFonts w:hint="eastAsia" w:cs="Times New Roman"/>
                <w:color w:val="000000"/>
                <w:kern w:val="0"/>
                <w:sz w:val="21"/>
                <w:szCs w:val="21"/>
                <w:lang w:val="en-US" w:eastAsia="zh-CN" w:bidi="ar"/>
              </w:rPr>
              <w:t>（</w:t>
            </w:r>
            <w:r>
              <w:rPr>
                <w:rFonts w:ascii="Times New Roman" w:hAnsi="Times New Roman"/>
                <w:color w:val="auto"/>
                <w:sz w:val="21"/>
                <w:szCs w:val="21"/>
              </w:rPr>
              <w:t>监控点处1h平均浓度值</w:t>
            </w:r>
            <w:r>
              <w:rPr>
                <w:rFonts w:hint="default" w:ascii="Arial" w:hAnsi="Arial" w:cs="Arial"/>
                <w:color w:val="auto"/>
                <w:sz w:val="21"/>
                <w:szCs w:val="21"/>
              </w:rPr>
              <w:t>≤</w:t>
            </w:r>
            <w:r>
              <w:rPr>
                <w:rFonts w:ascii="Times New Roman" w:hAnsi="Times New Roman"/>
                <w:color w:val="auto"/>
                <w:sz w:val="21"/>
                <w:szCs w:val="21"/>
              </w:rPr>
              <w:t>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vertAlign w:val="baseline"/>
                <w:lang w:val="en-US" w:eastAsia="zh-CN" w:bidi="ar"/>
              </w:rPr>
              <w:t>，</w:t>
            </w:r>
            <w:r>
              <w:rPr>
                <w:rFonts w:ascii="Times New Roman" w:hAnsi="Times New Roman"/>
                <w:color w:val="auto"/>
                <w:sz w:val="21"/>
                <w:szCs w:val="21"/>
              </w:rPr>
              <w:t>监控点处任意一次浓度值</w:t>
            </w:r>
            <w:r>
              <w:rPr>
                <w:rFonts w:hint="default" w:ascii="Arial" w:hAnsi="Arial" w:cs="Arial"/>
                <w:color w:val="auto"/>
                <w:sz w:val="21"/>
                <w:szCs w:val="21"/>
              </w:rPr>
              <w:t>≤</w:t>
            </w:r>
            <w:r>
              <w:rPr>
                <w:rFonts w:hint="eastAsia" w:ascii="Times New Roman" w:hAnsi="Times New Roman"/>
                <w:color w:val="auto"/>
                <w:sz w:val="21"/>
                <w:szCs w:val="21"/>
                <w:lang w:val="en-US" w:eastAsia="zh-CN"/>
              </w:rPr>
              <w:t>3</w:t>
            </w:r>
            <w:r>
              <w:rPr>
                <w:rFonts w:ascii="Times New Roman" w:hAnsi="Times New Roman"/>
                <w:color w:val="auto"/>
                <w:sz w:val="21"/>
                <w:szCs w:val="21"/>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中较严者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地表水环境</w:t>
            </w:r>
          </w:p>
        </w:tc>
        <w:tc>
          <w:tcPr>
            <w:tcW w:w="1764"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outlineLvl w:val="0"/>
              <w:rPr>
                <w:rFonts w:hint="default"/>
              </w:rPr>
            </w:pPr>
            <w:r>
              <w:rPr>
                <w:rFonts w:hint="default"/>
              </w:rPr>
              <w:t>生活污水</w:t>
            </w:r>
          </w:p>
          <w:p>
            <w:pPr>
              <w:pStyle w:val="2"/>
              <w:ind w:left="0" w:leftChars="0" w:firstLine="0" w:firstLineChars="0"/>
              <w:jc w:val="center"/>
              <w:rPr>
                <w:rFonts w:hint="default" w:eastAsia="宋体"/>
                <w:lang w:val="en-US" w:eastAsia="zh-CN"/>
              </w:rPr>
            </w:pPr>
            <w:r>
              <w:rPr>
                <w:rFonts w:hint="eastAsia" w:ascii="Times New Roman" w:hAnsi="Times New Roman" w:cs="Times New Roman"/>
                <w:bCs/>
                <w:color w:val="auto"/>
                <w:sz w:val="24"/>
                <w:szCs w:val="24"/>
                <w:lang w:val="en-US" w:eastAsia="zh-CN"/>
              </w:rPr>
              <w:t>(DW001)</w:t>
            </w:r>
          </w:p>
        </w:tc>
        <w:tc>
          <w:tcPr>
            <w:tcW w:w="1095" w:type="dxa"/>
            <w:noWrap w:val="0"/>
            <w:vAlign w:val="center"/>
          </w:tcPr>
          <w:p>
            <w:pPr>
              <w:pStyle w:val="11"/>
              <w:keepNext w:val="0"/>
              <w:keepLines w:val="0"/>
              <w:pageBreakBefore w:val="0"/>
              <w:kinsoku/>
              <w:wordWrap/>
              <w:overflowPunct/>
              <w:topLinePunct w:val="0"/>
              <w:bidi w:val="0"/>
              <w:adjustRightInd w:val="0"/>
              <w:snapToGrid w:val="0"/>
              <w:spacing w:before="0" w:beforeLines="0"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废水量、</w:t>
            </w:r>
            <w:r>
              <w:rPr>
                <w:rFonts w:hint="default" w:ascii="Times New Roman" w:hAnsi="Times New Roman" w:eastAsia="宋体" w:cs="Times New Roman"/>
                <w:color w:val="auto"/>
                <w:sz w:val="24"/>
                <w:szCs w:val="24"/>
                <w:lang w:val="en-US" w:eastAsia="zh-CN"/>
              </w:rPr>
              <w:t>pH、</w:t>
            </w:r>
            <w:r>
              <w:rPr>
                <w:rFonts w:hint="default" w:ascii="Times New Roman" w:hAnsi="Times New Roman" w:eastAsia="宋体" w:cs="Times New Roman"/>
                <w:color w:val="auto"/>
                <w:sz w:val="24"/>
                <w:szCs w:val="24"/>
              </w:rPr>
              <w:t>COD、</w:t>
            </w:r>
            <w:r>
              <w:rPr>
                <w:rFonts w:hint="default" w:ascii="Times New Roman" w:hAnsi="Times New Roman" w:eastAsia="宋体" w:cs="Times New Roman"/>
                <w:bCs/>
                <w:color w:val="auto"/>
                <w:sz w:val="24"/>
                <w:szCs w:val="24"/>
              </w:rPr>
              <w:t>BOD</w:t>
            </w:r>
            <w:r>
              <w:rPr>
                <w:rFonts w:hint="default" w:ascii="Times New Roman" w:hAnsi="Times New Roman" w:eastAsia="宋体" w:cs="Times New Roman"/>
                <w:bCs/>
                <w:color w:val="auto"/>
                <w:sz w:val="24"/>
                <w:szCs w:val="24"/>
                <w:vertAlign w:val="subscript"/>
              </w:rPr>
              <w:t>5</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SS、</w:t>
            </w:r>
            <w:r>
              <w:rPr>
                <w:rFonts w:hint="default" w:ascii="Times New Roman" w:hAnsi="Times New Roman" w:eastAsia="宋体" w:cs="Times New Roman"/>
                <w:bCs/>
                <w:color w:val="auto"/>
                <w:sz w:val="24"/>
                <w:szCs w:val="24"/>
              </w:rPr>
              <w:t>氨氮</w:t>
            </w:r>
          </w:p>
        </w:tc>
        <w:tc>
          <w:tcPr>
            <w:tcW w:w="1350" w:type="dxa"/>
            <w:noWrap w:val="0"/>
            <w:vAlign w:val="center"/>
          </w:tcPr>
          <w:p>
            <w:pPr>
              <w:pStyle w:val="11"/>
              <w:keepNext w:val="0"/>
              <w:keepLines w:val="0"/>
              <w:pageBreakBefore w:val="0"/>
              <w:kinsoku/>
              <w:wordWrap/>
              <w:overflowPunct/>
              <w:topLinePunct w:val="0"/>
              <w:bidi w:val="0"/>
              <w:adjustRightInd w:val="0"/>
              <w:snapToGrid w:val="0"/>
              <w:spacing w:before="0" w:beforeLines="0" w:line="240" w:lineRule="auto"/>
              <w:ind w:left="0" w:leftChars="0" w:right="0" w:rightChars="0" w:firstLine="0" w:firstLineChars="0"/>
              <w:jc w:val="center"/>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化粪池</w:t>
            </w:r>
            <w:r>
              <w:rPr>
                <w:rFonts w:hint="eastAsia" w:ascii="Times New Roman" w:hAnsi="Times New Roman" w:eastAsia="宋体" w:cs="Times New Roman"/>
                <w:bCs/>
                <w:color w:val="auto"/>
                <w:sz w:val="24"/>
                <w:szCs w:val="24"/>
                <w:lang w:eastAsia="zh-CN"/>
              </w:rPr>
              <w:t>处理后纳入南安市污水处理厂处理后排入</w:t>
            </w:r>
            <w:r>
              <w:rPr>
                <w:rFonts w:hint="eastAsia" w:ascii="Times New Roman" w:hAnsi="Times New Roman" w:eastAsia="宋体" w:cs="Times New Roman"/>
                <w:bCs/>
                <w:color w:val="auto"/>
                <w:sz w:val="24"/>
                <w:szCs w:val="24"/>
                <w:lang w:val="en-US" w:eastAsia="zh-CN"/>
              </w:rPr>
              <w:t>西溪</w:t>
            </w:r>
          </w:p>
        </w:tc>
        <w:tc>
          <w:tcPr>
            <w:tcW w:w="4186" w:type="dxa"/>
            <w:noWrap w:val="0"/>
            <w:vAlign w:val="center"/>
          </w:tcPr>
          <w:p>
            <w:pPr>
              <w:pStyle w:val="11"/>
              <w:keepNext w:val="0"/>
              <w:keepLines w:val="0"/>
              <w:pageBreakBefore w:val="0"/>
              <w:kinsoku/>
              <w:wordWrap/>
              <w:overflowPunct/>
              <w:topLinePunct w:val="0"/>
              <w:bidi w:val="0"/>
              <w:adjustRightInd w:val="0"/>
              <w:snapToGrid w:val="0"/>
              <w:spacing w:before="0" w:beforeLines="0" w:line="240" w:lineRule="auto"/>
              <w:ind w:left="0" w:leftChars="0" w:right="0" w:rightChars="0" w:firstLine="0" w:firstLineChars="0"/>
              <w:jc w:val="center"/>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《污水综合排放标准》（GB8978-1996）表4三级标准（</w:t>
            </w:r>
            <w:r>
              <w:rPr>
                <w:rFonts w:hint="default" w:ascii="Times New Roman" w:hAnsi="Times New Roman" w:eastAsia="宋体" w:cs="Times New Roman"/>
                <w:color w:val="auto"/>
                <w:kern w:val="0"/>
                <w:sz w:val="24"/>
                <w:szCs w:val="24"/>
                <w:lang w:val="en-US" w:eastAsia="zh-CN" w:bidi="ar"/>
              </w:rPr>
              <w:t>NH</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bCs/>
                <w:color w:val="auto"/>
                <w:sz w:val="24"/>
                <w:szCs w:val="24"/>
                <w:lang w:val="en-US" w:eastAsia="zh-CN"/>
              </w:rPr>
              <w:t>参照执行《污水排入城镇下水道水质标准》（GB/T31962-2015）表1B等级标准）</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pH≤6</w:t>
            </w:r>
            <w:r>
              <w:rPr>
                <w:rFonts w:hint="default"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rPr>
              <w:t>9</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COD≤500</w:t>
            </w:r>
            <w:r>
              <w:rPr>
                <w:rFonts w:hint="eastAsia" w:ascii="Times New Roman" w:hAnsi="Times New Roman" w:eastAsia="宋体" w:cs="Times New Roman"/>
                <w:bCs/>
                <w:color w:val="auto"/>
                <w:sz w:val="24"/>
                <w:szCs w:val="24"/>
                <w:lang w:val="en-US" w:eastAsia="zh-CN"/>
              </w:rPr>
              <w:t>mg/L</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BOD</w:t>
            </w:r>
            <w:r>
              <w:rPr>
                <w:rFonts w:hint="default" w:ascii="Times New Roman" w:hAnsi="Times New Roman" w:eastAsia="宋体" w:cs="Times New Roman"/>
                <w:bCs/>
                <w:color w:val="auto"/>
                <w:sz w:val="24"/>
                <w:szCs w:val="24"/>
                <w:vertAlign w:val="subscript"/>
              </w:rPr>
              <w:t>5</w:t>
            </w:r>
            <w:r>
              <w:rPr>
                <w:rFonts w:hint="default" w:ascii="Times New Roman" w:hAnsi="Times New Roman" w:eastAsia="宋体" w:cs="Times New Roman"/>
                <w:bCs/>
                <w:color w:val="auto"/>
                <w:sz w:val="24"/>
                <w:szCs w:val="24"/>
              </w:rPr>
              <w:t>≤300</w:t>
            </w:r>
            <w:r>
              <w:rPr>
                <w:rFonts w:hint="eastAsia" w:ascii="Times New Roman" w:hAnsi="Times New Roman" w:eastAsia="宋体" w:cs="Times New Roman"/>
                <w:bCs/>
                <w:color w:val="auto"/>
                <w:sz w:val="24"/>
                <w:szCs w:val="24"/>
                <w:lang w:val="en-US" w:eastAsia="zh-CN"/>
              </w:rPr>
              <w:t>mg/L</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SS≤</w:t>
            </w:r>
            <w:r>
              <w:rPr>
                <w:rFonts w:hint="default" w:ascii="Times New Roman" w:hAnsi="Times New Roman" w:eastAsia="宋体" w:cs="Times New Roman"/>
                <w:bCs/>
                <w:color w:val="auto"/>
                <w:sz w:val="24"/>
                <w:szCs w:val="24"/>
                <w:lang w:val="en-US" w:eastAsia="zh-CN"/>
              </w:rPr>
              <w:t>4</w:t>
            </w:r>
            <w:r>
              <w:rPr>
                <w:rFonts w:hint="default" w:ascii="Times New Roman" w:hAnsi="Times New Roman" w:eastAsia="宋体" w:cs="Times New Roman"/>
                <w:bCs/>
                <w:color w:val="auto"/>
                <w:sz w:val="24"/>
                <w:szCs w:val="24"/>
              </w:rPr>
              <w:t>00</w:t>
            </w:r>
            <w:r>
              <w:rPr>
                <w:rFonts w:hint="eastAsia" w:ascii="Times New Roman" w:hAnsi="Times New Roman" w:eastAsia="宋体" w:cs="Times New Roman"/>
                <w:bCs/>
                <w:color w:val="auto"/>
                <w:sz w:val="24"/>
                <w:szCs w:val="24"/>
                <w:lang w:val="en-US" w:eastAsia="zh-CN"/>
              </w:rPr>
              <w:t>mg/L</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NH</w:t>
            </w:r>
            <w:r>
              <w:rPr>
                <w:rFonts w:hint="default" w:ascii="Times New Roman" w:hAnsi="Times New Roman" w:eastAsia="宋体" w:cs="Times New Roman"/>
                <w:bCs/>
                <w:color w:val="auto"/>
                <w:sz w:val="24"/>
                <w:szCs w:val="24"/>
                <w:vertAlign w:val="subscript"/>
              </w:rPr>
              <w:t>3</w:t>
            </w:r>
            <w:r>
              <w:rPr>
                <w:rFonts w:hint="default" w:ascii="Times New Roman" w:hAnsi="Times New Roman" w:eastAsia="宋体" w:cs="Times New Roman"/>
                <w:bCs/>
                <w:color w:val="auto"/>
                <w:sz w:val="24"/>
                <w:szCs w:val="24"/>
              </w:rPr>
              <w:t>-N≤</w:t>
            </w:r>
            <w:r>
              <w:rPr>
                <w:rFonts w:hint="default" w:ascii="Times New Roman" w:hAnsi="Times New Roman" w:eastAsia="宋体" w:cs="Times New Roman"/>
                <w:bCs/>
                <w:color w:val="auto"/>
                <w:sz w:val="24"/>
                <w:szCs w:val="24"/>
                <w:lang w:val="en-US" w:eastAsia="zh-CN"/>
              </w:rPr>
              <w:t>45</w:t>
            </w:r>
            <w:r>
              <w:rPr>
                <w:rFonts w:hint="eastAsia" w:ascii="Times New Roman" w:hAnsi="Times New Roman" w:eastAsia="宋体" w:cs="Times New Roman"/>
                <w:bCs/>
                <w:color w:val="auto"/>
                <w:sz w:val="24"/>
                <w:szCs w:val="24"/>
                <w:lang w:val="en-US" w:eastAsia="zh-CN"/>
              </w:rPr>
              <w:t>mg/L</w:t>
            </w:r>
            <w:r>
              <w:rPr>
                <w:rFonts w:hint="default"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动植物油</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 xml:space="preserve">100mg/L </w:t>
            </w:r>
            <w:r>
              <w:rPr>
                <w:rFonts w:hint="default" w:ascii="Times New Roman" w:hAnsi="Times New Roman" w:eastAsia="宋体" w:cs="Times New Roman"/>
                <w:bCs/>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声环境</w:t>
            </w:r>
          </w:p>
        </w:tc>
        <w:tc>
          <w:tcPr>
            <w:tcW w:w="1764"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厂界</w:t>
            </w:r>
          </w:p>
        </w:tc>
        <w:tc>
          <w:tcPr>
            <w:tcW w:w="1095"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等效连续A声级</w:t>
            </w:r>
          </w:p>
        </w:tc>
        <w:tc>
          <w:tcPr>
            <w:tcW w:w="1350"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基础减振、设备维护</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夜间不生产</w:t>
            </w:r>
          </w:p>
        </w:tc>
        <w:tc>
          <w:tcPr>
            <w:tcW w:w="4186" w:type="dxa"/>
            <w:noWrap w:val="0"/>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eastAsia"/>
                <w:sz w:val="24"/>
              </w:rPr>
              <w:t>项目</w:t>
            </w:r>
            <w:r>
              <w:rPr>
                <w:sz w:val="24"/>
              </w:rPr>
              <w:t>运营期</w:t>
            </w:r>
            <w:r>
              <w:rPr>
                <w:rFonts w:hint="eastAsia"/>
                <w:sz w:val="24"/>
                <w:lang w:val="en-US" w:eastAsia="zh-CN"/>
              </w:rPr>
              <w:t>厂界</w:t>
            </w:r>
            <w:r>
              <w:rPr>
                <w:rFonts w:hint="eastAsia"/>
                <w:sz w:val="24"/>
              </w:rPr>
              <w:t>噪声执行</w:t>
            </w:r>
            <w:r>
              <w:rPr>
                <w:sz w:val="24"/>
              </w:rPr>
              <w:t>《工业企业</w:t>
            </w:r>
            <w:r>
              <w:rPr>
                <w:bCs/>
                <w:sz w:val="24"/>
              </w:rPr>
              <w:t>厂界</w:t>
            </w:r>
            <w:r>
              <w:rPr>
                <w:sz w:val="24"/>
              </w:rPr>
              <w:t>环境噪声排放标准》（GB12348-2008）</w:t>
            </w:r>
            <w:r>
              <w:rPr>
                <w:rFonts w:hint="eastAsia"/>
                <w:sz w:val="24"/>
              </w:rPr>
              <w:t>3</w:t>
            </w:r>
            <w:r>
              <w:rPr>
                <w:sz w:val="24"/>
              </w:rPr>
              <w:t>类标准</w:t>
            </w:r>
            <w:r>
              <w:rPr>
                <w:rFonts w:hint="eastAsia"/>
                <w:sz w:val="24"/>
                <w:lang w:eastAsia="zh-CN"/>
              </w:rPr>
              <w:t>，</w:t>
            </w:r>
            <w:r>
              <w:rPr>
                <w:rFonts w:hint="default" w:ascii="Times New Roman" w:hAnsi="Times New Roman" w:eastAsia="宋体" w:cs="Times New Roman"/>
                <w:color w:val="auto"/>
                <w:sz w:val="24"/>
                <w:szCs w:val="24"/>
              </w:rPr>
              <w:t>即昼间</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dB(A)、夜间</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dB(A)</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电磁辐射</w:t>
            </w:r>
          </w:p>
        </w:tc>
        <w:tc>
          <w:tcPr>
            <w:tcW w:w="1764"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09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350"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4186"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45" w:type="dxa"/>
            <w:vMerge w:val="restart"/>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固体废物</w:t>
            </w: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eastAsia" w:ascii="宋体" w:hAnsi="宋体" w:eastAsia="宋体" w:cs="宋体"/>
                <w:color w:val="auto"/>
                <w:kern w:val="0"/>
                <w:sz w:val="24"/>
                <w:szCs w:val="24"/>
                <w:lang w:val="en-US" w:eastAsia="zh-CN" w:bidi="ar"/>
              </w:rPr>
              <w:t>生活垃圾设置垃圾桶进行统一收集，交由环卫部门定期清理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szCs w:val="24"/>
                <w:lang w:eastAsia="zh-CN"/>
              </w:rPr>
            </w:pPr>
            <w:r>
              <w:rPr>
                <w:rFonts w:hint="eastAsia" w:ascii="宋体" w:hAnsi="宋体" w:eastAsia="宋体" w:cs="宋体"/>
                <w:color w:val="auto"/>
                <w:kern w:val="0"/>
                <w:sz w:val="24"/>
                <w:szCs w:val="24"/>
                <w:lang w:val="en-US" w:eastAsia="zh-CN" w:bidi="ar"/>
              </w:rPr>
              <w:t>一般固体废物：项目</w:t>
            </w:r>
            <w:r>
              <w:rPr>
                <w:rFonts w:hint="default" w:ascii="Times New Roman" w:hAnsi="Times New Roman" w:eastAsia="宋体" w:cs="Times New Roman"/>
                <w:color w:val="000000"/>
                <w:kern w:val="0"/>
                <w:sz w:val="24"/>
                <w:szCs w:val="24"/>
                <w:lang w:val="en-US" w:eastAsia="zh-CN" w:bidi="ar"/>
              </w:rPr>
              <w:t>水龙头不合格品及金属边角料</w:t>
            </w:r>
            <w:r>
              <w:rPr>
                <w:rFonts w:hint="default" w:ascii="Times New Roman" w:hAnsi="Times New Roman" w:eastAsia="宋体" w:cs="Times New Roman"/>
                <w:color w:val="000000"/>
                <w:kern w:val="0"/>
                <w:sz w:val="24"/>
                <w:szCs w:val="24"/>
                <w:highlight w:val="none"/>
                <w:lang w:val="en-US" w:eastAsia="zh-CN" w:bidi="ar"/>
              </w:rPr>
              <w:t>回用于生产</w:t>
            </w:r>
            <w:r>
              <w:rPr>
                <w:rFonts w:hint="eastAsia" w:cs="Times New Roman"/>
                <w:color w:val="000000"/>
                <w:kern w:val="0"/>
                <w:sz w:val="24"/>
                <w:szCs w:val="24"/>
                <w:highlight w:val="none"/>
                <w:lang w:val="en-US" w:eastAsia="zh-CN" w:bidi="ar"/>
              </w:rPr>
              <w:t>，角阀、地漏、挂件、淋浴柱、卫浴挂件、水槽不合格品及金属边角料、生产进水软管不合格品及边角料由相关单位回收利用，</w:t>
            </w:r>
            <w:r>
              <w:rPr>
                <w:rFonts w:hint="default" w:ascii="Times New Roman" w:hAnsi="Times New Roman" w:eastAsia="宋体" w:cs="Times New Roman"/>
                <w:color w:val="000000"/>
                <w:kern w:val="0"/>
                <w:sz w:val="24"/>
                <w:szCs w:val="24"/>
                <w:highlight w:val="none"/>
                <w:lang w:val="en-US" w:eastAsia="zh-CN" w:bidi="ar"/>
              </w:rPr>
              <w:t>炉渣</w:t>
            </w:r>
            <w:r>
              <w:rPr>
                <w:rFonts w:hint="eastAsia" w:cs="Times New Roman"/>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废砂</w:t>
            </w:r>
            <w:r>
              <w:rPr>
                <w:rFonts w:hint="eastAsia" w:cs="Times New Roman"/>
                <w:color w:val="000000"/>
                <w:kern w:val="0"/>
                <w:sz w:val="24"/>
                <w:szCs w:val="24"/>
                <w:highlight w:val="none"/>
                <w:lang w:val="en-US" w:eastAsia="zh-CN" w:bidi="ar"/>
              </w:rPr>
              <w:t>、</w:t>
            </w:r>
            <w:r>
              <w:rPr>
                <w:rFonts w:hint="eastAsia" w:ascii="Times New Roman" w:hAnsi="Times New Roman" w:eastAsia="宋体" w:cs="Times New Roman"/>
                <w:color w:val="000000"/>
                <w:kern w:val="0"/>
                <w:sz w:val="24"/>
                <w:szCs w:val="24"/>
                <w:lang w:val="en-US" w:eastAsia="zh-CN" w:bidi="ar"/>
              </w:rPr>
              <w:t>布袋除尘器收集粉尘</w:t>
            </w:r>
            <w:r>
              <w:rPr>
                <w:rFonts w:hint="default" w:ascii="Times New Roman" w:hAnsi="Times New Roman" w:eastAsia="宋体" w:cs="Times New Roman"/>
                <w:color w:val="000000"/>
                <w:kern w:val="0"/>
                <w:sz w:val="24"/>
                <w:szCs w:val="24"/>
                <w:highlight w:val="none"/>
                <w:lang w:val="en-US" w:eastAsia="zh-CN" w:bidi="ar"/>
              </w:rPr>
              <w:t>集中收集后</w:t>
            </w:r>
            <w:r>
              <w:rPr>
                <w:rFonts w:eastAsia="F4"/>
                <w:color w:val="auto"/>
                <w:sz w:val="24"/>
              </w:rPr>
              <w:t>外售给有关物资回收单位</w:t>
            </w:r>
            <w:r>
              <w:rPr>
                <w:rFonts w:hint="eastAsia" w:ascii="宋体" w:hAnsi="宋体" w:eastAsia="宋体" w:cs="宋体"/>
                <w:color w:val="auto"/>
                <w:kern w:val="0"/>
                <w:sz w:val="24"/>
                <w:szCs w:val="24"/>
                <w:lang w:val="en-US" w:eastAsia="zh-CN" w:bidi="ar"/>
              </w:rPr>
              <w:t>；</w:t>
            </w:r>
            <w:r>
              <w:rPr>
                <w:rFonts w:hint="eastAsia"/>
                <w:bCs/>
                <w:color w:val="auto"/>
                <w:kern w:val="0"/>
                <w:sz w:val="24"/>
                <w:szCs w:val="24"/>
              </w:rPr>
              <w:t>项目</w:t>
            </w:r>
            <w:r>
              <w:rPr>
                <w:rFonts w:hint="eastAsia"/>
                <w:bCs/>
                <w:color w:val="auto"/>
                <w:kern w:val="0"/>
                <w:sz w:val="24"/>
                <w:szCs w:val="24"/>
                <w:lang w:val="en-US" w:eastAsia="zh-CN"/>
              </w:rPr>
              <w:t>拟</w:t>
            </w:r>
            <w:r>
              <w:rPr>
                <w:rFonts w:hint="eastAsia"/>
                <w:bCs/>
                <w:color w:val="auto"/>
                <w:kern w:val="0"/>
                <w:sz w:val="24"/>
                <w:szCs w:val="24"/>
              </w:rPr>
              <w:t>在生产车间内设置一般工业固体废</w:t>
            </w:r>
            <w:r>
              <w:rPr>
                <w:rFonts w:hint="eastAsia"/>
                <w:bCs/>
                <w:color w:val="auto"/>
                <w:kern w:val="0"/>
                <w:sz w:val="24"/>
                <w:szCs w:val="24"/>
                <w:highlight w:val="none"/>
              </w:rPr>
              <w:t>物暂存场所，</w:t>
            </w:r>
            <w:r>
              <w:rPr>
                <w:rFonts w:hint="default" w:ascii="Times New Roman" w:hAnsi="Times New Roman" w:cs="Times New Roman"/>
                <w:color w:val="auto"/>
                <w:sz w:val="24"/>
                <w:szCs w:val="24"/>
                <w:highlight w:val="none"/>
              </w:rPr>
              <w:t>项目一般工业固体废物暂存</w:t>
            </w:r>
            <w:r>
              <w:rPr>
                <w:rFonts w:hint="eastAsia" w:ascii="Times New Roman" w:hAnsi="Times New Roman" w:cs="Times New Roman"/>
                <w:color w:val="auto"/>
                <w:sz w:val="24"/>
                <w:szCs w:val="24"/>
                <w:highlight w:val="none"/>
                <w:lang w:val="en-US" w:eastAsia="zh-CN"/>
              </w:rPr>
              <w:t>场所</w:t>
            </w:r>
            <w:r>
              <w:rPr>
                <w:rFonts w:hint="default" w:ascii="Times New Roman" w:hAnsi="Times New Roman" w:cs="Times New Roman"/>
                <w:color w:val="auto"/>
                <w:sz w:val="24"/>
                <w:szCs w:val="24"/>
                <w:highlight w:val="none"/>
              </w:rPr>
              <w:t>应根据《一般工业固体废物贮存和填埋污染控制标准》（GB18599-2020）标准要求规范化建设</w:t>
            </w:r>
            <w:r>
              <w:rPr>
                <w:rFonts w:hint="eastAsia" w:eastAsia="F4"/>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Merge w:val="continue"/>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危险固废：</w:t>
            </w:r>
            <w:r>
              <w:rPr>
                <w:rFonts w:hint="eastAsia"/>
                <w:color w:val="auto"/>
                <w:kern w:val="0"/>
                <w:sz w:val="24"/>
                <w:szCs w:val="24"/>
                <w:highlight w:val="none"/>
              </w:rPr>
              <w:t>项目</w:t>
            </w:r>
            <w:r>
              <w:rPr>
                <w:rFonts w:hint="eastAsia"/>
                <w:color w:val="auto"/>
                <w:kern w:val="0"/>
                <w:sz w:val="24"/>
                <w:szCs w:val="24"/>
                <w:highlight w:val="none"/>
                <w:lang w:val="en-US" w:eastAsia="zh-CN"/>
              </w:rPr>
              <w:t>废活性炭、</w:t>
            </w:r>
            <w:r>
              <w:rPr>
                <w:rFonts w:hint="default" w:ascii="Times New Roman" w:hAnsi="Times New Roman" w:eastAsia="宋体" w:cs="Times New Roman"/>
                <w:color w:val="auto"/>
                <w:kern w:val="0"/>
                <w:sz w:val="24"/>
                <w:szCs w:val="24"/>
                <w:lang w:val="en-US" w:eastAsia="zh-CN" w:bidi="ar"/>
              </w:rPr>
              <w:t>废机油</w:t>
            </w:r>
            <w:r>
              <w:rPr>
                <w:rFonts w:hint="eastAsia" w:cs="Times New Roman"/>
                <w:color w:val="auto"/>
                <w:kern w:val="0"/>
                <w:sz w:val="24"/>
                <w:szCs w:val="24"/>
                <w:lang w:val="en-US" w:eastAsia="zh-CN" w:bidi="ar"/>
              </w:rPr>
              <w:t>以及</w:t>
            </w:r>
            <w:r>
              <w:rPr>
                <w:rFonts w:hint="default" w:ascii="Times New Roman" w:hAnsi="Times New Roman" w:eastAsia="宋体" w:cs="Times New Roman"/>
                <w:color w:val="auto"/>
                <w:kern w:val="0"/>
                <w:sz w:val="24"/>
                <w:szCs w:val="24"/>
                <w:lang w:val="en-US" w:eastAsia="zh-CN" w:bidi="ar"/>
              </w:rPr>
              <w:t>废乳化液</w:t>
            </w:r>
            <w:r>
              <w:rPr>
                <w:rFonts w:hint="eastAsia"/>
                <w:color w:val="auto"/>
                <w:kern w:val="0"/>
                <w:sz w:val="24"/>
                <w:szCs w:val="24"/>
                <w:highlight w:val="none"/>
                <w:lang w:val="en-US" w:eastAsia="zh-CN"/>
              </w:rPr>
              <w:t>属于</w:t>
            </w:r>
            <w:r>
              <w:rPr>
                <w:rFonts w:hint="eastAsia"/>
                <w:color w:val="auto"/>
                <w:kern w:val="0"/>
                <w:sz w:val="24"/>
                <w:szCs w:val="24"/>
                <w:highlight w:val="none"/>
              </w:rPr>
              <w:t>危险废物，</w:t>
            </w:r>
            <w:r>
              <w:rPr>
                <w:rFonts w:hint="eastAsia"/>
                <w:color w:val="auto"/>
                <w:kern w:val="0"/>
                <w:sz w:val="24"/>
                <w:szCs w:val="24"/>
                <w:highlight w:val="none"/>
                <w:lang w:val="en-US" w:eastAsia="zh-CN"/>
              </w:rPr>
              <w:t>企业应</w:t>
            </w:r>
            <w:r>
              <w:rPr>
                <w:rFonts w:hint="default" w:ascii="Times New Roman" w:hAnsi="Times New Roman" w:eastAsia="宋体" w:cs="Times New Roman"/>
                <w:color w:val="auto"/>
                <w:sz w:val="24"/>
                <w:szCs w:val="24"/>
                <w:highlight w:val="none"/>
                <w:lang w:val="en-US" w:eastAsia="zh-CN"/>
              </w:rPr>
              <w:t>采用铁桶暂存于危废间</w:t>
            </w:r>
            <w:r>
              <w:rPr>
                <w:rFonts w:hint="eastAsia" w:ascii="Times New Roman" w:hAnsi="Times New Roman" w:eastAsia="宋体" w:cs="Times New Roman"/>
                <w:color w:val="auto"/>
                <w:sz w:val="24"/>
                <w:szCs w:val="24"/>
                <w:highlight w:val="none"/>
                <w:lang w:val="en-US" w:eastAsia="zh-CN"/>
              </w:rPr>
              <w:t>，</w:t>
            </w:r>
            <w:r>
              <w:rPr>
                <w:rFonts w:hint="eastAsia"/>
                <w:color w:val="auto"/>
                <w:sz w:val="24"/>
                <w:szCs w:val="24"/>
                <w:highlight w:val="none"/>
              </w:rPr>
              <w:t>收集后委托有资质的固体废物处置有限公司处理</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危废暂存间按照《危险废物贮存污染控制标准》（GB18597-2001）及2013年修改单中相关要求设置防腐、防渗、防漏地面（基础必须防渗，防渗层为至少1m 厚粘土层（渗透系数≤10</w:t>
            </w:r>
            <w:r>
              <w:rPr>
                <w:rFonts w:hint="default" w:ascii="Times New Roman" w:hAnsi="Times New Roman" w:eastAsia="宋体" w:cs="Times New Roman"/>
                <w:color w:val="000000"/>
                <w:kern w:val="0"/>
                <w:sz w:val="24"/>
                <w:szCs w:val="24"/>
                <w:vertAlign w:val="superscript"/>
                <w:lang w:val="en-US" w:eastAsia="zh-CN" w:bidi="ar"/>
              </w:rPr>
              <w:t>-7</w:t>
            </w:r>
            <w:r>
              <w:rPr>
                <w:rFonts w:hint="default" w:ascii="Times New Roman" w:hAnsi="Times New Roman" w:eastAsia="宋体" w:cs="Times New Roman"/>
                <w:color w:val="000000"/>
                <w:kern w:val="0"/>
                <w:sz w:val="24"/>
                <w:szCs w:val="24"/>
                <w:lang w:val="en-US" w:eastAsia="zh-CN" w:bidi="ar"/>
              </w:rPr>
              <w:t xml:space="preserve"> cm/s），或2mm厚高密度聚乙烯，或至少2mm厚的其它人工材料，渗透系数≤10</w:t>
            </w:r>
            <w:r>
              <w:rPr>
                <w:rFonts w:hint="default" w:ascii="Times New Roman" w:hAnsi="Times New Roman" w:eastAsia="宋体" w:cs="Times New Roman"/>
                <w:color w:val="000000"/>
                <w:kern w:val="0"/>
                <w:sz w:val="24"/>
                <w:szCs w:val="24"/>
                <w:vertAlign w:val="superscript"/>
                <w:lang w:val="en-US" w:eastAsia="zh-CN" w:bidi="ar"/>
              </w:rPr>
              <w:t>-10</w:t>
            </w:r>
            <w:r>
              <w:rPr>
                <w:rFonts w:hint="default" w:ascii="Times New Roman" w:hAnsi="Times New Roman" w:eastAsia="宋体" w:cs="Times New Roman"/>
                <w:color w:val="000000"/>
                <w:kern w:val="0"/>
                <w:sz w:val="24"/>
                <w:szCs w:val="24"/>
                <w:lang w:val="en-US" w:eastAsia="zh-CN" w:bidi="ar"/>
              </w:rPr>
              <w:t>cm/s）</w:t>
            </w:r>
            <w:r>
              <w:rPr>
                <w:rFonts w:hint="eastAsia" w:ascii="Times New Roman" w:hAnsi="Times New Roman" w:eastAsia="宋体" w:cs="Times New Roman"/>
                <w:color w:val="000000"/>
                <w:kern w:val="0"/>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土壤及地下水污染防治措施</w:t>
            </w: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kern w:val="0"/>
                <w:sz w:val="24"/>
                <w:szCs w:val="24"/>
                <w:lang w:val="en-US" w:eastAsia="zh-CN" w:bidi="ar"/>
              </w:rPr>
              <w:t>建设单位对产污区域地面进行土地硬化处理，危废暂存间按照《危险废物贮存污染控制标准》（GB18597-2001）及2013年修改单中相关要求设置防腐、防渗、防漏地面（基础必须防渗，防渗层为至少1m 厚粘土层（渗透系数≤10</w:t>
            </w:r>
            <w:r>
              <w:rPr>
                <w:rFonts w:hint="default" w:ascii="Times New Roman" w:hAnsi="Times New Roman" w:eastAsia="宋体" w:cs="Times New Roman"/>
                <w:color w:val="000000"/>
                <w:kern w:val="0"/>
                <w:sz w:val="24"/>
                <w:szCs w:val="24"/>
                <w:vertAlign w:val="superscript"/>
                <w:lang w:val="en-US" w:eastAsia="zh-CN" w:bidi="ar"/>
              </w:rPr>
              <w:t>-7</w:t>
            </w:r>
            <w:r>
              <w:rPr>
                <w:rFonts w:hint="default" w:ascii="Times New Roman" w:hAnsi="Times New Roman" w:eastAsia="宋体" w:cs="Times New Roman"/>
                <w:color w:val="000000"/>
                <w:kern w:val="0"/>
                <w:sz w:val="24"/>
                <w:szCs w:val="24"/>
                <w:lang w:val="en-US" w:eastAsia="zh-CN" w:bidi="ar"/>
              </w:rPr>
              <w:t xml:space="preserve"> cm/s），或2mm厚高密度聚乙烯，或至少2mm厚的其它人工材料，渗透系数≤10</w:t>
            </w:r>
            <w:r>
              <w:rPr>
                <w:rFonts w:hint="default" w:ascii="Times New Roman" w:hAnsi="Times New Roman" w:eastAsia="宋体" w:cs="Times New Roman"/>
                <w:color w:val="000000"/>
                <w:kern w:val="0"/>
                <w:sz w:val="24"/>
                <w:szCs w:val="24"/>
                <w:vertAlign w:val="superscript"/>
                <w:lang w:val="en-US" w:eastAsia="zh-CN" w:bidi="ar"/>
              </w:rPr>
              <w:t>-10</w:t>
            </w:r>
            <w:r>
              <w:rPr>
                <w:rFonts w:hint="default" w:ascii="Times New Roman" w:hAnsi="Times New Roman" w:eastAsia="宋体" w:cs="Times New Roman"/>
                <w:color w:val="000000"/>
                <w:kern w:val="0"/>
                <w:sz w:val="24"/>
                <w:szCs w:val="24"/>
                <w:lang w:val="en-US" w:eastAsia="zh-CN" w:bidi="ar"/>
              </w:rPr>
              <w:t>cm/s），故项目生产过程中对该区域的地下水基本不会产生影响。</w:t>
            </w:r>
            <w:r>
              <w:rPr>
                <w:rFonts w:hint="eastAsia" w:ascii="宋体" w:hAnsi="宋体" w:eastAsia="宋体" w:cs="宋体"/>
                <w:color w:val="auto"/>
                <w:kern w:val="0"/>
                <w:sz w:val="24"/>
                <w:szCs w:val="24"/>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生态保护措施</w:t>
            </w:r>
          </w:p>
        </w:tc>
        <w:tc>
          <w:tcPr>
            <w:tcW w:w="8395" w:type="dxa"/>
            <w:gridSpan w:val="4"/>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4"/>
                <w:szCs w:val="24"/>
                <w:highlight w:val="none"/>
              </w:rPr>
            </w:pPr>
            <w:r>
              <w:rPr>
                <w:rFonts w:hint="default" w:ascii="Times New Roman" w:hAnsi="Times New Roman" w:eastAsia="宋体" w:cs="Times New Roman"/>
                <w:color w:val="auto"/>
                <w:spacing w:val="-8"/>
                <w:sz w:val="24"/>
                <w:szCs w:val="24"/>
                <w:highlight w:val="none"/>
              </w:rPr>
              <w:t>环境风险</w:t>
            </w:r>
          </w:p>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4"/>
                <w:szCs w:val="24"/>
                <w:highlight w:val="none"/>
              </w:rPr>
            </w:pPr>
            <w:r>
              <w:rPr>
                <w:rFonts w:hint="default" w:ascii="Times New Roman" w:hAnsi="Times New Roman" w:eastAsia="宋体" w:cs="Times New Roman"/>
                <w:color w:val="auto"/>
                <w:spacing w:val="-8"/>
                <w:sz w:val="24"/>
                <w:szCs w:val="24"/>
                <w:highlight w:val="none"/>
              </w:rPr>
              <w:t>防范措施</w:t>
            </w:r>
          </w:p>
        </w:tc>
        <w:tc>
          <w:tcPr>
            <w:tcW w:w="8395"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sz w:val="24"/>
                <w:lang w:val="en-US" w:eastAsia="zh-CN"/>
              </w:rPr>
              <w:t>加强</w:t>
            </w:r>
            <w:r>
              <w:rPr>
                <w:rFonts w:hint="eastAsia" w:ascii="Times New Roman" w:hAnsi="Times New Roman" w:eastAsia="宋体" w:cs="Times New Roman"/>
                <w:color w:val="auto"/>
                <w:sz w:val="24"/>
                <w:lang w:eastAsia="zh-CN"/>
              </w:rPr>
              <w:t>化学品贮运安全防范措施、消防系统防范措施生产工艺及管理防范措施、</w:t>
            </w:r>
            <w:r>
              <w:rPr>
                <w:rFonts w:hint="default" w:ascii="Times New Roman" w:hAnsi="Times New Roman" w:eastAsia="宋体" w:cs="Times New Roman"/>
                <w:color w:val="auto"/>
                <w:kern w:val="0"/>
                <w:sz w:val="24"/>
                <w:szCs w:val="24"/>
                <w:lang w:val="en-US" w:eastAsia="zh-CN" w:bidi="ar"/>
              </w:rPr>
              <w:t>危险废物处置措施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其他环境</w:t>
            </w:r>
          </w:p>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4"/>
                <w:szCs w:val="24"/>
                <w:highlight w:val="none"/>
              </w:rPr>
            </w:pPr>
            <w:r>
              <w:rPr>
                <w:rFonts w:hint="default" w:ascii="Times New Roman" w:hAnsi="Times New Roman" w:eastAsia="宋体" w:cs="Times New Roman"/>
                <w:color w:val="auto"/>
                <w:spacing w:val="-8"/>
                <w:sz w:val="24"/>
                <w:szCs w:val="24"/>
              </w:rPr>
              <w:t>管理要求</w:t>
            </w:r>
          </w:p>
        </w:tc>
        <w:tc>
          <w:tcPr>
            <w:tcW w:w="8395" w:type="dxa"/>
            <w:gridSpan w:val="4"/>
            <w:noWrap w:val="0"/>
            <w:vAlign w:val="center"/>
          </w:tcPr>
          <w:p>
            <w:pPr>
              <w:pStyle w:val="8"/>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4"/>
                <w:szCs w:val="24"/>
              </w:rPr>
            </w:pPr>
            <w:r>
              <w:rPr>
                <w:rFonts w:hint="default"/>
                <w:color w:val="auto"/>
                <w:sz w:val="24"/>
                <w:szCs w:val="24"/>
              </w:rPr>
              <w:t>5.1环境管理的主要内容</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（1）及时开展企业自主环保验收和备案工作。贯彻执行调试期间建立的环保工作机构和工作制度以及监视性监测制度，并不断总结经验提高管理水平。</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（2）制定各环保设施操作规程，定期维修制度，使各项环保设施在生产过程中处于良好的运行状态，如环保设施出现故障，应立即停厂检修，严禁非正常排放。</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（3）对技术工作进行上岗前的环保知识法规教育及操作规程的培训，使各项环保设施的操作规范化，保证环保设施的正常运转。</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（4）加强环境监测工作，重点是各污染源的监测，并注意做好记录，不弄虚作假。监测中如发现异常情况应及时向有关部门通报，及时采取应急措施，防止事故排放。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89" w:hRule="atLeast"/>
          <w:jc w:val="center"/>
        </w:trPr>
        <w:tc>
          <w:tcPr>
            <w:tcW w:w="745" w:type="dxa"/>
            <w:noWrap w:val="0"/>
            <w:vAlign w:val="center"/>
          </w:tcPr>
          <w:p>
            <w:pPr>
              <w:keepNext w:val="0"/>
              <w:keepLines w:val="0"/>
              <w:pageBreakBefore w:val="0"/>
              <w:kinsoku/>
              <w:wordWrap/>
              <w:overflowPunct/>
              <w:topLinePunct w:val="0"/>
              <w:bidi w:val="0"/>
              <w:adjustRightInd w:val="0"/>
              <w:snapToGrid w:val="0"/>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8"/>
                <w:sz w:val="24"/>
                <w:szCs w:val="24"/>
              </w:rPr>
            </w:pPr>
          </w:p>
        </w:tc>
        <w:tc>
          <w:tcPr>
            <w:tcW w:w="8395" w:type="dxa"/>
            <w:gridSpan w:val="4"/>
            <w:noWrap w:val="0"/>
            <w:vAlign w:val="center"/>
          </w:tcPr>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（5）建立本公司的环境保护档案。档案包括：</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①污染物排放情况，污染物治理设施的运行、操作和管理情况；</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②限期治理执行情况；</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③事故情况及有关记录；</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④采用的监测分析方法和监测记录；</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⑤与污染有关的生产工艺、原材料使用方面的资料；</w:t>
            </w:r>
          </w:p>
          <w:p>
            <w:pPr>
              <w:pStyle w:val="14"/>
              <w:keepNext w:val="0"/>
              <w:keepLines w:val="0"/>
              <w:pageBreakBefore w:val="0"/>
              <w:widowControl/>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⑥其他与污染防治有关的情况和资料等。</w:t>
            </w:r>
          </w:p>
          <w:p>
            <w:pPr>
              <w:pStyle w:val="8"/>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4"/>
                <w:szCs w:val="24"/>
              </w:rPr>
            </w:pPr>
            <w:bookmarkStart w:id="4" w:name="_Toc21676634"/>
            <w:bookmarkStart w:id="5" w:name="_Toc22293808"/>
            <w:r>
              <w:rPr>
                <w:rFonts w:hint="default"/>
                <w:color w:val="auto"/>
                <w:sz w:val="24"/>
                <w:szCs w:val="24"/>
              </w:rPr>
              <w:t>5.2</w:t>
            </w:r>
            <w:bookmarkEnd w:id="4"/>
            <w:bookmarkEnd w:id="5"/>
            <w:bookmarkStart w:id="6" w:name="_Toc21676635"/>
            <w:bookmarkStart w:id="7" w:name="_Toc22293809"/>
            <w:r>
              <w:rPr>
                <w:rFonts w:hint="default"/>
                <w:color w:val="auto"/>
                <w:sz w:val="24"/>
                <w:szCs w:val="24"/>
              </w:rPr>
              <w:t>排污许可证申请要求</w:t>
            </w:r>
            <w:bookmarkEnd w:id="6"/>
            <w:bookmarkEnd w:id="7"/>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olor w:val="auto"/>
                <w:sz w:val="24"/>
                <w:szCs w:val="24"/>
                <w:lang w:eastAsia="zh-CN"/>
              </w:rPr>
            </w:pPr>
            <w:r>
              <w:rPr>
                <w:rFonts w:hint="eastAsia"/>
                <w:color w:val="auto"/>
                <w:sz w:val="24"/>
                <w:szCs w:val="24"/>
                <w:lang w:val="en-US" w:eastAsia="zh-CN"/>
              </w:rPr>
              <w:t>根据《排污许可证管理办法》要求，纳入排污许可管理的建设项目，排污单位应当在启动生产设施或者实际排污之前，按照国家排污许可有关管理规定要求，申请排污许可证，不得无证排污或不按证排污。 建设单位投产前应对照《固定污染源排污许可分类管理名录》（</w:t>
            </w:r>
            <w:r>
              <w:rPr>
                <w:rFonts w:hint="default"/>
                <w:color w:val="auto"/>
                <w:sz w:val="24"/>
                <w:szCs w:val="24"/>
                <w:lang w:val="en-US" w:eastAsia="zh-CN"/>
              </w:rPr>
              <w:t xml:space="preserve">2019 </w:t>
            </w:r>
            <w:r>
              <w:rPr>
                <w:rFonts w:hint="eastAsia"/>
                <w:color w:val="auto"/>
                <w:sz w:val="24"/>
                <w:szCs w:val="24"/>
                <w:lang w:val="en-US" w:eastAsia="zh-CN"/>
              </w:rPr>
              <w:t>版）相关规定及时申请并取得排污许可证，并按照排污许可证的规定排放污染物。</w:t>
            </w:r>
            <w:r>
              <w:rPr>
                <w:rFonts w:hint="eastAsia"/>
                <w:color w:val="auto"/>
                <w:sz w:val="24"/>
                <w:szCs w:val="24"/>
              </w:rPr>
              <w:t>对照《固定污染源排污许可分类管理名录》（2019年版），本项目属于</w:t>
            </w:r>
            <w:r>
              <w:rPr>
                <w:rFonts w:hint="eastAsia"/>
                <w:color w:val="auto"/>
                <w:sz w:val="24"/>
                <w:szCs w:val="24"/>
                <w:lang w:val="en-US" w:eastAsia="zh-CN"/>
              </w:rPr>
              <w:t>登记管理类</w:t>
            </w:r>
            <w:r>
              <w:rPr>
                <w:rFonts w:hint="eastAsia"/>
                <w:color w:val="auto"/>
                <w:sz w:val="24"/>
                <w:szCs w:val="24"/>
                <w:lang w:eastAsia="zh-CN"/>
              </w:rPr>
              <w:t>。</w:t>
            </w:r>
          </w:p>
          <w:p>
            <w:pPr>
              <w:pStyle w:val="8"/>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4"/>
                <w:szCs w:val="24"/>
              </w:rPr>
            </w:pPr>
            <w:bookmarkStart w:id="8" w:name="_Toc22293810"/>
            <w:bookmarkStart w:id="9" w:name="_Toc21676636"/>
            <w:r>
              <w:rPr>
                <w:rFonts w:hint="default"/>
                <w:color w:val="auto"/>
                <w:sz w:val="24"/>
                <w:szCs w:val="24"/>
              </w:rPr>
              <w:t>5.3排污口规范化管理</w:t>
            </w:r>
            <w:bookmarkEnd w:id="8"/>
            <w:bookmarkEnd w:id="9"/>
          </w:p>
          <w:p>
            <w:pPr>
              <w:pStyle w:val="14"/>
              <w:keepNext w:val="0"/>
              <w:keepLines w:val="0"/>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480" w:firstLineChars="200"/>
              <w:jc w:val="both"/>
              <w:textAlignment w:val="auto"/>
              <w:rPr>
                <w:rFonts w:hint="default"/>
                <w:color w:val="auto"/>
                <w:sz w:val="24"/>
                <w:szCs w:val="24"/>
              </w:rPr>
            </w:pPr>
            <w:r>
              <w:rPr>
                <w:rFonts w:hint="default"/>
                <w:color w:val="auto"/>
                <w:sz w:val="24"/>
                <w:szCs w:val="24"/>
              </w:rPr>
              <w:t>各污染源排放口应设置专项图标，执行《环境图形标准排污口（源）》（GB15563.1-1995），详见表5-1。要求各排污口（源）提示标志形状采用正方形边框，背景颜色采用绿色，图形颜色采用白色。标志牌应设在与之功能相应的醒目处，并保持清晰、完整。排气筒预留监测口，以便</w:t>
            </w:r>
            <w:r>
              <w:rPr>
                <w:rFonts w:hint="eastAsia"/>
                <w:color w:val="auto"/>
                <w:sz w:val="24"/>
                <w:szCs w:val="24"/>
                <w:lang w:val="en-US" w:eastAsia="zh-CN"/>
              </w:rPr>
              <w:t>生态环境部门</w:t>
            </w:r>
            <w:r>
              <w:rPr>
                <w:rFonts w:hint="default"/>
                <w:color w:val="auto"/>
                <w:sz w:val="24"/>
                <w:szCs w:val="24"/>
              </w:rPr>
              <w:t>监督检查。</w:t>
            </w:r>
            <w:bookmarkStart w:id="10" w:name="_Toc16168_WPSOffice_Level2"/>
          </w:p>
          <w:p>
            <w:pPr>
              <w:pStyle w:val="81"/>
              <w:keepNext w:val="0"/>
              <w:keepLines w:val="0"/>
              <w:pageBreakBefore w:val="0"/>
              <w:numPr>
                <w:ilvl w:val="0"/>
                <w:numId w:val="0"/>
              </w:numPr>
              <w:kinsoku/>
              <w:wordWrap/>
              <w:overflowPunct/>
              <w:topLinePunct w:val="0"/>
              <w:autoSpaceDE/>
              <w:autoSpaceDN/>
              <w:bidi w:val="0"/>
              <w:adjustRightInd w:val="0"/>
              <w:snapToGrid w:val="0"/>
              <w:spacing w:beforeLines="0" w:line="360" w:lineRule="auto"/>
              <w:ind w:leftChars="0" w:right="0" w:righ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表5-1各排污口（源）标志牌设置示意图</w:t>
            </w:r>
            <w:bookmarkEnd w:id="10"/>
          </w:p>
          <w:tbl>
            <w:tblPr>
              <w:tblStyle w:val="27"/>
              <w:tblW w:w="815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587"/>
              <w:gridCol w:w="1453"/>
              <w:gridCol w:w="1501"/>
              <w:gridCol w:w="1536"/>
              <w:gridCol w:w="1561"/>
              <w:gridCol w:w="152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19"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color w:val="auto"/>
                      <w:sz w:val="21"/>
                      <w:szCs w:val="21"/>
                      <w:lang w:val="en-US" w:eastAsia="zh-CN"/>
                    </w:rPr>
                  </w:pPr>
                  <w:bookmarkStart w:id="11" w:name="_Toc22293813"/>
                  <w:bookmarkStart w:id="12" w:name="_Toc21676639"/>
                  <w:bookmarkStart w:id="13" w:name="_Toc12476707"/>
                  <w:bookmarkStart w:id="14" w:name="_Toc8083_WPSOffice_Level2"/>
                  <w:bookmarkStart w:id="15" w:name="_Toc11517"/>
                  <w:r>
                    <w:rPr>
                      <w:rFonts w:hint="eastAsia"/>
                      <w:b/>
                      <w:bCs/>
                      <w:color w:val="auto"/>
                      <w:sz w:val="21"/>
                      <w:szCs w:val="21"/>
                      <w:lang w:val="en-US" w:eastAsia="zh-CN"/>
                    </w:rPr>
                    <w:t>名称</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污水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排放口</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噪声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排放源</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废气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排放口</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一般</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固体废物</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21"/>
                      <w:szCs w:val="21"/>
                    </w:rPr>
                  </w:pPr>
                  <w:r>
                    <w:rPr>
                      <w:b/>
                      <w:bCs/>
                      <w:color w:val="auto"/>
                      <w:sz w:val="21"/>
                      <w:szCs w:val="21"/>
                    </w:rPr>
                    <w:t>危险废物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195"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图形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符号</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76605" cy="776605"/>
                        <wp:effectExtent l="0" t="0" r="4445" b="4445"/>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38"/>
                                <a:stretch>
                                  <a:fillRect/>
                                </a:stretch>
                              </pic:blipFill>
                              <pic:spPr>
                                <a:xfrm>
                                  <a:off x="0" y="0"/>
                                  <a:ext cx="776605" cy="776605"/>
                                </a:xfrm>
                                <a:prstGeom prst="rect">
                                  <a:avLst/>
                                </a:prstGeom>
                                <a:noFill/>
                                <a:ln>
                                  <a:noFill/>
                                </a:ln>
                              </pic:spPr>
                            </pic:pic>
                          </a:graphicData>
                        </a:graphic>
                      </wp:inline>
                    </w:drawing>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38505" cy="738505"/>
                        <wp:effectExtent l="0" t="0" r="4445" b="4445"/>
                        <wp:docPr id="10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
                                <pic:cNvPicPr>
                                  <a:picLocks noChangeAspect="1"/>
                                </pic:cNvPicPr>
                              </pic:nvPicPr>
                              <pic:blipFill>
                                <a:blip r:embed="rId39"/>
                                <a:stretch>
                                  <a:fillRect/>
                                </a:stretch>
                              </pic:blipFill>
                              <pic:spPr>
                                <a:xfrm>
                                  <a:off x="0" y="0"/>
                                  <a:ext cx="738505" cy="738505"/>
                                </a:xfrm>
                                <a:prstGeom prst="rect">
                                  <a:avLst/>
                                </a:prstGeom>
                                <a:noFill/>
                                <a:ln>
                                  <a:noFill/>
                                </a:ln>
                              </pic:spPr>
                            </pic:pic>
                          </a:graphicData>
                        </a:graphic>
                      </wp:inline>
                    </w:drawing>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52475" cy="752475"/>
                        <wp:effectExtent l="0" t="0" r="9525" b="9525"/>
                        <wp:docPr id="107" name="图片 11" descr="201431594523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1" descr="2014315945231593"/>
                                <pic:cNvPicPr>
                                  <a:picLocks noChangeAspect="1"/>
                                </pic:cNvPicPr>
                              </pic:nvPicPr>
                              <pic:blipFill>
                                <a:blip r:embed="rId40"/>
                                <a:stretch>
                                  <a:fillRect/>
                                </a:stretch>
                              </pic:blipFill>
                              <pic:spPr>
                                <a:xfrm>
                                  <a:off x="0" y="0"/>
                                  <a:ext cx="752475" cy="752475"/>
                                </a:xfrm>
                                <a:prstGeom prst="rect">
                                  <a:avLst/>
                                </a:prstGeom>
                                <a:noFill/>
                                <a:ln>
                                  <a:noFill/>
                                </a:ln>
                              </pic:spPr>
                            </pic:pic>
                          </a:graphicData>
                        </a:graphic>
                      </wp:inline>
                    </w:drawing>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drawing>
                      <wp:inline distT="0" distB="0" distL="114300" distR="114300">
                        <wp:extent cx="728345" cy="728345"/>
                        <wp:effectExtent l="0" t="0" r="14605" b="14605"/>
                        <wp:docPr id="115" name="图片 12" descr="0991f91bc0c8979346cb96e4a98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2" descr="0991f91bc0c8979346cb96e4a983970"/>
                                <pic:cNvPicPr>
                                  <a:picLocks noChangeAspect="1"/>
                                </pic:cNvPicPr>
                              </pic:nvPicPr>
                              <pic:blipFill>
                                <a:blip r:embed="rId41"/>
                                <a:stretch>
                                  <a:fillRect/>
                                </a:stretch>
                              </pic:blipFill>
                              <pic:spPr>
                                <a:xfrm>
                                  <a:off x="0" y="0"/>
                                  <a:ext cx="728345" cy="728345"/>
                                </a:xfrm>
                                <a:prstGeom prst="rect">
                                  <a:avLst/>
                                </a:prstGeom>
                                <a:noFill/>
                                <a:ln>
                                  <a:noFill/>
                                </a:ln>
                              </pic:spPr>
                            </pic:pic>
                          </a:graphicData>
                        </a:graphic>
                      </wp:inline>
                    </w:drawing>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olor w:val="auto"/>
                      <w:sz w:val="21"/>
                      <w:szCs w:val="21"/>
                      <w:lang w:eastAsia="zh-CN"/>
                    </w:rPr>
                  </w:pPr>
                  <w:r>
                    <w:rPr>
                      <w:rFonts w:hint="eastAsia" w:eastAsia="宋体"/>
                      <w:color w:val="auto"/>
                      <w:sz w:val="21"/>
                      <w:szCs w:val="21"/>
                      <w:lang w:eastAsia="zh-CN"/>
                    </w:rPr>
                    <w:drawing>
                      <wp:inline distT="0" distB="0" distL="114300" distR="114300">
                        <wp:extent cx="954405" cy="768350"/>
                        <wp:effectExtent l="0" t="0" r="17145" b="12700"/>
                        <wp:docPr id="170" name="图片 170" descr="86b4aa6897ccd383a63d3d3abe2d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86b4aa6897ccd383a63d3d3abe2d6e7"/>
                                <pic:cNvPicPr>
                                  <a:picLocks noChangeAspect="1"/>
                                </pic:cNvPicPr>
                              </pic:nvPicPr>
                              <pic:blipFill>
                                <a:blip r:embed="rId42"/>
                                <a:stretch>
                                  <a:fillRect/>
                                </a:stretch>
                              </pic:blipFill>
                              <pic:spPr>
                                <a:xfrm>
                                  <a:off x="0" y="0"/>
                                  <a:ext cx="954405" cy="768350"/>
                                </a:xfrm>
                                <a:prstGeom prst="rect">
                                  <a:avLst/>
                                </a:prstGeom>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362"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形状</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正方形边框</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三角形边框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571"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背景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颜色</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绿色</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黄色</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32" w:hRule="exact"/>
                <w:jc w:val="center"/>
              </w:trPr>
              <w:tc>
                <w:tcPr>
                  <w:tcW w:w="3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图形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颜色</w:t>
                  </w:r>
                </w:p>
              </w:tc>
              <w:tc>
                <w:tcPr>
                  <w:tcW w:w="8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白色</w:t>
                  </w:r>
                </w:p>
              </w:tc>
              <w:tc>
                <w:tcPr>
                  <w:tcW w:w="9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color w:val="auto"/>
                      <w:sz w:val="21"/>
                      <w:szCs w:val="21"/>
                    </w:rPr>
                    <w:t>黑色</w:t>
                  </w:r>
                </w:p>
              </w:tc>
            </w:tr>
          </w:tbl>
          <w:p>
            <w:pPr>
              <w:pStyle w:val="8"/>
              <w:keepNext w:val="0"/>
              <w:keepLines w:val="0"/>
              <w:pageBreakBefore w:val="0"/>
              <w:widowControl w:val="0"/>
              <w:tabs>
                <w:tab w:val="left" w:pos="900"/>
              </w:tabs>
              <w:kinsoku/>
              <w:wordWrap/>
              <w:overflowPunct/>
              <w:topLinePunct w:val="0"/>
              <w:autoSpaceDE/>
              <w:autoSpaceDN/>
              <w:bidi w:val="0"/>
              <w:adjustRightInd w:val="0"/>
              <w:snapToGrid w:val="0"/>
              <w:spacing w:before="157" w:beforeLines="50" w:after="0" w:afterLines="0" w:line="360" w:lineRule="auto"/>
              <w:ind w:right="0" w:rightChars="0" w:firstLine="0" w:firstLineChars="0"/>
              <w:textAlignment w:val="auto"/>
              <w:rPr>
                <w:rFonts w:hint="default"/>
                <w:color w:val="auto"/>
                <w:sz w:val="24"/>
                <w:szCs w:val="24"/>
              </w:rPr>
            </w:pPr>
            <w:r>
              <w:rPr>
                <w:rFonts w:hint="default"/>
                <w:color w:val="auto"/>
                <w:sz w:val="24"/>
                <w:szCs w:val="24"/>
                <w:lang w:val="en-US" w:eastAsia="zh-CN"/>
              </w:rPr>
              <w:t>5.4</w:t>
            </w:r>
            <w:r>
              <w:rPr>
                <w:rFonts w:hint="default"/>
                <w:color w:val="auto"/>
                <w:sz w:val="24"/>
                <w:szCs w:val="24"/>
              </w:rPr>
              <w:t>环境影响经济损益分析</w:t>
            </w:r>
          </w:p>
          <w:p>
            <w:pPr>
              <w:pStyle w:val="14"/>
              <w:keepNext w:val="0"/>
              <w:keepLines w:val="0"/>
              <w:pageBreakBefore w:val="0"/>
              <w:kinsoku/>
              <w:wordWrap/>
              <w:overflowPunct/>
              <w:topLinePunct w:val="0"/>
              <w:autoSpaceDE/>
              <w:autoSpaceDN/>
              <w:bidi w:val="0"/>
              <w:adjustRightInd w:val="0"/>
              <w:snapToGrid w:val="0"/>
              <w:spacing w:before="0" w:after="0" w:line="360" w:lineRule="auto"/>
              <w:ind w:right="0" w:rightChars="0" w:firstLine="0" w:firstLineChars="0"/>
              <w:textAlignment w:val="auto"/>
              <w:rPr>
                <w:rFonts w:hint="default"/>
                <w:b/>
                <w:bCs/>
                <w:color w:val="auto"/>
                <w:sz w:val="24"/>
                <w:szCs w:val="24"/>
              </w:rPr>
            </w:pPr>
            <w:r>
              <w:rPr>
                <w:rFonts w:hint="default"/>
                <w:b/>
                <w:bCs/>
                <w:color w:val="auto"/>
                <w:sz w:val="24"/>
                <w:szCs w:val="24"/>
                <w:lang w:val="en-US" w:eastAsia="zh-CN"/>
              </w:rPr>
              <w:t>5.4</w:t>
            </w:r>
            <w:r>
              <w:rPr>
                <w:rFonts w:hint="default"/>
                <w:b/>
                <w:bCs/>
                <w:color w:val="auto"/>
                <w:sz w:val="24"/>
                <w:szCs w:val="24"/>
              </w:rPr>
              <w:t>.1 社会效益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color w:val="auto"/>
                <w:sz w:val="24"/>
                <w:szCs w:val="24"/>
              </w:rPr>
            </w:pPr>
            <w:r>
              <w:rPr>
                <w:rFonts w:hint="default"/>
                <w:color w:val="auto"/>
                <w:sz w:val="24"/>
                <w:szCs w:val="24"/>
              </w:rPr>
              <w:t>项目的建设可确保</w:t>
            </w:r>
            <w:r>
              <w:rPr>
                <w:rFonts w:hint="eastAsia"/>
                <w:color w:val="auto"/>
                <w:sz w:val="24"/>
                <w:szCs w:val="24"/>
                <w:lang w:val="en-US" w:eastAsia="zh-CN"/>
              </w:rPr>
              <w:t>70</w:t>
            </w:r>
            <w:r>
              <w:rPr>
                <w:rFonts w:hint="default"/>
                <w:color w:val="auto"/>
                <w:sz w:val="24"/>
                <w:szCs w:val="24"/>
              </w:rPr>
              <w:t>名劳动力就业，缓解当前日益增加的就业压力，增进社会的稳定团结。同时项目运营带动上下游企业的发展，增加当地财政税收，促进地方经济的发展。因此，这是一项利在企业、利在社会的工程，具有一定的社会效益。</w:t>
            </w:r>
          </w:p>
          <w:p>
            <w:pPr>
              <w:pStyle w:val="14"/>
              <w:keepNext w:val="0"/>
              <w:keepLines w:val="0"/>
              <w:pageBreakBefore w:val="0"/>
              <w:kinsoku/>
              <w:wordWrap/>
              <w:overflowPunct/>
              <w:topLinePunct w:val="0"/>
              <w:autoSpaceDE/>
              <w:autoSpaceDN/>
              <w:bidi w:val="0"/>
              <w:adjustRightInd w:val="0"/>
              <w:snapToGrid w:val="0"/>
              <w:spacing w:before="0" w:after="0" w:line="360" w:lineRule="auto"/>
              <w:ind w:right="0" w:rightChars="0" w:firstLine="0" w:firstLineChars="0"/>
              <w:textAlignment w:val="auto"/>
              <w:rPr>
                <w:rFonts w:hint="default"/>
                <w:b/>
                <w:bCs/>
                <w:color w:val="auto"/>
                <w:sz w:val="24"/>
                <w:szCs w:val="24"/>
              </w:rPr>
            </w:pPr>
            <w:r>
              <w:rPr>
                <w:rFonts w:hint="default"/>
                <w:b/>
                <w:bCs/>
                <w:color w:val="auto"/>
                <w:sz w:val="24"/>
                <w:szCs w:val="24"/>
                <w:lang w:val="en-US" w:eastAsia="zh-CN"/>
              </w:rPr>
              <w:t>5.4</w:t>
            </w:r>
            <w:r>
              <w:rPr>
                <w:rFonts w:hint="default"/>
                <w:b/>
                <w:bCs/>
                <w:color w:val="auto"/>
                <w:sz w:val="24"/>
                <w:szCs w:val="24"/>
              </w:rPr>
              <w:t>.2环境效益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rPr>
                <w:rFonts w:hint="default"/>
                <w:color w:val="auto"/>
                <w:sz w:val="24"/>
                <w:szCs w:val="24"/>
              </w:rPr>
            </w:pPr>
            <w:r>
              <w:rPr>
                <w:rFonts w:hint="default"/>
                <w:color w:val="auto"/>
                <w:sz w:val="24"/>
                <w:szCs w:val="24"/>
              </w:rPr>
              <w:t>环境工程投资是指建设工程为控制污染、实现污染物达标排放或回用及污染物排放总量控制所进行的必要投资，一般由治理费用和辅助费用组成，本评价仅估算其中一次性治理费用。建设项目环境工程投资估算详见表</w:t>
            </w:r>
            <w:r>
              <w:rPr>
                <w:rFonts w:hint="default"/>
                <w:color w:val="auto"/>
                <w:sz w:val="24"/>
                <w:szCs w:val="24"/>
                <w:lang w:val="en-US" w:eastAsia="zh-CN"/>
              </w:rPr>
              <w:t>5-</w:t>
            </w:r>
            <w:r>
              <w:rPr>
                <w:rFonts w:hint="eastAsia"/>
                <w:color w:val="auto"/>
                <w:sz w:val="24"/>
                <w:szCs w:val="24"/>
                <w:lang w:val="en-US" w:eastAsia="zh-CN"/>
              </w:rPr>
              <w:t>2</w:t>
            </w:r>
            <w:r>
              <w:rPr>
                <w:rFonts w:hint="default"/>
                <w:color w:val="auto"/>
                <w:sz w:val="24"/>
                <w:szCs w:val="24"/>
              </w:rPr>
              <w:t>。</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line="36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表5-2环保投资估算一览表</w:t>
            </w:r>
          </w:p>
          <w:tbl>
            <w:tblPr>
              <w:tblStyle w:val="27"/>
              <w:tblW w:w="477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90"/>
              <w:gridCol w:w="4629"/>
              <w:gridCol w:w="12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b/>
                      <w:bCs/>
                      <w:color w:val="auto"/>
                      <w:sz w:val="21"/>
                      <w:szCs w:val="21"/>
                      <w:lang w:val="en-US" w:eastAsia="zh-CN"/>
                    </w:rPr>
                  </w:pPr>
                  <w:r>
                    <w:rPr>
                      <w:rFonts w:hint="eastAsia"/>
                      <w:b/>
                      <w:bCs/>
                      <w:color w:val="auto"/>
                      <w:sz w:val="21"/>
                      <w:szCs w:val="21"/>
                      <w:lang w:val="en-US" w:eastAsia="zh-CN"/>
                    </w:rPr>
                    <w:t>序号</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b/>
                      <w:bCs/>
                      <w:color w:val="auto"/>
                      <w:sz w:val="21"/>
                      <w:szCs w:val="21"/>
                    </w:rPr>
                  </w:pPr>
                  <w:r>
                    <w:rPr>
                      <w:rFonts w:hint="default"/>
                      <w:b/>
                      <w:bCs/>
                      <w:color w:val="auto"/>
                      <w:sz w:val="21"/>
                      <w:szCs w:val="21"/>
                    </w:rPr>
                    <w:t>类别</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b/>
                      <w:bCs/>
                      <w:color w:val="auto"/>
                      <w:sz w:val="21"/>
                      <w:szCs w:val="21"/>
                    </w:rPr>
                  </w:pPr>
                  <w:r>
                    <w:rPr>
                      <w:rFonts w:hint="default"/>
                      <w:b/>
                      <w:bCs/>
                      <w:color w:val="auto"/>
                      <w:sz w:val="21"/>
                      <w:szCs w:val="21"/>
                    </w:rPr>
                    <w:t>环保措施</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b/>
                      <w:bCs/>
                      <w:color w:val="auto"/>
                      <w:sz w:val="21"/>
                      <w:szCs w:val="21"/>
                    </w:rPr>
                  </w:pPr>
                  <w:r>
                    <w:rPr>
                      <w:rFonts w:hint="default"/>
                      <w:b/>
                      <w:bCs/>
                      <w:color w:val="auto"/>
                      <w:sz w:val="21"/>
                      <w:szCs w:val="21"/>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1</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废水</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生活污水（含食堂废水）：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隔油池+化粪池+纳管</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2</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eastAsia"/>
                      <w:color w:val="auto"/>
                      <w:sz w:val="21"/>
                      <w:szCs w:val="21"/>
                      <w:lang w:val="en-US" w:eastAsia="zh-CN"/>
                    </w:rPr>
                    <w:t>废气</w:t>
                  </w:r>
                </w:p>
              </w:tc>
              <w:tc>
                <w:tcPr>
                  <w:tcW w:w="2963" w:type="pct"/>
                  <w:tcBorders>
                    <w:tl2br w:val="nil"/>
                    <w:tr2bl w:val="nil"/>
                  </w:tcBorders>
                  <w:noWrap w:val="0"/>
                  <w:vAlign w:val="center"/>
                </w:tcPr>
                <w:p>
                  <w:pPr>
                    <w:keepNext w:val="0"/>
                    <w:keepLines w:val="0"/>
                    <w:widowControl/>
                    <w:suppressLineNumbers w:val="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000000"/>
                      <w:kern w:val="0"/>
                      <w:sz w:val="21"/>
                      <w:szCs w:val="21"/>
                      <w:lang w:val="en-US" w:eastAsia="zh-CN" w:bidi="ar"/>
                    </w:rPr>
                    <w:t>集气罩、</w:t>
                  </w:r>
                  <w:r>
                    <w:rPr>
                      <w:rFonts w:hint="default" w:ascii="Times New Roman" w:hAnsi="Times New Roman" w:cs="Times New Roman"/>
                      <w:color w:val="000000"/>
                      <w:kern w:val="0"/>
                      <w:sz w:val="21"/>
                      <w:szCs w:val="21"/>
                      <w:lang w:val="en-US" w:eastAsia="zh-CN" w:bidi="ar"/>
                    </w:rPr>
                    <w:t>4</w:t>
                  </w:r>
                  <w:r>
                    <w:rPr>
                      <w:rFonts w:hint="default" w:ascii="Times New Roman" w:hAnsi="Times New Roman" w:eastAsia="宋体" w:cs="Times New Roman"/>
                      <w:color w:val="000000"/>
                      <w:kern w:val="0"/>
                      <w:sz w:val="21"/>
                      <w:szCs w:val="21"/>
                      <w:lang w:val="en-US" w:eastAsia="zh-CN" w:bidi="ar"/>
                    </w:rPr>
                    <w:t>套布袋除尘器、3套活性炭吸附装置、2套喷淋塔、2套</w:t>
                  </w:r>
                  <w:r>
                    <w:rPr>
                      <w:rFonts w:hint="default" w:ascii="Times New Roman" w:hAnsi="Times New Roman" w:eastAsia="宋体" w:cs="Times New Roman"/>
                      <w:color w:val="auto"/>
                      <w:kern w:val="0"/>
                      <w:sz w:val="21"/>
                      <w:szCs w:val="21"/>
                      <w:lang w:val="en-US" w:eastAsia="zh-CN" w:bidi="ar"/>
                    </w:rPr>
                    <w:t>油烟净化</w:t>
                  </w:r>
                  <w:r>
                    <w:rPr>
                      <w:rFonts w:hint="default" w:ascii="Times New Roman" w:hAnsi="Times New Roman" w:cs="Times New Roman"/>
                      <w:color w:val="auto"/>
                      <w:kern w:val="0"/>
                      <w:sz w:val="21"/>
                      <w:szCs w:val="21"/>
                      <w:lang w:val="en-US" w:eastAsia="zh-CN" w:bidi="ar"/>
                    </w:rPr>
                    <w:t>器、若干个</w:t>
                  </w:r>
                  <w:r>
                    <w:rPr>
                      <w:rFonts w:hint="default" w:ascii="Times New Roman" w:hAnsi="Times New Roman" w:eastAsia="宋体" w:cs="Times New Roman"/>
                      <w:color w:val="auto"/>
                      <w:kern w:val="0"/>
                      <w:sz w:val="21"/>
                      <w:szCs w:val="21"/>
                      <w:lang w:val="en-US" w:eastAsia="zh-CN" w:bidi="ar"/>
                    </w:rPr>
                    <w:t>移动式烟雾除尘器</w:t>
                  </w:r>
                  <w:r>
                    <w:rPr>
                      <w:rFonts w:hint="default" w:ascii="Times New Roman" w:hAnsi="Times New Roman" w:eastAsia="宋体" w:cs="Times New Roman"/>
                      <w:color w:val="000000"/>
                      <w:kern w:val="0"/>
                      <w:sz w:val="21"/>
                      <w:szCs w:val="21"/>
                      <w:lang w:val="en-US" w:eastAsia="zh-CN" w:bidi="ar"/>
                    </w:rPr>
                    <w:t>、管道及排气筒</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3</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噪声</w:t>
                  </w:r>
                </w:p>
              </w:tc>
              <w:tc>
                <w:tcPr>
                  <w:tcW w:w="2963" w:type="pct"/>
                  <w:tcBorders>
                    <w:tl2br w:val="nil"/>
                    <w:tr2bl w:val="nil"/>
                  </w:tcBorders>
                  <w:noWrap w:val="0"/>
                  <w:vAlign w:val="center"/>
                </w:tcPr>
                <w:p>
                  <w:pPr>
                    <w:keepNext w:val="0"/>
                    <w:keepLines w:val="0"/>
                    <w:widowControl/>
                    <w:suppressLineNumbers w:val="0"/>
                    <w:jc w:val="center"/>
                    <w:rPr>
                      <w:rFonts w:hint="default" w:ascii="Times New Roman" w:hAnsi="Times New Roman" w:cs="Times New Roman"/>
                      <w:color w:val="auto"/>
                      <w:sz w:val="21"/>
                      <w:szCs w:val="21"/>
                    </w:rPr>
                  </w:pPr>
                  <w:r>
                    <w:rPr>
                      <w:rFonts w:hint="default" w:ascii="Times New Roman" w:hAnsi="Times New Roman" w:eastAsia="宋体" w:cs="Times New Roman"/>
                      <w:color w:val="000000"/>
                      <w:kern w:val="0"/>
                      <w:sz w:val="21"/>
                      <w:szCs w:val="21"/>
                      <w:lang w:val="en-US" w:eastAsia="zh-CN" w:bidi="ar"/>
                    </w:rPr>
                    <w:t>减振、消声，设备加强维护等</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4</w:t>
                  </w:r>
                </w:p>
              </w:tc>
              <w:tc>
                <w:tcPr>
                  <w:tcW w:w="6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固体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废物</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垃圾桶</w:t>
                  </w:r>
                </w:p>
              </w:tc>
              <w:tc>
                <w:tcPr>
                  <w:tcW w:w="76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5</w:t>
                  </w:r>
                </w:p>
              </w:tc>
              <w:tc>
                <w:tcPr>
                  <w:tcW w:w="6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一般工业固体临时贮存场</w:t>
                  </w:r>
                </w:p>
              </w:tc>
              <w:tc>
                <w:tcPr>
                  <w:tcW w:w="76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6</w:t>
                  </w:r>
                </w:p>
              </w:tc>
              <w:tc>
                <w:tcPr>
                  <w:tcW w:w="6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危废暂存间</w:t>
                  </w:r>
                </w:p>
              </w:tc>
              <w:tc>
                <w:tcPr>
                  <w:tcW w:w="76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宋体"/>
                      <w:color w:val="auto"/>
                      <w:sz w:val="21"/>
                      <w:szCs w:val="21"/>
                      <w:lang w:val="en-US" w:eastAsia="zh-CN"/>
                    </w:rPr>
                  </w:pPr>
                  <w:r>
                    <w:rPr>
                      <w:rFonts w:hint="eastAsia"/>
                      <w:color w:val="auto"/>
                      <w:sz w:val="21"/>
                      <w:szCs w:val="21"/>
                      <w:lang w:val="en-US" w:eastAsia="zh-CN"/>
                    </w:rPr>
                    <w:t>7</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合计</w:t>
                  </w:r>
                </w:p>
              </w:tc>
              <w:tc>
                <w:tcPr>
                  <w:tcW w:w="29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rPr>
                  </w:pPr>
                  <w:r>
                    <w:rPr>
                      <w:rFonts w:hint="default"/>
                      <w:color w:val="auto"/>
                      <w:sz w:val="21"/>
                      <w:szCs w:val="21"/>
                    </w:rPr>
                    <w:t>/</w:t>
                  </w:r>
                </w:p>
              </w:tc>
              <w:tc>
                <w:tcPr>
                  <w:tcW w:w="7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138</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color w:val="auto"/>
                <w:sz w:val="24"/>
                <w:szCs w:val="24"/>
                <w:lang w:val="en-US" w:eastAsia="zh-CN"/>
              </w:rPr>
            </w:pPr>
            <w:r>
              <w:rPr>
                <w:rFonts w:hint="default"/>
                <w:color w:val="auto"/>
                <w:sz w:val="24"/>
                <w:szCs w:val="24"/>
                <w:lang w:val="en-US" w:eastAsia="zh-CN"/>
              </w:rPr>
              <w:t>该项目</w:t>
            </w:r>
            <w:r>
              <w:rPr>
                <w:rFonts w:hint="eastAsia"/>
                <w:color w:val="auto"/>
                <w:sz w:val="24"/>
                <w:szCs w:val="24"/>
                <w:lang w:val="en-US" w:eastAsia="zh-CN"/>
              </w:rPr>
              <w:t>总投资7000万元，</w:t>
            </w:r>
            <w:r>
              <w:rPr>
                <w:rFonts w:hint="default"/>
                <w:color w:val="auto"/>
                <w:sz w:val="24"/>
                <w:szCs w:val="24"/>
                <w:lang w:val="en-US" w:eastAsia="zh-CN"/>
              </w:rPr>
              <w:t>环保投资为</w:t>
            </w:r>
            <w:r>
              <w:rPr>
                <w:rFonts w:hint="eastAsia"/>
                <w:color w:val="auto"/>
                <w:sz w:val="24"/>
                <w:szCs w:val="24"/>
                <w:lang w:val="en-US" w:eastAsia="zh-CN"/>
              </w:rPr>
              <w:t>138</w:t>
            </w:r>
            <w:r>
              <w:rPr>
                <w:rFonts w:hint="default"/>
                <w:color w:val="auto"/>
                <w:sz w:val="24"/>
                <w:szCs w:val="24"/>
                <w:lang w:val="en-US" w:eastAsia="zh-CN"/>
              </w:rPr>
              <w:t>万元，占项目投资资金的</w:t>
            </w:r>
            <w:r>
              <w:rPr>
                <w:rFonts w:hint="eastAsia"/>
                <w:color w:val="auto"/>
                <w:sz w:val="24"/>
                <w:szCs w:val="24"/>
                <w:lang w:val="en-US" w:eastAsia="zh-CN"/>
              </w:rPr>
              <w:t>1.97%</w:t>
            </w:r>
            <w:r>
              <w:rPr>
                <w:rFonts w:hint="default"/>
                <w:color w:val="auto"/>
                <w:sz w:val="24"/>
                <w:szCs w:val="24"/>
                <w:lang w:val="en-US" w:eastAsia="zh-CN"/>
              </w:rPr>
              <w:t xml:space="preserve">。 </w:t>
            </w:r>
          </w:p>
          <w:p>
            <w:pPr>
              <w:pStyle w:val="8"/>
              <w:keepNext w:val="0"/>
              <w:keepLines w:val="0"/>
              <w:pageBreakBefore w:val="0"/>
              <w:tabs>
                <w:tab w:val="left" w:pos="900"/>
              </w:tabs>
              <w:kinsoku/>
              <w:wordWrap/>
              <w:overflowPunct/>
              <w:topLinePunct w:val="0"/>
              <w:autoSpaceDE/>
              <w:autoSpaceDN/>
              <w:bidi w:val="0"/>
              <w:adjustRightInd w:val="0"/>
              <w:snapToGrid w:val="0"/>
              <w:spacing w:before="0" w:beforeLines="0" w:after="0" w:afterLines="0" w:line="360" w:lineRule="auto"/>
              <w:ind w:right="0" w:rightChars="0" w:firstLine="0" w:firstLineChars="0"/>
              <w:textAlignment w:val="auto"/>
              <w:rPr>
                <w:rFonts w:hint="default"/>
                <w:color w:val="auto"/>
                <w:sz w:val="24"/>
                <w:szCs w:val="24"/>
              </w:rPr>
            </w:pPr>
            <w:r>
              <w:rPr>
                <w:rFonts w:hint="default"/>
                <w:color w:val="auto"/>
                <w:sz w:val="24"/>
                <w:szCs w:val="24"/>
              </w:rPr>
              <w:t>5.</w:t>
            </w:r>
            <w:r>
              <w:rPr>
                <w:rFonts w:hint="default"/>
                <w:color w:val="auto"/>
                <w:sz w:val="24"/>
                <w:szCs w:val="24"/>
                <w:lang w:val="en-US" w:eastAsia="zh-CN"/>
              </w:rPr>
              <w:t>5</w:t>
            </w:r>
            <w:r>
              <w:rPr>
                <w:rFonts w:hint="default"/>
                <w:color w:val="auto"/>
                <w:sz w:val="24"/>
                <w:szCs w:val="24"/>
              </w:rPr>
              <w:t>信息公开</w:t>
            </w:r>
          </w:p>
          <w:bookmarkEnd w:id="11"/>
          <w:bookmarkEnd w:id="12"/>
          <w:bookmarkEnd w:id="13"/>
          <w:bookmarkEnd w:id="14"/>
          <w:bookmarkEnd w:id="15"/>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根据《环境影响评价公众参与办法》（</w:t>
            </w:r>
            <w:r>
              <w:rPr>
                <w:rFonts w:hint="eastAsia" w:ascii="Times New Roman" w:hAnsi="Times New Roman" w:cs="Times New Roman"/>
                <w:color w:val="auto"/>
                <w:sz w:val="24"/>
                <w:szCs w:val="24"/>
                <w:highlight w:val="none"/>
                <w:lang w:val="en-US" w:eastAsia="zh-CN"/>
              </w:rPr>
              <w:t>生态环境部 部令第4</w:t>
            </w:r>
            <w:r>
              <w:rPr>
                <w:rFonts w:hint="default" w:ascii="Times New Roman" w:hAnsi="Times New Roman" w:cs="Times New Roman"/>
                <w:color w:val="auto"/>
                <w:sz w:val="24"/>
                <w:szCs w:val="24"/>
                <w:highlight w:val="none"/>
              </w:rPr>
              <w:t>号</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2018年</w:t>
            </w:r>
            <w:r>
              <w:rPr>
                <w:rFonts w:hint="default" w:ascii="Times New Roman" w:hAnsi="Times New Roman" w:cs="Times New Roman"/>
                <w:color w:val="auto"/>
                <w:sz w:val="24"/>
                <w:szCs w:val="24"/>
                <w:highlight w:val="none"/>
              </w:rPr>
              <w:t>）和《福建省环保厅关于做好建设项目环境影响评价信息公开工作的通知》（闽环评函【2016】94号文</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为进一步做好我省环境影响评价信息公开工作，更好地保障公众对项目建设环境影响的知情权、参与权和监督权，推进环评</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阳光审批</w:t>
            </w:r>
            <w:r>
              <w:rPr>
                <w:rFonts w:hint="eastAsia" w:ascii="Times New Roman" w:hAnsi="Times New Roman" w:cs="Times New Roman"/>
                <w:color w:val="auto"/>
                <w:sz w:val="24"/>
                <w:szCs w:val="24"/>
                <w:highlight w:val="none"/>
                <w:lang w:eastAsia="zh-CN"/>
              </w:rPr>
              <w:t>”。</w:t>
            </w:r>
            <w:r>
              <w:rPr>
                <w:color w:val="auto"/>
                <w:kern w:val="28"/>
                <w:sz w:val="24"/>
                <w:szCs w:val="24"/>
              </w:rPr>
              <w:t>本评价</w:t>
            </w:r>
            <w:r>
              <w:rPr>
                <w:rFonts w:hint="eastAsia"/>
                <w:color w:val="auto"/>
                <w:kern w:val="28"/>
                <w:sz w:val="24"/>
                <w:szCs w:val="24"/>
                <w:lang w:eastAsia="zh-CN"/>
              </w:rPr>
              <w:t>项目</w:t>
            </w:r>
            <w:r>
              <w:rPr>
                <w:color w:val="auto"/>
                <w:kern w:val="28"/>
                <w:sz w:val="24"/>
                <w:szCs w:val="24"/>
              </w:rPr>
              <w:t>公众参与采用网上公示</w:t>
            </w:r>
            <w:r>
              <w:rPr>
                <w:rFonts w:hint="eastAsia"/>
                <w:color w:val="auto"/>
                <w:kern w:val="28"/>
                <w:sz w:val="24"/>
                <w:szCs w:val="24"/>
                <w:lang w:eastAsia="zh-CN"/>
              </w:rPr>
              <w:t>的方法</w:t>
            </w:r>
            <w:r>
              <w:rPr>
                <w:rFonts w:hint="eastAsia"/>
                <w:color w:val="auto"/>
                <w:sz w:val="24"/>
                <w:szCs w:val="24"/>
              </w:rPr>
              <w:t>在福建环保网上进行了两次信息公示</w:t>
            </w:r>
            <w:r>
              <w:rPr>
                <w:rFonts w:hint="eastAsia" w:ascii="Times New Roman" w:hAnsi="Times New Roman" w:eastAsia="宋体" w:cs="Times New Roman"/>
                <w:b w:val="0"/>
                <w:bCs/>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rPr>
              <w:t>项目于</w:t>
            </w:r>
            <w:r>
              <w:rPr>
                <w:rFonts w:hint="default" w:ascii="Times New Roman" w:hAnsi="Times New Roman" w:cs="Times New Roman"/>
                <w:color w:val="auto"/>
                <w:sz w:val="24"/>
                <w:szCs w:val="24"/>
                <w:highlight w:val="none"/>
                <w:lang w:eastAsia="zh-CN"/>
              </w:rPr>
              <w:t>20</w:t>
            </w:r>
            <w:r>
              <w:rPr>
                <w:rFonts w:hint="eastAsia" w:ascii="Times New Roman" w:hAnsi="Times New Roman" w:cs="Times New Roman"/>
                <w:color w:val="auto"/>
                <w:sz w:val="24"/>
                <w:szCs w:val="24"/>
                <w:highlight w:val="none"/>
                <w:lang w:val="en-US" w:eastAsia="zh-CN"/>
              </w:rPr>
              <w:t>2</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年</w:t>
            </w: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月</w:t>
            </w:r>
            <w:r>
              <w:rPr>
                <w:rFonts w:hint="eastAsia" w:cs="Times New Roman"/>
                <w:color w:val="auto"/>
                <w:sz w:val="24"/>
                <w:szCs w:val="24"/>
                <w:highlight w:val="none"/>
                <w:lang w:val="en-US" w:eastAsia="zh-CN"/>
              </w:rPr>
              <w:t>13</w:t>
            </w:r>
            <w:r>
              <w:rPr>
                <w:rFonts w:hint="default" w:ascii="Times New Roman" w:hAnsi="Times New Roman" w:cs="Times New Roman"/>
                <w:color w:val="auto"/>
                <w:sz w:val="24"/>
                <w:szCs w:val="24"/>
                <w:highlight w:val="none"/>
                <w:lang w:eastAsia="zh-CN"/>
              </w:rPr>
              <w:t>日～20</w:t>
            </w:r>
            <w:r>
              <w:rPr>
                <w:rFonts w:hint="eastAsia" w:ascii="Times New Roman" w:hAnsi="Times New Roman" w:cs="Times New Roman"/>
                <w:color w:val="auto"/>
                <w:sz w:val="24"/>
                <w:szCs w:val="24"/>
                <w:highlight w:val="none"/>
                <w:lang w:val="en-US" w:eastAsia="zh-CN"/>
              </w:rPr>
              <w:t>2</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年</w:t>
            </w: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月</w:t>
            </w:r>
            <w:r>
              <w:rPr>
                <w:rFonts w:hint="eastAsia" w:cs="Times New Roman"/>
                <w:color w:val="auto"/>
                <w:sz w:val="24"/>
                <w:szCs w:val="24"/>
                <w:highlight w:val="none"/>
                <w:lang w:val="en-US" w:eastAsia="zh-CN"/>
              </w:rPr>
              <w:t>17</w:t>
            </w:r>
            <w:r>
              <w:rPr>
                <w:rFonts w:hint="default" w:ascii="Times New Roman" w:hAnsi="Times New Roman" w:cs="Times New Roman"/>
                <w:color w:val="auto"/>
                <w:sz w:val="24"/>
                <w:szCs w:val="24"/>
                <w:highlight w:val="none"/>
                <w:lang w:eastAsia="zh-CN"/>
              </w:rPr>
              <w:t>日</w:t>
            </w:r>
            <w:r>
              <w:rPr>
                <w:rFonts w:hint="default" w:ascii="Times New Roman" w:hAnsi="Times New Roman" w:eastAsia="宋体" w:cs="Times New Roman"/>
                <w:b w:val="0"/>
                <w:bCs w:val="0"/>
                <w:color w:val="auto"/>
                <w:sz w:val="24"/>
                <w:szCs w:val="24"/>
                <w:highlight w:val="none"/>
              </w:rPr>
              <w:t>在网络平台上进行第一次环评公示，公示时间为5个工作日</w:t>
            </w:r>
            <w:r>
              <w:rPr>
                <w:rFonts w:hint="eastAsia" w:ascii="Times New Roman" w:hAnsi="Times New Roman" w:eastAsia="宋体" w:cs="Times New Roman"/>
                <w:b w:val="0"/>
                <w:bCs w:val="0"/>
                <w:color w:val="auto"/>
                <w:kern w:val="0"/>
                <w:sz w:val="24"/>
                <w:szCs w:val="24"/>
                <w:highlight w:val="none"/>
                <w:lang w:eastAsia="zh-CN"/>
              </w:rPr>
              <w:t>；</w:t>
            </w:r>
            <w:r>
              <w:rPr>
                <w:rFonts w:hint="eastAsia" w:ascii="Times New Roman" w:hAnsi="Times New Roman" w:eastAsia="宋体" w:cs="Times New Roman"/>
                <w:color w:val="auto"/>
                <w:sz w:val="24"/>
                <w:szCs w:val="24"/>
                <w:highlight w:val="none"/>
                <w:u w:val="none"/>
                <w:lang w:eastAsia="zh-CN"/>
              </w:rPr>
              <w:t>待</w:t>
            </w:r>
            <w:r>
              <w:rPr>
                <w:rFonts w:hint="default" w:ascii="Times New Roman" w:hAnsi="Times New Roman" w:eastAsia="宋体" w:cs="Times New Roman"/>
                <w:color w:val="auto"/>
                <w:sz w:val="24"/>
                <w:szCs w:val="24"/>
                <w:highlight w:val="none"/>
                <w:u w:val="none"/>
              </w:rPr>
              <w:t>环评报告编制完成后，本项目</w:t>
            </w:r>
            <w:r>
              <w:rPr>
                <w:rFonts w:hint="default" w:ascii="Times New Roman" w:hAnsi="Times New Roman" w:eastAsia="宋体" w:cs="Times New Roman"/>
                <w:b w:val="0"/>
                <w:bCs w:val="0"/>
                <w:color w:val="auto"/>
                <w:sz w:val="24"/>
                <w:szCs w:val="24"/>
                <w:highlight w:val="none"/>
                <w:u w:val="none"/>
              </w:rPr>
              <w:t>于</w:t>
            </w:r>
            <w:r>
              <w:rPr>
                <w:rFonts w:hint="eastAsia" w:ascii="Times New Roman" w:hAnsi="Times New Roman" w:cs="Times New Roman"/>
                <w:b w:val="0"/>
                <w:bCs w:val="0"/>
                <w:color w:val="auto"/>
                <w:sz w:val="24"/>
                <w:szCs w:val="24"/>
                <w:highlight w:val="none"/>
                <w:lang w:val="en-US" w:eastAsia="zh-CN"/>
              </w:rPr>
              <w:t>202</w:t>
            </w:r>
            <w:r>
              <w:rPr>
                <w:rFonts w:hint="eastAsia" w:cs="Times New Roman"/>
                <w:b w:val="0"/>
                <w:bCs w:val="0"/>
                <w:color w:val="auto"/>
                <w:sz w:val="24"/>
                <w:szCs w:val="24"/>
                <w:highlight w:val="none"/>
                <w:lang w:val="en-US" w:eastAsia="zh-CN"/>
              </w:rPr>
              <w:t>3</w:t>
            </w:r>
            <w:r>
              <w:rPr>
                <w:rFonts w:hint="default" w:ascii="Times New Roman" w:hAnsi="Times New Roman" w:cs="Times New Roman"/>
                <w:b w:val="0"/>
                <w:bCs w:val="0"/>
                <w:color w:val="auto"/>
                <w:sz w:val="24"/>
                <w:szCs w:val="24"/>
                <w:highlight w:val="none"/>
              </w:rPr>
              <w:t>年</w:t>
            </w:r>
            <w:r>
              <w:rPr>
                <w:rFonts w:hint="eastAsia" w:cs="Times New Roman"/>
                <w:b w:val="0"/>
                <w:bCs w:val="0"/>
                <w:color w:val="auto"/>
                <w:sz w:val="24"/>
                <w:szCs w:val="24"/>
                <w:highlight w:val="none"/>
                <w:lang w:val="en-US" w:eastAsia="zh-CN"/>
              </w:rPr>
              <w:t>2</w:t>
            </w:r>
            <w:r>
              <w:rPr>
                <w:rFonts w:hint="default" w:ascii="Times New Roman" w:hAnsi="Times New Roman" w:cs="Times New Roman"/>
                <w:b w:val="0"/>
                <w:bCs w:val="0"/>
                <w:color w:val="auto"/>
                <w:sz w:val="24"/>
                <w:szCs w:val="24"/>
                <w:highlight w:val="none"/>
              </w:rPr>
              <w:t>月</w:t>
            </w:r>
            <w:r>
              <w:rPr>
                <w:rFonts w:hint="eastAsia" w:cs="Times New Roman"/>
                <w:b w:val="0"/>
                <w:bCs w:val="0"/>
                <w:color w:val="auto"/>
                <w:sz w:val="24"/>
                <w:szCs w:val="24"/>
                <w:highlight w:val="none"/>
                <w:lang w:val="en-US" w:eastAsia="zh-CN"/>
              </w:rPr>
              <w:t>20</w:t>
            </w:r>
            <w:r>
              <w:rPr>
                <w:rFonts w:hint="default" w:ascii="Times New Roman" w:hAnsi="Times New Roman" w:cs="Times New Roman"/>
                <w:b w:val="0"/>
                <w:bCs w:val="0"/>
                <w:color w:val="auto"/>
                <w:sz w:val="24"/>
                <w:szCs w:val="24"/>
                <w:highlight w:val="none"/>
              </w:rPr>
              <w:t>日～20</w:t>
            </w:r>
            <w:r>
              <w:rPr>
                <w:rFonts w:hint="eastAsia" w:ascii="Times New Roman" w:hAnsi="Times New Roman" w:cs="Times New Roman"/>
                <w:b w:val="0"/>
                <w:bCs w:val="0"/>
                <w:color w:val="auto"/>
                <w:sz w:val="24"/>
                <w:szCs w:val="24"/>
                <w:highlight w:val="none"/>
                <w:lang w:val="en-US" w:eastAsia="zh-CN"/>
              </w:rPr>
              <w:t>2</w:t>
            </w:r>
            <w:r>
              <w:rPr>
                <w:rFonts w:hint="eastAsia" w:cs="Times New Roman"/>
                <w:b w:val="0"/>
                <w:bCs w:val="0"/>
                <w:color w:val="auto"/>
                <w:sz w:val="24"/>
                <w:szCs w:val="24"/>
                <w:highlight w:val="none"/>
                <w:lang w:val="en-US" w:eastAsia="zh-CN"/>
              </w:rPr>
              <w:t>3</w:t>
            </w:r>
            <w:r>
              <w:rPr>
                <w:rFonts w:hint="default" w:ascii="Times New Roman" w:hAnsi="Times New Roman" w:cs="Times New Roman"/>
                <w:b w:val="0"/>
                <w:bCs w:val="0"/>
                <w:color w:val="auto"/>
                <w:sz w:val="24"/>
                <w:szCs w:val="24"/>
                <w:highlight w:val="none"/>
              </w:rPr>
              <w:t>年</w:t>
            </w:r>
            <w:r>
              <w:rPr>
                <w:rFonts w:hint="eastAsia" w:cs="Times New Roman"/>
                <w:b w:val="0"/>
                <w:bCs w:val="0"/>
                <w:color w:val="auto"/>
                <w:sz w:val="24"/>
                <w:szCs w:val="24"/>
                <w:highlight w:val="none"/>
                <w:lang w:val="en-US" w:eastAsia="zh-CN"/>
              </w:rPr>
              <w:t>2</w:t>
            </w:r>
            <w:r>
              <w:rPr>
                <w:rFonts w:hint="default" w:ascii="Times New Roman" w:hAnsi="Times New Roman" w:cs="Times New Roman"/>
                <w:b w:val="0"/>
                <w:bCs w:val="0"/>
                <w:color w:val="auto"/>
                <w:sz w:val="24"/>
                <w:szCs w:val="24"/>
                <w:highlight w:val="none"/>
              </w:rPr>
              <w:t>月</w:t>
            </w:r>
            <w:r>
              <w:rPr>
                <w:rFonts w:hint="eastAsia" w:cs="Times New Roman"/>
                <w:b w:val="0"/>
                <w:bCs w:val="0"/>
                <w:color w:val="auto"/>
                <w:sz w:val="24"/>
                <w:szCs w:val="24"/>
                <w:highlight w:val="none"/>
                <w:lang w:val="en-US" w:eastAsia="zh-CN"/>
              </w:rPr>
              <w:t>24</w:t>
            </w:r>
            <w:r>
              <w:rPr>
                <w:rFonts w:hint="default" w:ascii="Times New Roman" w:hAnsi="Times New Roman" w:cs="Times New Roman"/>
                <w:b w:val="0"/>
                <w:bCs w:val="0"/>
                <w:color w:val="auto"/>
                <w:sz w:val="24"/>
                <w:szCs w:val="24"/>
                <w:highlight w:val="none"/>
              </w:rPr>
              <w:t>日</w:t>
            </w:r>
            <w:r>
              <w:rPr>
                <w:rFonts w:hint="default" w:ascii="Times New Roman" w:hAnsi="Times New Roman" w:eastAsia="宋体" w:cs="Times New Roman"/>
                <w:b w:val="0"/>
                <w:bCs w:val="0"/>
                <w:color w:val="auto"/>
                <w:sz w:val="24"/>
                <w:szCs w:val="24"/>
                <w:highlight w:val="none"/>
                <w:u w:val="none"/>
              </w:rPr>
              <w:t>在网络平台上</w:t>
            </w:r>
            <w:r>
              <w:rPr>
                <w:rFonts w:hint="default" w:ascii="Times New Roman" w:hAnsi="Times New Roman" w:cs="Times New Roman"/>
                <w:b w:val="0"/>
                <w:bCs w:val="0"/>
                <w:color w:val="auto"/>
                <w:sz w:val="24"/>
                <w:szCs w:val="24"/>
                <w:highlight w:val="none"/>
                <w:u w:val="none"/>
              </w:rPr>
              <w:fldChar w:fldCharType="begin"/>
            </w:r>
            <w:r>
              <w:rPr>
                <w:rFonts w:hint="default" w:ascii="Times New Roman" w:hAnsi="Times New Roman" w:cs="Times New Roman"/>
                <w:b w:val="0"/>
                <w:bCs w:val="0"/>
                <w:color w:val="auto"/>
                <w:sz w:val="24"/>
                <w:szCs w:val="24"/>
                <w:highlight w:val="none"/>
                <w:u w:val="none"/>
              </w:rPr>
              <w:instrText xml:space="preserve"> HYPERLINK "http://www.fjhb.org/portal.php?mod=view&amp;aid=18848）对本项目环评报告进行全文公示，公示时间为5个工作日，信息公开期间，没有收到相关群众的反馈意见，公示截图见附图8。" </w:instrText>
            </w:r>
            <w:r>
              <w:rPr>
                <w:rFonts w:hint="default" w:ascii="Times New Roman" w:hAnsi="Times New Roman" w:cs="Times New Roman"/>
                <w:b w:val="0"/>
                <w:bCs w:val="0"/>
                <w:color w:val="auto"/>
                <w:sz w:val="24"/>
                <w:szCs w:val="24"/>
                <w:highlight w:val="none"/>
                <w:u w:val="none"/>
              </w:rPr>
              <w:fldChar w:fldCharType="separate"/>
            </w:r>
            <w:r>
              <w:rPr>
                <w:rStyle w:val="31"/>
                <w:rFonts w:hint="default" w:ascii="Times New Roman" w:hAnsi="Times New Roman" w:eastAsia="宋体" w:cs="Times New Roman"/>
                <w:b w:val="0"/>
                <w:bCs w:val="0"/>
                <w:color w:val="auto"/>
                <w:sz w:val="24"/>
                <w:szCs w:val="24"/>
                <w:highlight w:val="none"/>
                <w:u w:val="none"/>
              </w:rPr>
              <w:t>对本项目环评报告进行</w:t>
            </w:r>
            <w:r>
              <w:rPr>
                <w:rStyle w:val="31"/>
                <w:rFonts w:hint="eastAsia" w:ascii="Times New Roman" w:hAnsi="Times New Roman" w:eastAsia="宋体" w:cs="Times New Roman"/>
                <w:b w:val="0"/>
                <w:bCs w:val="0"/>
                <w:color w:val="auto"/>
                <w:sz w:val="24"/>
                <w:szCs w:val="24"/>
                <w:highlight w:val="none"/>
                <w:u w:val="none"/>
                <w:lang w:eastAsia="zh-CN"/>
              </w:rPr>
              <w:t>简本</w:t>
            </w:r>
            <w:r>
              <w:rPr>
                <w:rStyle w:val="31"/>
                <w:rFonts w:hint="default" w:ascii="Times New Roman" w:hAnsi="Times New Roman" w:eastAsia="宋体" w:cs="Times New Roman"/>
                <w:b w:val="0"/>
                <w:bCs w:val="0"/>
                <w:color w:val="auto"/>
                <w:sz w:val="24"/>
                <w:szCs w:val="24"/>
                <w:highlight w:val="none"/>
                <w:u w:val="none"/>
              </w:rPr>
              <w:t>公示，公示时间为5个工作日</w:t>
            </w:r>
            <w:r>
              <w:rPr>
                <w:rStyle w:val="31"/>
                <w:rFonts w:hint="default" w:ascii="Times New Roman" w:hAnsi="Times New Roman" w:eastAsia="宋体" w:cs="Times New Roman"/>
                <w:b w:val="0"/>
                <w:bCs w:val="0"/>
                <w:color w:val="auto"/>
                <w:sz w:val="24"/>
                <w:szCs w:val="24"/>
                <w:highlight w:val="none"/>
                <w:u w:val="none"/>
                <w:lang w:eastAsia="zh-CN"/>
              </w:rPr>
              <w:t>，</w:t>
            </w:r>
            <w:r>
              <w:rPr>
                <w:rStyle w:val="31"/>
                <w:rFonts w:hint="default" w:ascii="Times New Roman" w:hAnsi="Times New Roman" w:eastAsia="宋体" w:cs="Times New Roman"/>
                <w:b w:val="0"/>
                <w:bCs w:val="0"/>
                <w:color w:val="auto"/>
                <w:sz w:val="24"/>
                <w:szCs w:val="24"/>
                <w:highlight w:val="none"/>
                <w:u w:val="none"/>
              </w:rPr>
              <w:t>信息公开期间，没有收到相关群众的反馈意见</w:t>
            </w:r>
            <w:r>
              <w:rPr>
                <w:rStyle w:val="31"/>
                <w:rFonts w:hint="eastAsia" w:cs="Times New Roman"/>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rPr>
              <w:fldChar w:fldCharType="end"/>
            </w:r>
          </w:p>
          <w:p>
            <w:pPr>
              <w:keepNext w:val="0"/>
              <w:keepLines w:val="0"/>
              <w:pageBreakBefore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Times New Roman" w:hAnsi="Times New Roman"/>
                <w:b w:val="0"/>
                <w:bCs w:val="0"/>
                <w:color w:val="auto"/>
                <w:kern w:val="2"/>
                <w:sz w:val="24"/>
                <w:szCs w:val="24"/>
                <w:highlight w:val="none"/>
                <w:lang w:val="en-US" w:eastAsia="zh-CN" w:bidi="ar-SA"/>
              </w:rPr>
            </w:pPr>
            <w:r>
              <w:rPr>
                <w:rFonts w:hint="default" w:ascii="Times New Roman" w:hAnsi="Times New Roman"/>
                <w:b w:val="0"/>
                <w:bCs w:val="0"/>
                <w:color w:val="auto"/>
                <w:kern w:val="2"/>
                <w:sz w:val="24"/>
                <w:szCs w:val="24"/>
                <w:highlight w:val="none"/>
                <w:lang w:val="en-US" w:eastAsia="zh-CN" w:bidi="ar-SA"/>
              </w:rPr>
              <w:t>在此基础上，按照环境影响评价技术导则的要求，编制完成了《</w:t>
            </w:r>
            <w:r>
              <w:rPr>
                <w:rFonts w:hint="eastAsia" w:cs="Times New Roman"/>
                <w:color w:val="auto"/>
                <w:sz w:val="24"/>
                <w:szCs w:val="24"/>
                <w:highlight w:val="none"/>
                <w:lang w:eastAsia="zh-CN"/>
              </w:rPr>
              <w:t>泉州鸿乾五金科技有限公司年产金属水暖卫浴配件8000吨、进水软管100万米项目</w:t>
            </w:r>
            <w:r>
              <w:rPr>
                <w:rFonts w:hint="default" w:ascii="Times New Roman" w:hAnsi="Times New Roman" w:eastAsia="宋体" w:cs="Times New Roman"/>
                <w:color w:val="auto"/>
                <w:sz w:val="24"/>
                <w:szCs w:val="24"/>
                <w:highlight w:val="none"/>
                <w:lang w:val="en-US" w:eastAsia="zh-CN"/>
              </w:rPr>
              <w:t>环境影响</w:t>
            </w:r>
            <w:r>
              <w:rPr>
                <w:rFonts w:hint="eastAsia" w:ascii="Times New Roman" w:hAnsi="Times New Roman" w:eastAsia="宋体" w:cs="Times New Roman"/>
                <w:color w:val="auto"/>
                <w:sz w:val="24"/>
                <w:szCs w:val="24"/>
                <w:highlight w:val="none"/>
                <w:lang w:val="en-US" w:eastAsia="zh-CN"/>
              </w:rPr>
              <w:t>报告表</w:t>
            </w:r>
            <w:r>
              <w:rPr>
                <w:rFonts w:hint="default" w:ascii="Times New Roman" w:hAnsi="Times New Roman"/>
                <w:b w:val="0"/>
                <w:bCs w:val="0"/>
                <w:color w:val="auto"/>
                <w:kern w:val="2"/>
                <w:sz w:val="24"/>
                <w:szCs w:val="24"/>
                <w:highlight w:val="none"/>
                <w:lang w:val="en-US" w:eastAsia="zh-CN" w:bidi="ar-SA"/>
              </w:rPr>
              <w:t>》，供建设单位上报环境保护主管部门审查</w:t>
            </w:r>
            <w:r>
              <w:rPr>
                <w:rFonts w:hint="eastAsia" w:ascii="Times New Roman" w:hAnsi="Times New Roman"/>
                <w:b w:val="0"/>
                <w:bCs w:val="0"/>
                <w:color w:val="auto"/>
                <w:kern w:val="2"/>
                <w:sz w:val="24"/>
                <w:szCs w:val="24"/>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5.</w:t>
            </w:r>
            <w:r>
              <w:rPr>
                <w:rFonts w:hint="eastAsia" w:ascii="Times New Roman" w:hAnsi="Times New Roman" w:eastAsia="宋体" w:cs="Times New Roman"/>
                <w:b/>
                <w:bCs/>
                <w:color w:val="auto"/>
                <w:sz w:val="24"/>
                <w:szCs w:val="24"/>
                <w:lang w:val="en-US" w:eastAsia="zh-CN"/>
              </w:rPr>
              <w:t>6环保工程措施及验收要求</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项目竣工环保验收一览表详见表5-3。</w:t>
            </w:r>
          </w:p>
          <w:p>
            <w:pPr>
              <w:pStyle w:val="81"/>
              <w:keepNext w:val="0"/>
              <w:keepLines w:val="0"/>
              <w:pageBreakBefore w:val="0"/>
              <w:numPr>
                <w:ilvl w:val="0"/>
                <w:numId w:val="0"/>
              </w:numPr>
              <w:kinsoku/>
              <w:wordWrap/>
              <w:overflowPunct/>
              <w:topLinePunct w:val="0"/>
              <w:bidi w:val="0"/>
              <w:adjustRightInd w:val="0"/>
              <w:snapToGrid w:val="0"/>
              <w:spacing w:beforeLines="0" w:line="360" w:lineRule="auto"/>
              <w:ind w:lef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表5-3</w:t>
            </w:r>
            <w:r>
              <w:rPr>
                <w:rFonts w:hint="default" w:ascii="Times New Roman" w:hAnsi="Times New Roman" w:eastAsia="宋体" w:cs="Times New Roman"/>
                <w:color w:val="auto"/>
                <w:sz w:val="24"/>
                <w:szCs w:val="24"/>
              </w:rPr>
              <w:t>项目竣工环保验收一览表</w:t>
            </w:r>
          </w:p>
          <w:tbl>
            <w:tblPr>
              <w:tblStyle w:val="28"/>
              <w:tblW w:w="82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25"/>
              <w:gridCol w:w="1110"/>
              <w:gridCol w:w="1311"/>
              <w:gridCol w:w="3774"/>
              <w:gridCol w:w="606"/>
              <w:gridCol w:w="9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类别</w:t>
                  </w: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000000"/>
                      <w:kern w:val="0"/>
                      <w:sz w:val="21"/>
                      <w:szCs w:val="21"/>
                      <w:lang w:val="en-US" w:eastAsia="zh-CN" w:bidi="ar"/>
                    </w:rPr>
                    <w:t>污染源</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000000"/>
                      <w:kern w:val="0"/>
                      <w:sz w:val="21"/>
                      <w:szCs w:val="21"/>
                      <w:lang w:val="en-US" w:eastAsia="zh-CN" w:bidi="ar"/>
                    </w:rPr>
                    <w:t>设施或措施内容</w:t>
                  </w:r>
                </w:p>
              </w:tc>
              <w:tc>
                <w:tcPr>
                  <w:tcW w:w="3774"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000000"/>
                      <w:kern w:val="0"/>
                      <w:sz w:val="21"/>
                      <w:szCs w:val="21"/>
                      <w:lang w:val="en-US" w:eastAsia="zh-CN" w:bidi="ar"/>
                    </w:rPr>
                    <w:t>执行标准或验收监测要求</w:t>
                  </w:r>
                </w:p>
              </w:tc>
              <w:tc>
                <w:tcPr>
                  <w:tcW w:w="606"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000000"/>
                      <w:kern w:val="0"/>
                      <w:sz w:val="21"/>
                      <w:szCs w:val="21"/>
                      <w:lang w:val="en-US" w:eastAsia="zh-CN" w:bidi="ar"/>
                    </w:rPr>
                    <w:t>监测点位</w:t>
                  </w:r>
                </w:p>
              </w:tc>
              <w:tc>
                <w:tcPr>
                  <w:tcW w:w="93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bCs/>
                      <w:color w:val="000000"/>
                      <w:kern w:val="0"/>
                      <w:sz w:val="21"/>
                      <w:szCs w:val="21"/>
                      <w:lang w:val="en-US" w:eastAsia="zh-CN" w:bidi="ar"/>
                    </w:rPr>
                    <w:t>验收监测因子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废</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水</w:t>
                  </w: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生活</w:t>
                  </w:r>
                </w:p>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污水</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隔油池+化粪池处理后排入市政污水管网</w:t>
                  </w:r>
                </w:p>
              </w:tc>
              <w:tc>
                <w:tcPr>
                  <w:tcW w:w="377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Cs/>
                      <w:color w:val="auto"/>
                      <w:sz w:val="21"/>
                      <w:szCs w:val="21"/>
                      <w:lang w:val="en-US" w:eastAsia="zh-CN"/>
                    </w:rPr>
                    <w:t>《污水综合排放标准》（GB8978-1996）表4三级标准（</w:t>
                  </w:r>
                  <w:r>
                    <w:rPr>
                      <w:rFonts w:hint="default" w:ascii="Times New Roman" w:hAnsi="Times New Roman" w:eastAsia="宋体" w:cs="Times New Roman"/>
                      <w:color w:val="auto"/>
                      <w:kern w:val="0"/>
                      <w:sz w:val="21"/>
                      <w:szCs w:val="21"/>
                      <w:lang w:val="en-US" w:eastAsia="zh-CN" w:bidi="ar"/>
                    </w:rPr>
                    <w:t>NH</w:t>
                  </w:r>
                  <w:r>
                    <w:rPr>
                      <w:rFonts w:hint="default" w:ascii="Times New Roman" w:hAnsi="Times New Roman" w:eastAsia="宋体" w:cs="Times New Roman"/>
                      <w:color w:val="auto"/>
                      <w:kern w:val="0"/>
                      <w:sz w:val="21"/>
                      <w:szCs w:val="21"/>
                      <w:vertAlign w:val="subscript"/>
                      <w:lang w:val="en-US" w:eastAsia="zh-CN" w:bidi="ar"/>
                    </w:rPr>
                    <w:t>3</w:t>
                  </w:r>
                  <w:r>
                    <w:rPr>
                      <w:rFonts w:hint="default" w:ascii="Times New Roman" w:hAnsi="Times New Roman" w:eastAsia="宋体" w:cs="Times New Roman"/>
                      <w:color w:val="auto"/>
                      <w:kern w:val="0"/>
                      <w:sz w:val="21"/>
                      <w:szCs w:val="21"/>
                      <w:lang w:val="en-US" w:eastAsia="zh-CN" w:bidi="ar"/>
                    </w:rPr>
                    <w:t>-N</w:t>
                  </w:r>
                  <w:r>
                    <w:rPr>
                      <w:rFonts w:hint="default" w:ascii="Times New Roman" w:hAnsi="Times New Roman" w:eastAsia="宋体" w:cs="Times New Roman"/>
                      <w:bCs/>
                      <w:color w:val="auto"/>
                      <w:sz w:val="21"/>
                      <w:szCs w:val="21"/>
                      <w:lang w:val="en-US" w:eastAsia="zh-CN"/>
                    </w:rPr>
                    <w:t>参照执行《污水排入城镇下水道水质标准》（GB/T31962-2015）表1B等级标准）</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pH≤6</w:t>
                  </w:r>
                  <w:r>
                    <w:rPr>
                      <w:rFonts w:hint="default"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rPr>
                    <w:t>9</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COD≤500</w:t>
                  </w:r>
                  <w:r>
                    <w:rPr>
                      <w:rFonts w:hint="default"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BOD</w:t>
                  </w:r>
                  <w:r>
                    <w:rPr>
                      <w:rFonts w:hint="default" w:ascii="Times New Roman" w:hAnsi="Times New Roman" w:eastAsia="宋体" w:cs="Times New Roman"/>
                      <w:bCs/>
                      <w:color w:val="auto"/>
                      <w:sz w:val="21"/>
                      <w:szCs w:val="21"/>
                      <w:vertAlign w:val="subscript"/>
                    </w:rPr>
                    <w:t>5</w:t>
                  </w:r>
                  <w:r>
                    <w:rPr>
                      <w:rFonts w:hint="default" w:ascii="Times New Roman" w:hAnsi="Times New Roman" w:eastAsia="宋体" w:cs="Times New Roman"/>
                      <w:bCs/>
                      <w:color w:val="auto"/>
                      <w:sz w:val="21"/>
                      <w:szCs w:val="21"/>
                    </w:rPr>
                    <w:t>≤300</w:t>
                  </w:r>
                  <w:r>
                    <w:rPr>
                      <w:rFonts w:hint="default"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SS≤</w:t>
                  </w:r>
                  <w:r>
                    <w:rPr>
                      <w:rFonts w:hint="default" w:ascii="Times New Roman" w:hAnsi="Times New Roman" w:eastAsia="宋体" w:cs="Times New Roman"/>
                      <w:bCs/>
                      <w:color w:val="auto"/>
                      <w:sz w:val="21"/>
                      <w:szCs w:val="21"/>
                      <w:lang w:val="en-US" w:eastAsia="zh-CN"/>
                    </w:rPr>
                    <w:t>4</w:t>
                  </w:r>
                  <w:r>
                    <w:rPr>
                      <w:rFonts w:hint="default" w:ascii="Times New Roman" w:hAnsi="Times New Roman" w:eastAsia="宋体" w:cs="Times New Roman"/>
                      <w:bCs/>
                      <w:color w:val="auto"/>
                      <w:sz w:val="21"/>
                      <w:szCs w:val="21"/>
                    </w:rPr>
                    <w:t>00</w:t>
                  </w:r>
                  <w:r>
                    <w:rPr>
                      <w:rFonts w:hint="default" w:ascii="Times New Roman" w:hAnsi="Times New Roman" w:eastAsia="宋体" w:cs="Times New Roman"/>
                      <w:bCs/>
                      <w:color w:val="auto"/>
                      <w:sz w:val="21"/>
                      <w:szCs w:val="21"/>
                      <w:lang w:val="en-US" w:eastAsia="zh-CN"/>
                    </w:rPr>
                    <w:t>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NH</w:t>
                  </w:r>
                  <w:r>
                    <w:rPr>
                      <w:rFonts w:hint="default" w:ascii="Times New Roman" w:hAnsi="Times New Roman" w:eastAsia="宋体" w:cs="Times New Roman"/>
                      <w:bCs/>
                      <w:color w:val="auto"/>
                      <w:sz w:val="21"/>
                      <w:szCs w:val="21"/>
                      <w:vertAlign w:val="subscript"/>
                    </w:rPr>
                    <w:t>3</w:t>
                  </w:r>
                  <w:r>
                    <w:rPr>
                      <w:rFonts w:hint="default" w:ascii="Times New Roman" w:hAnsi="Times New Roman" w:eastAsia="宋体" w:cs="Times New Roman"/>
                      <w:bCs/>
                      <w:color w:val="auto"/>
                      <w:sz w:val="21"/>
                      <w:szCs w:val="21"/>
                    </w:rPr>
                    <w:t>-N≤</w:t>
                  </w:r>
                  <w:r>
                    <w:rPr>
                      <w:rFonts w:hint="default" w:ascii="Times New Roman" w:hAnsi="Times New Roman" w:eastAsia="宋体" w:cs="Times New Roman"/>
                      <w:bCs/>
                      <w:color w:val="auto"/>
                      <w:sz w:val="21"/>
                      <w:szCs w:val="21"/>
                      <w:lang w:val="en-US" w:eastAsia="zh-CN"/>
                    </w:rPr>
                    <w:t>45mg/L</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动植物油</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 xml:space="preserve">100mg/L </w:t>
                  </w:r>
                  <w:r>
                    <w:rPr>
                      <w:rFonts w:hint="default" w:ascii="Times New Roman" w:hAnsi="Times New Roman" w:eastAsia="宋体" w:cs="Times New Roman"/>
                      <w:bCs/>
                      <w:color w:val="auto"/>
                      <w:sz w:val="21"/>
                      <w:szCs w:val="21"/>
                      <w:lang w:eastAsia="zh-CN"/>
                    </w:rPr>
                    <w:t>）</w:t>
                  </w:r>
                </w:p>
              </w:tc>
              <w:tc>
                <w:tcPr>
                  <w:tcW w:w="606"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处理设施进出</w:t>
                  </w:r>
                </w:p>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口</w:t>
                  </w:r>
                </w:p>
              </w:tc>
              <w:tc>
                <w:tcPr>
                  <w:tcW w:w="930"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Cs/>
                      <w:color w:val="auto"/>
                      <w:sz w:val="21"/>
                      <w:szCs w:val="21"/>
                    </w:rPr>
                    <w:t>pH</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COD</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BOD</w:t>
                  </w:r>
                  <w:r>
                    <w:rPr>
                      <w:rFonts w:hint="default" w:ascii="Times New Roman" w:hAnsi="Times New Roman" w:eastAsia="宋体" w:cs="Times New Roman"/>
                      <w:bCs/>
                      <w:color w:val="auto"/>
                      <w:sz w:val="21"/>
                      <w:szCs w:val="21"/>
                      <w:vertAlign w:val="subscript"/>
                    </w:rPr>
                    <w:t>5</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SS</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NH</w:t>
                  </w:r>
                  <w:r>
                    <w:rPr>
                      <w:rFonts w:hint="default" w:ascii="Times New Roman" w:hAnsi="Times New Roman" w:eastAsia="宋体" w:cs="Times New Roman"/>
                      <w:bCs/>
                      <w:color w:val="auto"/>
                      <w:sz w:val="21"/>
                      <w:szCs w:val="21"/>
                      <w:vertAlign w:val="subscript"/>
                    </w:rPr>
                    <w:t>3</w:t>
                  </w:r>
                  <w:r>
                    <w:rPr>
                      <w:rFonts w:hint="default" w:ascii="Times New Roman" w:hAnsi="Times New Roman" w:eastAsia="宋体" w:cs="Times New Roman"/>
                      <w:bCs/>
                      <w:color w:val="auto"/>
                      <w:sz w:val="21"/>
                      <w:szCs w:val="21"/>
                    </w:rPr>
                    <w:t>-N</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废水</w:t>
                  </w: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sz w:val="21"/>
                      <w:szCs w:val="21"/>
                      <w:lang w:val="en-US" w:eastAsia="zh-CN"/>
                    </w:rPr>
                    <w:t>熔化</w:t>
                  </w:r>
                  <w:r>
                    <w:rPr>
                      <w:rFonts w:hint="eastAsia"/>
                      <w:sz w:val="21"/>
                      <w:szCs w:val="21"/>
                      <w:lang w:val="en-US" w:eastAsia="zh-CN"/>
                    </w:rPr>
                    <w:t>、浇注废气排放口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（DA001）</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olor w:val="auto"/>
                      <w:kern w:val="0"/>
                      <w:sz w:val="21"/>
                      <w:szCs w:val="21"/>
                      <w:highlight w:val="none"/>
                      <w:vertAlign w:val="baseline"/>
                      <w:lang w:val="en-US" w:eastAsia="zh-CN"/>
                    </w:rPr>
                    <w:t>布袋除尘器+喷淋塔+活性炭吸附装置</w:t>
                  </w:r>
                </w:p>
              </w:tc>
              <w:tc>
                <w:tcPr>
                  <w:tcW w:w="3774" w:type="dxa"/>
                  <w:tcBorders>
                    <w:tl2br w:val="nil"/>
                    <w:tr2bl w:val="nil"/>
                  </w:tcBorders>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c>
                <w:tcPr>
                  <w:tcW w:w="606" w:type="dxa"/>
                  <w:vMerge w:val="restar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处理设施进出</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口</w:t>
                  </w: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sz w:val="21"/>
                      <w:szCs w:val="21"/>
                      <w:lang w:val="en-US" w:eastAsia="zh-CN"/>
                    </w:rPr>
                    <w:t>制芯、落砂、锻造、压铸</w:t>
                  </w:r>
                  <w:r>
                    <w:rPr>
                      <w:rFonts w:hint="eastAsia"/>
                      <w:sz w:val="21"/>
                      <w:szCs w:val="21"/>
                      <w:lang w:val="en-US" w:eastAsia="zh-CN"/>
                    </w:rPr>
                    <w:t>废气排放口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2</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eastAsia"/>
                      <w:color w:val="auto"/>
                      <w:kern w:val="0"/>
                      <w:sz w:val="21"/>
                      <w:szCs w:val="21"/>
                      <w:highlight w:val="none"/>
                      <w:vertAlign w:val="baseline"/>
                      <w:lang w:val="en-US" w:eastAsia="zh-CN"/>
                    </w:rPr>
                    <w:t>布袋除尘器+喷淋塔+活性炭吸附装置</w:t>
                  </w:r>
                </w:p>
              </w:tc>
              <w:tc>
                <w:tcPr>
                  <w:tcW w:w="3774" w:type="dxa"/>
                  <w:tcBorders>
                    <w:tl2br w:val="nil"/>
                    <w:tr2bl w:val="nil"/>
                  </w:tcBorders>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冷镦</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3</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color w:val="auto"/>
                      <w:kern w:val="0"/>
                      <w:sz w:val="21"/>
                      <w:szCs w:val="21"/>
                      <w:lang w:val="en-US" w:eastAsia="zh-CN"/>
                    </w:rPr>
                    <w:t>静电除油器</w:t>
                  </w:r>
                </w:p>
              </w:tc>
              <w:tc>
                <w:tcPr>
                  <w:tcW w:w="3774" w:type="dxa"/>
                  <w:tcBorders>
                    <w:tl2br w:val="nil"/>
                    <w:tr2bl w:val="nil"/>
                  </w:tcBorders>
                  <w:vAlign w:val="center"/>
                </w:tcPr>
                <w:p>
                  <w:pPr>
                    <w:pStyle w:val="2"/>
                    <w:keepNext w:val="0"/>
                    <w:keepLines w:val="0"/>
                    <w:pageBreakBefore w:val="0"/>
                    <w:kinsoku/>
                    <w:wordWrap/>
                    <w:overflowPunct/>
                    <w:topLinePunct w:val="0"/>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宋体" w:hAnsi="宋体" w:cs="宋体"/>
                      <w:color w:val="000000"/>
                      <w:kern w:val="0"/>
                      <w:sz w:val="21"/>
                      <w:szCs w:val="21"/>
                      <w:lang w:val="en-US" w:eastAsia="zh-CN" w:bidi="ar"/>
                    </w:rPr>
                    <w:t>冷镦油雾</w:t>
                  </w:r>
                  <w:r>
                    <w:rPr>
                      <w:rFonts w:hint="eastAsia" w:ascii="宋体" w:hAnsi="宋体" w:eastAsia="宋体" w:cs="宋体"/>
                      <w:color w:val="000000"/>
                      <w:kern w:val="0"/>
                      <w:sz w:val="21"/>
                      <w:szCs w:val="21"/>
                      <w:lang w:val="en-US" w:eastAsia="zh-CN" w:bidi="ar"/>
                    </w:rPr>
                    <w:t>执行《轧钢工业大气污染物排放标准》（</w:t>
                  </w:r>
                  <w:r>
                    <w:rPr>
                      <w:rFonts w:hint="default" w:ascii="Times New Roman" w:hAnsi="Times New Roman" w:eastAsia="宋体" w:cs="Times New Roman"/>
                      <w:color w:val="000000"/>
                      <w:kern w:val="0"/>
                      <w:sz w:val="21"/>
                      <w:szCs w:val="21"/>
                      <w:lang w:val="en-US" w:eastAsia="zh-CN" w:bidi="ar"/>
                    </w:rPr>
                    <w:t>GB28665-2012</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排放限值</w:t>
                  </w:r>
                  <w:r>
                    <w:rPr>
                      <w:rFonts w:hint="eastAsia" w:ascii="宋体" w:hAnsi="宋体" w:cs="宋体"/>
                      <w:color w:val="000000"/>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ascii="宋体" w:hAnsi="宋体" w:cs="宋体"/>
                      <w:color w:val="000000"/>
                      <w:kern w:val="0"/>
                      <w:sz w:val="21"/>
                      <w:szCs w:val="21"/>
                      <w:lang w:val="en-US" w:eastAsia="zh-CN" w:bidi="ar"/>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油雾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default" w:ascii="Times New Roman" w:hAnsi="Times New Roman" w:eastAsia="宋体" w:cs="Times New Roman"/>
                      <w:color w:val="000000"/>
                      <w:kern w:val="0"/>
                      <w:sz w:val="21"/>
                      <w:szCs w:val="21"/>
                      <w:lang w:val="en-US" w:eastAsia="zh-CN" w:bidi="ar"/>
                    </w:rPr>
                    <w:t>抛丸、抛光</w:t>
                  </w: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4</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布袋除尘器</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宋体" w:hAnsi="宋体" w:cs="宋体"/>
                      <w:color w:val="000000"/>
                      <w:kern w:val="0"/>
                      <w:sz w:val="21"/>
                      <w:szCs w:val="21"/>
                      <w:lang w:val="en-US" w:eastAsia="zh-CN" w:bidi="ar"/>
                    </w:rPr>
                    <w:t>颗粒物执行</w:t>
                  </w:r>
                  <w:r>
                    <w:rPr>
                      <w:rFonts w:hint="eastAsia" w:ascii="宋体" w:hAnsi="宋体" w:eastAsia="宋体" w:cs="宋体"/>
                      <w:color w:val="000000"/>
                      <w:kern w:val="0"/>
                      <w:sz w:val="21"/>
                      <w:szCs w:val="21"/>
                      <w:lang w:val="en-US" w:eastAsia="zh-CN" w:bidi="ar"/>
                    </w:rPr>
                    <w:t>《铸造工业大气污染物排放标准》（</w:t>
                  </w:r>
                  <w:r>
                    <w:rPr>
                      <w:rFonts w:hint="default" w:ascii="Times New Roman" w:hAnsi="Times New Roman" w:eastAsia="宋体" w:cs="Times New Roman"/>
                      <w:color w:val="000000"/>
                      <w:kern w:val="0"/>
                      <w:sz w:val="21"/>
                      <w:szCs w:val="21"/>
                      <w:lang w:val="en-US" w:eastAsia="zh-CN" w:bidi="ar"/>
                    </w:rPr>
                    <w:t>GB39726-2020</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r>
                    <w:rPr>
                      <w:rFonts w:hint="eastAsia" w:ascii="宋体" w:hAnsi="宋体" w:eastAsia="宋体" w:cs="宋体"/>
                      <w:color w:val="000000"/>
                      <w:kern w:val="0"/>
                      <w:sz w:val="21"/>
                      <w:szCs w:val="21"/>
                      <w:lang w:val="en-US" w:eastAsia="zh-CN" w:bidi="ar"/>
                    </w:rPr>
                    <w:t>挥发性有机物（以非甲烷总烃</w:t>
                  </w:r>
                  <w:r>
                    <w:rPr>
                      <w:rFonts w:hint="eastAsia" w:ascii="宋体" w:hAnsi="宋体" w:cs="宋体"/>
                      <w:color w:val="000000"/>
                      <w:kern w:val="0"/>
                      <w:sz w:val="21"/>
                      <w:szCs w:val="21"/>
                      <w:lang w:val="en-US" w:eastAsia="zh-CN" w:bidi="ar"/>
                    </w:rPr>
                    <w:t>计</w:t>
                  </w:r>
                  <w:r>
                    <w:rPr>
                      <w:rFonts w:hint="eastAsia" w:ascii="宋体" w:hAnsi="宋体" w:eastAsia="宋体" w:cs="宋体"/>
                      <w:color w:val="000000"/>
                      <w:kern w:val="0"/>
                      <w:sz w:val="21"/>
                      <w:szCs w:val="21"/>
                      <w:lang w:val="en-US" w:eastAsia="zh-CN" w:bidi="ar"/>
                    </w:rPr>
                    <w:t>）执行《工业企业挥发性有机物排放标准》（</w:t>
                  </w:r>
                  <w:r>
                    <w:rPr>
                      <w:rFonts w:hint="default" w:ascii="Times New Roman" w:hAnsi="Times New Roman" w:eastAsia="宋体" w:cs="Times New Roman"/>
                      <w:color w:val="000000"/>
                      <w:kern w:val="0"/>
                      <w:sz w:val="21"/>
                      <w:szCs w:val="21"/>
                      <w:lang w:val="en-US" w:eastAsia="zh-CN" w:bidi="ar"/>
                    </w:rPr>
                    <w:t>DB35/1782-2018</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其他行业标准限值</w:t>
                  </w:r>
                  <w:r>
                    <w:rPr>
                      <w:rFonts w:hint="eastAsia"/>
                      <w:color w:val="auto"/>
                      <w:sz w:val="21"/>
                      <w:szCs w:val="21"/>
                      <w:lang w:eastAsia="zh-CN"/>
                    </w:rPr>
                    <w:t>（</w:t>
                  </w:r>
                  <w:r>
                    <w:rPr>
                      <w:rFonts w:hint="default" w:ascii="Times New Roman" w:hAnsi="Times New Roman" w:eastAsia="宋体" w:cs="Times New Roman"/>
                      <w:color w:val="auto"/>
                      <w:kern w:val="0"/>
                      <w:sz w:val="21"/>
                      <w:szCs w:val="21"/>
                      <w:lang w:val="en-US" w:eastAsia="zh-CN" w:bidi="ar"/>
                    </w:rPr>
                    <w:t>≤</w:t>
                  </w:r>
                  <w:r>
                    <w:rPr>
                      <w:rFonts w:hint="eastAsia" w:cs="Times New Roman"/>
                      <w:color w:val="auto"/>
                      <w:kern w:val="0"/>
                      <w:sz w:val="21"/>
                      <w:szCs w:val="21"/>
                      <w:lang w:val="en-US" w:eastAsia="zh-CN" w:bidi="ar"/>
                    </w:rPr>
                    <w:t>3</w:t>
                  </w:r>
                  <w:r>
                    <w:rPr>
                      <w:rFonts w:hint="default" w:ascii="Times New Roman" w:hAnsi="Times New Roman" w:eastAsia="宋体" w:cs="Times New Roman"/>
                      <w:color w:val="auto"/>
                      <w:kern w:val="0"/>
                      <w:sz w:val="21"/>
                      <w:szCs w:val="21"/>
                      <w:lang w:val="en-US" w:eastAsia="zh-CN" w:bidi="ar"/>
                    </w:rPr>
                    <w:t>0mg/m</w:t>
                  </w:r>
                  <w:r>
                    <w:rPr>
                      <w:rFonts w:hint="default" w:ascii="Times New Roman" w:hAnsi="Times New Roman" w:eastAsia="宋体" w:cs="Times New Roman"/>
                      <w:color w:val="auto"/>
                      <w:kern w:val="0"/>
                      <w:sz w:val="21"/>
                      <w:szCs w:val="21"/>
                      <w:vertAlign w:val="superscript"/>
                      <w:lang w:val="en-US" w:eastAsia="zh-CN" w:bidi="ar"/>
                    </w:rPr>
                    <w:t>3</w:t>
                  </w:r>
                  <w:r>
                    <w:rPr>
                      <w:rFonts w:hint="eastAsia"/>
                      <w:color w:val="auto"/>
                      <w:sz w:val="21"/>
                      <w:szCs w:val="21"/>
                      <w:lang w:eastAsia="zh-CN"/>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sz w:val="21"/>
                      <w:szCs w:val="21"/>
                      <w:lang w:val="en-US" w:eastAsia="zh-CN"/>
                    </w:rPr>
                  </w:pPr>
                  <w:r>
                    <w:rPr>
                      <w:rFonts w:hint="eastAsia" w:cs="Times New Roman"/>
                      <w:color w:val="auto"/>
                      <w:sz w:val="21"/>
                      <w:szCs w:val="21"/>
                      <w:lang w:val="en-US" w:eastAsia="zh-CN"/>
                    </w:rPr>
                    <w:t>喷粉、固化</w:t>
                  </w:r>
                  <w:r>
                    <w:rPr>
                      <w:rFonts w:hint="eastAsia" w:ascii="Times New Roman" w:hAnsi="Times New Roman" w:eastAsia="宋体" w:cs="Times New Roman"/>
                      <w:color w:val="auto"/>
                      <w:kern w:val="2"/>
                      <w:sz w:val="21"/>
                      <w:szCs w:val="21"/>
                      <w:highlight w:val="none"/>
                      <w:lang w:val="en-US" w:eastAsia="zh-CN" w:bidi="ar-SA"/>
                    </w:rPr>
                    <w:t>废气</w:t>
                  </w:r>
                  <w:r>
                    <w:rPr>
                      <w:rFonts w:hint="eastAsia"/>
                      <w:sz w:val="21"/>
                      <w:szCs w:val="21"/>
                      <w:lang w:val="en-US" w:eastAsia="zh-CN"/>
                    </w:rPr>
                    <w:t>排放口</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5</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cs="Times New Roman"/>
                      <w:b w:val="0"/>
                      <w:bCs w:val="0"/>
                      <w:color w:val="auto"/>
                      <w:kern w:val="0"/>
                      <w:sz w:val="21"/>
                      <w:szCs w:val="21"/>
                      <w:vertAlign w:val="baseline"/>
                      <w:lang w:val="en-US" w:eastAsia="zh-CN" w:bidi="ar"/>
                    </w:rPr>
                    <w:t>滤芯+布袋除尘器+</w:t>
                  </w:r>
                  <w:r>
                    <w:rPr>
                      <w:rFonts w:hint="eastAsia" w:cs="Times New Roman"/>
                      <w:b w:val="0"/>
                      <w:bCs w:val="0"/>
                      <w:color w:val="auto"/>
                      <w:kern w:val="0"/>
                      <w:sz w:val="21"/>
                      <w:szCs w:val="21"/>
                      <w:vertAlign w:val="baseline"/>
                      <w:lang w:val="en-US" w:eastAsia="zh-CN" w:bidi="ar"/>
                    </w:rPr>
                    <w:t>活性炭吸附装置</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非甲烷总烃排放执行《工业涂装工序挥发性有机物排放标准》（DB35/1783-2018）表1家具制造行业标准限值（</w:t>
                  </w:r>
                  <w:r>
                    <w:rPr>
                      <w:rFonts w:hint="default" w:ascii="Times New Roman" w:hAnsi="Times New Roman" w:eastAsia="宋体" w:cs="Times New Roman"/>
                      <w:b w:val="0"/>
                      <w:bCs w:val="0"/>
                      <w:color w:val="auto"/>
                      <w:sz w:val="21"/>
                      <w:szCs w:val="21"/>
                      <w:lang w:val="en-US" w:eastAsia="zh-CN"/>
                    </w:rPr>
                    <w:t>50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）；颗粒物排放执行《大气污染物综合排放标准》 (GB16297-1996)表2排放监控浓度限值（</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宋体" w:cs="Times New Roman"/>
                      <w:b w:val="0"/>
                      <w:bCs w:val="0"/>
                      <w:color w:val="auto"/>
                      <w:sz w:val="21"/>
                      <w:szCs w:val="21"/>
                      <w:lang w:val="en-US" w:eastAsia="zh-CN"/>
                    </w:rPr>
                    <w:t>120</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rPr>
                  </w:pPr>
                  <w:r>
                    <w:rPr>
                      <w:rFonts w:hint="eastAsia" w:ascii="Times New Roman" w:eastAsia="宋体" w:cs="Times New Roman"/>
                      <w:b w:val="0"/>
                      <w:bCs w:val="0"/>
                      <w:color w:val="auto"/>
                      <w:kern w:val="0"/>
                      <w:sz w:val="21"/>
                      <w:szCs w:val="21"/>
                      <w:highlight w:val="none"/>
                      <w:vertAlign w:val="baseline"/>
                      <w:lang w:val="en-US" w:eastAsia="zh-CN" w:bidi="ar"/>
                    </w:rPr>
                    <w:t>食堂废气排放口</w:t>
                  </w:r>
                  <w:r>
                    <w:rPr>
                      <w:rFonts w:hint="eastAsia" w:ascii="Times New Roman" w:hAnsi="Times New Roman" w:eastAsia="宋体" w:cs="Times New Roman"/>
                      <w:b w:val="0"/>
                      <w:bCs w:val="0"/>
                      <w:color w:val="auto"/>
                      <w:kern w:val="0"/>
                      <w:sz w:val="21"/>
                      <w:szCs w:val="21"/>
                      <w:highlight w:val="none"/>
                      <w:vertAlign w:val="baseline"/>
                      <w:lang w:val="en-US" w:eastAsia="zh-CN" w:bidi="ar"/>
                    </w:rPr>
                    <w:t>（DA00</w:t>
                  </w:r>
                  <w:r>
                    <w:rPr>
                      <w:rFonts w:hint="eastAsia" w:cs="Times New Roman"/>
                      <w:b w:val="0"/>
                      <w:bCs w:val="0"/>
                      <w:color w:val="auto"/>
                      <w:kern w:val="0"/>
                      <w:sz w:val="21"/>
                      <w:szCs w:val="21"/>
                      <w:highlight w:val="none"/>
                      <w:vertAlign w:val="baseline"/>
                      <w:lang w:val="en-US" w:eastAsia="zh-CN" w:bidi="ar"/>
                    </w:rPr>
                    <w:t>6</w:t>
                  </w: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c>
                <w:tcPr>
                  <w:tcW w:w="1311"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油烟净化机</w:t>
                  </w:r>
                </w:p>
              </w:tc>
              <w:tc>
                <w:tcPr>
                  <w:tcW w:w="37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《饮食业油烟排放标准（试行）》（GB18483-2001）表2限值（≤2mg/m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油烟≤2mg/m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，最低去除效率为75%）</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eastAsia" w:cs="Times New Roman"/>
                      <w:b w:val="0"/>
                      <w:bCs w:val="0"/>
                      <w:color w:val="auto"/>
                      <w:kern w:val="0"/>
                      <w:sz w:val="21"/>
                      <w:szCs w:val="21"/>
                      <w:highlight w:val="none"/>
                      <w:vertAlign w:val="baseline"/>
                      <w:lang w:val="en-US" w:eastAsia="zh-CN" w:bidi="ar"/>
                    </w:rPr>
                    <w:t>油烟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无组织</w:t>
                  </w:r>
                </w:p>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p>
              </w:tc>
              <w:tc>
                <w:tcPr>
                  <w:tcW w:w="1311"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3774"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厂界颗粒物《大气污染物综合排放标准》（GB16297-1996）表2中规定的无组织排放限值（1.0mg/m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w:t>
                  </w:r>
                </w:p>
              </w:tc>
              <w:tc>
                <w:tcPr>
                  <w:tcW w:w="606"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厂界</w:t>
                  </w:r>
                </w:p>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厂</w:t>
                  </w:r>
                </w:p>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区内</w:t>
                  </w:r>
                </w:p>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 w:val="0"/>
                      <w:bCs w:val="0"/>
                      <w:color w:val="auto"/>
                      <w:kern w:val="0"/>
                      <w:sz w:val="21"/>
                      <w:szCs w:val="21"/>
                      <w:vertAlign w:val="baseline"/>
                      <w:lang w:val="en-US" w:eastAsia="zh-CN" w:bidi="ar"/>
                    </w:rPr>
                    <w:t>颗粒物、</w:t>
                  </w:r>
                  <w:r>
                    <w:rPr>
                      <w:rFonts w:hint="default" w:ascii="Times New Roman" w:hAnsi="Times New Roman" w:eastAsia="宋体" w:cs="Times New Roman"/>
                      <w:b w:val="0"/>
                      <w:bCs w:val="0"/>
                      <w:color w:val="auto"/>
                      <w:kern w:val="0"/>
                      <w:sz w:val="21"/>
                      <w:szCs w:val="21"/>
                      <w:highlight w:val="none"/>
                      <w:vertAlign w:val="baseline"/>
                      <w:lang w:val="en-US" w:eastAsia="zh-CN" w:bidi="ar"/>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25" w:type="dxa"/>
                  <w:vMerge w:val="continue"/>
                  <w:tcBorders>
                    <w:tl2br w:val="nil"/>
                    <w:tr2bl w:val="nil"/>
                  </w:tcBorders>
                  <w:vAlign w:val="center"/>
                </w:tcPr>
                <w:p>
                  <w:pPr>
                    <w:pStyle w:val="37"/>
                    <w:rPr>
                      <w:rFonts w:hint="default" w:ascii="Times New Roman" w:hAnsi="Times New Roman" w:eastAsia="宋体" w:cs="Times New Roman"/>
                      <w:sz w:val="21"/>
                      <w:szCs w:val="21"/>
                    </w:rPr>
                  </w:pPr>
                </w:p>
              </w:tc>
              <w:tc>
                <w:tcPr>
                  <w:tcW w:w="1110" w:type="dxa"/>
                  <w:vMerge w:val="continue"/>
                  <w:tcBorders>
                    <w:tl2br w:val="nil"/>
                    <w:tr2bl w:val="nil"/>
                  </w:tcBorders>
                  <w:vAlign w:val="center"/>
                </w:tcPr>
                <w:p>
                  <w:pPr>
                    <w:pStyle w:val="37"/>
                    <w:rPr>
                      <w:rFonts w:hint="default" w:ascii="Times New Roman" w:hAnsi="Times New Roman" w:eastAsia="宋体" w:cs="Times New Roman"/>
                      <w:sz w:val="21"/>
                      <w:szCs w:val="21"/>
                    </w:rPr>
                  </w:pPr>
                </w:p>
              </w:tc>
              <w:tc>
                <w:tcPr>
                  <w:tcW w:w="1311" w:type="dxa"/>
                  <w:vMerge w:val="continue"/>
                  <w:tcBorders>
                    <w:tl2br w:val="nil"/>
                    <w:tr2bl w:val="nil"/>
                  </w:tcBorders>
                  <w:vAlign w:val="center"/>
                </w:tcPr>
                <w:p>
                  <w:pPr>
                    <w:pStyle w:val="37"/>
                    <w:rPr>
                      <w:rFonts w:hint="default" w:ascii="Times New Roman" w:hAnsi="Times New Roman" w:eastAsia="宋体" w:cs="Times New Roman"/>
                      <w:sz w:val="21"/>
                      <w:szCs w:val="21"/>
                    </w:rPr>
                  </w:pPr>
                </w:p>
              </w:tc>
              <w:tc>
                <w:tcPr>
                  <w:tcW w:w="3774" w:type="dxa"/>
                  <w:tcBorders>
                    <w:tl2br w:val="nil"/>
                    <w:tr2bl w:val="nil"/>
                  </w:tcBorders>
                  <w:vAlign w:val="center"/>
                </w:tcPr>
                <w:p>
                  <w:pPr>
                    <w:pStyle w:val="37"/>
                    <w:keepNext w:val="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厂区内颗粒物《铸造工业大气污染物排放标准》（GB39726-2020）附录A表A.1标准限值（5mg/m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w:t>
                  </w:r>
                </w:p>
              </w:tc>
              <w:tc>
                <w:tcPr>
                  <w:tcW w:w="606" w:type="dxa"/>
                  <w:vMerge w:val="continue"/>
                  <w:tcBorders>
                    <w:tl2br w:val="nil"/>
                    <w:tr2bl w:val="nil"/>
                  </w:tcBorders>
                  <w:vAlign w:val="center"/>
                </w:tcPr>
                <w:p>
                  <w:pPr>
                    <w:pStyle w:val="37"/>
                    <w:rPr>
                      <w:rFonts w:hint="default" w:ascii="Times New Roman" w:hAnsi="Times New Roman" w:eastAsia="宋体" w:cs="Times New Roman"/>
                      <w:color w:val="000000"/>
                      <w:kern w:val="0"/>
                      <w:sz w:val="21"/>
                      <w:szCs w:val="21"/>
                      <w:lang w:val="en-US" w:eastAsia="zh-CN" w:bidi="ar"/>
                    </w:rPr>
                  </w:pPr>
                </w:p>
              </w:tc>
              <w:tc>
                <w:tcPr>
                  <w:tcW w:w="930" w:type="dxa"/>
                  <w:vMerge w:val="continue"/>
                  <w:tcBorders>
                    <w:tl2br w:val="nil"/>
                    <w:tr2bl w:val="nil"/>
                  </w:tcBorders>
                  <w:vAlign w:val="center"/>
                </w:tcPr>
                <w:p>
                  <w:pPr>
                    <w:pStyle w:val="37"/>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311"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厂界非甲烷总烃无组织监控点浓度执行《工业涂装工序挥发性有机物排放标准》（DB35/1783-2018）中表4规定的排放限值（≤2.0mg/m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）及《工业企业挥发性有机污染物排放标准》 （DB35/1782-2018）中表3规定的排放限值（≤2.0mg/m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）中较严者</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11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1311"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厂区内非甲烷总烃厂区内无组织排放执行《挥发性有机物无组织排放控制标准》（GB37822-2019）表A.1规定的排放限值（</w:t>
                  </w:r>
                  <w:r>
                    <w:rPr>
                      <w:rFonts w:hint="default" w:ascii="Times New Roman" w:hAnsi="Times New Roman" w:eastAsia="宋体" w:cs="Times New Roman"/>
                      <w:color w:val="auto"/>
                      <w:sz w:val="21"/>
                      <w:szCs w:val="21"/>
                    </w:rPr>
                    <w:t>监控点处1h平均浓度值≤10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vertAlign w:val="baseline"/>
                      <w:lang w:val="en-US" w:eastAsia="zh-CN" w:bidi="ar"/>
                    </w:rPr>
                    <w:t>，</w:t>
                  </w:r>
                  <w:r>
                    <w:rPr>
                      <w:rFonts w:hint="default" w:ascii="Times New Roman" w:hAnsi="Times New Roman" w:eastAsia="宋体" w:cs="Times New Roman"/>
                      <w:color w:val="auto"/>
                      <w:sz w:val="21"/>
                      <w:szCs w:val="21"/>
                    </w:rPr>
                    <w:t>监控点处任意一次浓度值≤</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）、《工业涂装工序挥发性有机物排放标准》（DB35/1783-2018）中表3规定的排放限值（≤8.0mg/m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）、《工业企业挥发性有机污染物排放标准》（DB35/1782-2018）中表2规定的排放限值（≤8.0mg/m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）及《铸造工业大气污染物排放标准》（GB39726-2020）附录A表A.1标准限值（</w:t>
                  </w:r>
                  <w:r>
                    <w:rPr>
                      <w:rFonts w:hint="default" w:ascii="Times New Roman" w:hAnsi="Times New Roman" w:eastAsia="宋体" w:cs="Times New Roman"/>
                      <w:color w:val="auto"/>
                      <w:sz w:val="21"/>
                      <w:szCs w:val="21"/>
                    </w:rPr>
                    <w:t>监控点处1h平均浓度值≤10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vertAlign w:val="baseline"/>
                      <w:lang w:val="en-US" w:eastAsia="zh-CN" w:bidi="ar"/>
                    </w:rPr>
                    <w:t>，</w:t>
                  </w:r>
                  <w:r>
                    <w:rPr>
                      <w:rFonts w:hint="default" w:ascii="Times New Roman" w:hAnsi="Times New Roman" w:eastAsia="宋体" w:cs="Times New Roman"/>
                      <w:color w:val="auto"/>
                      <w:sz w:val="21"/>
                      <w:szCs w:val="21"/>
                    </w:rPr>
                    <w:t>监控点处任意一次浓度值≤</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000000"/>
                      <w:kern w:val="0"/>
                      <w:sz w:val="21"/>
                      <w:szCs w:val="21"/>
                      <w:lang w:val="en-US" w:eastAsia="zh-CN" w:bidi="ar"/>
                    </w:rPr>
                    <w:t>mg/m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）中较严者</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c>
                <w:tcPr>
                  <w:tcW w:w="930"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textAlignment w:val="auto"/>
                    <w:rPr>
                      <w:rFonts w:hint="default" w:ascii="Times New Roman" w:hAnsi="Times New Roman" w:eastAsia="宋体" w:cs="Times New Roman"/>
                      <w:color w:val="auto"/>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噪声</w:t>
                  </w:r>
                </w:p>
              </w:tc>
              <w:tc>
                <w:tcPr>
                  <w:tcW w:w="1110"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设备运行</w:t>
                  </w:r>
                </w:p>
                <w:p>
                  <w:pPr>
                    <w:keepNext w:val="0"/>
                    <w:keepLines w:val="0"/>
                    <w:widowControl/>
                    <w:suppressLineNumbers w:val="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噪声</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减震、隔音</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sz w:val="21"/>
                      <w:szCs w:val="21"/>
                    </w:rPr>
                    <w:t>项目运营期</w:t>
                  </w:r>
                  <w:r>
                    <w:rPr>
                      <w:rFonts w:hint="default" w:ascii="Times New Roman" w:hAnsi="Times New Roman" w:eastAsia="宋体" w:cs="Times New Roman"/>
                      <w:sz w:val="21"/>
                      <w:szCs w:val="21"/>
                      <w:lang w:val="en-US" w:eastAsia="zh-CN"/>
                    </w:rPr>
                    <w:t>厂界</w:t>
                  </w:r>
                  <w:r>
                    <w:rPr>
                      <w:rFonts w:hint="default" w:ascii="Times New Roman" w:hAnsi="Times New Roman" w:eastAsia="宋体" w:cs="Times New Roman"/>
                      <w:sz w:val="21"/>
                      <w:szCs w:val="21"/>
                    </w:rPr>
                    <w:t>噪声执行《工业企业</w:t>
                  </w:r>
                  <w:r>
                    <w:rPr>
                      <w:rFonts w:hint="default" w:ascii="Times New Roman" w:hAnsi="Times New Roman" w:eastAsia="宋体" w:cs="Times New Roman"/>
                      <w:bCs/>
                      <w:sz w:val="21"/>
                      <w:szCs w:val="21"/>
                    </w:rPr>
                    <w:t>厂界</w:t>
                  </w:r>
                  <w:r>
                    <w:rPr>
                      <w:rFonts w:hint="default" w:ascii="Times New Roman" w:hAnsi="Times New Roman" w:eastAsia="宋体" w:cs="Times New Roman"/>
                      <w:sz w:val="21"/>
                      <w:szCs w:val="21"/>
                    </w:rPr>
                    <w:t>环境噪声排放标准》（GB12348-2008）3类标准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color w:val="auto"/>
                      <w:sz w:val="21"/>
                      <w:szCs w:val="21"/>
                    </w:rPr>
                    <w:t>即昼间</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6</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dB(A)、夜间</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dB(A)</w:t>
                  </w:r>
                  <w:r>
                    <w:rPr>
                      <w:rFonts w:hint="default" w:ascii="Times New Roman" w:hAnsi="Times New Roman" w:eastAsia="宋体" w:cs="Times New Roman"/>
                      <w:sz w:val="21"/>
                      <w:szCs w:val="21"/>
                    </w:rPr>
                    <w:t>；</w:t>
                  </w:r>
                </w:p>
              </w:tc>
              <w:tc>
                <w:tcPr>
                  <w:tcW w:w="606"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厂界</w:t>
                  </w:r>
                </w:p>
              </w:tc>
              <w:tc>
                <w:tcPr>
                  <w:tcW w:w="930"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000000"/>
                      <w:kern w:val="0"/>
                      <w:sz w:val="21"/>
                      <w:szCs w:val="21"/>
                      <w:lang w:val="en-US" w:eastAsia="zh-CN" w:bidi="ar"/>
                    </w:rPr>
                    <w:t>等效 A 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固废</w:t>
                  </w: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水龙头不合格品及金属边角料</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回用于生产</w:t>
                  </w:r>
                </w:p>
              </w:tc>
              <w:tc>
                <w:tcPr>
                  <w:tcW w:w="3774" w:type="dxa"/>
                  <w:vMerge w:val="restart"/>
                  <w:tcBorders>
                    <w:tl2br w:val="nil"/>
                    <w:tr2bl w:val="nil"/>
                  </w:tcBorders>
                  <w:vAlign w:val="center"/>
                </w:tcPr>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《一般工业固体废物贮存和填埋污染控制标准》（GB18599-2020）</w:t>
                  </w:r>
                </w:p>
              </w:tc>
              <w:tc>
                <w:tcPr>
                  <w:tcW w:w="606" w:type="dxa"/>
                  <w:vMerge w:val="restart"/>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w:t>
                  </w:r>
                </w:p>
              </w:tc>
              <w:tc>
                <w:tcPr>
                  <w:tcW w:w="930"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角阀、地漏、挂件、淋浴柱、卫浴挂件、水槽不合格品及金属边角料、生产进水软管不合格品及边角料</w:t>
                  </w:r>
                </w:p>
              </w:tc>
              <w:tc>
                <w:tcPr>
                  <w:tcW w:w="1311"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由相关单位回收利用</w:t>
                  </w:r>
                </w:p>
              </w:tc>
              <w:tc>
                <w:tcPr>
                  <w:tcW w:w="3774" w:type="dxa"/>
                  <w:vMerge w:val="continue"/>
                  <w:tcBorders>
                    <w:tl2br w:val="nil"/>
                    <w:tr2bl w:val="nil"/>
                  </w:tcBorders>
                  <w:vAlign w:val="center"/>
                </w:tcPr>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highlight w:val="none"/>
                      <w:lang w:val="en-US" w:eastAsia="zh-CN" w:bidi="ar"/>
                    </w:rPr>
                    <w:t>炉渣</w:t>
                  </w:r>
                </w:p>
              </w:tc>
              <w:tc>
                <w:tcPr>
                  <w:tcW w:w="1311"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分类暂存于一般固废暂存区， 由相关单位回收利用</w:t>
                  </w: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highlight w:val="none"/>
                      <w:lang w:val="en-US" w:eastAsia="zh-CN" w:bidi="ar"/>
                    </w:rPr>
                    <w:t>废砂</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布袋除尘器收集粉尘</w:t>
                  </w:r>
                  <w:r>
                    <w:rPr>
                      <w:rFonts w:hint="default" w:ascii="Times New Roman" w:hAnsi="Times New Roman" w:eastAsia="宋体" w:cs="Times New Roman"/>
                      <w:color w:val="auto"/>
                      <w:kern w:val="2"/>
                      <w:sz w:val="21"/>
                      <w:szCs w:val="21"/>
                      <w:lang w:val="en-US" w:eastAsia="zh-CN" w:bidi="ar-SA"/>
                    </w:rPr>
                    <w:t>一般工业固废</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废活性炭</w:t>
                  </w:r>
                </w:p>
              </w:tc>
              <w:tc>
                <w:tcPr>
                  <w:tcW w:w="1311"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sz w:val="21"/>
                      <w:szCs w:val="21"/>
                      <w:lang w:eastAsia="zh-CN"/>
                    </w:rPr>
                    <w:t>收集暂存于危废间后由有资质的危废处置单位外运处置</w:t>
                  </w:r>
                </w:p>
              </w:tc>
              <w:tc>
                <w:tcPr>
                  <w:tcW w:w="3774" w:type="dxa"/>
                  <w:vMerge w:val="restar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《危险废物贮存污染控制标准》</w:t>
                  </w:r>
                </w:p>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（GB18597-2001）及其2013年修改单</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废机油</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废乳</w:t>
                  </w:r>
                </w:p>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化液</w:t>
                  </w:r>
                </w:p>
              </w:tc>
              <w:tc>
                <w:tcPr>
                  <w:tcW w:w="1311"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000000"/>
                      <w:kern w:val="0"/>
                      <w:sz w:val="21"/>
                      <w:szCs w:val="21"/>
                    </w:rPr>
                    <w:t>废弃</w:t>
                  </w:r>
                  <w:r>
                    <w:rPr>
                      <w:rFonts w:hint="default" w:ascii="Times New Roman" w:hAnsi="Times New Roman" w:eastAsia="宋体" w:cs="Times New Roman"/>
                      <w:kern w:val="0"/>
                      <w:sz w:val="21"/>
                      <w:szCs w:val="21"/>
                      <w:lang w:bidi="ar"/>
                    </w:rPr>
                    <w:t>胶水</w:t>
                  </w:r>
                </w:p>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kern w:val="0"/>
                      <w:sz w:val="21"/>
                      <w:szCs w:val="21"/>
                      <w:lang w:bidi="ar"/>
                    </w:rPr>
                    <w:t>空桶</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b w:val="0"/>
                      <w:bCs/>
                      <w:snapToGrid w:val="0"/>
                      <w:color w:val="auto"/>
                      <w:sz w:val="21"/>
                      <w:szCs w:val="21"/>
                      <w:lang w:val="en-US" w:eastAsia="zh-CN"/>
                    </w:rPr>
                    <w:t>集中收集暂存于危废间由</w:t>
                  </w:r>
                  <w:r>
                    <w:rPr>
                      <w:rFonts w:hint="default" w:ascii="Times New Roman" w:hAnsi="Times New Roman" w:eastAsia="宋体" w:cs="Times New Roman"/>
                      <w:sz w:val="21"/>
                      <w:szCs w:val="21"/>
                      <w:lang w:val="en-US" w:eastAsia="zh-CN"/>
                    </w:rPr>
                    <w:t>供应商</w:t>
                  </w:r>
                  <w:r>
                    <w:rPr>
                      <w:rFonts w:hint="default" w:ascii="Times New Roman" w:hAnsi="Times New Roman" w:eastAsia="宋体" w:cs="Times New Roman"/>
                      <w:sz w:val="21"/>
                      <w:szCs w:val="21"/>
                    </w:rPr>
                    <w:t>回收处理</w:t>
                  </w:r>
                </w:p>
              </w:tc>
              <w:tc>
                <w:tcPr>
                  <w:tcW w:w="377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25" w:type="dxa"/>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11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kern w:val="2"/>
                      <w:sz w:val="21"/>
                      <w:szCs w:val="21"/>
                      <w:lang w:val="en-US" w:eastAsia="zh-CN" w:bidi="ar-SA"/>
                    </w:rPr>
                    <w:t>生活垃圾</w:t>
                  </w:r>
                </w:p>
              </w:tc>
              <w:tc>
                <w:tcPr>
                  <w:tcW w:w="1311"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sz w:val="21"/>
                      <w:szCs w:val="21"/>
                    </w:rPr>
                    <w:t>由环卫部门统一清运处理</w:t>
                  </w:r>
                </w:p>
              </w:tc>
              <w:tc>
                <w:tcPr>
                  <w:tcW w:w="3774" w:type="dxa"/>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由环卫部门统一清运处理</w:t>
                  </w:r>
                </w:p>
              </w:tc>
              <w:tc>
                <w:tcPr>
                  <w:tcW w:w="606" w:type="dxa"/>
                  <w:vMerge w:val="continue"/>
                  <w:tcBorders>
                    <w:tl2br w:val="nil"/>
                    <w:tr2bl w:val="nil"/>
                  </w:tcBorders>
                  <w:vAlign w:val="center"/>
                </w:tcPr>
                <w:p>
                  <w:pPr>
                    <w:pStyle w:val="35"/>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930" w:type="dxa"/>
                  <w:vMerge w:val="continue"/>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635"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环境管理</w:t>
                  </w:r>
                </w:p>
              </w:tc>
              <w:tc>
                <w:tcPr>
                  <w:tcW w:w="5085" w:type="dxa"/>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设置专门环保人员，保持日常环境卫生，维护各污染设施正常运行</w:t>
                  </w:r>
                </w:p>
              </w:tc>
              <w:tc>
                <w:tcPr>
                  <w:tcW w:w="1536" w:type="dxa"/>
                  <w:gridSpan w:val="2"/>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落实情况</w:t>
                  </w:r>
                </w:p>
              </w:tc>
            </w:tr>
          </w:tbl>
          <w:p>
            <w:pPr>
              <w:pStyle w:val="35"/>
              <w:keepNext w:val="0"/>
              <w:keepLines w:val="0"/>
              <w:pageBreakBefore w:val="0"/>
              <w:kinsoku/>
              <w:wordWrap/>
              <w:overflowPunct/>
              <w:topLinePunct w:val="0"/>
              <w:bidi w:val="0"/>
              <w:adjustRightInd w:val="0"/>
              <w:snapToGrid w:val="0"/>
              <w:spacing w:line="360" w:lineRule="auto"/>
              <w:textAlignment w:val="auto"/>
              <w:rPr>
                <w:rFonts w:hint="default"/>
                <w:color w:val="auto"/>
                <w:sz w:val="24"/>
                <w:szCs w:val="24"/>
              </w:rPr>
            </w:pPr>
          </w:p>
        </w:tc>
      </w:tr>
    </w:tbl>
    <w:p>
      <w:pPr>
        <w:pStyle w:val="58"/>
        <w:rPr>
          <w:snapToGrid w:val="0"/>
        </w:rPr>
      </w:pPr>
      <w:r>
        <w:rPr>
          <w:snapToGrid w:val="0"/>
        </w:rPr>
        <w:br w:type="page"/>
      </w:r>
    </w:p>
    <w:p>
      <w:pPr>
        <w:pStyle w:val="2"/>
        <w:ind w:left="0" w:leftChars="0" w:firstLine="0" w:firstLineChars="0"/>
        <w:rPr>
          <w:rFonts w:hint="eastAsia" w:eastAsia="宋体"/>
          <w:lang w:eastAsia="zh-CN"/>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5"/>
        <w:jc w:val="center"/>
        <w:outlineLvl w:val="0"/>
        <w:rPr>
          <w:rFonts w:ascii="黑体" w:hAnsi="黑体" w:eastAsia="黑体"/>
          <w:snapToGrid w:val="0"/>
          <w:sz w:val="30"/>
          <w:szCs w:val="30"/>
        </w:rPr>
      </w:pPr>
      <w:r>
        <w:rPr>
          <w:rFonts w:hint="eastAsia" w:ascii="黑体" w:hAnsi="黑体" w:eastAsia="黑体"/>
          <w:snapToGrid w:val="0"/>
          <w:sz w:val="30"/>
          <w:szCs w:val="30"/>
        </w:rPr>
        <w:t>六、结论</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widowControl/>
              <w:spacing w:line="360" w:lineRule="auto"/>
              <w:ind w:firstLine="480" w:firstLineChars="200"/>
              <w:jc w:val="left"/>
              <w:rPr>
                <w:sz w:val="24"/>
              </w:rPr>
            </w:pPr>
            <w:r>
              <w:rPr>
                <w:rFonts w:hint="eastAsia" w:ascii="宋体" w:hAnsi="宋体" w:cs="宋体"/>
                <w:kern w:val="0"/>
                <w:sz w:val="24"/>
                <w:lang w:bidi="ar"/>
              </w:rPr>
              <w:t xml:space="preserve">项目建设符合国家相关产业政策，项目选址合理可行。项目所在区域大气、声 </w:t>
            </w:r>
          </w:p>
          <w:p>
            <w:pPr>
              <w:widowControl/>
              <w:spacing w:line="360" w:lineRule="auto"/>
              <w:jc w:val="left"/>
              <w:rPr>
                <w:sz w:val="24"/>
              </w:rPr>
            </w:pPr>
            <w:r>
              <w:rPr>
                <w:rFonts w:hint="eastAsia" w:ascii="宋体" w:hAnsi="宋体" w:cs="宋体"/>
                <w:kern w:val="0"/>
                <w:sz w:val="24"/>
                <w:lang w:bidi="ar"/>
              </w:rPr>
              <w:t xml:space="preserve">环境质量现状良好，能够满足环境规划要求。项目建设具有良好的社会与经济效益， </w:t>
            </w:r>
          </w:p>
          <w:p>
            <w:pPr>
              <w:widowControl/>
              <w:spacing w:line="360" w:lineRule="auto"/>
              <w:jc w:val="left"/>
              <w:rPr>
                <w:sz w:val="24"/>
              </w:rPr>
            </w:pPr>
            <w:r>
              <w:rPr>
                <w:rFonts w:hint="eastAsia" w:ascii="宋体" w:hAnsi="宋体" w:cs="宋体"/>
                <w:kern w:val="0"/>
                <w:sz w:val="24"/>
                <w:lang w:bidi="ar"/>
              </w:rPr>
              <w:t xml:space="preserve">将促进当地的经济发展。项目在运营过程中，主要环境影响为废气、废水、噪声以 </w:t>
            </w:r>
          </w:p>
          <w:p>
            <w:pPr>
              <w:widowControl/>
              <w:spacing w:line="360" w:lineRule="auto"/>
              <w:jc w:val="left"/>
              <w:rPr>
                <w:sz w:val="24"/>
              </w:rPr>
            </w:pPr>
            <w:r>
              <w:rPr>
                <w:rFonts w:hint="eastAsia" w:ascii="宋体" w:hAnsi="宋体" w:cs="宋体"/>
                <w:kern w:val="0"/>
                <w:sz w:val="24"/>
                <w:lang w:bidi="ar"/>
              </w:rPr>
              <w:t xml:space="preserve">及固体废物，建设单位应认真落实本评价中提出的各项环保措施，加强日常环境管 </w:t>
            </w:r>
          </w:p>
          <w:p>
            <w:pPr>
              <w:widowControl/>
              <w:spacing w:line="360" w:lineRule="auto"/>
              <w:jc w:val="left"/>
              <w:rPr>
                <w:sz w:val="24"/>
              </w:rPr>
            </w:pPr>
            <w:r>
              <w:rPr>
                <w:rFonts w:hint="eastAsia" w:ascii="宋体" w:hAnsi="宋体" w:cs="宋体"/>
                <w:kern w:val="0"/>
                <w:sz w:val="24"/>
                <w:lang w:bidi="ar"/>
              </w:rPr>
              <w:t xml:space="preserve">理，确保各项污染物达标排放，满足区域环境功能区划和总量控制的要求，则对周 </w:t>
            </w:r>
          </w:p>
          <w:p>
            <w:pPr>
              <w:widowControl/>
              <w:spacing w:line="360" w:lineRule="auto"/>
              <w:jc w:val="left"/>
              <w:rPr>
                <w:rFonts w:hint="eastAsia" w:ascii="宋体" w:hAnsi="宋体" w:cs="宋体"/>
                <w:kern w:val="0"/>
                <w:sz w:val="24"/>
                <w:lang w:bidi="ar"/>
              </w:rPr>
            </w:pPr>
            <w:r>
              <w:rPr>
                <w:rFonts w:hint="eastAsia" w:ascii="宋体" w:hAnsi="宋体" w:cs="宋体"/>
                <w:kern w:val="0"/>
                <w:sz w:val="24"/>
                <w:lang w:bidi="ar"/>
              </w:rPr>
              <w:t>围环境影响不大。从环境保护角度论证分析，本项目的选址和建设基本可行。</w:t>
            </w:r>
          </w:p>
          <w:p>
            <w:pPr>
              <w:pStyle w:val="2"/>
              <w:rPr>
                <w:rFonts w:hint="eastAsia" w:ascii="宋体" w:hAnsi="宋体" w:cs="宋体"/>
                <w:kern w:val="0"/>
                <w:sz w:val="24"/>
                <w:lang w:bidi="ar"/>
              </w:rPr>
            </w:pPr>
          </w:p>
          <w:p>
            <w:pPr>
              <w:pStyle w:val="2"/>
              <w:rPr>
                <w:rFonts w:hint="eastAsia" w:ascii="宋体" w:hAnsi="宋体" w:cs="宋体"/>
                <w:kern w:val="0"/>
                <w:sz w:val="24"/>
                <w:lang w:bidi="ar"/>
              </w:rPr>
            </w:pPr>
          </w:p>
          <w:p>
            <w:pPr>
              <w:pStyle w:val="2"/>
              <w:rPr>
                <w:rFonts w:hint="eastAsia" w:ascii="宋体" w:hAnsi="宋体" w:cs="宋体"/>
                <w:kern w:val="0"/>
                <w:sz w:val="24"/>
                <w:lang w:bidi="ar"/>
              </w:rPr>
            </w:pPr>
          </w:p>
          <w:p>
            <w:pPr>
              <w:pStyle w:val="2"/>
              <w:rPr>
                <w:rFonts w:hint="eastAsia" w:ascii="宋体" w:hAnsi="宋体" w:cs="宋体"/>
                <w:kern w:val="0"/>
                <w:sz w:val="24"/>
                <w:lang w:bidi="ar"/>
              </w:rPr>
            </w:pPr>
          </w:p>
          <w:p>
            <w:pPr>
              <w:pStyle w:val="2"/>
              <w:rPr>
                <w:rFonts w:hint="eastAsia" w:ascii="宋体" w:hAnsi="宋体" w:cs="宋体"/>
                <w:kern w:val="0"/>
                <w:sz w:val="24"/>
                <w:lang w:bidi="ar"/>
              </w:rPr>
            </w:pPr>
          </w:p>
          <w:p>
            <w:pPr>
              <w:pStyle w:val="2"/>
              <w:rPr>
                <w:rFonts w:hint="eastAsia" w:ascii="宋体" w:hAnsi="宋体" w:cs="宋体"/>
                <w:kern w:val="0"/>
                <w:sz w:val="24"/>
                <w:lang w:bidi="ar"/>
              </w:rPr>
            </w:pPr>
          </w:p>
          <w:p>
            <w:pPr>
              <w:pStyle w:val="2"/>
              <w:rPr>
                <w:rFonts w:hint="default" w:ascii="宋体" w:hAnsi="宋体" w:eastAsia="宋体" w:cs="宋体"/>
                <w:b/>
                <w:bCs/>
                <w:kern w:val="0"/>
                <w:sz w:val="28"/>
                <w:szCs w:val="28"/>
                <w:lang w:val="en-US" w:eastAsia="zh-CN" w:bidi="ar"/>
              </w:rPr>
            </w:pPr>
            <w:r>
              <w:rPr>
                <w:rFonts w:hint="eastAsia" w:ascii="宋体" w:hAnsi="宋体" w:cs="宋体"/>
                <w:kern w:val="0"/>
                <w:sz w:val="24"/>
                <w:lang w:val="en-US" w:eastAsia="zh-CN" w:bidi="ar"/>
              </w:rPr>
              <w:t xml:space="preserve">           </w:t>
            </w:r>
            <w:r>
              <w:rPr>
                <w:rFonts w:hint="eastAsia" w:ascii="宋体" w:hAnsi="宋体" w:eastAsia="宋体" w:cs="宋体"/>
                <w:b/>
                <w:bCs/>
                <w:kern w:val="0"/>
                <w:sz w:val="28"/>
                <w:szCs w:val="28"/>
                <w:lang w:val="en-US" w:eastAsia="zh-CN" w:bidi="ar"/>
              </w:rPr>
              <w:t>编制单位（盖章）：</w:t>
            </w:r>
            <w:r>
              <w:rPr>
                <w:rFonts w:hint="default" w:ascii="宋体" w:hAnsi="宋体" w:eastAsia="宋体" w:cs="宋体"/>
                <w:b/>
                <w:bCs/>
                <w:kern w:val="0"/>
                <w:sz w:val="28"/>
                <w:szCs w:val="28"/>
                <w:lang w:val="en-US" w:eastAsia="zh-CN" w:bidi="ar"/>
              </w:rPr>
              <w:t>利康环保科技（深圳）有限公司</w:t>
            </w:r>
          </w:p>
          <w:p>
            <w:pPr>
              <w:pStyle w:val="11"/>
              <w:rPr>
                <w:rFonts w:hint="default" w:ascii="Times New Roman" w:hAnsi="Times New Roman" w:eastAsia="宋体" w:cs="Times New Roman"/>
                <w:b/>
                <w:bCs/>
                <w:kern w:val="0"/>
                <w:sz w:val="28"/>
                <w:szCs w:val="28"/>
                <w:lang w:val="en-US" w:eastAsia="zh-CN" w:bidi="ar"/>
              </w:rPr>
            </w:pPr>
            <w:r>
              <w:rPr>
                <w:rFonts w:hint="default" w:ascii="Times New Roman" w:hAnsi="Times New Roman" w:cs="Times New Roman"/>
                <w:b/>
                <w:bCs/>
                <w:kern w:val="0"/>
                <w:sz w:val="28"/>
                <w:szCs w:val="28"/>
                <w:lang w:val="en-US" w:eastAsia="zh-CN" w:bidi="ar"/>
              </w:rPr>
              <w:t xml:space="preserve">                                         202</w:t>
            </w:r>
            <w:r>
              <w:rPr>
                <w:rFonts w:hint="eastAsia" w:ascii="Times New Roman" w:hAnsi="Times New Roman" w:cs="Times New Roman"/>
                <w:b/>
                <w:bCs/>
                <w:kern w:val="0"/>
                <w:sz w:val="28"/>
                <w:szCs w:val="28"/>
                <w:lang w:val="en-US" w:eastAsia="zh-CN" w:bidi="ar"/>
              </w:rPr>
              <w:t>3</w:t>
            </w:r>
            <w:r>
              <w:rPr>
                <w:rFonts w:hint="default" w:ascii="Times New Roman" w:hAnsi="Times New Roman" w:cs="Times New Roman"/>
                <w:b/>
                <w:bCs/>
                <w:kern w:val="0"/>
                <w:sz w:val="28"/>
                <w:szCs w:val="28"/>
                <w:lang w:val="en-US" w:eastAsia="zh-CN" w:bidi="ar"/>
              </w:rPr>
              <w:t>年</w:t>
            </w:r>
            <w:r>
              <w:rPr>
                <w:rFonts w:hint="eastAsia" w:ascii="Times New Roman" w:hAnsi="Times New Roman" w:cs="Times New Roman"/>
                <w:b/>
                <w:bCs/>
                <w:kern w:val="0"/>
                <w:sz w:val="28"/>
                <w:szCs w:val="28"/>
                <w:lang w:val="en-US" w:eastAsia="zh-CN" w:bidi="ar"/>
              </w:rPr>
              <w:t>3</w:t>
            </w:r>
            <w:r>
              <w:rPr>
                <w:rFonts w:hint="default" w:ascii="Times New Roman" w:hAnsi="Times New Roman" w:cs="Times New Roman"/>
                <w:b/>
                <w:bCs/>
                <w:kern w:val="0"/>
                <w:sz w:val="28"/>
                <w:szCs w:val="28"/>
                <w:lang w:val="en-US" w:eastAsia="zh-CN" w:bidi="ar"/>
              </w:rPr>
              <w:t>月</w:t>
            </w:r>
          </w:p>
          <w:p>
            <w:pPr>
              <w:rPr>
                <w:rFonts w:hint="default" w:ascii="Times New Roman" w:hAnsi="Times New Roman" w:cs="Times New Roman"/>
                <w:kern w:val="0"/>
                <w:sz w:val="28"/>
                <w:szCs w:val="28"/>
                <w:lang w:bidi="ar"/>
              </w:rPr>
            </w:pPr>
          </w:p>
          <w:p>
            <w:pPr>
              <w:pStyle w:val="11"/>
              <w:rPr>
                <w:rFonts w:hint="eastAsia" w:ascii="宋体" w:hAnsi="宋体" w:cs="宋体"/>
                <w:kern w:val="0"/>
                <w:sz w:val="24"/>
                <w:lang w:bidi="ar"/>
              </w:rPr>
            </w:pPr>
          </w:p>
          <w:p>
            <w:pPr>
              <w:rPr>
                <w:rFonts w:hint="eastAsia" w:ascii="宋体" w:hAnsi="宋体" w:cs="宋体"/>
                <w:kern w:val="0"/>
                <w:sz w:val="24"/>
                <w:lang w:bidi="ar"/>
              </w:rPr>
            </w:pPr>
          </w:p>
          <w:p>
            <w:pPr>
              <w:pStyle w:val="11"/>
              <w:rPr>
                <w:rFonts w:hint="eastAsia" w:ascii="宋体" w:hAnsi="宋体" w:cs="宋体"/>
                <w:kern w:val="0"/>
                <w:sz w:val="24"/>
                <w:lang w:bidi="ar"/>
              </w:rPr>
            </w:pPr>
          </w:p>
          <w:p>
            <w:pPr>
              <w:rPr>
                <w:rFonts w:hint="eastAsia" w:ascii="宋体" w:hAnsi="宋体" w:cs="宋体"/>
                <w:kern w:val="0"/>
                <w:sz w:val="24"/>
                <w:lang w:bidi="ar"/>
              </w:rPr>
            </w:pPr>
          </w:p>
          <w:p>
            <w:pPr>
              <w:pStyle w:val="11"/>
              <w:rPr>
                <w:rFonts w:hint="eastAsia" w:ascii="宋体" w:hAnsi="宋体" w:cs="宋体"/>
                <w:kern w:val="0"/>
                <w:sz w:val="24"/>
                <w:lang w:bidi="ar"/>
              </w:rPr>
            </w:pPr>
          </w:p>
          <w:p>
            <w:pPr>
              <w:rPr>
                <w:rFonts w:hint="eastAsia" w:ascii="宋体" w:hAnsi="宋体" w:cs="宋体"/>
                <w:kern w:val="0"/>
                <w:sz w:val="24"/>
                <w:lang w:bidi="ar"/>
              </w:rPr>
            </w:pPr>
          </w:p>
          <w:p>
            <w:pPr>
              <w:pStyle w:val="11"/>
              <w:rPr>
                <w:rFonts w:hint="eastAsia" w:ascii="宋体" w:hAnsi="宋体" w:cs="宋体"/>
                <w:kern w:val="0"/>
                <w:sz w:val="24"/>
                <w:lang w:bidi="ar"/>
              </w:rPr>
            </w:pPr>
          </w:p>
          <w:p>
            <w:pPr>
              <w:rPr>
                <w:rFonts w:hint="eastAsia" w:ascii="宋体" w:hAnsi="宋体" w:cs="宋体"/>
                <w:kern w:val="0"/>
                <w:sz w:val="24"/>
                <w:lang w:bidi="ar"/>
              </w:rPr>
            </w:pPr>
          </w:p>
          <w:p>
            <w:pPr>
              <w:pStyle w:val="11"/>
              <w:rPr>
                <w:rFonts w:hint="eastAsia" w:ascii="宋体" w:hAnsi="宋体" w:cs="宋体"/>
                <w:kern w:val="0"/>
                <w:sz w:val="24"/>
                <w:lang w:bidi="ar"/>
              </w:rPr>
            </w:pPr>
          </w:p>
          <w:p>
            <w:pPr>
              <w:spacing w:line="360" w:lineRule="auto"/>
              <w:rPr>
                <w:rFonts w:ascii="宋体" w:cs="宋体"/>
                <w:sz w:val="24"/>
              </w:rPr>
            </w:pPr>
          </w:p>
        </w:tc>
      </w:tr>
    </w:tbl>
    <w:p>
      <w:pPr>
        <w:pStyle w:val="58"/>
        <w:spacing w:line="240" w:lineRule="auto"/>
        <w:jc w:val="left"/>
        <w:rPr>
          <w:rFonts w:hint="eastAsia"/>
          <w:snapToGrid w:val="0"/>
          <w:sz w:val="36"/>
          <w:szCs w:val="36"/>
        </w:rPr>
        <w:sectPr>
          <w:footerReference r:id="rId5" w:type="default"/>
          <w:pgSz w:w="11906" w:h="16838"/>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58"/>
        <w:spacing w:line="240" w:lineRule="auto"/>
        <w:jc w:val="left"/>
        <w:rPr>
          <w:snapToGrid w:val="0"/>
          <w:sz w:val="36"/>
          <w:szCs w:val="36"/>
        </w:rPr>
      </w:pPr>
      <w:r>
        <w:rPr>
          <w:rFonts w:hint="eastAsia"/>
          <w:snapToGrid w:val="0"/>
          <w:sz w:val="36"/>
          <w:szCs w:val="36"/>
        </w:rPr>
        <w:t>附表</w:t>
      </w:r>
    </w:p>
    <w:p>
      <w:pPr>
        <w:pStyle w:val="58"/>
        <w:rPr>
          <w:snapToGrid w:val="0"/>
          <w:sz w:val="36"/>
          <w:szCs w:val="36"/>
        </w:rPr>
      </w:pPr>
      <w:r>
        <w:rPr>
          <w:rFonts w:hint="eastAsia"/>
          <w:snapToGrid w:val="0"/>
          <w:sz w:val="36"/>
          <w:szCs w:val="36"/>
        </w:rPr>
        <w:t>建设项目污染物排放量汇总表</w:t>
      </w:r>
    </w:p>
    <w:tbl>
      <w:tblPr>
        <w:tblStyle w:val="27"/>
        <w:tblW w:w="531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664"/>
        <w:gridCol w:w="939"/>
        <w:gridCol w:w="1386"/>
        <w:gridCol w:w="1285"/>
        <w:gridCol w:w="1529"/>
        <w:gridCol w:w="1753"/>
        <w:gridCol w:w="1779"/>
        <w:gridCol w:w="1816"/>
        <w:gridCol w:w="16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99" w:type="pct"/>
            <w:tcBorders>
              <w:tl2br w:val="single" w:color="auto" w:sz="4" w:space="0"/>
            </w:tcBorders>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jc w:val="right"/>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项目</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jc w:val="left"/>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分类</w:t>
            </w:r>
          </w:p>
        </w:tc>
        <w:tc>
          <w:tcPr>
            <w:tcW w:w="885" w:type="pct"/>
            <w:gridSpan w:val="2"/>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污染物名称</w:t>
            </w:r>
          </w:p>
        </w:tc>
        <w:tc>
          <w:tcPr>
            <w:tcW w:w="471"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1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①</w:t>
            </w:r>
            <w:r>
              <w:rPr>
                <w:rFonts w:hint="default" w:ascii="Times New Roman" w:hAnsi="Times New Roman" w:eastAsia="宋体" w:cs="Times New Roman"/>
                <w:snapToGrid w:val="0"/>
                <w:color w:val="auto"/>
                <w:spacing w:val="-6"/>
                <w:kern w:val="21"/>
                <w:sz w:val="21"/>
                <w:szCs w:val="21"/>
              </w:rPr>
              <w:fldChar w:fldCharType="end"/>
            </w:r>
          </w:p>
        </w:tc>
        <w:tc>
          <w:tcPr>
            <w:tcW w:w="436"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许可排放量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2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snapToGrid w:val="0"/>
                <w:color w:val="auto"/>
                <w:spacing w:val="-6"/>
                <w:kern w:val="21"/>
                <w:sz w:val="21"/>
                <w:szCs w:val="21"/>
              </w:rPr>
              <w:t>②</w:t>
            </w:r>
            <w:r>
              <w:rPr>
                <w:rFonts w:hint="default" w:ascii="Times New Roman" w:hAnsi="Times New Roman" w:eastAsia="宋体" w:cs="Times New Roman"/>
                <w:snapToGrid w:val="0"/>
                <w:color w:val="auto"/>
                <w:spacing w:val="-6"/>
                <w:kern w:val="21"/>
                <w:sz w:val="21"/>
                <w:szCs w:val="21"/>
              </w:rPr>
              <w:fldChar w:fldCharType="end"/>
            </w:r>
          </w:p>
        </w:tc>
        <w:tc>
          <w:tcPr>
            <w:tcW w:w="519"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在建工程</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3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③</w:t>
            </w:r>
            <w:r>
              <w:rPr>
                <w:rFonts w:hint="default" w:ascii="Times New Roman" w:hAnsi="Times New Roman" w:eastAsia="宋体" w:cs="Times New Roman"/>
                <w:snapToGrid w:val="0"/>
                <w:color w:val="auto"/>
                <w:spacing w:val="-6"/>
                <w:kern w:val="21"/>
                <w:sz w:val="21"/>
                <w:szCs w:val="21"/>
              </w:rPr>
              <w:fldChar w:fldCharType="end"/>
            </w:r>
          </w:p>
        </w:tc>
        <w:tc>
          <w:tcPr>
            <w:tcW w:w="596"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本项目</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4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④</w:t>
            </w:r>
            <w:r>
              <w:rPr>
                <w:rFonts w:hint="default" w:ascii="Times New Roman" w:hAnsi="Times New Roman" w:eastAsia="宋体" w:cs="Times New Roman"/>
                <w:snapToGrid w:val="0"/>
                <w:color w:val="auto"/>
                <w:spacing w:val="-6"/>
                <w:kern w:val="21"/>
                <w:sz w:val="21"/>
                <w:szCs w:val="21"/>
              </w:rPr>
              <w:fldChar w:fldCharType="end"/>
            </w:r>
          </w:p>
        </w:tc>
        <w:tc>
          <w:tcPr>
            <w:tcW w:w="604"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以新带老削减量</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（新建项目不填）</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5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⑤</w:t>
            </w:r>
            <w:r>
              <w:rPr>
                <w:rFonts w:hint="default" w:ascii="Times New Roman" w:hAnsi="Times New Roman" w:eastAsia="宋体" w:cs="Times New Roman"/>
                <w:snapToGrid w:val="0"/>
                <w:color w:val="auto"/>
                <w:spacing w:val="-16"/>
                <w:kern w:val="21"/>
                <w:sz w:val="21"/>
                <w:szCs w:val="21"/>
              </w:rPr>
              <w:fldChar w:fldCharType="end"/>
            </w:r>
          </w:p>
        </w:tc>
        <w:tc>
          <w:tcPr>
            <w:tcW w:w="617"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本项目建成后</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全厂排放量（固体废物产生量）</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6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⑥</w:t>
            </w:r>
            <w:r>
              <w:rPr>
                <w:rFonts w:hint="default" w:ascii="Times New Roman" w:hAnsi="Times New Roman" w:eastAsia="宋体" w:cs="Times New Roman"/>
                <w:snapToGrid w:val="0"/>
                <w:color w:val="auto"/>
                <w:spacing w:val="-16"/>
                <w:kern w:val="21"/>
                <w:sz w:val="21"/>
                <w:szCs w:val="21"/>
              </w:rPr>
              <w:fldChar w:fldCharType="end"/>
            </w:r>
          </w:p>
        </w:tc>
        <w:tc>
          <w:tcPr>
            <w:tcW w:w="567" w:type="pct"/>
            <w:tcMar>
              <w:left w:w="28" w:type="dxa"/>
              <w:right w:w="28" w:type="dxa"/>
            </w:tcMar>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变化量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7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⑦</w:t>
            </w:r>
            <w:r>
              <w:rPr>
                <w:rFonts w:hint="default" w:ascii="Times New Roman" w:hAnsi="Times New Roman" w:eastAsia="宋体" w:cs="Times New Roman"/>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废气</w:t>
            </w: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有组织</w:t>
            </w:r>
          </w:p>
        </w:tc>
        <w:tc>
          <w:tcPr>
            <w:tcW w:w="31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非甲烷总烃</w:t>
            </w: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widowControl/>
              <w:suppressLineNumbers w:val="0"/>
              <w:jc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000000"/>
                <w:kern w:val="0"/>
                <w:sz w:val="21"/>
                <w:szCs w:val="21"/>
                <w:lang w:val="en-US" w:eastAsia="zh-CN" w:bidi="ar"/>
              </w:rPr>
              <w:t>1.3128</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widowControl/>
              <w:suppressLineNumbers w:val="0"/>
              <w:jc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000000"/>
                <w:kern w:val="0"/>
                <w:sz w:val="21"/>
                <w:szCs w:val="21"/>
                <w:lang w:val="en-US" w:eastAsia="zh-CN" w:bidi="ar"/>
              </w:rPr>
              <w:t>1.3128</w:t>
            </w:r>
            <w:r>
              <w:rPr>
                <w:rFonts w:hint="default" w:ascii="Times New Roman" w:hAnsi="Times New Roman" w:eastAsia="宋体" w:cs="Times New Roman"/>
                <w:color w:val="auto"/>
                <w:sz w:val="21"/>
                <w:szCs w:val="21"/>
              </w:rPr>
              <w:t>t/a</w:t>
            </w:r>
          </w:p>
        </w:tc>
        <w:tc>
          <w:tcPr>
            <w:tcW w:w="567" w:type="pct"/>
            <w:vAlign w:val="center"/>
          </w:tcPr>
          <w:p>
            <w:pPr>
              <w:keepNext w:val="0"/>
              <w:keepLines w:val="0"/>
              <w:widowControl/>
              <w:suppressLineNumbers w:val="0"/>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1.3128</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无组织</w:t>
            </w:r>
          </w:p>
        </w:tc>
        <w:tc>
          <w:tcPr>
            <w:tcW w:w="31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0.4175</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0.4175</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0.4175</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有组织</w:t>
            </w:r>
          </w:p>
        </w:tc>
        <w:tc>
          <w:tcPr>
            <w:tcW w:w="31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r>
              <w:rPr>
                <w:rFonts w:hint="eastAsia" w:ascii="Times New Roman" w:cs="Times New Roman"/>
                <w:snapToGrid w:val="0"/>
                <w:color w:val="auto"/>
                <w:kern w:val="21"/>
                <w:sz w:val="21"/>
                <w:szCs w:val="21"/>
                <w:lang w:val="en-US" w:eastAsia="zh-CN"/>
              </w:rPr>
              <w:t>颗粒物</w:t>
            </w: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96"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ascii="Times New Roman" w:cs="Times New Roman"/>
                <w:snapToGrid w:val="0"/>
                <w:color w:val="auto"/>
                <w:kern w:val="21"/>
                <w:sz w:val="21"/>
                <w:szCs w:val="21"/>
                <w:lang w:val="en-US" w:eastAsia="zh-CN"/>
              </w:rPr>
              <w:t>4.1392</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61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ascii="Times New Roman" w:cs="Times New Roman"/>
                <w:snapToGrid w:val="0"/>
                <w:color w:val="auto"/>
                <w:kern w:val="21"/>
                <w:sz w:val="21"/>
                <w:szCs w:val="21"/>
                <w:lang w:val="en-US" w:eastAsia="zh-CN"/>
              </w:rPr>
              <w:t>4.1392</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ascii="Times New Roman" w:cs="Times New Roman"/>
                <w:snapToGrid w:val="0"/>
                <w:color w:val="auto"/>
                <w:kern w:val="21"/>
                <w:sz w:val="21"/>
                <w:szCs w:val="21"/>
                <w:lang w:val="en-US" w:eastAsia="zh-CN"/>
              </w:rPr>
              <w:t>4.1392</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无组织</w:t>
            </w:r>
          </w:p>
        </w:tc>
        <w:tc>
          <w:tcPr>
            <w:tcW w:w="31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471"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43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596"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0.5568</w:t>
            </w:r>
            <w:r>
              <w:rPr>
                <w:rFonts w:hint="default" w:ascii="Times New Roman" w:hAnsi="Times New Roman" w:eastAsia="宋体" w:cs="Times New Roman"/>
                <w:color w:val="auto"/>
                <w:sz w:val="21"/>
                <w:szCs w:val="21"/>
              </w:rPr>
              <w:t>t/a</w:t>
            </w:r>
          </w:p>
        </w:tc>
        <w:tc>
          <w:tcPr>
            <w:tcW w:w="604"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lang w:val="en-US" w:eastAsia="zh-CN"/>
              </w:rPr>
            </w:pPr>
          </w:p>
        </w:tc>
        <w:tc>
          <w:tcPr>
            <w:tcW w:w="61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0.5568</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0.5568</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99"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w:t>
            </w:r>
          </w:p>
        </w:tc>
        <w:tc>
          <w:tcPr>
            <w:tcW w:w="566" w:type="pct"/>
            <w:vMerge w:val="restar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eastAsia" w:eastAsia="宋体"/>
                <w:sz w:val="21"/>
                <w:szCs w:val="21"/>
                <w:lang w:eastAsia="zh-CN"/>
              </w:rPr>
            </w:pPr>
            <w:r>
              <w:rPr>
                <w:rFonts w:hint="default"/>
                <w:sz w:val="21"/>
                <w:szCs w:val="21"/>
              </w:rPr>
              <w:t>生活污水</w:t>
            </w:r>
          </w:p>
        </w:tc>
        <w:tc>
          <w:tcPr>
            <w:tcW w:w="31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废水量</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eastAsia" w:ascii="Times New Roman" w:cs="Times New Roman"/>
                <w:snapToGrid w:val="0"/>
                <w:color w:val="auto"/>
                <w:kern w:val="21"/>
                <w:sz w:val="21"/>
                <w:szCs w:val="21"/>
                <w:lang w:val="en-US" w:eastAsia="zh-CN"/>
              </w:rPr>
              <w:t>2460</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eastAsia" w:ascii="Times New Roman" w:cs="Times New Roman"/>
                <w:snapToGrid w:val="0"/>
                <w:color w:val="auto"/>
                <w:kern w:val="21"/>
                <w:sz w:val="21"/>
                <w:szCs w:val="21"/>
                <w:lang w:val="en-US" w:eastAsia="zh-CN"/>
              </w:rPr>
              <w:t>2460</w:t>
            </w:r>
            <w:r>
              <w:rPr>
                <w:rFonts w:hint="default" w:ascii="Times New Roman" w:hAnsi="Times New Roman" w:eastAsia="宋体" w:cs="Times New Roman"/>
                <w:color w:val="auto"/>
                <w:sz w:val="21"/>
                <w:szCs w:val="21"/>
              </w:rPr>
              <w:t>t/a</w:t>
            </w:r>
          </w:p>
        </w:tc>
        <w:tc>
          <w:tcPr>
            <w:tcW w:w="567"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r>
              <w:rPr>
                <w:rFonts w:hint="eastAsia" w:ascii="Times New Roman" w:cs="Times New Roman"/>
                <w:snapToGrid w:val="0"/>
                <w:color w:val="auto"/>
                <w:kern w:val="21"/>
                <w:sz w:val="21"/>
                <w:szCs w:val="21"/>
                <w:lang w:val="en-US" w:eastAsia="zh-CN"/>
              </w:rPr>
              <w:t>2460</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319"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0.123</w:t>
            </w:r>
            <w:r>
              <w:rPr>
                <w:rFonts w:hint="eastAsia" w:cs="Times New Roman"/>
                <w:color w:val="auto"/>
                <w:sz w:val="21"/>
                <w:szCs w:val="21"/>
                <w:vertAlign w:val="baseline"/>
                <w:lang w:val="en-US" w:eastAsia="zh-CN"/>
              </w:rPr>
              <w:t>t</w:t>
            </w:r>
            <w:r>
              <w:rPr>
                <w:rFonts w:hint="default" w:ascii="Times New Roman" w:hAnsi="Times New Roman" w:eastAsia="宋体" w:cs="Times New Roman"/>
                <w:color w:val="auto"/>
                <w:sz w:val="21"/>
                <w:szCs w:val="21"/>
              </w:rPr>
              <w: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0.123</w:t>
            </w:r>
            <w:r>
              <w:rPr>
                <w:rFonts w:hint="eastAsia" w:cs="Times New Roman"/>
                <w:color w:val="auto"/>
                <w:sz w:val="21"/>
                <w:szCs w:val="21"/>
                <w:vertAlign w:val="baseline"/>
                <w:lang w:val="en-US" w:eastAsia="zh-CN"/>
              </w:rPr>
              <w:t>t</w:t>
            </w:r>
            <w:r>
              <w:rPr>
                <w:rFonts w:hint="default" w:ascii="Times New Roman" w:hAnsi="Times New Roman" w:eastAsia="宋体" w:cs="Times New Roman"/>
                <w:color w:val="auto"/>
                <w:sz w:val="21"/>
                <w:szCs w:val="21"/>
              </w:rPr>
              <w:t>/a</w:t>
            </w:r>
          </w:p>
        </w:tc>
        <w:tc>
          <w:tcPr>
            <w:tcW w:w="56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val="0"/>
                <w:color w:val="auto"/>
                <w:kern w:val="21"/>
                <w:sz w:val="21"/>
                <w:szCs w:val="21"/>
              </w:rPr>
            </w:pPr>
            <w:r>
              <w:rPr>
                <w:rFonts w:hint="eastAsia"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lang w:val="en-US" w:eastAsia="zh-CN"/>
              </w:rPr>
              <w:t>0.123</w:t>
            </w:r>
            <w:r>
              <w:rPr>
                <w:rFonts w:hint="eastAsia" w:cs="Times New Roman"/>
                <w:color w:val="auto"/>
                <w:sz w:val="21"/>
                <w:szCs w:val="21"/>
                <w:vertAlign w:val="baseline"/>
                <w:lang w:val="en-US" w:eastAsia="zh-CN"/>
              </w:rPr>
              <w:t>t</w:t>
            </w:r>
            <w:r>
              <w:rPr>
                <w:rFonts w:hint="default" w:ascii="Times New Roman" w:hAnsi="Times New Roman" w:eastAsia="宋体" w:cs="Times New Roman"/>
                <w:color w:val="auto"/>
                <w:sz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9"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566" w:type="pct"/>
            <w:vMerge w:val="continue"/>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p>
        </w:tc>
        <w:tc>
          <w:tcPr>
            <w:tcW w:w="319"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0.0123</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vertAlign w:val="baseline"/>
                <w:lang w:val="en-US" w:eastAsia="zh-CN"/>
              </w:rPr>
              <w:t>0.0123</w:t>
            </w:r>
            <w:r>
              <w:rPr>
                <w:rFonts w:hint="default" w:ascii="Times New Roman" w:hAnsi="Times New Roman" w:eastAsia="宋体" w:cs="Times New Roman"/>
                <w:color w:val="auto"/>
                <w:sz w:val="21"/>
                <w:szCs w:val="21"/>
              </w:rPr>
              <w:t>t/a</w:t>
            </w:r>
          </w:p>
        </w:tc>
        <w:tc>
          <w:tcPr>
            <w:tcW w:w="567" w:type="pc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napToGrid w:val="0"/>
                <w:color w:val="auto"/>
                <w:kern w:val="21"/>
                <w:sz w:val="21"/>
                <w:szCs w:val="21"/>
              </w:rPr>
            </w:pPr>
            <w:r>
              <w:rPr>
                <w:rFonts w:hint="eastAsia"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lang w:val="en-US" w:eastAsia="zh-CN"/>
              </w:rPr>
              <w:t>0.0123</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9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一般工业固体废物</w:t>
            </w:r>
          </w:p>
        </w:tc>
        <w:tc>
          <w:tcPr>
            <w:tcW w:w="885" w:type="pct"/>
            <w:gridSpan w:val="2"/>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kern w:val="0"/>
                <w:sz w:val="21"/>
                <w:szCs w:val="21"/>
                <w:lang w:val="en-US" w:eastAsia="zh-CN" w:bidi="ar"/>
              </w:rPr>
              <w:t>水龙头不合格品及金属边角料</w:t>
            </w:r>
            <w:r>
              <w:rPr>
                <w:rFonts w:hint="eastAsia"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highlight w:val="none"/>
                <w:lang w:val="en-US" w:eastAsia="zh-CN" w:bidi="ar"/>
              </w:rPr>
              <w:t>炉渣</w:t>
            </w:r>
            <w:r>
              <w:rPr>
                <w:rFonts w:hint="eastAsia" w:cs="Times New Roman"/>
                <w:color w:val="000000"/>
                <w:kern w:val="0"/>
                <w:sz w:val="21"/>
                <w:szCs w:val="21"/>
                <w:highlight w:val="none"/>
                <w:lang w:val="en-US" w:eastAsia="zh-CN" w:bidi="ar"/>
              </w:rPr>
              <w:t>、</w:t>
            </w:r>
            <w:r>
              <w:rPr>
                <w:rFonts w:hint="default" w:ascii="Times New Roman" w:hAnsi="Times New Roman" w:eastAsia="宋体" w:cs="Times New Roman"/>
                <w:color w:val="000000"/>
                <w:kern w:val="0"/>
                <w:sz w:val="21"/>
                <w:szCs w:val="21"/>
                <w:highlight w:val="none"/>
                <w:lang w:val="en-US" w:eastAsia="zh-CN" w:bidi="ar"/>
              </w:rPr>
              <w:t>废砂</w:t>
            </w:r>
            <w:r>
              <w:rPr>
                <w:rFonts w:hint="eastAsia" w:cs="Times New Roman"/>
                <w:color w:val="000000"/>
                <w:kern w:val="0"/>
                <w:sz w:val="21"/>
                <w:szCs w:val="21"/>
                <w:highlight w:val="none"/>
                <w:lang w:val="en-US" w:eastAsia="zh-CN" w:bidi="ar"/>
              </w:rPr>
              <w:t>、</w:t>
            </w:r>
            <w:r>
              <w:rPr>
                <w:rFonts w:hint="eastAsia" w:ascii="Times New Roman" w:hAnsi="Times New Roman" w:eastAsia="宋体" w:cs="Times New Roman"/>
                <w:color w:val="000000"/>
                <w:kern w:val="0"/>
                <w:sz w:val="21"/>
                <w:szCs w:val="21"/>
                <w:lang w:val="en-US" w:eastAsia="zh-CN" w:bidi="ar"/>
              </w:rPr>
              <w:t>布袋除尘器收集粉尘</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pacing w:val="0"/>
                <w:sz w:val="21"/>
                <w:szCs w:val="21"/>
                <w:highlight w:val="none"/>
                <w:vertAlign w:val="baseline"/>
                <w:lang w:val="en-US" w:eastAsia="zh-CN"/>
              </w:rPr>
              <w:t>291.0428</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pacing w:val="0"/>
                <w:sz w:val="21"/>
                <w:szCs w:val="21"/>
                <w:highlight w:val="none"/>
                <w:vertAlign w:val="baseline"/>
                <w:lang w:val="en-US" w:eastAsia="zh-CN"/>
              </w:rPr>
              <w:t>291.0428</w:t>
            </w:r>
            <w:r>
              <w:rPr>
                <w:rFonts w:hint="default" w:ascii="Times New Roman" w:hAnsi="Times New Roman" w:eastAsia="宋体" w:cs="Times New Roman"/>
                <w:color w:val="auto"/>
                <w:sz w:val="21"/>
                <w:szCs w:val="21"/>
              </w:rPr>
              <w:t>t/a</w:t>
            </w:r>
          </w:p>
        </w:tc>
        <w:tc>
          <w:tcPr>
            <w:tcW w:w="56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cs="Times New Roman"/>
                <w:color w:val="auto"/>
                <w:spacing w:val="0"/>
                <w:sz w:val="21"/>
                <w:szCs w:val="21"/>
                <w:highlight w:val="none"/>
                <w:vertAlign w:val="baseline"/>
                <w:lang w:val="en-US" w:eastAsia="zh-CN"/>
              </w:rPr>
              <w:t>+</w:t>
            </w:r>
            <w:r>
              <w:rPr>
                <w:rFonts w:hint="eastAsia" w:ascii="Times New Roman" w:hAnsi="Times New Roman" w:eastAsia="宋体" w:cs="Times New Roman"/>
                <w:color w:val="auto"/>
                <w:spacing w:val="0"/>
                <w:sz w:val="21"/>
                <w:szCs w:val="21"/>
                <w:highlight w:val="none"/>
                <w:vertAlign w:val="baseline"/>
                <w:lang w:val="en-US" w:eastAsia="zh-CN"/>
              </w:rPr>
              <w:t>291.0428</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99"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危险</w:t>
            </w:r>
          </w:p>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废物</w:t>
            </w:r>
          </w:p>
        </w:tc>
        <w:tc>
          <w:tcPr>
            <w:tcW w:w="885" w:type="pct"/>
            <w:gridSpan w:val="2"/>
            <w:vAlign w:val="center"/>
          </w:tcPr>
          <w:p>
            <w:pPr>
              <w:spacing w:line="240" w:lineRule="auto"/>
              <w:ind w:firstLine="0" w:firstLineChars="0"/>
              <w:jc w:val="center"/>
              <w:rPr>
                <w:rFonts w:hint="eastAsia" w:cs="Times New Roman"/>
                <w:color w:val="auto"/>
                <w:kern w:val="0"/>
                <w:sz w:val="21"/>
                <w:szCs w:val="21"/>
                <w:lang w:val="en-US" w:eastAsia="zh-CN" w:bidi="ar"/>
              </w:rPr>
            </w:pPr>
            <w:r>
              <w:rPr>
                <w:rFonts w:hint="eastAsia" w:ascii="Times New Roman" w:hAnsi="Times New Roman" w:eastAsia="宋体" w:cs="Times New Roman"/>
                <w:color w:val="auto"/>
                <w:sz w:val="21"/>
                <w:szCs w:val="21"/>
                <w:lang w:val="en-US" w:eastAsia="zh-CN"/>
              </w:rPr>
              <w:t>废活性炭</w:t>
            </w:r>
            <w:r>
              <w:rPr>
                <w:rFonts w:hint="eastAsia" w:cs="Times New Roman"/>
                <w:color w:val="auto"/>
                <w:sz w:val="21"/>
                <w:szCs w:val="21"/>
                <w:lang w:val="en-US" w:eastAsia="zh-CN"/>
              </w:rPr>
              <w:t>、</w:t>
            </w:r>
            <w:r>
              <w:rPr>
                <w:rFonts w:hint="default" w:ascii="Times New Roman" w:hAnsi="Times New Roman" w:eastAsia="宋体" w:cs="Times New Roman"/>
                <w:color w:val="auto"/>
                <w:kern w:val="0"/>
                <w:sz w:val="21"/>
                <w:szCs w:val="21"/>
                <w:lang w:val="en-US" w:eastAsia="zh-CN" w:bidi="ar"/>
              </w:rPr>
              <w:t>废机油</w:t>
            </w:r>
            <w:r>
              <w:rPr>
                <w:rFonts w:hint="eastAsia" w:cs="Times New Roman"/>
                <w:color w:val="auto"/>
                <w:kern w:val="0"/>
                <w:sz w:val="21"/>
                <w:szCs w:val="21"/>
                <w:lang w:val="en-US" w:eastAsia="zh-CN" w:bidi="ar"/>
              </w:rPr>
              <w:t>、</w:t>
            </w:r>
          </w:p>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废乳化液</w:t>
            </w:r>
          </w:p>
        </w:tc>
        <w:tc>
          <w:tcPr>
            <w:tcW w:w="471"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auto"/>
                <w:sz w:val="21"/>
                <w:szCs w:val="21"/>
                <w:lang w:eastAsia="zh-CN"/>
              </w:rPr>
              <w:t>9.7128</w:t>
            </w:r>
            <w:r>
              <w:rPr>
                <w:rFonts w:hint="default" w:ascii="Times New Roman" w:hAnsi="Times New Roman" w:eastAsia="宋体" w:cs="Times New Roman"/>
                <w:color w:val="auto"/>
                <w:sz w:val="21"/>
                <w:szCs w:val="21"/>
              </w:rPr>
              <w:t>t/a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auto"/>
                <w:sz w:val="21"/>
                <w:szCs w:val="21"/>
                <w:lang w:eastAsia="zh-CN"/>
              </w:rPr>
              <w:t>9.7128</w:t>
            </w:r>
            <w:r>
              <w:rPr>
                <w:rFonts w:hint="default" w:ascii="Times New Roman" w:hAnsi="Times New Roman" w:eastAsia="宋体" w:cs="Times New Roman"/>
                <w:color w:val="auto"/>
                <w:sz w:val="21"/>
                <w:szCs w:val="21"/>
              </w:rPr>
              <w:t>t/a</w:t>
            </w:r>
          </w:p>
        </w:tc>
        <w:tc>
          <w:tcPr>
            <w:tcW w:w="567"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9.7128</w:t>
            </w:r>
            <w:r>
              <w:rPr>
                <w:rFonts w:hint="default" w:ascii="Times New Roman" w:hAnsi="Times New Roman" w:eastAsia="宋体" w:cs="Times New Roman"/>
                <w:color w:val="auto"/>
                <w:sz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85" w:type="pct"/>
            <w:gridSpan w:val="3"/>
            <w:vAlign w:val="center"/>
          </w:tcPr>
          <w:p>
            <w:pPr>
              <w:spacing w:line="240" w:lineRule="auto"/>
              <w:ind w:firstLine="0" w:firstLineChars="0"/>
              <w:jc w:val="center"/>
              <w:rPr>
                <w:rFonts w:hint="default" w:ascii="Times New Roman" w:hAnsi="Times New Roman" w:eastAsia="宋体" w:cs="Times New Roman"/>
                <w:snapToGrid w:val="0"/>
                <w:color w:val="auto"/>
                <w:kern w:val="21"/>
                <w:sz w:val="21"/>
                <w:szCs w:val="21"/>
              </w:rPr>
            </w:pPr>
            <w:r>
              <w:rPr>
                <w:rFonts w:hint="default" w:ascii="Times New Roman" w:hAnsi="Times New Roman" w:cs="Times New Roman"/>
                <w:color w:val="000000"/>
                <w:kern w:val="0"/>
                <w:sz w:val="21"/>
                <w:szCs w:val="21"/>
              </w:rPr>
              <w:t>废弃</w:t>
            </w:r>
            <w:r>
              <w:rPr>
                <w:rFonts w:hint="eastAsia"/>
                <w:kern w:val="0"/>
                <w:sz w:val="21"/>
                <w:szCs w:val="21"/>
                <w:lang w:bidi="ar"/>
              </w:rPr>
              <w:t>胶水空桶</w:t>
            </w:r>
          </w:p>
        </w:tc>
        <w:tc>
          <w:tcPr>
            <w:tcW w:w="471" w:type="pct"/>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436"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19"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596" w:type="pct"/>
            <w:vAlign w:val="center"/>
          </w:tcPr>
          <w:p>
            <w:pPr>
              <w:pStyle w:val="7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b w:val="0"/>
                <w:bCs/>
                <w:color w:val="auto"/>
                <w:sz w:val="21"/>
                <w:szCs w:val="21"/>
                <w:lang w:val="en-US" w:eastAsia="zh-CN"/>
              </w:rPr>
              <w:t>1220</w:t>
            </w:r>
            <w:r>
              <w:rPr>
                <w:rFonts w:hint="default" w:ascii="Times New Roman" w:hAnsi="Times New Roman" w:eastAsia="宋体" w:cs="Times New Roman"/>
                <w:color w:val="auto"/>
                <w:sz w:val="21"/>
                <w:szCs w:val="21"/>
                <w:lang w:val="en-US" w:eastAsia="zh-CN"/>
              </w:rPr>
              <w:t>个/a</w:t>
            </w:r>
          </w:p>
        </w:tc>
        <w:tc>
          <w:tcPr>
            <w:tcW w:w="604" w:type="pct"/>
            <w:vAlign w:val="center"/>
          </w:tcPr>
          <w:p>
            <w:pPr>
              <w:keepNext w:val="0"/>
              <w:keepLines w:val="0"/>
              <w:pageBreakBefore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lang w:val="en-US" w:eastAsia="zh-CN"/>
              </w:rPr>
              <w:t>/</w:t>
            </w:r>
          </w:p>
        </w:tc>
        <w:tc>
          <w:tcPr>
            <w:tcW w:w="617"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eastAsia="宋体" w:cs="Times New Roman"/>
                <w:b w:val="0"/>
                <w:bCs/>
                <w:color w:val="auto"/>
                <w:sz w:val="21"/>
                <w:szCs w:val="21"/>
                <w:lang w:val="en-US" w:eastAsia="zh-CN"/>
              </w:rPr>
              <w:t>1220</w:t>
            </w:r>
            <w:r>
              <w:rPr>
                <w:rFonts w:hint="default" w:ascii="Times New Roman" w:hAnsi="Times New Roman" w:eastAsia="宋体" w:cs="Times New Roman"/>
                <w:color w:val="auto"/>
                <w:sz w:val="21"/>
                <w:szCs w:val="21"/>
                <w:lang w:val="en-US" w:eastAsia="zh-CN"/>
              </w:rPr>
              <w:t>个/a</w:t>
            </w:r>
          </w:p>
        </w:tc>
        <w:tc>
          <w:tcPr>
            <w:tcW w:w="567" w:type="pct"/>
            <w:vAlign w:val="center"/>
          </w:tcPr>
          <w:p>
            <w:pPr>
              <w:pStyle w:val="47"/>
              <w:keepNext w:val="0"/>
              <w:keepLines w:val="0"/>
              <w:pageBreakBefore w:val="0"/>
              <w:kinsoku/>
              <w:wordWrap/>
              <w:overflowPunct/>
              <w:topLinePunct w:val="0"/>
              <w:autoSpaceDE/>
              <w:autoSpaceDN/>
              <w:bidi w:val="0"/>
              <w:adjustRightInd w:val="0"/>
              <w:snapToGrid w:val="0"/>
              <w:spacing w:beforeLines="0" w:afterLines="0" w:line="240" w:lineRule="auto"/>
              <w:textAlignment w:val="auto"/>
              <w:rPr>
                <w:rFonts w:hint="default" w:ascii="Times New Roman" w:hAnsi="Times New Roman" w:eastAsia="宋体" w:cs="Times New Roman"/>
                <w:snapToGrid w:val="0"/>
                <w:color w:val="auto"/>
                <w:kern w:val="21"/>
                <w:sz w:val="21"/>
                <w:szCs w:val="21"/>
              </w:rPr>
            </w:pPr>
            <w:r>
              <w:rPr>
                <w:rFonts w:hint="eastAsia" w:ascii="Times New Roman" w:hAnsi="Times New Roman" w:cs="Times New Roman"/>
                <w:color w:val="auto"/>
                <w:kern w:val="0"/>
                <w:sz w:val="21"/>
                <w:szCs w:val="21"/>
                <w:lang w:val="en-US" w:eastAsia="zh-CN" w:bidi="ar"/>
              </w:rPr>
              <w:t>+</w:t>
            </w:r>
            <w:r>
              <w:rPr>
                <w:rFonts w:hint="eastAsia" w:ascii="Times New Roman" w:hAnsi="Times New Roman" w:eastAsia="宋体" w:cs="Times New Roman"/>
                <w:b w:val="0"/>
                <w:bCs/>
                <w:color w:val="auto"/>
                <w:sz w:val="21"/>
                <w:szCs w:val="21"/>
                <w:lang w:val="en-US" w:eastAsia="zh-CN"/>
              </w:rPr>
              <w:t>1220</w:t>
            </w:r>
            <w:r>
              <w:rPr>
                <w:rFonts w:hint="default" w:ascii="Times New Roman" w:hAnsi="Times New Roman" w:eastAsia="宋体" w:cs="Times New Roman"/>
                <w:color w:val="auto"/>
                <w:sz w:val="21"/>
                <w:szCs w:val="21"/>
                <w:lang w:val="en-US" w:eastAsia="zh-CN"/>
              </w:rPr>
              <w:t>个/a</w:t>
            </w:r>
          </w:p>
        </w:tc>
      </w:tr>
    </w:tbl>
    <w:p>
      <w:pPr>
        <w:pStyle w:val="47"/>
        <w:spacing w:beforeLines="0" w:after="0" w:afterLines="0" w:line="240" w:lineRule="auto"/>
        <w:jc w:val="left"/>
        <w:rPr>
          <w:rFonts w:hAnsi="宋体"/>
          <w:snapToGrid w:val="0"/>
          <w:color w:val="auto"/>
          <w:spacing w:val="-6"/>
          <w:kern w:val="21"/>
          <w:szCs w:val="21"/>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pStyle w:val="47"/>
        <w:spacing w:beforeLines="0" w:after="0" w:afterLines="0" w:line="240" w:lineRule="auto"/>
        <w:jc w:val="left"/>
        <w:rPr>
          <w:rFonts w:hint="default" w:ascii="宋体" w:hAnsi="宋体"/>
          <w:snapToGrid w:val="0"/>
          <w:color w:val="auto"/>
          <w:kern w:val="21"/>
          <w:sz w:val="18"/>
          <w:szCs w:val="18"/>
          <w:lang w:eastAsia="zh-CN"/>
        </w:rPr>
        <w:sectPr>
          <w:pgSz w:w="16838" w:h="11906" w:orient="landscape"/>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default" w:ascii="宋体" w:hAnsi="宋体"/>
          <w:snapToGrid w:val="0"/>
          <w:color w:val="auto"/>
          <w:kern w:val="21"/>
          <w:sz w:val="18"/>
          <w:szCs w:val="18"/>
          <w:lang w:eastAsia="zh-CN"/>
        </w:rPr>
        <w:t>（</w:t>
      </w:r>
      <w:r>
        <w:rPr>
          <w:rFonts w:hint="default" w:ascii="宋体" w:hAnsi="宋体"/>
          <w:snapToGrid w:val="0"/>
          <w:color w:val="auto"/>
          <w:kern w:val="21"/>
          <w:sz w:val="18"/>
          <w:szCs w:val="18"/>
          <w:lang w:val="en-US" w:eastAsia="zh-CN"/>
        </w:rPr>
        <w:t>注：填写建设项目污染物排放量汇总表，其中现有工程污染物排放情况根据排污许可证执行报告填写，无排污许可证执行报告或执行报告中无相关内容的，通过监测数据核算现有工程污染物排放情况</w:t>
      </w:r>
      <w:r>
        <w:rPr>
          <w:rFonts w:hint="default" w:ascii="宋体" w:hAnsi="宋体"/>
          <w:snapToGrid w:val="0"/>
          <w:color w:val="auto"/>
          <w:kern w:val="21"/>
          <w:sz w:val="18"/>
          <w:szCs w:val="18"/>
          <w:lang w:eastAsia="zh-CN"/>
        </w:rPr>
        <w:t>）</w:t>
      </w:r>
    </w:p>
    <w:p>
      <w:pPr>
        <w:pStyle w:val="5"/>
        <w:rPr>
          <w:rFonts w:hint="default" w:ascii="Times New Roman" w:hAnsi="Times New Roman" w:cs="Times New Roman"/>
          <w:b/>
          <w:bCs/>
          <w:snapToGrid w:val="0"/>
          <w:color w:val="000000"/>
          <w:spacing w:val="-6"/>
          <w:kern w:val="21"/>
          <w:szCs w:val="21"/>
          <w:lang w:val="en-US" w:eastAsia="zh-CN"/>
        </w:rPr>
      </w:pPr>
      <w:bookmarkStart w:id="16" w:name="_GoBack"/>
      <w:bookmarkEnd w:id="16"/>
    </w:p>
    <w:sectPr>
      <w:footerReference r:id="rId6" w:type="default"/>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F4">
    <w:altName w:val="宋体"/>
    <w:panose1 w:val="00000000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ind w:firstLine="4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17B81"/>
    <w:multiLevelType w:val="singleLevel"/>
    <w:tmpl w:val="BA517B81"/>
    <w:lvl w:ilvl="0" w:tentative="0">
      <w:start w:val="3"/>
      <w:numFmt w:val="decimal"/>
      <w:suff w:val="nothing"/>
      <w:lvlText w:val="（%1）"/>
      <w:lvlJc w:val="left"/>
      <w:pPr>
        <w:ind w:left="-1260"/>
      </w:pPr>
    </w:lvl>
  </w:abstractNum>
  <w:abstractNum w:abstractNumId="1">
    <w:nsid w:val="F1762F6C"/>
    <w:multiLevelType w:val="singleLevel"/>
    <w:tmpl w:val="F1762F6C"/>
    <w:lvl w:ilvl="0" w:tentative="0">
      <w:start w:val="1"/>
      <w:numFmt w:val="decimal"/>
      <w:suff w:val="nothing"/>
      <w:lvlText w:val="（%1）"/>
      <w:lvlJc w:val="left"/>
      <w:pPr>
        <w:ind w:left="508"/>
      </w:pPr>
    </w:lvl>
  </w:abstractNum>
  <w:abstractNum w:abstractNumId="2">
    <w:nsid w:val="00000001"/>
    <w:multiLevelType w:val="multilevel"/>
    <w:tmpl w:val="00000001"/>
    <w:lvl w:ilvl="0" w:tentative="0">
      <w:start w:val="1"/>
      <w:numFmt w:val="decimal"/>
      <w:pStyle w:val="12"/>
      <w:lvlText w:val="表%1    "/>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2DE3972"/>
    <w:multiLevelType w:val="multilevel"/>
    <w:tmpl w:val="02DE3972"/>
    <w:lvl w:ilvl="0" w:tentative="0">
      <w:start w:val="1"/>
      <w:numFmt w:val="decimal"/>
      <w:pStyle w:val="88"/>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7764D2"/>
    <w:multiLevelType w:val="multilevel"/>
    <w:tmpl w:val="6C7764D2"/>
    <w:lvl w:ilvl="0" w:tentative="0">
      <w:start w:val="1"/>
      <w:numFmt w:val="chineseCountingThousand"/>
      <w:lvlText w:val="%1、"/>
      <w:lvlJc w:val="left"/>
      <w:pPr>
        <w:tabs>
          <w:tab w:val="left" w:pos="1418"/>
        </w:tabs>
        <w:ind w:left="425" w:hanging="425"/>
      </w:pPr>
      <w:rPr>
        <w:rFonts w:hint="default" w:ascii="Times New Roman" w:hAnsi="Times New Roman" w:eastAsia="宋体"/>
      </w:rPr>
    </w:lvl>
    <w:lvl w:ilvl="1" w:tentative="0">
      <w:start w:val="1"/>
      <w:numFmt w:val="decimal"/>
      <w:isLgl/>
      <w:lvlText w:val="%1.%2"/>
      <w:lvlJc w:val="left"/>
      <w:pPr>
        <w:tabs>
          <w:tab w:val="left" w:pos="567"/>
        </w:tabs>
        <w:ind w:left="567" w:hanging="567"/>
      </w:pPr>
      <w:rPr>
        <w:rFonts w:hint="default" w:ascii="Times New Roman" w:hAnsi="Times New Roman" w:eastAsia="宋体"/>
      </w:rPr>
    </w:lvl>
    <w:lvl w:ilvl="2" w:tentative="0">
      <w:start w:val="1"/>
      <w:numFmt w:val="decimal"/>
      <w:pStyle w:val="75"/>
      <w:isLgl/>
      <w:lvlText w:val="%1.%2.%3"/>
      <w:lvlJc w:val="left"/>
      <w:pPr>
        <w:tabs>
          <w:tab w:val="left" w:pos="709"/>
        </w:tabs>
        <w:ind w:left="709" w:hanging="709"/>
      </w:pPr>
      <w:rPr>
        <w:rFonts w:hint="default" w:ascii="Times New Roman" w:hAnsi="Times New Roman" w:eastAsia="宋体"/>
      </w:rPr>
    </w:lvl>
    <w:lvl w:ilvl="3" w:tentative="0">
      <w:start w:val="1"/>
      <w:numFmt w:val="decimal"/>
      <w:isLgl/>
      <w:lvlText w:val="%1.%2.%3.%4"/>
      <w:lvlJc w:val="left"/>
      <w:pPr>
        <w:tabs>
          <w:tab w:val="left" w:pos="851"/>
        </w:tabs>
        <w:ind w:left="851" w:hanging="851"/>
      </w:pPr>
      <w:rPr>
        <w:rFonts w:hint="default" w:ascii="Times New Roman" w:hAnsi="Times New Roman"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NjRkZjRjZGE1ZjkwMTQyZDMzNjY4ZmM1MzE3ZjIifQ=="/>
  </w:docVars>
  <w:rsids>
    <w:rsidRoot w:val="00172A27"/>
    <w:rsid w:val="0000002B"/>
    <w:rsid w:val="00000652"/>
    <w:rsid w:val="000012CB"/>
    <w:rsid w:val="00001C70"/>
    <w:rsid w:val="00002171"/>
    <w:rsid w:val="00004BAB"/>
    <w:rsid w:val="000060B3"/>
    <w:rsid w:val="00012010"/>
    <w:rsid w:val="000131EA"/>
    <w:rsid w:val="000151C5"/>
    <w:rsid w:val="00021A15"/>
    <w:rsid w:val="00022014"/>
    <w:rsid w:val="00026635"/>
    <w:rsid w:val="00030C3B"/>
    <w:rsid w:val="00031453"/>
    <w:rsid w:val="00031524"/>
    <w:rsid w:val="00031D01"/>
    <w:rsid w:val="000333D7"/>
    <w:rsid w:val="0003375A"/>
    <w:rsid w:val="000351BC"/>
    <w:rsid w:val="00042E83"/>
    <w:rsid w:val="00042F55"/>
    <w:rsid w:val="0004364B"/>
    <w:rsid w:val="00043F44"/>
    <w:rsid w:val="00045417"/>
    <w:rsid w:val="00046C0C"/>
    <w:rsid w:val="00047C93"/>
    <w:rsid w:val="0005171F"/>
    <w:rsid w:val="00054E9B"/>
    <w:rsid w:val="0005652D"/>
    <w:rsid w:val="00056562"/>
    <w:rsid w:val="0006198C"/>
    <w:rsid w:val="00061B1F"/>
    <w:rsid w:val="000635B9"/>
    <w:rsid w:val="00066559"/>
    <w:rsid w:val="00066789"/>
    <w:rsid w:val="00067209"/>
    <w:rsid w:val="0007106C"/>
    <w:rsid w:val="000733C4"/>
    <w:rsid w:val="00074783"/>
    <w:rsid w:val="00075D32"/>
    <w:rsid w:val="00075FBD"/>
    <w:rsid w:val="000766E9"/>
    <w:rsid w:val="0008070B"/>
    <w:rsid w:val="0008072A"/>
    <w:rsid w:val="000810AC"/>
    <w:rsid w:val="00081A02"/>
    <w:rsid w:val="00082231"/>
    <w:rsid w:val="00085831"/>
    <w:rsid w:val="00085836"/>
    <w:rsid w:val="0008663F"/>
    <w:rsid w:val="00091B98"/>
    <w:rsid w:val="00092D38"/>
    <w:rsid w:val="0009377B"/>
    <w:rsid w:val="000943E9"/>
    <w:rsid w:val="00094E96"/>
    <w:rsid w:val="000967D0"/>
    <w:rsid w:val="00096AB0"/>
    <w:rsid w:val="000A1C6A"/>
    <w:rsid w:val="000A20C9"/>
    <w:rsid w:val="000A236A"/>
    <w:rsid w:val="000A3BFE"/>
    <w:rsid w:val="000A5E4C"/>
    <w:rsid w:val="000A70D1"/>
    <w:rsid w:val="000B058F"/>
    <w:rsid w:val="000B08CC"/>
    <w:rsid w:val="000B09B3"/>
    <w:rsid w:val="000B1F0C"/>
    <w:rsid w:val="000B386F"/>
    <w:rsid w:val="000B4467"/>
    <w:rsid w:val="000B4DB9"/>
    <w:rsid w:val="000B547F"/>
    <w:rsid w:val="000B6DA5"/>
    <w:rsid w:val="000C09AC"/>
    <w:rsid w:val="000C0C97"/>
    <w:rsid w:val="000C3202"/>
    <w:rsid w:val="000C767F"/>
    <w:rsid w:val="000C7D70"/>
    <w:rsid w:val="000D02F5"/>
    <w:rsid w:val="000D2C89"/>
    <w:rsid w:val="000D4868"/>
    <w:rsid w:val="000D5A44"/>
    <w:rsid w:val="000D7CC2"/>
    <w:rsid w:val="000E1BFA"/>
    <w:rsid w:val="000E3A9F"/>
    <w:rsid w:val="000E3ED2"/>
    <w:rsid w:val="000F30CB"/>
    <w:rsid w:val="000F3D07"/>
    <w:rsid w:val="000F66CE"/>
    <w:rsid w:val="001010F9"/>
    <w:rsid w:val="00102965"/>
    <w:rsid w:val="001100A5"/>
    <w:rsid w:val="00115360"/>
    <w:rsid w:val="0011748F"/>
    <w:rsid w:val="00120ADA"/>
    <w:rsid w:val="00122577"/>
    <w:rsid w:val="00122751"/>
    <w:rsid w:val="001248F6"/>
    <w:rsid w:val="001276EF"/>
    <w:rsid w:val="001311AD"/>
    <w:rsid w:val="001318D8"/>
    <w:rsid w:val="00131F42"/>
    <w:rsid w:val="00132D4D"/>
    <w:rsid w:val="001355D5"/>
    <w:rsid w:val="001357F1"/>
    <w:rsid w:val="00137690"/>
    <w:rsid w:val="00140FA8"/>
    <w:rsid w:val="00142F4F"/>
    <w:rsid w:val="00142FEB"/>
    <w:rsid w:val="00143A2D"/>
    <w:rsid w:val="00145A41"/>
    <w:rsid w:val="001502AE"/>
    <w:rsid w:val="00151675"/>
    <w:rsid w:val="001543D7"/>
    <w:rsid w:val="00155206"/>
    <w:rsid w:val="0015566B"/>
    <w:rsid w:val="00156262"/>
    <w:rsid w:val="00157435"/>
    <w:rsid w:val="00157E7D"/>
    <w:rsid w:val="00160A9C"/>
    <w:rsid w:val="00160DA5"/>
    <w:rsid w:val="00162505"/>
    <w:rsid w:val="001627B7"/>
    <w:rsid w:val="00162A83"/>
    <w:rsid w:val="00163177"/>
    <w:rsid w:val="00163AA5"/>
    <w:rsid w:val="0016441F"/>
    <w:rsid w:val="00167915"/>
    <w:rsid w:val="00171275"/>
    <w:rsid w:val="0017504D"/>
    <w:rsid w:val="0017671A"/>
    <w:rsid w:val="00177422"/>
    <w:rsid w:val="001779A0"/>
    <w:rsid w:val="00181B6D"/>
    <w:rsid w:val="0018434D"/>
    <w:rsid w:val="00184590"/>
    <w:rsid w:val="001852F5"/>
    <w:rsid w:val="001857D7"/>
    <w:rsid w:val="00185D36"/>
    <w:rsid w:val="0018681C"/>
    <w:rsid w:val="00186968"/>
    <w:rsid w:val="001870D1"/>
    <w:rsid w:val="0018781E"/>
    <w:rsid w:val="00190012"/>
    <w:rsid w:val="00190C21"/>
    <w:rsid w:val="00190DA7"/>
    <w:rsid w:val="0019137D"/>
    <w:rsid w:val="00191C67"/>
    <w:rsid w:val="0019262D"/>
    <w:rsid w:val="00192DDA"/>
    <w:rsid w:val="001941D1"/>
    <w:rsid w:val="0019692F"/>
    <w:rsid w:val="00197A02"/>
    <w:rsid w:val="001A05F0"/>
    <w:rsid w:val="001A0C7A"/>
    <w:rsid w:val="001A1B35"/>
    <w:rsid w:val="001A441F"/>
    <w:rsid w:val="001A48A2"/>
    <w:rsid w:val="001A69C8"/>
    <w:rsid w:val="001A6F61"/>
    <w:rsid w:val="001B012F"/>
    <w:rsid w:val="001B11CB"/>
    <w:rsid w:val="001B21A4"/>
    <w:rsid w:val="001B2D0E"/>
    <w:rsid w:val="001B4ADB"/>
    <w:rsid w:val="001B5348"/>
    <w:rsid w:val="001B72B8"/>
    <w:rsid w:val="001B7943"/>
    <w:rsid w:val="001B7D11"/>
    <w:rsid w:val="001C057E"/>
    <w:rsid w:val="001C1C61"/>
    <w:rsid w:val="001C3431"/>
    <w:rsid w:val="001C67A8"/>
    <w:rsid w:val="001C69B3"/>
    <w:rsid w:val="001D11C9"/>
    <w:rsid w:val="001D323E"/>
    <w:rsid w:val="001D4376"/>
    <w:rsid w:val="001D5595"/>
    <w:rsid w:val="001D7874"/>
    <w:rsid w:val="001D7F22"/>
    <w:rsid w:val="001E009C"/>
    <w:rsid w:val="001E0655"/>
    <w:rsid w:val="001E78B3"/>
    <w:rsid w:val="001F0F17"/>
    <w:rsid w:val="001F11A3"/>
    <w:rsid w:val="001F1319"/>
    <w:rsid w:val="001F3347"/>
    <w:rsid w:val="001F345F"/>
    <w:rsid w:val="001F4183"/>
    <w:rsid w:val="001F69E4"/>
    <w:rsid w:val="00201205"/>
    <w:rsid w:val="00202AAA"/>
    <w:rsid w:val="00203101"/>
    <w:rsid w:val="00205504"/>
    <w:rsid w:val="00206147"/>
    <w:rsid w:val="00206AAA"/>
    <w:rsid w:val="00206DCA"/>
    <w:rsid w:val="00206F0F"/>
    <w:rsid w:val="002125B4"/>
    <w:rsid w:val="002132BF"/>
    <w:rsid w:val="0021410D"/>
    <w:rsid w:val="0021496A"/>
    <w:rsid w:val="00214A00"/>
    <w:rsid w:val="002155B8"/>
    <w:rsid w:val="00217FDF"/>
    <w:rsid w:val="002203E1"/>
    <w:rsid w:val="002221BA"/>
    <w:rsid w:val="00223DBD"/>
    <w:rsid w:val="00224839"/>
    <w:rsid w:val="002249B2"/>
    <w:rsid w:val="00224E62"/>
    <w:rsid w:val="00226574"/>
    <w:rsid w:val="002278EC"/>
    <w:rsid w:val="0023057E"/>
    <w:rsid w:val="002317D0"/>
    <w:rsid w:val="0023280E"/>
    <w:rsid w:val="00233235"/>
    <w:rsid w:val="0023517C"/>
    <w:rsid w:val="00236126"/>
    <w:rsid w:val="00236EE3"/>
    <w:rsid w:val="002377D1"/>
    <w:rsid w:val="00237D00"/>
    <w:rsid w:val="00241932"/>
    <w:rsid w:val="002428DC"/>
    <w:rsid w:val="002438E4"/>
    <w:rsid w:val="00243F16"/>
    <w:rsid w:val="002506BC"/>
    <w:rsid w:val="00254345"/>
    <w:rsid w:val="00255B23"/>
    <w:rsid w:val="00264557"/>
    <w:rsid w:val="00265465"/>
    <w:rsid w:val="002657C3"/>
    <w:rsid w:val="002709E4"/>
    <w:rsid w:val="002723AE"/>
    <w:rsid w:val="002727CC"/>
    <w:rsid w:val="00273C8C"/>
    <w:rsid w:val="0027534A"/>
    <w:rsid w:val="0027567A"/>
    <w:rsid w:val="00276520"/>
    <w:rsid w:val="002805AB"/>
    <w:rsid w:val="00282A3C"/>
    <w:rsid w:val="00284204"/>
    <w:rsid w:val="00286873"/>
    <w:rsid w:val="00286A85"/>
    <w:rsid w:val="00290943"/>
    <w:rsid w:val="00290D06"/>
    <w:rsid w:val="00291773"/>
    <w:rsid w:val="00291F63"/>
    <w:rsid w:val="002921D3"/>
    <w:rsid w:val="002946C9"/>
    <w:rsid w:val="002A168C"/>
    <w:rsid w:val="002A1DFE"/>
    <w:rsid w:val="002A1F2B"/>
    <w:rsid w:val="002A3DC7"/>
    <w:rsid w:val="002B0AEA"/>
    <w:rsid w:val="002B1B0E"/>
    <w:rsid w:val="002B1D58"/>
    <w:rsid w:val="002B2093"/>
    <w:rsid w:val="002B280B"/>
    <w:rsid w:val="002B2838"/>
    <w:rsid w:val="002B40D2"/>
    <w:rsid w:val="002B446A"/>
    <w:rsid w:val="002B49E2"/>
    <w:rsid w:val="002B7B00"/>
    <w:rsid w:val="002B7C44"/>
    <w:rsid w:val="002C057F"/>
    <w:rsid w:val="002C0B1A"/>
    <w:rsid w:val="002C17E0"/>
    <w:rsid w:val="002C2B17"/>
    <w:rsid w:val="002C63C3"/>
    <w:rsid w:val="002C6831"/>
    <w:rsid w:val="002C7CFF"/>
    <w:rsid w:val="002D02B7"/>
    <w:rsid w:val="002D3CB0"/>
    <w:rsid w:val="002D3DD0"/>
    <w:rsid w:val="002D4C53"/>
    <w:rsid w:val="002D7353"/>
    <w:rsid w:val="002D76C9"/>
    <w:rsid w:val="002E1F3A"/>
    <w:rsid w:val="002E298A"/>
    <w:rsid w:val="002E2C90"/>
    <w:rsid w:val="002E663D"/>
    <w:rsid w:val="002E6C9D"/>
    <w:rsid w:val="002E7C0C"/>
    <w:rsid w:val="00301978"/>
    <w:rsid w:val="00302899"/>
    <w:rsid w:val="00302FD2"/>
    <w:rsid w:val="0030332C"/>
    <w:rsid w:val="003051C2"/>
    <w:rsid w:val="00312296"/>
    <w:rsid w:val="003133D8"/>
    <w:rsid w:val="00313DF5"/>
    <w:rsid w:val="00314F0E"/>
    <w:rsid w:val="00315E26"/>
    <w:rsid w:val="00316FF3"/>
    <w:rsid w:val="00320450"/>
    <w:rsid w:val="00321D8E"/>
    <w:rsid w:val="003241FE"/>
    <w:rsid w:val="003243B7"/>
    <w:rsid w:val="00325928"/>
    <w:rsid w:val="00330448"/>
    <w:rsid w:val="003307CC"/>
    <w:rsid w:val="00332863"/>
    <w:rsid w:val="00335651"/>
    <w:rsid w:val="0033684D"/>
    <w:rsid w:val="00337B42"/>
    <w:rsid w:val="003418E9"/>
    <w:rsid w:val="00341B42"/>
    <w:rsid w:val="0034348F"/>
    <w:rsid w:val="003451F2"/>
    <w:rsid w:val="003510DF"/>
    <w:rsid w:val="00354733"/>
    <w:rsid w:val="0035591B"/>
    <w:rsid w:val="0035596B"/>
    <w:rsid w:val="00356653"/>
    <w:rsid w:val="0035743F"/>
    <w:rsid w:val="00357BE2"/>
    <w:rsid w:val="0036170C"/>
    <w:rsid w:val="00363C6E"/>
    <w:rsid w:val="00366E0F"/>
    <w:rsid w:val="00370A48"/>
    <w:rsid w:val="00380EB5"/>
    <w:rsid w:val="00381A72"/>
    <w:rsid w:val="00382003"/>
    <w:rsid w:val="00382746"/>
    <w:rsid w:val="00384676"/>
    <w:rsid w:val="00385B80"/>
    <w:rsid w:val="00387EA7"/>
    <w:rsid w:val="0039012C"/>
    <w:rsid w:val="00390857"/>
    <w:rsid w:val="00390AC5"/>
    <w:rsid w:val="003914B5"/>
    <w:rsid w:val="00391852"/>
    <w:rsid w:val="00394FB0"/>
    <w:rsid w:val="003959D7"/>
    <w:rsid w:val="003A08E4"/>
    <w:rsid w:val="003A27D7"/>
    <w:rsid w:val="003A4BF3"/>
    <w:rsid w:val="003A57E5"/>
    <w:rsid w:val="003B245E"/>
    <w:rsid w:val="003B25FB"/>
    <w:rsid w:val="003B3F15"/>
    <w:rsid w:val="003B420D"/>
    <w:rsid w:val="003B453E"/>
    <w:rsid w:val="003B5CAD"/>
    <w:rsid w:val="003B6C25"/>
    <w:rsid w:val="003B70DB"/>
    <w:rsid w:val="003C07B2"/>
    <w:rsid w:val="003C50D9"/>
    <w:rsid w:val="003C5145"/>
    <w:rsid w:val="003C6C16"/>
    <w:rsid w:val="003C7669"/>
    <w:rsid w:val="003C7CC3"/>
    <w:rsid w:val="003D0251"/>
    <w:rsid w:val="003D0599"/>
    <w:rsid w:val="003D154A"/>
    <w:rsid w:val="003D2B10"/>
    <w:rsid w:val="003D3494"/>
    <w:rsid w:val="003D519F"/>
    <w:rsid w:val="003D52F4"/>
    <w:rsid w:val="003D794D"/>
    <w:rsid w:val="003E3058"/>
    <w:rsid w:val="003E3E83"/>
    <w:rsid w:val="003E546A"/>
    <w:rsid w:val="003E76A9"/>
    <w:rsid w:val="003F0809"/>
    <w:rsid w:val="003F0FF3"/>
    <w:rsid w:val="003F268E"/>
    <w:rsid w:val="003F3E8D"/>
    <w:rsid w:val="003F41EC"/>
    <w:rsid w:val="003F6A8C"/>
    <w:rsid w:val="003F755C"/>
    <w:rsid w:val="00400830"/>
    <w:rsid w:val="0040398B"/>
    <w:rsid w:val="00406F01"/>
    <w:rsid w:val="0040708D"/>
    <w:rsid w:val="00410905"/>
    <w:rsid w:val="00411C8B"/>
    <w:rsid w:val="0041220E"/>
    <w:rsid w:val="00416D50"/>
    <w:rsid w:val="00416FD5"/>
    <w:rsid w:val="00417772"/>
    <w:rsid w:val="0042016D"/>
    <w:rsid w:val="00420719"/>
    <w:rsid w:val="00420E6A"/>
    <w:rsid w:val="00425A9E"/>
    <w:rsid w:val="00426D6B"/>
    <w:rsid w:val="0042785C"/>
    <w:rsid w:val="00430E6E"/>
    <w:rsid w:val="00430F13"/>
    <w:rsid w:val="00431E6C"/>
    <w:rsid w:val="00433CE7"/>
    <w:rsid w:val="00435012"/>
    <w:rsid w:val="004356E2"/>
    <w:rsid w:val="00436B5C"/>
    <w:rsid w:val="00444E4F"/>
    <w:rsid w:val="0044764C"/>
    <w:rsid w:val="004512D7"/>
    <w:rsid w:val="00452738"/>
    <w:rsid w:val="00454D66"/>
    <w:rsid w:val="00455E99"/>
    <w:rsid w:val="00456091"/>
    <w:rsid w:val="004573DC"/>
    <w:rsid w:val="0046108B"/>
    <w:rsid w:val="00466321"/>
    <w:rsid w:val="00470954"/>
    <w:rsid w:val="00474883"/>
    <w:rsid w:val="0047609F"/>
    <w:rsid w:val="00483857"/>
    <w:rsid w:val="00484B9B"/>
    <w:rsid w:val="004855F6"/>
    <w:rsid w:val="0048661E"/>
    <w:rsid w:val="00486629"/>
    <w:rsid w:val="004872AB"/>
    <w:rsid w:val="00487A79"/>
    <w:rsid w:val="00487B32"/>
    <w:rsid w:val="00492A41"/>
    <w:rsid w:val="00494670"/>
    <w:rsid w:val="0049678B"/>
    <w:rsid w:val="004A05DF"/>
    <w:rsid w:val="004A3823"/>
    <w:rsid w:val="004A4302"/>
    <w:rsid w:val="004A51CA"/>
    <w:rsid w:val="004A585D"/>
    <w:rsid w:val="004A601A"/>
    <w:rsid w:val="004A66F7"/>
    <w:rsid w:val="004B586C"/>
    <w:rsid w:val="004C1DE8"/>
    <w:rsid w:val="004C3F77"/>
    <w:rsid w:val="004C5516"/>
    <w:rsid w:val="004D09C5"/>
    <w:rsid w:val="004D100C"/>
    <w:rsid w:val="004D191B"/>
    <w:rsid w:val="004D21F8"/>
    <w:rsid w:val="004D36D1"/>
    <w:rsid w:val="004D4281"/>
    <w:rsid w:val="004D469F"/>
    <w:rsid w:val="004D51D0"/>
    <w:rsid w:val="004D528E"/>
    <w:rsid w:val="004E3612"/>
    <w:rsid w:val="004E4003"/>
    <w:rsid w:val="004E5275"/>
    <w:rsid w:val="004E5D35"/>
    <w:rsid w:val="004E6946"/>
    <w:rsid w:val="004F0F3D"/>
    <w:rsid w:val="004F18C8"/>
    <w:rsid w:val="004F1AD8"/>
    <w:rsid w:val="004F1EEF"/>
    <w:rsid w:val="004F22AD"/>
    <w:rsid w:val="004F7645"/>
    <w:rsid w:val="00501D0B"/>
    <w:rsid w:val="00502D24"/>
    <w:rsid w:val="005039CB"/>
    <w:rsid w:val="00504A12"/>
    <w:rsid w:val="0050558F"/>
    <w:rsid w:val="00506286"/>
    <w:rsid w:val="00510813"/>
    <w:rsid w:val="00511990"/>
    <w:rsid w:val="00511DE0"/>
    <w:rsid w:val="00514870"/>
    <w:rsid w:val="00514B9B"/>
    <w:rsid w:val="005151C2"/>
    <w:rsid w:val="00515F74"/>
    <w:rsid w:val="00517F02"/>
    <w:rsid w:val="0052058A"/>
    <w:rsid w:val="0052125C"/>
    <w:rsid w:val="005219BA"/>
    <w:rsid w:val="00524303"/>
    <w:rsid w:val="005258A2"/>
    <w:rsid w:val="0052601A"/>
    <w:rsid w:val="00527B64"/>
    <w:rsid w:val="00534589"/>
    <w:rsid w:val="00535015"/>
    <w:rsid w:val="00535380"/>
    <w:rsid w:val="00536EFC"/>
    <w:rsid w:val="00537192"/>
    <w:rsid w:val="005401AE"/>
    <w:rsid w:val="00541398"/>
    <w:rsid w:val="00542E07"/>
    <w:rsid w:val="00545424"/>
    <w:rsid w:val="00545D1D"/>
    <w:rsid w:val="0054709C"/>
    <w:rsid w:val="00547284"/>
    <w:rsid w:val="0055088E"/>
    <w:rsid w:val="00554A7B"/>
    <w:rsid w:val="0055572C"/>
    <w:rsid w:val="005569D9"/>
    <w:rsid w:val="0056012E"/>
    <w:rsid w:val="0056106A"/>
    <w:rsid w:val="005645A7"/>
    <w:rsid w:val="00566875"/>
    <w:rsid w:val="00570745"/>
    <w:rsid w:val="00570D2E"/>
    <w:rsid w:val="005712F9"/>
    <w:rsid w:val="005720AE"/>
    <w:rsid w:val="0057233C"/>
    <w:rsid w:val="00572E34"/>
    <w:rsid w:val="0057763E"/>
    <w:rsid w:val="0059211F"/>
    <w:rsid w:val="00594108"/>
    <w:rsid w:val="00594655"/>
    <w:rsid w:val="00594D77"/>
    <w:rsid w:val="005969E4"/>
    <w:rsid w:val="005971BE"/>
    <w:rsid w:val="00597213"/>
    <w:rsid w:val="005977C8"/>
    <w:rsid w:val="005A06B7"/>
    <w:rsid w:val="005A1759"/>
    <w:rsid w:val="005A247B"/>
    <w:rsid w:val="005A2D6E"/>
    <w:rsid w:val="005A58B9"/>
    <w:rsid w:val="005A68A7"/>
    <w:rsid w:val="005B0A2C"/>
    <w:rsid w:val="005B6564"/>
    <w:rsid w:val="005C137A"/>
    <w:rsid w:val="005C1438"/>
    <w:rsid w:val="005C66D1"/>
    <w:rsid w:val="005C75DA"/>
    <w:rsid w:val="005C7E51"/>
    <w:rsid w:val="005D0AC4"/>
    <w:rsid w:val="005D28BE"/>
    <w:rsid w:val="005D3657"/>
    <w:rsid w:val="005D36AB"/>
    <w:rsid w:val="005D52B8"/>
    <w:rsid w:val="005E1A9D"/>
    <w:rsid w:val="005E2938"/>
    <w:rsid w:val="005E3A05"/>
    <w:rsid w:val="005E43B8"/>
    <w:rsid w:val="005E48A4"/>
    <w:rsid w:val="005E6E06"/>
    <w:rsid w:val="005E7E81"/>
    <w:rsid w:val="005F375B"/>
    <w:rsid w:val="005F3FED"/>
    <w:rsid w:val="005F4D8C"/>
    <w:rsid w:val="005F505E"/>
    <w:rsid w:val="005F6BE1"/>
    <w:rsid w:val="006010B0"/>
    <w:rsid w:val="00602A39"/>
    <w:rsid w:val="0060611C"/>
    <w:rsid w:val="00610861"/>
    <w:rsid w:val="006114B7"/>
    <w:rsid w:val="00614548"/>
    <w:rsid w:val="00614E55"/>
    <w:rsid w:val="0061722F"/>
    <w:rsid w:val="006178D2"/>
    <w:rsid w:val="00617CC3"/>
    <w:rsid w:val="00620EEA"/>
    <w:rsid w:val="0062232F"/>
    <w:rsid w:val="0062320F"/>
    <w:rsid w:val="0063564C"/>
    <w:rsid w:val="00636E9B"/>
    <w:rsid w:val="006377A6"/>
    <w:rsid w:val="00637A3D"/>
    <w:rsid w:val="00637C20"/>
    <w:rsid w:val="006411EF"/>
    <w:rsid w:val="00642FBB"/>
    <w:rsid w:val="0064324C"/>
    <w:rsid w:val="00644B5B"/>
    <w:rsid w:val="00650349"/>
    <w:rsid w:val="00652C0C"/>
    <w:rsid w:val="00653EAA"/>
    <w:rsid w:val="006550FA"/>
    <w:rsid w:val="00663608"/>
    <w:rsid w:val="00665654"/>
    <w:rsid w:val="0067234C"/>
    <w:rsid w:val="006729AF"/>
    <w:rsid w:val="00673E82"/>
    <w:rsid w:val="006743B6"/>
    <w:rsid w:val="006748B8"/>
    <w:rsid w:val="00676164"/>
    <w:rsid w:val="006775C3"/>
    <w:rsid w:val="00677CDC"/>
    <w:rsid w:val="00680A71"/>
    <w:rsid w:val="00681C62"/>
    <w:rsid w:val="0068378E"/>
    <w:rsid w:val="00684EF3"/>
    <w:rsid w:val="00685080"/>
    <w:rsid w:val="0068597F"/>
    <w:rsid w:val="0068677C"/>
    <w:rsid w:val="006915B9"/>
    <w:rsid w:val="0069290A"/>
    <w:rsid w:val="00695500"/>
    <w:rsid w:val="00695558"/>
    <w:rsid w:val="0069775A"/>
    <w:rsid w:val="00697813"/>
    <w:rsid w:val="00697B08"/>
    <w:rsid w:val="006A0734"/>
    <w:rsid w:val="006A312C"/>
    <w:rsid w:val="006A33FB"/>
    <w:rsid w:val="006A3EE8"/>
    <w:rsid w:val="006A4851"/>
    <w:rsid w:val="006A72BF"/>
    <w:rsid w:val="006B02B2"/>
    <w:rsid w:val="006B03F2"/>
    <w:rsid w:val="006B37DC"/>
    <w:rsid w:val="006B4F68"/>
    <w:rsid w:val="006B56B8"/>
    <w:rsid w:val="006B6A05"/>
    <w:rsid w:val="006B7374"/>
    <w:rsid w:val="006C0592"/>
    <w:rsid w:val="006C1584"/>
    <w:rsid w:val="006C1C56"/>
    <w:rsid w:val="006C2357"/>
    <w:rsid w:val="006C272E"/>
    <w:rsid w:val="006C5313"/>
    <w:rsid w:val="006C5479"/>
    <w:rsid w:val="006C584E"/>
    <w:rsid w:val="006C6F63"/>
    <w:rsid w:val="006C74EA"/>
    <w:rsid w:val="006D13B5"/>
    <w:rsid w:val="006E12FF"/>
    <w:rsid w:val="006E4E0D"/>
    <w:rsid w:val="006E607E"/>
    <w:rsid w:val="006F2284"/>
    <w:rsid w:val="006F27E9"/>
    <w:rsid w:val="006F33BA"/>
    <w:rsid w:val="006F344C"/>
    <w:rsid w:val="006F3972"/>
    <w:rsid w:val="006F66CB"/>
    <w:rsid w:val="006F6F1A"/>
    <w:rsid w:val="006F77F5"/>
    <w:rsid w:val="00702B87"/>
    <w:rsid w:val="00704680"/>
    <w:rsid w:val="00706C5D"/>
    <w:rsid w:val="0070784F"/>
    <w:rsid w:val="00710AC0"/>
    <w:rsid w:val="00711185"/>
    <w:rsid w:val="00712369"/>
    <w:rsid w:val="00712477"/>
    <w:rsid w:val="007124A2"/>
    <w:rsid w:val="007127CA"/>
    <w:rsid w:val="007154FD"/>
    <w:rsid w:val="00721B60"/>
    <w:rsid w:val="00722AD1"/>
    <w:rsid w:val="00725860"/>
    <w:rsid w:val="00730273"/>
    <w:rsid w:val="00730288"/>
    <w:rsid w:val="007302CA"/>
    <w:rsid w:val="00730CD2"/>
    <w:rsid w:val="007315B5"/>
    <w:rsid w:val="00732922"/>
    <w:rsid w:val="00735456"/>
    <w:rsid w:val="00735B29"/>
    <w:rsid w:val="00742769"/>
    <w:rsid w:val="00747101"/>
    <w:rsid w:val="0075162E"/>
    <w:rsid w:val="00754034"/>
    <w:rsid w:val="00754384"/>
    <w:rsid w:val="00755AF9"/>
    <w:rsid w:val="00756556"/>
    <w:rsid w:val="00761611"/>
    <w:rsid w:val="007618C4"/>
    <w:rsid w:val="007629DD"/>
    <w:rsid w:val="0076523D"/>
    <w:rsid w:val="007661B0"/>
    <w:rsid w:val="00767980"/>
    <w:rsid w:val="00770116"/>
    <w:rsid w:val="007708B7"/>
    <w:rsid w:val="00770B19"/>
    <w:rsid w:val="0077463F"/>
    <w:rsid w:val="00774921"/>
    <w:rsid w:val="007779E1"/>
    <w:rsid w:val="00781A3F"/>
    <w:rsid w:val="00781EC7"/>
    <w:rsid w:val="007836EA"/>
    <w:rsid w:val="00784569"/>
    <w:rsid w:val="00784CDA"/>
    <w:rsid w:val="00787079"/>
    <w:rsid w:val="00790489"/>
    <w:rsid w:val="007906C4"/>
    <w:rsid w:val="00790857"/>
    <w:rsid w:val="00791198"/>
    <w:rsid w:val="00791946"/>
    <w:rsid w:val="007940EA"/>
    <w:rsid w:val="0079498A"/>
    <w:rsid w:val="00794DFA"/>
    <w:rsid w:val="007967E8"/>
    <w:rsid w:val="007973EC"/>
    <w:rsid w:val="007A0329"/>
    <w:rsid w:val="007A1D27"/>
    <w:rsid w:val="007A2170"/>
    <w:rsid w:val="007A22BF"/>
    <w:rsid w:val="007A3323"/>
    <w:rsid w:val="007A5136"/>
    <w:rsid w:val="007B10C0"/>
    <w:rsid w:val="007B2730"/>
    <w:rsid w:val="007B72B8"/>
    <w:rsid w:val="007B7A58"/>
    <w:rsid w:val="007B7C87"/>
    <w:rsid w:val="007C21B5"/>
    <w:rsid w:val="007C2F92"/>
    <w:rsid w:val="007C6C14"/>
    <w:rsid w:val="007C6CB5"/>
    <w:rsid w:val="007D0EA8"/>
    <w:rsid w:val="007D1268"/>
    <w:rsid w:val="007D2471"/>
    <w:rsid w:val="007D5136"/>
    <w:rsid w:val="007E0E84"/>
    <w:rsid w:val="007E26C2"/>
    <w:rsid w:val="007E4237"/>
    <w:rsid w:val="007E4BD2"/>
    <w:rsid w:val="007E683D"/>
    <w:rsid w:val="007F2E43"/>
    <w:rsid w:val="007F65A2"/>
    <w:rsid w:val="007F6D4D"/>
    <w:rsid w:val="007F79BC"/>
    <w:rsid w:val="008005CA"/>
    <w:rsid w:val="00801393"/>
    <w:rsid w:val="00802B06"/>
    <w:rsid w:val="00802F88"/>
    <w:rsid w:val="00802FC6"/>
    <w:rsid w:val="0080548F"/>
    <w:rsid w:val="00806D46"/>
    <w:rsid w:val="00807384"/>
    <w:rsid w:val="0081293E"/>
    <w:rsid w:val="00813C45"/>
    <w:rsid w:val="00813F86"/>
    <w:rsid w:val="00815465"/>
    <w:rsid w:val="00816CD7"/>
    <w:rsid w:val="00816E26"/>
    <w:rsid w:val="00817E9A"/>
    <w:rsid w:val="00820060"/>
    <w:rsid w:val="008213BC"/>
    <w:rsid w:val="00823080"/>
    <w:rsid w:val="0082336C"/>
    <w:rsid w:val="00823FEB"/>
    <w:rsid w:val="00824F09"/>
    <w:rsid w:val="00827371"/>
    <w:rsid w:val="008306BD"/>
    <w:rsid w:val="00830FD9"/>
    <w:rsid w:val="00831A80"/>
    <w:rsid w:val="00832DD2"/>
    <w:rsid w:val="00833743"/>
    <w:rsid w:val="008340A4"/>
    <w:rsid w:val="00835B69"/>
    <w:rsid w:val="00835C95"/>
    <w:rsid w:val="00837700"/>
    <w:rsid w:val="00841D5F"/>
    <w:rsid w:val="00842FC4"/>
    <w:rsid w:val="00844757"/>
    <w:rsid w:val="008455D4"/>
    <w:rsid w:val="0084725F"/>
    <w:rsid w:val="00850FE5"/>
    <w:rsid w:val="00853910"/>
    <w:rsid w:val="00857B13"/>
    <w:rsid w:val="008620B2"/>
    <w:rsid w:val="0086235E"/>
    <w:rsid w:val="00863140"/>
    <w:rsid w:val="00864C7E"/>
    <w:rsid w:val="00864DBA"/>
    <w:rsid w:val="008650DC"/>
    <w:rsid w:val="0086596C"/>
    <w:rsid w:val="00867131"/>
    <w:rsid w:val="00867518"/>
    <w:rsid w:val="00867BC9"/>
    <w:rsid w:val="0087135F"/>
    <w:rsid w:val="00872D94"/>
    <w:rsid w:val="00876E95"/>
    <w:rsid w:val="0087754C"/>
    <w:rsid w:val="00880364"/>
    <w:rsid w:val="00880EF5"/>
    <w:rsid w:val="00885728"/>
    <w:rsid w:val="008859FE"/>
    <w:rsid w:val="00891592"/>
    <w:rsid w:val="00891E9E"/>
    <w:rsid w:val="00893640"/>
    <w:rsid w:val="0089378C"/>
    <w:rsid w:val="00896552"/>
    <w:rsid w:val="008966D0"/>
    <w:rsid w:val="008A1262"/>
    <w:rsid w:val="008A1B66"/>
    <w:rsid w:val="008A2204"/>
    <w:rsid w:val="008A24F0"/>
    <w:rsid w:val="008A2F68"/>
    <w:rsid w:val="008A58DD"/>
    <w:rsid w:val="008A73D4"/>
    <w:rsid w:val="008B124C"/>
    <w:rsid w:val="008B4FA6"/>
    <w:rsid w:val="008B5282"/>
    <w:rsid w:val="008B74C7"/>
    <w:rsid w:val="008B7AF0"/>
    <w:rsid w:val="008B7C17"/>
    <w:rsid w:val="008C210E"/>
    <w:rsid w:val="008C2D01"/>
    <w:rsid w:val="008C3C6A"/>
    <w:rsid w:val="008C40E6"/>
    <w:rsid w:val="008C4F6B"/>
    <w:rsid w:val="008C5D75"/>
    <w:rsid w:val="008D0F7A"/>
    <w:rsid w:val="008D10D1"/>
    <w:rsid w:val="008D1714"/>
    <w:rsid w:val="008D2F04"/>
    <w:rsid w:val="008D3343"/>
    <w:rsid w:val="008D5007"/>
    <w:rsid w:val="008D68E4"/>
    <w:rsid w:val="008E0506"/>
    <w:rsid w:val="008E0867"/>
    <w:rsid w:val="008E0CFF"/>
    <w:rsid w:val="008E285F"/>
    <w:rsid w:val="008E2D0C"/>
    <w:rsid w:val="008E3096"/>
    <w:rsid w:val="008E3E06"/>
    <w:rsid w:val="008E5D6B"/>
    <w:rsid w:val="008E76F0"/>
    <w:rsid w:val="008F08B6"/>
    <w:rsid w:val="008F1170"/>
    <w:rsid w:val="008F15FE"/>
    <w:rsid w:val="008F2104"/>
    <w:rsid w:val="008F2D29"/>
    <w:rsid w:val="008F3344"/>
    <w:rsid w:val="008F4313"/>
    <w:rsid w:val="008F5187"/>
    <w:rsid w:val="008F60D8"/>
    <w:rsid w:val="00900462"/>
    <w:rsid w:val="00901169"/>
    <w:rsid w:val="00901A73"/>
    <w:rsid w:val="00902727"/>
    <w:rsid w:val="00902FCF"/>
    <w:rsid w:val="0090312B"/>
    <w:rsid w:val="009056DA"/>
    <w:rsid w:val="00905F89"/>
    <w:rsid w:val="00910DEC"/>
    <w:rsid w:val="00911472"/>
    <w:rsid w:val="00916DC6"/>
    <w:rsid w:val="0091736D"/>
    <w:rsid w:val="00920F0F"/>
    <w:rsid w:val="0092669F"/>
    <w:rsid w:val="00926B3A"/>
    <w:rsid w:val="0093037A"/>
    <w:rsid w:val="00932294"/>
    <w:rsid w:val="00935A0D"/>
    <w:rsid w:val="0094154D"/>
    <w:rsid w:val="009425E1"/>
    <w:rsid w:val="00942F15"/>
    <w:rsid w:val="009443BA"/>
    <w:rsid w:val="0094445B"/>
    <w:rsid w:val="009462C1"/>
    <w:rsid w:val="009474BE"/>
    <w:rsid w:val="0095155F"/>
    <w:rsid w:val="0095181A"/>
    <w:rsid w:val="00954429"/>
    <w:rsid w:val="00954AB0"/>
    <w:rsid w:val="00955D0A"/>
    <w:rsid w:val="009563CE"/>
    <w:rsid w:val="009564B9"/>
    <w:rsid w:val="009573D5"/>
    <w:rsid w:val="009574C5"/>
    <w:rsid w:val="00957EAE"/>
    <w:rsid w:val="009641DF"/>
    <w:rsid w:val="00964367"/>
    <w:rsid w:val="0096495A"/>
    <w:rsid w:val="0096718D"/>
    <w:rsid w:val="009672AD"/>
    <w:rsid w:val="00970A32"/>
    <w:rsid w:val="0097259B"/>
    <w:rsid w:val="009727B0"/>
    <w:rsid w:val="00973204"/>
    <w:rsid w:val="00975C8A"/>
    <w:rsid w:val="00976328"/>
    <w:rsid w:val="0097680D"/>
    <w:rsid w:val="00976E62"/>
    <w:rsid w:val="00982438"/>
    <w:rsid w:val="0098404C"/>
    <w:rsid w:val="00984486"/>
    <w:rsid w:val="00985283"/>
    <w:rsid w:val="00985770"/>
    <w:rsid w:val="0098652E"/>
    <w:rsid w:val="00987AC1"/>
    <w:rsid w:val="0099248D"/>
    <w:rsid w:val="00992590"/>
    <w:rsid w:val="00992E92"/>
    <w:rsid w:val="00995992"/>
    <w:rsid w:val="00996706"/>
    <w:rsid w:val="009A03E5"/>
    <w:rsid w:val="009A0F3B"/>
    <w:rsid w:val="009A1BB4"/>
    <w:rsid w:val="009A2628"/>
    <w:rsid w:val="009A3200"/>
    <w:rsid w:val="009A5DB5"/>
    <w:rsid w:val="009A786F"/>
    <w:rsid w:val="009A7C25"/>
    <w:rsid w:val="009B0897"/>
    <w:rsid w:val="009B3E80"/>
    <w:rsid w:val="009B65CF"/>
    <w:rsid w:val="009B7473"/>
    <w:rsid w:val="009B7BD9"/>
    <w:rsid w:val="009B7C01"/>
    <w:rsid w:val="009C09C1"/>
    <w:rsid w:val="009C171B"/>
    <w:rsid w:val="009C255C"/>
    <w:rsid w:val="009C35C8"/>
    <w:rsid w:val="009C6356"/>
    <w:rsid w:val="009C70A6"/>
    <w:rsid w:val="009C7DD5"/>
    <w:rsid w:val="009D0530"/>
    <w:rsid w:val="009D05F4"/>
    <w:rsid w:val="009D0737"/>
    <w:rsid w:val="009D08C6"/>
    <w:rsid w:val="009D17FA"/>
    <w:rsid w:val="009E16F9"/>
    <w:rsid w:val="009E227D"/>
    <w:rsid w:val="009E2880"/>
    <w:rsid w:val="009E2C41"/>
    <w:rsid w:val="009E3D4D"/>
    <w:rsid w:val="009E4345"/>
    <w:rsid w:val="009E5019"/>
    <w:rsid w:val="009F1217"/>
    <w:rsid w:val="009F2310"/>
    <w:rsid w:val="009F4EF6"/>
    <w:rsid w:val="009F60C0"/>
    <w:rsid w:val="009F632B"/>
    <w:rsid w:val="009F7EF6"/>
    <w:rsid w:val="00A0214C"/>
    <w:rsid w:val="00A03AF2"/>
    <w:rsid w:val="00A04F1B"/>
    <w:rsid w:val="00A04F7A"/>
    <w:rsid w:val="00A0501B"/>
    <w:rsid w:val="00A053AA"/>
    <w:rsid w:val="00A13B09"/>
    <w:rsid w:val="00A14947"/>
    <w:rsid w:val="00A2036A"/>
    <w:rsid w:val="00A20C0F"/>
    <w:rsid w:val="00A263C7"/>
    <w:rsid w:val="00A27B26"/>
    <w:rsid w:val="00A30441"/>
    <w:rsid w:val="00A32A83"/>
    <w:rsid w:val="00A341AC"/>
    <w:rsid w:val="00A343FC"/>
    <w:rsid w:val="00A35F61"/>
    <w:rsid w:val="00A368DB"/>
    <w:rsid w:val="00A37194"/>
    <w:rsid w:val="00A37AE3"/>
    <w:rsid w:val="00A423AA"/>
    <w:rsid w:val="00A425CB"/>
    <w:rsid w:val="00A42737"/>
    <w:rsid w:val="00A4348C"/>
    <w:rsid w:val="00A45683"/>
    <w:rsid w:val="00A47CB9"/>
    <w:rsid w:val="00A53EC6"/>
    <w:rsid w:val="00A55C0F"/>
    <w:rsid w:val="00A57B33"/>
    <w:rsid w:val="00A60781"/>
    <w:rsid w:val="00A616A0"/>
    <w:rsid w:val="00A61BCE"/>
    <w:rsid w:val="00A620B4"/>
    <w:rsid w:val="00A65038"/>
    <w:rsid w:val="00A661DE"/>
    <w:rsid w:val="00A662BB"/>
    <w:rsid w:val="00A67FF3"/>
    <w:rsid w:val="00A7123D"/>
    <w:rsid w:val="00A71A4B"/>
    <w:rsid w:val="00A72BEE"/>
    <w:rsid w:val="00A738F1"/>
    <w:rsid w:val="00A74D24"/>
    <w:rsid w:val="00A769C6"/>
    <w:rsid w:val="00A76AB1"/>
    <w:rsid w:val="00A85120"/>
    <w:rsid w:val="00A86429"/>
    <w:rsid w:val="00A8713F"/>
    <w:rsid w:val="00A8759A"/>
    <w:rsid w:val="00A90BA1"/>
    <w:rsid w:val="00A93D8A"/>
    <w:rsid w:val="00A970AA"/>
    <w:rsid w:val="00A97A9A"/>
    <w:rsid w:val="00AA0671"/>
    <w:rsid w:val="00AA150B"/>
    <w:rsid w:val="00AA2531"/>
    <w:rsid w:val="00AA419E"/>
    <w:rsid w:val="00AA4D64"/>
    <w:rsid w:val="00AA7DB4"/>
    <w:rsid w:val="00AB0274"/>
    <w:rsid w:val="00AB0A58"/>
    <w:rsid w:val="00AB0AD7"/>
    <w:rsid w:val="00AB1E09"/>
    <w:rsid w:val="00AB5330"/>
    <w:rsid w:val="00AB57AA"/>
    <w:rsid w:val="00AB5D36"/>
    <w:rsid w:val="00AB71E2"/>
    <w:rsid w:val="00AB7747"/>
    <w:rsid w:val="00AC14CE"/>
    <w:rsid w:val="00AC2A56"/>
    <w:rsid w:val="00AC5519"/>
    <w:rsid w:val="00AC5D8C"/>
    <w:rsid w:val="00AC633E"/>
    <w:rsid w:val="00AD055E"/>
    <w:rsid w:val="00AD3742"/>
    <w:rsid w:val="00AD47A7"/>
    <w:rsid w:val="00AD55E6"/>
    <w:rsid w:val="00AD6B97"/>
    <w:rsid w:val="00AD79E6"/>
    <w:rsid w:val="00AE58D3"/>
    <w:rsid w:val="00AE7A6B"/>
    <w:rsid w:val="00AE7CD7"/>
    <w:rsid w:val="00AF041B"/>
    <w:rsid w:val="00AF0CBF"/>
    <w:rsid w:val="00AF257F"/>
    <w:rsid w:val="00AF33CF"/>
    <w:rsid w:val="00AF4D50"/>
    <w:rsid w:val="00AF6179"/>
    <w:rsid w:val="00B07400"/>
    <w:rsid w:val="00B10285"/>
    <w:rsid w:val="00B12745"/>
    <w:rsid w:val="00B1295A"/>
    <w:rsid w:val="00B12D27"/>
    <w:rsid w:val="00B156D1"/>
    <w:rsid w:val="00B17D08"/>
    <w:rsid w:val="00B20A45"/>
    <w:rsid w:val="00B21A8D"/>
    <w:rsid w:val="00B21AD0"/>
    <w:rsid w:val="00B22C5C"/>
    <w:rsid w:val="00B2367C"/>
    <w:rsid w:val="00B24410"/>
    <w:rsid w:val="00B24AB4"/>
    <w:rsid w:val="00B24F30"/>
    <w:rsid w:val="00B26585"/>
    <w:rsid w:val="00B27902"/>
    <w:rsid w:val="00B27BB4"/>
    <w:rsid w:val="00B30276"/>
    <w:rsid w:val="00B31ABF"/>
    <w:rsid w:val="00B32472"/>
    <w:rsid w:val="00B327C5"/>
    <w:rsid w:val="00B328F2"/>
    <w:rsid w:val="00B33396"/>
    <w:rsid w:val="00B33BE3"/>
    <w:rsid w:val="00B35955"/>
    <w:rsid w:val="00B40DF3"/>
    <w:rsid w:val="00B41C92"/>
    <w:rsid w:val="00B43B6D"/>
    <w:rsid w:val="00B45D37"/>
    <w:rsid w:val="00B507AE"/>
    <w:rsid w:val="00B50FD1"/>
    <w:rsid w:val="00B5313A"/>
    <w:rsid w:val="00B53B5D"/>
    <w:rsid w:val="00B6055E"/>
    <w:rsid w:val="00B60F76"/>
    <w:rsid w:val="00B61FA2"/>
    <w:rsid w:val="00B6317D"/>
    <w:rsid w:val="00B66A87"/>
    <w:rsid w:val="00B66D19"/>
    <w:rsid w:val="00B67219"/>
    <w:rsid w:val="00B70D4A"/>
    <w:rsid w:val="00B71622"/>
    <w:rsid w:val="00B73DE0"/>
    <w:rsid w:val="00B75303"/>
    <w:rsid w:val="00B75B9F"/>
    <w:rsid w:val="00B762E5"/>
    <w:rsid w:val="00B7723F"/>
    <w:rsid w:val="00B80534"/>
    <w:rsid w:val="00B819D7"/>
    <w:rsid w:val="00B84296"/>
    <w:rsid w:val="00B8433C"/>
    <w:rsid w:val="00B85B67"/>
    <w:rsid w:val="00B862BA"/>
    <w:rsid w:val="00B87491"/>
    <w:rsid w:val="00B921FC"/>
    <w:rsid w:val="00B9294F"/>
    <w:rsid w:val="00B93E38"/>
    <w:rsid w:val="00B9554A"/>
    <w:rsid w:val="00B963A4"/>
    <w:rsid w:val="00BA1434"/>
    <w:rsid w:val="00BA21E1"/>
    <w:rsid w:val="00BA29E9"/>
    <w:rsid w:val="00BA4B7B"/>
    <w:rsid w:val="00BA50AE"/>
    <w:rsid w:val="00BA7142"/>
    <w:rsid w:val="00BB1EB2"/>
    <w:rsid w:val="00BB237C"/>
    <w:rsid w:val="00BB41A3"/>
    <w:rsid w:val="00BB75A9"/>
    <w:rsid w:val="00BB7CEA"/>
    <w:rsid w:val="00BC2229"/>
    <w:rsid w:val="00BC313A"/>
    <w:rsid w:val="00BC32DC"/>
    <w:rsid w:val="00BC35B6"/>
    <w:rsid w:val="00BC38FC"/>
    <w:rsid w:val="00BC56AA"/>
    <w:rsid w:val="00BC6062"/>
    <w:rsid w:val="00BC6953"/>
    <w:rsid w:val="00BC7AD6"/>
    <w:rsid w:val="00BD1319"/>
    <w:rsid w:val="00BD1B51"/>
    <w:rsid w:val="00BD3C6E"/>
    <w:rsid w:val="00BD4596"/>
    <w:rsid w:val="00BD513F"/>
    <w:rsid w:val="00BD5C43"/>
    <w:rsid w:val="00BE08F7"/>
    <w:rsid w:val="00BE1405"/>
    <w:rsid w:val="00BE169F"/>
    <w:rsid w:val="00BE19ED"/>
    <w:rsid w:val="00BE312D"/>
    <w:rsid w:val="00BF09F6"/>
    <w:rsid w:val="00BF136F"/>
    <w:rsid w:val="00BF1C20"/>
    <w:rsid w:val="00BF2C70"/>
    <w:rsid w:val="00BF4475"/>
    <w:rsid w:val="00BF473F"/>
    <w:rsid w:val="00BF48B3"/>
    <w:rsid w:val="00C032F6"/>
    <w:rsid w:val="00C04731"/>
    <w:rsid w:val="00C0521F"/>
    <w:rsid w:val="00C07ED9"/>
    <w:rsid w:val="00C10578"/>
    <w:rsid w:val="00C1180A"/>
    <w:rsid w:val="00C135BC"/>
    <w:rsid w:val="00C143FC"/>
    <w:rsid w:val="00C150E8"/>
    <w:rsid w:val="00C15294"/>
    <w:rsid w:val="00C15C95"/>
    <w:rsid w:val="00C17EE6"/>
    <w:rsid w:val="00C24819"/>
    <w:rsid w:val="00C251BE"/>
    <w:rsid w:val="00C25590"/>
    <w:rsid w:val="00C25634"/>
    <w:rsid w:val="00C2596A"/>
    <w:rsid w:val="00C2713C"/>
    <w:rsid w:val="00C27537"/>
    <w:rsid w:val="00C3032C"/>
    <w:rsid w:val="00C328FE"/>
    <w:rsid w:val="00C33507"/>
    <w:rsid w:val="00C350B6"/>
    <w:rsid w:val="00C37D3F"/>
    <w:rsid w:val="00C427F0"/>
    <w:rsid w:val="00C42B7E"/>
    <w:rsid w:val="00C4409D"/>
    <w:rsid w:val="00C44E72"/>
    <w:rsid w:val="00C45A06"/>
    <w:rsid w:val="00C4699E"/>
    <w:rsid w:val="00C47E5B"/>
    <w:rsid w:val="00C51152"/>
    <w:rsid w:val="00C51638"/>
    <w:rsid w:val="00C54886"/>
    <w:rsid w:val="00C56690"/>
    <w:rsid w:val="00C56B32"/>
    <w:rsid w:val="00C60AA2"/>
    <w:rsid w:val="00C611E3"/>
    <w:rsid w:val="00C611F0"/>
    <w:rsid w:val="00C61E4B"/>
    <w:rsid w:val="00C62326"/>
    <w:rsid w:val="00C628CB"/>
    <w:rsid w:val="00C62A69"/>
    <w:rsid w:val="00C62CAE"/>
    <w:rsid w:val="00C63434"/>
    <w:rsid w:val="00C64BFF"/>
    <w:rsid w:val="00C6574B"/>
    <w:rsid w:val="00C704D1"/>
    <w:rsid w:val="00C704E9"/>
    <w:rsid w:val="00C72CA3"/>
    <w:rsid w:val="00C74095"/>
    <w:rsid w:val="00C74E38"/>
    <w:rsid w:val="00C763C9"/>
    <w:rsid w:val="00C80057"/>
    <w:rsid w:val="00C8010A"/>
    <w:rsid w:val="00C81EDF"/>
    <w:rsid w:val="00C82232"/>
    <w:rsid w:val="00C82596"/>
    <w:rsid w:val="00C82913"/>
    <w:rsid w:val="00C86781"/>
    <w:rsid w:val="00C937B1"/>
    <w:rsid w:val="00C941AE"/>
    <w:rsid w:val="00C94466"/>
    <w:rsid w:val="00C972B1"/>
    <w:rsid w:val="00C97876"/>
    <w:rsid w:val="00CA2CCE"/>
    <w:rsid w:val="00CA31F9"/>
    <w:rsid w:val="00CA3557"/>
    <w:rsid w:val="00CA43FD"/>
    <w:rsid w:val="00CA7EF8"/>
    <w:rsid w:val="00CB1D5C"/>
    <w:rsid w:val="00CB406E"/>
    <w:rsid w:val="00CB4B01"/>
    <w:rsid w:val="00CB4CC3"/>
    <w:rsid w:val="00CB77FB"/>
    <w:rsid w:val="00CB7B65"/>
    <w:rsid w:val="00CC0B7B"/>
    <w:rsid w:val="00CC0F82"/>
    <w:rsid w:val="00CC489B"/>
    <w:rsid w:val="00CC48FE"/>
    <w:rsid w:val="00CC5DA9"/>
    <w:rsid w:val="00CD0774"/>
    <w:rsid w:val="00CD1E06"/>
    <w:rsid w:val="00CD26AC"/>
    <w:rsid w:val="00CD2BCD"/>
    <w:rsid w:val="00CD3080"/>
    <w:rsid w:val="00CD34C4"/>
    <w:rsid w:val="00CD3654"/>
    <w:rsid w:val="00CD3A4C"/>
    <w:rsid w:val="00CD4AE3"/>
    <w:rsid w:val="00CE10E9"/>
    <w:rsid w:val="00CE2910"/>
    <w:rsid w:val="00CE5393"/>
    <w:rsid w:val="00CE72BD"/>
    <w:rsid w:val="00CF36BE"/>
    <w:rsid w:val="00CF480F"/>
    <w:rsid w:val="00CF4EEB"/>
    <w:rsid w:val="00CF6000"/>
    <w:rsid w:val="00D003F3"/>
    <w:rsid w:val="00D01368"/>
    <w:rsid w:val="00D0364F"/>
    <w:rsid w:val="00D04475"/>
    <w:rsid w:val="00D0606E"/>
    <w:rsid w:val="00D06834"/>
    <w:rsid w:val="00D136B4"/>
    <w:rsid w:val="00D14572"/>
    <w:rsid w:val="00D2093E"/>
    <w:rsid w:val="00D22AD5"/>
    <w:rsid w:val="00D2443C"/>
    <w:rsid w:val="00D30300"/>
    <w:rsid w:val="00D308ED"/>
    <w:rsid w:val="00D32797"/>
    <w:rsid w:val="00D359DA"/>
    <w:rsid w:val="00D35E0F"/>
    <w:rsid w:val="00D35F49"/>
    <w:rsid w:val="00D365DC"/>
    <w:rsid w:val="00D36D86"/>
    <w:rsid w:val="00D372A6"/>
    <w:rsid w:val="00D428AA"/>
    <w:rsid w:val="00D43FD4"/>
    <w:rsid w:val="00D468DE"/>
    <w:rsid w:val="00D50968"/>
    <w:rsid w:val="00D50A34"/>
    <w:rsid w:val="00D52307"/>
    <w:rsid w:val="00D5284F"/>
    <w:rsid w:val="00D53EFA"/>
    <w:rsid w:val="00D5792E"/>
    <w:rsid w:val="00D57DD4"/>
    <w:rsid w:val="00D64D2F"/>
    <w:rsid w:val="00D72B89"/>
    <w:rsid w:val="00D744B4"/>
    <w:rsid w:val="00D7458F"/>
    <w:rsid w:val="00D75843"/>
    <w:rsid w:val="00D75D2F"/>
    <w:rsid w:val="00D808C0"/>
    <w:rsid w:val="00D81205"/>
    <w:rsid w:val="00D82F7F"/>
    <w:rsid w:val="00D83BD2"/>
    <w:rsid w:val="00D84B2D"/>
    <w:rsid w:val="00D901CE"/>
    <w:rsid w:val="00D94A7C"/>
    <w:rsid w:val="00D95896"/>
    <w:rsid w:val="00D96B33"/>
    <w:rsid w:val="00DA0ACB"/>
    <w:rsid w:val="00DA2F9E"/>
    <w:rsid w:val="00DA3DB4"/>
    <w:rsid w:val="00DA624B"/>
    <w:rsid w:val="00DA7ACC"/>
    <w:rsid w:val="00DA7C0C"/>
    <w:rsid w:val="00DB2983"/>
    <w:rsid w:val="00DB2EED"/>
    <w:rsid w:val="00DB3612"/>
    <w:rsid w:val="00DB54F4"/>
    <w:rsid w:val="00DC1257"/>
    <w:rsid w:val="00DC17D6"/>
    <w:rsid w:val="00DC3DC0"/>
    <w:rsid w:val="00DC3EA3"/>
    <w:rsid w:val="00DC5B2B"/>
    <w:rsid w:val="00DC675E"/>
    <w:rsid w:val="00DD00EE"/>
    <w:rsid w:val="00DD0EA8"/>
    <w:rsid w:val="00DD136F"/>
    <w:rsid w:val="00DD211C"/>
    <w:rsid w:val="00DD318D"/>
    <w:rsid w:val="00DD4983"/>
    <w:rsid w:val="00DE05A6"/>
    <w:rsid w:val="00DE201F"/>
    <w:rsid w:val="00DE56D9"/>
    <w:rsid w:val="00DE78F6"/>
    <w:rsid w:val="00DF2E12"/>
    <w:rsid w:val="00DF365B"/>
    <w:rsid w:val="00DF375D"/>
    <w:rsid w:val="00DF481B"/>
    <w:rsid w:val="00DF48CD"/>
    <w:rsid w:val="00DF514A"/>
    <w:rsid w:val="00DF6690"/>
    <w:rsid w:val="00DF6804"/>
    <w:rsid w:val="00DF724C"/>
    <w:rsid w:val="00E01F51"/>
    <w:rsid w:val="00E022F6"/>
    <w:rsid w:val="00E0358D"/>
    <w:rsid w:val="00E04323"/>
    <w:rsid w:val="00E070A2"/>
    <w:rsid w:val="00E07119"/>
    <w:rsid w:val="00E11344"/>
    <w:rsid w:val="00E12236"/>
    <w:rsid w:val="00E12C6A"/>
    <w:rsid w:val="00E12EE4"/>
    <w:rsid w:val="00E15A4D"/>
    <w:rsid w:val="00E24D3A"/>
    <w:rsid w:val="00E2604E"/>
    <w:rsid w:val="00E2656A"/>
    <w:rsid w:val="00E26588"/>
    <w:rsid w:val="00E269F1"/>
    <w:rsid w:val="00E26A39"/>
    <w:rsid w:val="00E26BD6"/>
    <w:rsid w:val="00E27659"/>
    <w:rsid w:val="00E27884"/>
    <w:rsid w:val="00E301C3"/>
    <w:rsid w:val="00E30EEC"/>
    <w:rsid w:val="00E334BE"/>
    <w:rsid w:val="00E33B51"/>
    <w:rsid w:val="00E34A6F"/>
    <w:rsid w:val="00E412D0"/>
    <w:rsid w:val="00E43046"/>
    <w:rsid w:val="00E440AF"/>
    <w:rsid w:val="00E44C63"/>
    <w:rsid w:val="00E45C61"/>
    <w:rsid w:val="00E463A7"/>
    <w:rsid w:val="00E53849"/>
    <w:rsid w:val="00E55256"/>
    <w:rsid w:val="00E56322"/>
    <w:rsid w:val="00E57658"/>
    <w:rsid w:val="00E60982"/>
    <w:rsid w:val="00E61834"/>
    <w:rsid w:val="00E619E6"/>
    <w:rsid w:val="00E62C62"/>
    <w:rsid w:val="00E63264"/>
    <w:rsid w:val="00E654C1"/>
    <w:rsid w:val="00E65D97"/>
    <w:rsid w:val="00E6705D"/>
    <w:rsid w:val="00E70209"/>
    <w:rsid w:val="00E72A5A"/>
    <w:rsid w:val="00E73354"/>
    <w:rsid w:val="00E745C5"/>
    <w:rsid w:val="00E747A4"/>
    <w:rsid w:val="00E76892"/>
    <w:rsid w:val="00E77BBD"/>
    <w:rsid w:val="00E8490E"/>
    <w:rsid w:val="00E8503B"/>
    <w:rsid w:val="00E850E4"/>
    <w:rsid w:val="00E859D7"/>
    <w:rsid w:val="00E9045C"/>
    <w:rsid w:val="00E915A9"/>
    <w:rsid w:val="00E9242D"/>
    <w:rsid w:val="00E93F6D"/>
    <w:rsid w:val="00E958DF"/>
    <w:rsid w:val="00EA1251"/>
    <w:rsid w:val="00EA229B"/>
    <w:rsid w:val="00EA2C38"/>
    <w:rsid w:val="00EA35E1"/>
    <w:rsid w:val="00EA3846"/>
    <w:rsid w:val="00EA73A9"/>
    <w:rsid w:val="00EA79C9"/>
    <w:rsid w:val="00EA7FA2"/>
    <w:rsid w:val="00EB5255"/>
    <w:rsid w:val="00EB5C47"/>
    <w:rsid w:val="00EB69D4"/>
    <w:rsid w:val="00EB7572"/>
    <w:rsid w:val="00EC03D8"/>
    <w:rsid w:val="00EC0FE9"/>
    <w:rsid w:val="00EC43D6"/>
    <w:rsid w:val="00EC5687"/>
    <w:rsid w:val="00EC603C"/>
    <w:rsid w:val="00EC7C5F"/>
    <w:rsid w:val="00ED034A"/>
    <w:rsid w:val="00ED0639"/>
    <w:rsid w:val="00ED1834"/>
    <w:rsid w:val="00ED245F"/>
    <w:rsid w:val="00ED297E"/>
    <w:rsid w:val="00ED2B6E"/>
    <w:rsid w:val="00ED3E39"/>
    <w:rsid w:val="00ED4BCC"/>
    <w:rsid w:val="00ED4C8D"/>
    <w:rsid w:val="00EE0C4C"/>
    <w:rsid w:val="00EE229C"/>
    <w:rsid w:val="00EE5832"/>
    <w:rsid w:val="00EE6204"/>
    <w:rsid w:val="00EE65F7"/>
    <w:rsid w:val="00EE73BE"/>
    <w:rsid w:val="00EE7FDB"/>
    <w:rsid w:val="00EF0E98"/>
    <w:rsid w:val="00EF265C"/>
    <w:rsid w:val="00EF2AB3"/>
    <w:rsid w:val="00EF2E7A"/>
    <w:rsid w:val="00EF3337"/>
    <w:rsid w:val="00EF4073"/>
    <w:rsid w:val="00EF4755"/>
    <w:rsid w:val="00EF7135"/>
    <w:rsid w:val="00F00E43"/>
    <w:rsid w:val="00F027DB"/>
    <w:rsid w:val="00F04322"/>
    <w:rsid w:val="00F048B1"/>
    <w:rsid w:val="00F0759F"/>
    <w:rsid w:val="00F1019A"/>
    <w:rsid w:val="00F10309"/>
    <w:rsid w:val="00F10395"/>
    <w:rsid w:val="00F10543"/>
    <w:rsid w:val="00F148DC"/>
    <w:rsid w:val="00F14A7A"/>
    <w:rsid w:val="00F22985"/>
    <w:rsid w:val="00F229E1"/>
    <w:rsid w:val="00F2324E"/>
    <w:rsid w:val="00F24E3C"/>
    <w:rsid w:val="00F26A10"/>
    <w:rsid w:val="00F27FB9"/>
    <w:rsid w:val="00F3383E"/>
    <w:rsid w:val="00F44680"/>
    <w:rsid w:val="00F447B6"/>
    <w:rsid w:val="00F465A7"/>
    <w:rsid w:val="00F46FF5"/>
    <w:rsid w:val="00F50B7C"/>
    <w:rsid w:val="00F52446"/>
    <w:rsid w:val="00F528E1"/>
    <w:rsid w:val="00F543AE"/>
    <w:rsid w:val="00F550E6"/>
    <w:rsid w:val="00F551D1"/>
    <w:rsid w:val="00F55591"/>
    <w:rsid w:val="00F56E1C"/>
    <w:rsid w:val="00F56EE0"/>
    <w:rsid w:val="00F57FD9"/>
    <w:rsid w:val="00F607C6"/>
    <w:rsid w:val="00F60F28"/>
    <w:rsid w:val="00F615DA"/>
    <w:rsid w:val="00F6329A"/>
    <w:rsid w:val="00F6387C"/>
    <w:rsid w:val="00F63EDA"/>
    <w:rsid w:val="00F66226"/>
    <w:rsid w:val="00F711B5"/>
    <w:rsid w:val="00F71AEF"/>
    <w:rsid w:val="00F73DE5"/>
    <w:rsid w:val="00F74345"/>
    <w:rsid w:val="00F74450"/>
    <w:rsid w:val="00F77499"/>
    <w:rsid w:val="00F80329"/>
    <w:rsid w:val="00F80A0A"/>
    <w:rsid w:val="00F82B19"/>
    <w:rsid w:val="00F82BF6"/>
    <w:rsid w:val="00F831EC"/>
    <w:rsid w:val="00F85B39"/>
    <w:rsid w:val="00F85B5F"/>
    <w:rsid w:val="00F86136"/>
    <w:rsid w:val="00F912D4"/>
    <w:rsid w:val="00F9212D"/>
    <w:rsid w:val="00F938C5"/>
    <w:rsid w:val="00F950EB"/>
    <w:rsid w:val="00F965DA"/>
    <w:rsid w:val="00F97F50"/>
    <w:rsid w:val="00FA2D1B"/>
    <w:rsid w:val="00FA3598"/>
    <w:rsid w:val="00FA39E3"/>
    <w:rsid w:val="00FA406A"/>
    <w:rsid w:val="00FA5BCE"/>
    <w:rsid w:val="00FA688B"/>
    <w:rsid w:val="00FB1CF8"/>
    <w:rsid w:val="00FB2EFA"/>
    <w:rsid w:val="00FB38F5"/>
    <w:rsid w:val="00FB39CB"/>
    <w:rsid w:val="00FB3C85"/>
    <w:rsid w:val="00FB503A"/>
    <w:rsid w:val="00FB516C"/>
    <w:rsid w:val="00FB5AA2"/>
    <w:rsid w:val="00FB6190"/>
    <w:rsid w:val="00FB70E2"/>
    <w:rsid w:val="00FC349C"/>
    <w:rsid w:val="00FC6A28"/>
    <w:rsid w:val="00FC6B03"/>
    <w:rsid w:val="00FD0236"/>
    <w:rsid w:val="00FD18F4"/>
    <w:rsid w:val="00FD340A"/>
    <w:rsid w:val="00FD5375"/>
    <w:rsid w:val="00FD54DB"/>
    <w:rsid w:val="00FD58A8"/>
    <w:rsid w:val="00FD619F"/>
    <w:rsid w:val="00FD7894"/>
    <w:rsid w:val="00FE1D38"/>
    <w:rsid w:val="00FE4F51"/>
    <w:rsid w:val="00FE5213"/>
    <w:rsid w:val="00FE58A7"/>
    <w:rsid w:val="00FE5D7F"/>
    <w:rsid w:val="00FF22E6"/>
    <w:rsid w:val="00FF31C0"/>
    <w:rsid w:val="00FF4A16"/>
    <w:rsid w:val="00FF5F46"/>
    <w:rsid w:val="00FF701D"/>
    <w:rsid w:val="01290F7E"/>
    <w:rsid w:val="015D1E09"/>
    <w:rsid w:val="02697903"/>
    <w:rsid w:val="02F96569"/>
    <w:rsid w:val="03EA7B21"/>
    <w:rsid w:val="05F83EAE"/>
    <w:rsid w:val="063E7D85"/>
    <w:rsid w:val="06D53145"/>
    <w:rsid w:val="070F7915"/>
    <w:rsid w:val="07293586"/>
    <w:rsid w:val="07295285"/>
    <w:rsid w:val="07636392"/>
    <w:rsid w:val="07770C56"/>
    <w:rsid w:val="080A3D65"/>
    <w:rsid w:val="0825477A"/>
    <w:rsid w:val="08A91F24"/>
    <w:rsid w:val="090C32E2"/>
    <w:rsid w:val="092217DD"/>
    <w:rsid w:val="093A7294"/>
    <w:rsid w:val="0A263993"/>
    <w:rsid w:val="0A2D3AC2"/>
    <w:rsid w:val="0AA755DF"/>
    <w:rsid w:val="0B120D44"/>
    <w:rsid w:val="0B736CD1"/>
    <w:rsid w:val="0BD27BF6"/>
    <w:rsid w:val="0C3B3C7D"/>
    <w:rsid w:val="0CAB2EAE"/>
    <w:rsid w:val="0D404ABF"/>
    <w:rsid w:val="0D621C7D"/>
    <w:rsid w:val="0DE332F6"/>
    <w:rsid w:val="0E73034D"/>
    <w:rsid w:val="0F13775A"/>
    <w:rsid w:val="0F5F45FE"/>
    <w:rsid w:val="0F83318F"/>
    <w:rsid w:val="0F9A112B"/>
    <w:rsid w:val="106D2F64"/>
    <w:rsid w:val="10B63710"/>
    <w:rsid w:val="10F10820"/>
    <w:rsid w:val="111C2F7A"/>
    <w:rsid w:val="11665CA1"/>
    <w:rsid w:val="12700ABC"/>
    <w:rsid w:val="13951726"/>
    <w:rsid w:val="13B40446"/>
    <w:rsid w:val="14205DE2"/>
    <w:rsid w:val="14396509"/>
    <w:rsid w:val="14DD2C3C"/>
    <w:rsid w:val="152C6D66"/>
    <w:rsid w:val="16087E1D"/>
    <w:rsid w:val="16416ED4"/>
    <w:rsid w:val="17701D14"/>
    <w:rsid w:val="17735226"/>
    <w:rsid w:val="189F624C"/>
    <w:rsid w:val="1A1C66C0"/>
    <w:rsid w:val="1A42393B"/>
    <w:rsid w:val="1A9C0D05"/>
    <w:rsid w:val="1AA219EE"/>
    <w:rsid w:val="1AAD45DE"/>
    <w:rsid w:val="1AC67286"/>
    <w:rsid w:val="1B046F80"/>
    <w:rsid w:val="1B3267B5"/>
    <w:rsid w:val="1B40161D"/>
    <w:rsid w:val="1B441859"/>
    <w:rsid w:val="1B554FD9"/>
    <w:rsid w:val="1B6606B1"/>
    <w:rsid w:val="1C5E7925"/>
    <w:rsid w:val="1C9176B6"/>
    <w:rsid w:val="1CFD070F"/>
    <w:rsid w:val="1D5F6196"/>
    <w:rsid w:val="1D6132A5"/>
    <w:rsid w:val="1D8E56D5"/>
    <w:rsid w:val="1E7A43DA"/>
    <w:rsid w:val="1F1E72C0"/>
    <w:rsid w:val="1F8B1E3D"/>
    <w:rsid w:val="1FE7539E"/>
    <w:rsid w:val="20671BE0"/>
    <w:rsid w:val="20963CB8"/>
    <w:rsid w:val="20A81A1B"/>
    <w:rsid w:val="20B07FB6"/>
    <w:rsid w:val="20B646FB"/>
    <w:rsid w:val="213B74B1"/>
    <w:rsid w:val="215A2310"/>
    <w:rsid w:val="21C02FDE"/>
    <w:rsid w:val="21DE318A"/>
    <w:rsid w:val="21EF5B80"/>
    <w:rsid w:val="22576990"/>
    <w:rsid w:val="22F47480"/>
    <w:rsid w:val="23306F8C"/>
    <w:rsid w:val="23DE1C48"/>
    <w:rsid w:val="240210CD"/>
    <w:rsid w:val="24584F71"/>
    <w:rsid w:val="24BF09F7"/>
    <w:rsid w:val="250F1146"/>
    <w:rsid w:val="252D53FE"/>
    <w:rsid w:val="25EC2D81"/>
    <w:rsid w:val="268C18EA"/>
    <w:rsid w:val="277057A2"/>
    <w:rsid w:val="29206EB8"/>
    <w:rsid w:val="29595666"/>
    <w:rsid w:val="29874881"/>
    <w:rsid w:val="29CF07F0"/>
    <w:rsid w:val="29E325E0"/>
    <w:rsid w:val="2A452503"/>
    <w:rsid w:val="2AC0428F"/>
    <w:rsid w:val="2B4F4E6D"/>
    <w:rsid w:val="2B6776B3"/>
    <w:rsid w:val="2BA936A8"/>
    <w:rsid w:val="2C187976"/>
    <w:rsid w:val="2C315A5A"/>
    <w:rsid w:val="2C4B1C25"/>
    <w:rsid w:val="2C4B27A7"/>
    <w:rsid w:val="2D9E56F5"/>
    <w:rsid w:val="2E667F96"/>
    <w:rsid w:val="2E782C28"/>
    <w:rsid w:val="2E8226AB"/>
    <w:rsid w:val="2E9B70EB"/>
    <w:rsid w:val="2FD065E6"/>
    <w:rsid w:val="2FD96870"/>
    <w:rsid w:val="3011225D"/>
    <w:rsid w:val="30580BC9"/>
    <w:rsid w:val="30DC68FB"/>
    <w:rsid w:val="311E2ED7"/>
    <w:rsid w:val="315619EE"/>
    <w:rsid w:val="315C449C"/>
    <w:rsid w:val="31B82709"/>
    <w:rsid w:val="31D05482"/>
    <w:rsid w:val="32313075"/>
    <w:rsid w:val="32400B34"/>
    <w:rsid w:val="329E6876"/>
    <w:rsid w:val="333015F2"/>
    <w:rsid w:val="334B6320"/>
    <w:rsid w:val="33D74FD3"/>
    <w:rsid w:val="33D934D4"/>
    <w:rsid w:val="33E13F6C"/>
    <w:rsid w:val="33FE2F6A"/>
    <w:rsid w:val="340E07E5"/>
    <w:rsid w:val="34235BF7"/>
    <w:rsid w:val="358C5FA8"/>
    <w:rsid w:val="35C15DF1"/>
    <w:rsid w:val="36074A7F"/>
    <w:rsid w:val="364B78B1"/>
    <w:rsid w:val="36923549"/>
    <w:rsid w:val="36B75FBF"/>
    <w:rsid w:val="36BD0C45"/>
    <w:rsid w:val="374C051D"/>
    <w:rsid w:val="37E00298"/>
    <w:rsid w:val="37FF1DE1"/>
    <w:rsid w:val="38B302F9"/>
    <w:rsid w:val="38F12CD3"/>
    <w:rsid w:val="38F94775"/>
    <w:rsid w:val="392971ED"/>
    <w:rsid w:val="39325651"/>
    <w:rsid w:val="3A7D4110"/>
    <w:rsid w:val="3A872856"/>
    <w:rsid w:val="3B3763D1"/>
    <w:rsid w:val="3C2F6E1E"/>
    <w:rsid w:val="3C4F64BA"/>
    <w:rsid w:val="3CDA245A"/>
    <w:rsid w:val="3D0E0B18"/>
    <w:rsid w:val="3D1E06B7"/>
    <w:rsid w:val="3D2205D6"/>
    <w:rsid w:val="3EDA0523"/>
    <w:rsid w:val="3F094F1F"/>
    <w:rsid w:val="3F534C1D"/>
    <w:rsid w:val="407A6407"/>
    <w:rsid w:val="40A3385D"/>
    <w:rsid w:val="40E5581D"/>
    <w:rsid w:val="41BF1436"/>
    <w:rsid w:val="4200449D"/>
    <w:rsid w:val="423A3BCC"/>
    <w:rsid w:val="424E57D2"/>
    <w:rsid w:val="42B26C49"/>
    <w:rsid w:val="433A6FE6"/>
    <w:rsid w:val="43480868"/>
    <w:rsid w:val="4350713C"/>
    <w:rsid w:val="436653E0"/>
    <w:rsid w:val="43C4431A"/>
    <w:rsid w:val="44B951CC"/>
    <w:rsid w:val="44CD14E0"/>
    <w:rsid w:val="44D75D4A"/>
    <w:rsid w:val="44E76416"/>
    <w:rsid w:val="44F20B0B"/>
    <w:rsid w:val="451F0CF8"/>
    <w:rsid w:val="452E5F4C"/>
    <w:rsid w:val="45612018"/>
    <w:rsid w:val="458946E9"/>
    <w:rsid w:val="45A47C0E"/>
    <w:rsid w:val="46577FD6"/>
    <w:rsid w:val="46781DF0"/>
    <w:rsid w:val="46D955A7"/>
    <w:rsid w:val="47133957"/>
    <w:rsid w:val="475367FC"/>
    <w:rsid w:val="47A07E0C"/>
    <w:rsid w:val="4870272E"/>
    <w:rsid w:val="48C60564"/>
    <w:rsid w:val="495B1806"/>
    <w:rsid w:val="49DC7715"/>
    <w:rsid w:val="4A023139"/>
    <w:rsid w:val="4A3073B5"/>
    <w:rsid w:val="4A7B576F"/>
    <w:rsid w:val="4AF561A9"/>
    <w:rsid w:val="4C4A0649"/>
    <w:rsid w:val="4C7E5ECA"/>
    <w:rsid w:val="4C876AA5"/>
    <w:rsid w:val="4D0E00FB"/>
    <w:rsid w:val="4D176606"/>
    <w:rsid w:val="4D273AE3"/>
    <w:rsid w:val="4DEC4FB0"/>
    <w:rsid w:val="4E075D8A"/>
    <w:rsid w:val="4E844381"/>
    <w:rsid w:val="4EC00FAD"/>
    <w:rsid w:val="4F9843DC"/>
    <w:rsid w:val="4FC62A8C"/>
    <w:rsid w:val="4FE20F0D"/>
    <w:rsid w:val="4FE51552"/>
    <w:rsid w:val="50504C4B"/>
    <w:rsid w:val="509C6E7C"/>
    <w:rsid w:val="5162104E"/>
    <w:rsid w:val="5173594D"/>
    <w:rsid w:val="524F1342"/>
    <w:rsid w:val="53A039CC"/>
    <w:rsid w:val="53A1505A"/>
    <w:rsid w:val="53A64CDA"/>
    <w:rsid w:val="53E50BF2"/>
    <w:rsid w:val="54063E08"/>
    <w:rsid w:val="543437E8"/>
    <w:rsid w:val="54620567"/>
    <w:rsid w:val="54F73313"/>
    <w:rsid w:val="54F80955"/>
    <w:rsid w:val="555170A7"/>
    <w:rsid w:val="5587536D"/>
    <w:rsid w:val="559B174B"/>
    <w:rsid w:val="55C20179"/>
    <w:rsid w:val="55CE0CF4"/>
    <w:rsid w:val="56B22A9C"/>
    <w:rsid w:val="57B72A76"/>
    <w:rsid w:val="57C3426C"/>
    <w:rsid w:val="57CE1F93"/>
    <w:rsid w:val="58476149"/>
    <w:rsid w:val="588743D1"/>
    <w:rsid w:val="5887701A"/>
    <w:rsid w:val="58B2565C"/>
    <w:rsid w:val="59A27C7A"/>
    <w:rsid w:val="59C0439F"/>
    <w:rsid w:val="5ABE2233"/>
    <w:rsid w:val="5B7F78E5"/>
    <w:rsid w:val="5B8C3CCD"/>
    <w:rsid w:val="5BDF5D95"/>
    <w:rsid w:val="5BFE7528"/>
    <w:rsid w:val="5E2467F1"/>
    <w:rsid w:val="5F1A2B43"/>
    <w:rsid w:val="5F7D22CB"/>
    <w:rsid w:val="5FB837BB"/>
    <w:rsid w:val="60222765"/>
    <w:rsid w:val="603565B6"/>
    <w:rsid w:val="60CC405A"/>
    <w:rsid w:val="61E215D8"/>
    <w:rsid w:val="61E80D42"/>
    <w:rsid w:val="61F26595"/>
    <w:rsid w:val="62195160"/>
    <w:rsid w:val="621B3775"/>
    <w:rsid w:val="62364782"/>
    <w:rsid w:val="6394356A"/>
    <w:rsid w:val="63C61B2C"/>
    <w:rsid w:val="63D40BE9"/>
    <w:rsid w:val="64102431"/>
    <w:rsid w:val="64A5243A"/>
    <w:rsid w:val="64F531DE"/>
    <w:rsid w:val="65373578"/>
    <w:rsid w:val="671F124A"/>
    <w:rsid w:val="67641FC4"/>
    <w:rsid w:val="677A33C6"/>
    <w:rsid w:val="681F6961"/>
    <w:rsid w:val="68610A2F"/>
    <w:rsid w:val="68805514"/>
    <w:rsid w:val="68E80CF8"/>
    <w:rsid w:val="69316E2F"/>
    <w:rsid w:val="694E2071"/>
    <w:rsid w:val="69766163"/>
    <w:rsid w:val="697A3B33"/>
    <w:rsid w:val="69AE5050"/>
    <w:rsid w:val="69D44760"/>
    <w:rsid w:val="6A401AC2"/>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7C2D66"/>
    <w:rsid w:val="71D27F8A"/>
    <w:rsid w:val="720030F8"/>
    <w:rsid w:val="72553024"/>
    <w:rsid w:val="7260793A"/>
    <w:rsid w:val="731067DA"/>
    <w:rsid w:val="73122968"/>
    <w:rsid w:val="731F5D5E"/>
    <w:rsid w:val="73320A6E"/>
    <w:rsid w:val="7385070D"/>
    <w:rsid w:val="73C51AD5"/>
    <w:rsid w:val="741E793C"/>
    <w:rsid w:val="743C463E"/>
    <w:rsid w:val="745E3944"/>
    <w:rsid w:val="7635099D"/>
    <w:rsid w:val="770A76C4"/>
    <w:rsid w:val="77762421"/>
    <w:rsid w:val="77B56B1F"/>
    <w:rsid w:val="780F09F4"/>
    <w:rsid w:val="783971A3"/>
    <w:rsid w:val="78A90480"/>
    <w:rsid w:val="795E4BAA"/>
    <w:rsid w:val="79857E14"/>
    <w:rsid w:val="7A364017"/>
    <w:rsid w:val="7A8265E1"/>
    <w:rsid w:val="7B471927"/>
    <w:rsid w:val="7B686D42"/>
    <w:rsid w:val="7B841746"/>
    <w:rsid w:val="7BD33686"/>
    <w:rsid w:val="7C197B38"/>
    <w:rsid w:val="7C6C5AC7"/>
    <w:rsid w:val="7C895FDB"/>
    <w:rsid w:val="7CC6544B"/>
    <w:rsid w:val="7CDD00C4"/>
    <w:rsid w:val="7D0239FF"/>
    <w:rsid w:val="7D131194"/>
    <w:rsid w:val="7D2012E9"/>
    <w:rsid w:val="7D5E40CD"/>
    <w:rsid w:val="7DCD56F2"/>
    <w:rsid w:val="7DE436DD"/>
    <w:rsid w:val="7E145225"/>
    <w:rsid w:val="7EE61947"/>
    <w:rsid w:val="7F001CE7"/>
    <w:rsid w:val="7FB21F46"/>
    <w:rsid w:val="7FE47E50"/>
    <w:rsid w:val="7FE9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semiHidden="0" w:name="heading 2" w:locked="1"/>
    <w:lsdException w:qFormat="1" w:unhideWhenUsed="0" w:uiPriority="0" w:semiHidden="0" w:name="heading 3" w:locked="1"/>
    <w:lsdException w:qFormat="1" w:unhideWhenUsed="0" w:uiPriority="1"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ocked="1"/>
    <w:lsdException w:qFormat="1" w:unhideWhenUsed="0" w:uiPriority="39"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ocked="1"/>
    <w:lsdException w:qFormat="1" w:unhideWhenUsed="0" w:uiPriority="0"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nhideWhenUsed="0" w:uiPriority="0" w:semiHidden="0" w:name="List Number" w:locked="1"/>
    <w:lsdException w:uiPriority="0" w:name="List 2" w:locked="1"/>
    <w:lsdException w:uiPriority="0" w:name="List 3" w:locked="1"/>
    <w:lsdException w:unhideWhenUsed="0" w:uiPriority="0" w:semiHidden="0" w:name="List 4" w:locked="1"/>
    <w:lsdException w:unhideWhenUsed="0" w:uiPriority="0" w:semiHidden="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qFormat="1" w:unhideWhenUsed="0" w:uiPriority="0" w:semiHidden="0" w:name="Note Heading" w:locked="1"/>
    <w:lsdException w:uiPriority="0" w:name="Body Text 2" w:locked="1"/>
    <w:lsdException w:uiPriority="0" w:name="Body Text 3" w:locked="1"/>
    <w:lsdException w:qFormat="1" w:unhideWhenUsed="0" w:uiPriority="0" w:semiHidden="0" w:name="Body Text Indent 2" w:locked="1"/>
    <w:lsdException w:uiPriority="0" w:name="Body Text Indent 3" w:locked="1"/>
    <w:lsdException w:uiPriority="0" w:name="Block Text" w:locked="1"/>
    <w:lsdException w:qFormat="1" w:uiPriority="0" w:semiHidden="0" w:name="Hyperlink" w:locked="1"/>
    <w:lsdException w:uiPriority="0" w:name="FollowedHyperlink" w:locked="1"/>
    <w:lsdException w:qFormat="1" w:unhideWhenUsed="0" w:uiPriority="0" w:semiHidden="0" w:name="Strong" w:locked="1"/>
    <w:lsdException w:qFormat="1" w:unhideWhenUsed="0" w:uiPriority="0" w:semiHidden="0" w:name="Emphasis" w:locked="1"/>
    <w:lsdException w:uiPriority="0" w:name="Document Map" w:locked="1"/>
    <w:lsdException w:qFormat="1" w:unhideWhenUsed="0" w:uiPriority="0"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7">
    <w:name w:val="heading 2"/>
    <w:basedOn w:val="1"/>
    <w:next w:val="1"/>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locked/>
    <w:uiPriority w:val="0"/>
    <w:pPr>
      <w:keepNext/>
      <w:keepLines/>
      <w:spacing w:before="260" w:beforeLines="0" w:after="260" w:afterLines="0"/>
      <w:outlineLvl w:val="2"/>
    </w:pPr>
    <w:rPr>
      <w:b/>
      <w:bCs/>
      <w:szCs w:val="32"/>
    </w:rPr>
  </w:style>
  <w:style w:type="paragraph" w:styleId="9">
    <w:name w:val="heading 4"/>
    <w:basedOn w:val="1"/>
    <w:next w:val="1"/>
    <w:qFormat/>
    <w:locked/>
    <w:uiPriority w:val="1"/>
    <w:pPr>
      <w:spacing w:before="133"/>
      <w:ind w:left="991"/>
      <w:outlineLvl w:val="3"/>
    </w:pPr>
    <w:rPr>
      <w:rFonts w:hint="eastAsia"/>
      <w:b/>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3"/>
    <w:next w:val="5"/>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3">
    <w:name w:val="Body Text Indent"/>
    <w:basedOn w:val="1"/>
    <w:next w:val="4"/>
    <w:link w:val="53"/>
    <w:qFormat/>
    <w:uiPriority w:val="0"/>
    <w:pPr>
      <w:spacing w:after="120"/>
      <w:ind w:left="420" w:leftChars="200"/>
    </w:pPr>
    <w:rPr>
      <w:kern w:val="0"/>
      <w:sz w:val="24"/>
      <w:szCs w:val="20"/>
    </w:rPr>
  </w:style>
  <w:style w:type="paragraph" w:customStyle="1" w:styleId="4">
    <w:name w:val="样式 正文文本缩进 + 宋体 小四 居中 行距: 固定值 23 磅1"/>
    <w:basedOn w:val="1"/>
    <w:qFormat/>
    <w:uiPriority w:val="0"/>
    <w:pPr>
      <w:spacing w:line="460" w:lineRule="exact"/>
      <w:ind w:left="-181" w:leftChars="-86"/>
    </w:pPr>
    <w:rPr>
      <w:rFonts w:ascii="宋体" w:hAnsi="宋体" w:cs="宋体"/>
      <w:color w:val="000000"/>
    </w:rPr>
  </w:style>
  <w:style w:type="paragraph" w:styleId="5">
    <w:name w:val="Normal (Web)"/>
    <w:basedOn w:val="1"/>
    <w:link w:val="42"/>
    <w:qFormat/>
    <w:uiPriority w:val="0"/>
    <w:pPr>
      <w:widowControl/>
      <w:spacing w:before="100" w:beforeAutospacing="1" w:after="100" w:afterAutospacing="1"/>
      <w:jc w:val="left"/>
    </w:pPr>
    <w:rPr>
      <w:rFonts w:ascii="宋体" w:hAnsi="宋体"/>
      <w:kern w:val="0"/>
      <w:sz w:val="24"/>
      <w:szCs w:val="20"/>
    </w:rPr>
  </w:style>
  <w:style w:type="paragraph" w:styleId="10">
    <w:name w:val="Note Heading"/>
    <w:basedOn w:val="1"/>
    <w:next w:val="1"/>
    <w:qFormat/>
    <w:locked/>
    <w:uiPriority w:val="0"/>
    <w:pPr>
      <w:jc w:val="center"/>
    </w:pPr>
    <w:rPr>
      <w:sz w:val="28"/>
      <w:szCs w:val="20"/>
    </w:rPr>
  </w:style>
  <w:style w:type="paragraph" w:styleId="11">
    <w:name w:val="Normal Indent"/>
    <w:basedOn w:val="1"/>
    <w:next w:val="1"/>
    <w:qFormat/>
    <w:locked/>
    <w:uiPriority w:val="0"/>
    <w:pPr>
      <w:spacing w:before="156" w:beforeLines="50"/>
      <w:jc w:val="center"/>
    </w:pPr>
    <w:rPr>
      <w:rFonts w:ascii="黑体" w:eastAsia="黑体" w:cs="Plotter"/>
      <w:sz w:val="24"/>
      <w:szCs w:val="20"/>
    </w:rPr>
  </w:style>
  <w:style w:type="paragraph" w:styleId="12">
    <w:name w:val="caption"/>
    <w:basedOn w:val="1"/>
    <w:next w:val="1"/>
    <w:qFormat/>
    <w:locked/>
    <w:uiPriority w:val="0"/>
    <w:pPr>
      <w:numPr>
        <w:ilvl w:val="0"/>
        <w:numId w:val="1"/>
      </w:numPr>
      <w:jc w:val="center"/>
    </w:pPr>
    <w:rPr>
      <w:rFonts w:ascii="Arial" w:hAnsi="Arial" w:eastAsia="宋体" w:cs="Arial"/>
      <w:sz w:val="24"/>
    </w:rPr>
  </w:style>
  <w:style w:type="paragraph" w:styleId="13">
    <w:name w:val="annotation text"/>
    <w:basedOn w:val="1"/>
    <w:link w:val="45"/>
    <w:qFormat/>
    <w:uiPriority w:val="99"/>
    <w:pPr>
      <w:jc w:val="left"/>
    </w:pPr>
    <w:rPr>
      <w:kern w:val="0"/>
      <w:sz w:val="24"/>
      <w:szCs w:val="20"/>
    </w:rPr>
  </w:style>
  <w:style w:type="paragraph" w:styleId="14">
    <w:name w:val="Body Text"/>
    <w:basedOn w:val="1"/>
    <w:link w:val="44"/>
    <w:qFormat/>
    <w:uiPriority w:val="0"/>
    <w:pPr>
      <w:widowControl/>
      <w:snapToGrid w:val="0"/>
      <w:spacing w:before="60" w:after="160" w:line="259" w:lineRule="auto"/>
      <w:ind w:right="113"/>
    </w:pPr>
    <w:rPr>
      <w:kern w:val="0"/>
      <w:sz w:val="18"/>
      <w:szCs w:val="20"/>
    </w:rPr>
  </w:style>
  <w:style w:type="paragraph" w:styleId="15">
    <w:name w:val="Plain Text"/>
    <w:basedOn w:val="1"/>
    <w:qFormat/>
    <w:locked/>
    <w:uiPriority w:val="0"/>
    <w:pPr>
      <w:spacing w:line="240" w:lineRule="atLeast"/>
      <w:jc w:val="center"/>
    </w:pPr>
    <w:rPr>
      <w:rFonts w:ascii="宋体" w:hAnsi="宋体"/>
      <w:color w:val="000000"/>
      <w:szCs w:val="20"/>
    </w:rPr>
  </w:style>
  <w:style w:type="paragraph" w:styleId="16">
    <w:name w:val="Date"/>
    <w:basedOn w:val="1"/>
    <w:next w:val="1"/>
    <w:link w:val="40"/>
    <w:qFormat/>
    <w:uiPriority w:val="0"/>
    <w:pPr>
      <w:ind w:left="100" w:leftChars="2500"/>
    </w:pPr>
    <w:rPr>
      <w:kern w:val="0"/>
      <w:sz w:val="24"/>
      <w:szCs w:val="20"/>
    </w:rPr>
  </w:style>
  <w:style w:type="paragraph" w:styleId="17">
    <w:name w:val="Body Text Indent 2"/>
    <w:basedOn w:val="1"/>
    <w:qFormat/>
    <w:locked/>
    <w:uiPriority w:val="0"/>
    <w:pPr>
      <w:spacing w:after="120" w:line="480" w:lineRule="auto"/>
      <w:ind w:left="420" w:leftChars="200"/>
    </w:pPr>
  </w:style>
  <w:style w:type="paragraph" w:styleId="18">
    <w:name w:val="Balloon Text"/>
    <w:basedOn w:val="1"/>
    <w:link w:val="49"/>
    <w:semiHidden/>
    <w:qFormat/>
    <w:uiPriority w:val="0"/>
    <w:rPr>
      <w:kern w:val="0"/>
      <w:sz w:val="18"/>
      <w:szCs w:val="20"/>
    </w:rPr>
  </w:style>
  <w:style w:type="paragraph" w:styleId="19">
    <w:name w:val="footer"/>
    <w:basedOn w:val="1"/>
    <w:link w:val="39"/>
    <w:qFormat/>
    <w:uiPriority w:val="99"/>
    <w:pPr>
      <w:tabs>
        <w:tab w:val="center" w:pos="4153"/>
        <w:tab w:val="right" w:pos="8306"/>
      </w:tabs>
      <w:snapToGrid w:val="0"/>
      <w:jc w:val="left"/>
    </w:pPr>
    <w:rPr>
      <w:kern w:val="0"/>
      <w:sz w:val="18"/>
      <w:szCs w:val="20"/>
    </w:rPr>
  </w:style>
  <w:style w:type="paragraph" w:styleId="20">
    <w:name w:val="header"/>
    <w:basedOn w:val="1"/>
    <w:link w:val="51"/>
    <w:qFormat/>
    <w:uiPriority w:val="0"/>
    <w:pPr>
      <w:pBdr>
        <w:bottom w:val="single" w:color="auto" w:sz="6" w:space="1"/>
      </w:pBdr>
      <w:tabs>
        <w:tab w:val="center" w:pos="4153"/>
        <w:tab w:val="right" w:pos="8306"/>
      </w:tabs>
      <w:snapToGrid w:val="0"/>
      <w:jc w:val="center"/>
    </w:pPr>
    <w:rPr>
      <w:kern w:val="0"/>
      <w:sz w:val="18"/>
      <w:szCs w:val="20"/>
    </w:rPr>
  </w:style>
  <w:style w:type="paragraph" w:styleId="21">
    <w:name w:val="toc 1"/>
    <w:basedOn w:val="1"/>
    <w:next w:val="1"/>
    <w:qFormat/>
    <w:locked/>
    <w:uiPriority w:val="0"/>
  </w:style>
  <w:style w:type="paragraph" w:styleId="22">
    <w:name w:val="Subtitle"/>
    <w:basedOn w:val="1"/>
    <w:next w:val="1"/>
    <w:link w:val="60"/>
    <w:qFormat/>
    <w:locked/>
    <w:uiPriority w:val="0"/>
    <w:pPr>
      <w:spacing w:before="240" w:after="60" w:line="312" w:lineRule="auto"/>
      <w:jc w:val="center"/>
      <w:outlineLvl w:val="1"/>
    </w:pPr>
    <w:rPr>
      <w:rFonts w:ascii="Cambria" w:hAnsi="Cambria"/>
      <w:b/>
      <w:bCs/>
      <w:kern w:val="28"/>
      <w:sz w:val="32"/>
      <w:szCs w:val="32"/>
    </w:rPr>
  </w:style>
  <w:style w:type="paragraph" w:styleId="23">
    <w:name w:val="toc 2"/>
    <w:basedOn w:val="1"/>
    <w:next w:val="1"/>
    <w:qFormat/>
    <w:locked/>
    <w:uiPriority w:val="39"/>
    <w:pPr>
      <w:ind w:left="420" w:leftChars="200"/>
    </w:pPr>
    <w:rPr>
      <w:rFonts w:ascii="等线" w:hAnsi="等线" w:eastAsia="等线"/>
    </w:rPr>
  </w:style>
  <w:style w:type="paragraph" w:styleId="24">
    <w:name w:val="Title"/>
    <w:basedOn w:val="1"/>
    <w:next w:val="1"/>
    <w:link w:val="59"/>
    <w:qFormat/>
    <w:locked/>
    <w:uiPriority w:val="0"/>
    <w:pPr>
      <w:spacing w:before="120" w:after="120" w:line="360" w:lineRule="auto"/>
      <w:jc w:val="center"/>
      <w:outlineLvl w:val="1"/>
    </w:pPr>
    <w:rPr>
      <w:rFonts w:ascii="Cambria" w:hAnsi="Cambria"/>
      <w:b/>
      <w:bCs/>
      <w:sz w:val="28"/>
      <w:szCs w:val="32"/>
    </w:rPr>
  </w:style>
  <w:style w:type="paragraph" w:styleId="25">
    <w:name w:val="annotation subject"/>
    <w:basedOn w:val="13"/>
    <w:next w:val="13"/>
    <w:link w:val="50"/>
    <w:semiHidden/>
    <w:qFormat/>
    <w:uiPriority w:val="0"/>
    <w:rPr>
      <w:b/>
    </w:rPr>
  </w:style>
  <w:style w:type="paragraph" w:styleId="26">
    <w:name w:val="Body Text First Indent 2"/>
    <w:basedOn w:val="1"/>
    <w:next w:val="1"/>
    <w:qFormat/>
    <w:locked/>
    <w:uiPriority w:val="0"/>
    <w:pPr>
      <w:spacing w:after="120"/>
      <w:ind w:left="420" w:leftChars="200" w:firstLine="420"/>
    </w:pPr>
    <w:rPr>
      <w:rFonts w:ascii="Times New Roman" w:hAnsi="Times New Roman" w:eastAsia="宋体"/>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locked/>
    <w:uiPriority w:val="0"/>
  </w:style>
  <w:style w:type="character" w:styleId="31">
    <w:name w:val="Hyperlink"/>
    <w:basedOn w:val="29"/>
    <w:unhideWhenUsed/>
    <w:qFormat/>
    <w:locked/>
    <w:uiPriority w:val="0"/>
    <w:rPr>
      <w:color w:val="0000FF" w:themeColor="hyperlink"/>
      <w:u w:val="single"/>
      <w14:textFill>
        <w14:solidFill>
          <w14:schemeClr w14:val="hlink"/>
        </w14:solidFill>
      </w14:textFill>
    </w:rPr>
  </w:style>
  <w:style w:type="character" w:styleId="32">
    <w:name w:val="annotation reference"/>
    <w:qFormat/>
    <w:uiPriority w:val="99"/>
    <w:rPr>
      <w:sz w:val="21"/>
    </w:rPr>
  </w:style>
  <w:style w:type="paragraph" w:customStyle="1" w:styleId="33">
    <w:name w:val="BodyText1I2"/>
    <w:basedOn w:val="34"/>
    <w:qFormat/>
    <w:uiPriority w:val="0"/>
    <w:pPr>
      <w:spacing w:line="360" w:lineRule="auto"/>
      <w:ind w:left="0" w:leftChars="0" w:firstLine="420" w:firstLineChars="200"/>
    </w:pPr>
    <w:rPr>
      <w:rFonts w:ascii="宋体" w:hAnsi="宋体"/>
      <w:sz w:val="28"/>
      <w:szCs w:val="28"/>
    </w:rPr>
  </w:style>
  <w:style w:type="paragraph" w:customStyle="1" w:styleId="34">
    <w:name w:val="BodyTextIndent"/>
    <w:basedOn w:val="1"/>
    <w:next w:val="1"/>
    <w:qFormat/>
    <w:uiPriority w:val="0"/>
    <w:pPr>
      <w:spacing w:after="120"/>
      <w:ind w:left="420" w:leftChars="200"/>
    </w:pPr>
  </w:style>
  <w:style w:type="paragraph" w:customStyle="1" w:styleId="35">
    <w:name w:val="Default"/>
    <w:basedOn w:val="36"/>
    <w:next w:val="37"/>
    <w:qFormat/>
    <w:uiPriority w:val="0"/>
    <w:pPr>
      <w:widowControl w:val="0"/>
      <w:autoSpaceDE w:val="0"/>
      <w:autoSpaceDN w:val="0"/>
      <w:adjustRightInd w:val="0"/>
      <w:spacing w:line="360" w:lineRule="auto"/>
    </w:pPr>
    <w:rPr>
      <w:rFonts w:ascii="PMingLiU" w:hAnsi="Times New Roman" w:eastAsia="PMingLiU" w:cs="PMingLiU"/>
      <w:color w:val="000000"/>
      <w:sz w:val="24"/>
      <w:szCs w:val="24"/>
      <w:lang w:val="en-US" w:eastAsia="zh-CN" w:bidi="ar-SA"/>
    </w:rPr>
  </w:style>
  <w:style w:type="paragraph" w:customStyle="1" w:styleId="36">
    <w:name w:val="纯文本1"/>
    <w:basedOn w:val="1"/>
    <w:next w:val="15"/>
    <w:qFormat/>
    <w:uiPriority w:val="99"/>
    <w:rPr>
      <w:rFonts w:ascii="宋体" w:hAnsi="Courier New" w:eastAsia="宋体" w:cs="黑体"/>
      <w:szCs w:val="21"/>
    </w:rPr>
  </w:style>
  <w:style w:type="paragraph" w:customStyle="1" w:styleId="37">
    <w:name w:val="样式35"/>
    <w:next w:val="38"/>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38">
    <w:name w:val="font6"/>
    <w:basedOn w:val="1"/>
    <w:next w:val="23"/>
    <w:qFormat/>
    <w:uiPriority w:val="99"/>
    <w:pPr>
      <w:widowControl/>
      <w:spacing w:before="100" w:beforeAutospacing="1" w:after="100" w:afterAutospacing="1"/>
      <w:jc w:val="left"/>
    </w:pPr>
    <w:rPr>
      <w:rFonts w:ascii="宋体" w:hAnsi="宋体" w:eastAsia="宋体" w:cs="宋体"/>
      <w:kern w:val="0"/>
      <w:sz w:val="20"/>
      <w:szCs w:val="20"/>
    </w:rPr>
  </w:style>
  <w:style w:type="character" w:customStyle="1" w:styleId="39">
    <w:name w:val="页脚 Char"/>
    <w:link w:val="19"/>
    <w:qFormat/>
    <w:locked/>
    <w:uiPriority w:val="99"/>
    <w:rPr>
      <w:sz w:val="18"/>
    </w:rPr>
  </w:style>
  <w:style w:type="character" w:customStyle="1" w:styleId="40">
    <w:name w:val="日期 Char"/>
    <w:link w:val="16"/>
    <w:qFormat/>
    <w:locked/>
    <w:uiPriority w:val="0"/>
    <w:rPr>
      <w:rFonts w:ascii="Times New Roman" w:hAnsi="Times New Roman" w:eastAsia="宋体"/>
      <w:sz w:val="24"/>
    </w:rPr>
  </w:style>
  <w:style w:type="character" w:customStyle="1" w:styleId="41">
    <w:name w:val="页脚 字符"/>
    <w:basedOn w:val="29"/>
    <w:qFormat/>
    <w:uiPriority w:val="99"/>
  </w:style>
  <w:style w:type="character" w:customStyle="1" w:styleId="42">
    <w:name w:val="普通(网站) Char"/>
    <w:link w:val="5"/>
    <w:qFormat/>
    <w:locked/>
    <w:uiPriority w:val="0"/>
    <w:rPr>
      <w:rFonts w:ascii="宋体" w:hAnsi="宋体" w:eastAsia="宋体"/>
      <w:sz w:val="24"/>
    </w:rPr>
  </w:style>
  <w:style w:type="character" w:customStyle="1" w:styleId="43">
    <w:name w:val="正文文本 字符1"/>
    <w:semiHidden/>
    <w:qFormat/>
    <w:uiPriority w:val="0"/>
    <w:rPr>
      <w:rFonts w:ascii="Times New Roman" w:hAnsi="Times New Roman" w:eastAsia="宋体"/>
      <w:sz w:val="24"/>
    </w:rPr>
  </w:style>
  <w:style w:type="character" w:customStyle="1" w:styleId="44">
    <w:name w:val="正文文本 Char"/>
    <w:link w:val="14"/>
    <w:qFormat/>
    <w:locked/>
    <w:uiPriority w:val="0"/>
    <w:rPr>
      <w:sz w:val="18"/>
    </w:rPr>
  </w:style>
  <w:style w:type="character" w:customStyle="1" w:styleId="45">
    <w:name w:val="批注文字 Char"/>
    <w:link w:val="13"/>
    <w:qFormat/>
    <w:locked/>
    <w:uiPriority w:val="99"/>
    <w:rPr>
      <w:rFonts w:ascii="Times New Roman" w:hAnsi="Times New Roman" w:eastAsia="宋体"/>
      <w:sz w:val="24"/>
    </w:rPr>
  </w:style>
  <w:style w:type="character" w:customStyle="1" w:styleId="46">
    <w:name w:val="表格 Char"/>
    <w:link w:val="47"/>
    <w:qFormat/>
    <w:locked/>
    <w:uiPriority w:val="0"/>
    <w:rPr>
      <w:rFonts w:ascii="宋体"/>
      <w:sz w:val="21"/>
    </w:rPr>
  </w:style>
  <w:style w:type="paragraph" w:customStyle="1" w:styleId="47">
    <w:name w:val="表格"/>
    <w:basedOn w:val="1"/>
    <w:next w:val="1"/>
    <w:link w:val="46"/>
    <w:qFormat/>
    <w:uiPriority w:val="0"/>
    <w:pPr>
      <w:adjustRightInd w:val="0"/>
      <w:snapToGrid w:val="0"/>
      <w:spacing w:beforeLines="10" w:afterLines="10" w:line="259" w:lineRule="auto"/>
      <w:jc w:val="center"/>
    </w:pPr>
    <w:rPr>
      <w:rFonts w:ascii="宋体"/>
      <w:kern w:val="0"/>
      <w:szCs w:val="20"/>
    </w:rPr>
  </w:style>
  <w:style w:type="character" w:customStyle="1" w:styleId="48">
    <w:name w:val="日期 字符"/>
    <w:semiHidden/>
    <w:qFormat/>
    <w:uiPriority w:val="0"/>
    <w:rPr>
      <w:rFonts w:ascii="Times New Roman" w:hAnsi="Times New Roman" w:eastAsia="宋体"/>
      <w:sz w:val="24"/>
    </w:rPr>
  </w:style>
  <w:style w:type="character" w:customStyle="1" w:styleId="49">
    <w:name w:val="批注框文本 Char"/>
    <w:link w:val="18"/>
    <w:semiHidden/>
    <w:qFormat/>
    <w:locked/>
    <w:uiPriority w:val="0"/>
    <w:rPr>
      <w:rFonts w:ascii="Times New Roman" w:hAnsi="Times New Roman" w:eastAsia="宋体"/>
      <w:sz w:val="18"/>
    </w:rPr>
  </w:style>
  <w:style w:type="character" w:customStyle="1" w:styleId="50">
    <w:name w:val="批注主题 Char"/>
    <w:link w:val="25"/>
    <w:semiHidden/>
    <w:qFormat/>
    <w:locked/>
    <w:uiPriority w:val="0"/>
    <w:rPr>
      <w:rFonts w:ascii="Times New Roman" w:hAnsi="Times New Roman" w:eastAsia="宋体"/>
      <w:b/>
      <w:kern w:val="2"/>
      <w:sz w:val="24"/>
    </w:rPr>
  </w:style>
  <w:style w:type="character" w:customStyle="1" w:styleId="51">
    <w:name w:val="页眉 Char"/>
    <w:link w:val="20"/>
    <w:qFormat/>
    <w:locked/>
    <w:uiPriority w:val="0"/>
    <w:rPr>
      <w:sz w:val="18"/>
    </w:rPr>
  </w:style>
  <w:style w:type="character" w:customStyle="1" w:styleId="52">
    <w:name w:val="批注文字 字符1"/>
    <w:semiHidden/>
    <w:qFormat/>
    <w:uiPriority w:val="0"/>
    <w:rPr>
      <w:rFonts w:ascii="Times New Roman" w:hAnsi="Times New Roman" w:eastAsia="宋体"/>
      <w:sz w:val="24"/>
    </w:rPr>
  </w:style>
  <w:style w:type="character" w:customStyle="1" w:styleId="53">
    <w:name w:val="正文文本缩进 Char"/>
    <w:link w:val="3"/>
    <w:semiHidden/>
    <w:qFormat/>
    <w:locked/>
    <w:uiPriority w:val="0"/>
    <w:rPr>
      <w:rFonts w:ascii="Times New Roman" w:hAnsi="Times New Roman" w:eastAsia="宋体"/>
      <w:sz w:val="24"/>
    </w:rPr>
  </w:style>
  <w:style w:type="paragraph" w:customStyle="1" w:styleId="5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6">
    <w:name w:val="表格内容"/>
    <w:basedOn w:val="57"/>
    <w:qFormat/>
    <w:uiPriority w:val="0"/>
    <w:pPr>
      <w:jc w:val="center"/>
    </w:pPr>
  </w:style>
  <w:style w:type="paragraph" w:customStyle="1" w:styleId="57">
    <w:name w:val="表格固定文字"/>
    <w:basedOn w:val="1"/>
    <w:qFormat/>
    <w:uiPriority w:val="0"/>
    <w:rPr>
      <w:rFonts w:ascii="宋体" w:hAnsi="宋体" w:cs="Plotter"/>
      <w:sz w:val="24"/>
    </w:rPr>
  </w:style>
  <w:style w:type="paragraph" w:customStyle="1" w:styleId="58">
    <w:name w:val="an标题"/>
    <w:basedOn w:val="24"/>
    <w:qFormat/>
    <w:uiPriority w:val="0"/>
    <w:pPr>
      <w:outlineLvl w:val="0"/>
    </w:pPr>
    <w:rPr>
      <w:sz w:val="30"/>
    </w:rPr>
  </w:style>
  <w:style w:type="character" w:customStyle="1" w:styleId="59">
    <w:name w:val="标题 Char"/>
    <w:link w:val="24"/>
    <w:qFormat/>
    <w:uiPriority w:val="0"/>
    <w:rPr>
      <w:rFonts w:ascii="Cambria" w:hAnsi="Cambria" w:cs="Times New Roman"/>
      <w:b/>
      <w:bCs/>
      <w:kern w:val="2"/>
      <w:sz w:val="28"/>
      <w:szCs w:val="32"/>
    </w:rPr>
  </w:style>
  <w:style w:type="character" w:customStyle="1" w:styleId="60">
    <w:name w:val="副标题 Char"/>
    <w:link w:val="22"/>
    <w:qFormat/>
    <w:uiPriority w:val="0"/>
    <w:rPr>
      <w:rFonts w:ascii="Cambria" w:hAnsi="Cambria" w:cs="Times New Roman"/>
      <w:b/>
      <w:bCs/>
      <w:kern w:val="28"/>
      <w:sz w:val="32"/>
      <w:szCs w:val="32"/>
    </w:rPr>
  </w:style>
  <w:style w:type="character" w:customStyle="1" w:styleId="61">
    <w:name w:val="4正文 Char Char"/>
    <w:link w:val="62"/>
    <w:qFormat/>
    <w:uiPriority w:val="0"/>
    <w:rPr>
      <w:rFonts w:cs="宋体"/>
      <w:sz w:val="24"/>
    </w:rPr>
  </w:style>
  <w:style w:type="paragraph" w:customStyle="1" w:styleId="62">
    <w:name w:val="4正文"/>
    <w:basedOn w:val="1"/>
    <w:link w:val="61"/>
    <w:qFormat/>
    <w:uiPriority w:val="0"/>
    <w:pPr>
      <w:spacing w:line="360" w:lineRule="auto"/>
      <w:ind w:firstLine="480" w:firstLineChars="200"/>
    </w:pPr>
    <w:rPr>
      <w:rFonts w:cs="宋体"/>
      <w:kern w:val="0"/>
      <w:sz w:val="24"/>
      <w:szCs w:val="20"/>
    </w:rPr>
  </w:style>
  <w:style w:type="paragraph" w:customStyle="1" w:styleId="63">
    <w:name w:val="文本块1"/>
    <w:basedOn w:val="1"/>
    <w:qFormat/>
    <w:uiPriority w:val="0"/>
    <w:pPr>
      <w:widowControl/>
      <w:adjustRightInd w:val="0"/>
      <w:snapToGrid w:val="0"/>
      <w:spacing w:line="440" w:lineRule="exact"/>
      <w:ind w:left="113" w:right="113" w:firstLine="567" w:firstLineChars="200"/>
    </w:pPr>
    <w:rPr>
      <w:rFonts w:ascii="Calibri" w:eastAsia="Calibri"/>
      <w:kern w:val="0"/>
      <w:sz w:val="28"/>
      <w:szCs w:val="20"/>
    </w:rPr>
  </w:style>
  <w:style w:type="paragraph" w:customStyle="1" w:styleId="64">
    <w:name w:val="[正文格式]"/>
    <w:basedOn w:val="1"/>
    <w:qFormat/>
    <w:uiPriority w:val="0"/>
    <w:pPr>
      <w:spacing w:line="360" w:lineRule="auto"/>
      <w:ind w:firstLine="200" w:firstLineChars="200"/>
    </w:pPr>
    <w:rPr>
      <w:rFonts w:cs="宋体"/>
      <w:sz w:val="24"/>
    </w:rPr>
  </w:style>
  <w:style w:type="table" w:customStyle="1" w:styleId="65">
    <w:name w:val="网格型611"/>
    <w:basedOn w:val="2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67">
    <w:name w:val="Table Paragraph"/>
    <w:basedOn w:val="1"/>
    <w:qFormat/>
    <w:uiPriority w:val="1"/>
    <w:pPr>
      <w:jc w:val="left"/>
    </w:pPr>
    <w:rPr>
      <w:rFonts w:ascii="Calibri" w:hAnsi="Calibri"/>
      <w:kern w:val="0"/>
      <w:sz w:val="22"/>
      <w:szCs w:val="22"/>
      <w:lang w:eastAsia="en-US"/>
    </w:rPr>
  </w:style>
  <w:style w:type="character" w:customStyle="1" w:styleId="68">
    <w:name w:val="font31"/>
    <w:qFormat/>
    <w:uiPriority w:val="0"/>
    <w:rPr>
      <w:rFonts w:ascii="Wingdings 2" w:hAnsi="Wingdings 2" w:eastAsia="Wingdings 2" w:cs="Wingdings 2"/>
      <w:color w:val="000000"/>
      <w:sz w:val="24"/>
      <w:szCs w:val="24"/>
      <w:u w:val="none"/>
    </w:rPr>
  </w:style>
  <w:style w:type="character" w:customStyle="1" w:styleId="69">
    <w:name w:val="普通(网站) Char1"/>
    <w:qFormat/>
    <w:locked/>
    <w:uiPriority w:val="0"/>
    <w:rPr>
      <w:rFonts w:ascii="宋体" w:hAnsi="宋体" w:eastAsia="宋体"/>
      <w:sz w:val="24"/>
    </w:rPr>
  </w:style>
  <w:style w:type="paragraph" w:customStyle="1" w:styleId="70">
    <w:name w:val="1表头"/>
    <w:basedOn w:val="1"/>
    <w:qFormat/>
    <w:uiPriority w:val="0"/>
    <w:pPr>
      <w:spacing w:line="360" w:lineRule="auto"/>
      <w:jc w:val="center"/>
    </w:pPr>
    <w:rPr>
      <w:b/>
      <w:color w:val="000000"/>
      <w:kern w:val="0"/>
    </w:rPr>
  </w:style>
  <w:style w:type="paragraph" w:customStyle="1" w:styleId="71">
    <w:name w:val="样式 样式 (中文) 仿宋_GB2312 居中1 + 小四"/>
    <w:basedOn w:val="1"/>
    <w:qFormat/>
    <w:uiPriority w:val="0"/>
    <w:pPr>
      <w:jc w:val="center"/>
    </w:pPr>
    <w:rPr>
      <w:rFonts w:cs="宋体"/>
      <w:sz w:val="24"/>
      <w:szCs w:val="20"/>
    </w:rPr>
  </w:style>
  <w:style w:type="paragraph" w:customStyle="1" w:styleId="72">
    <w:name w:val="样式 居中正文 + (符号) 宋体 首行缩进:  2 字符"/>
    <w:basedOn w:val="1"/>
    <w:qFormat/>
    <w:uiPriority w:val="0"/>
    <w:pPr>
      <w:spacing w:line="360" w:lineRule="auto"/>
      <w:ind w:firstLine="480"/>
    </w:pPr>
    <w:rPr>
      <w:rFonts w:cs="宋体"/>
      <w:color w:val="000000"/>
      <w:kern w:val="0"/>
      <w:sz w:val="24"/>
    </w:rPr>
  </w:style>
  <w:style w:type="paragraph" w:customStyle="1" w:styleId="73">
    <w:name w:val="【正文】"/>
    <w:basedOn w:val="1"/>
    <w:qFormat/>
    <w:uiPriority w:val="0"/>
    <w:pPr>
      <w:spacing w:line="360" w:lineRule="auto"/>
      <w:ind w:firstLine="200" w:firstLineChars="200"/>
    </w:pPr>
    <w:rPr>
      <w:sz w:val="24"/>
      <w:szCs w:val="20"/>
    </w:rPr>
  </w:style>
  <w:style w:type="paragraph" w:customStyle="1" w:styleId="74">
    <w:name w:val="Other|1"/>
    <w:basedOn w:val="1"/>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paragraph" w:customStyle="1" w:styleId="75">
    <w:name w:val="c3"/>
    <w:basedOn w:val="1"/>
    <w:qFormat/>
    <w:uiPriority w:val="0"/>
    <w:pPr>
      <w:numPr>
        <w:ilvl w:val="2"/>
        <w:numId w:val="2"/>
      </w:numPr>
      <w:spacing w:line="360" w:lineRule="auto"/>
      <w:jc w:val="left"/>
      <w:outlineLvl w:val="2"/>
    </w:pPr>
    <w:rPr>
      <w:b/>
      <w:sz w:val="28"/>
    </w:rPr>
  </w:style>
  <w:style w:type="paragraph" w:customStyle="1" w:styleId="76">
    <w:name w:val="谢正文"/>
    <w:basedOn w:val="1"/>
    <w:qFormat/>
    <w:uiPriority w:val="0"/>
    <w:pPr>
      <w:widowControl w:val="0"/>
      <w:tabs>
        <w:tab w:val="left" w:pos="566"/>
      </w:tabs>
      <w:spacing w:line="500" w:lineRule="exact"/>
      <w:jc w:val="both"/>
      <w:textAlignment w:val="bottom"/>
    </w:pPr>
    <w:rPr>
      <w:rFonts w:eastAsia="楷体_GB2312"/>
      <w:sz w:val="28"/>
    </w:rPr>
  </w:style>
  <w:style w:type="paragraph" w:customStyle="1" w:styleId="77">
    <w:name w:val="正文首行缩进 2 + Times New Roman"/>
    <w:basedOn w:val="1"/>
    <w:qFormat/>
    <w:uiPriority w:val="0"/>
    <w:pPr>
      <w:tabs>
        <w:tab w:val="left" w:pos="0"/>
        <w:tab w:val="left" w:pos="720"/>
        <w:tab w:val="left" w:pos="870"/>
        <w:tab w:val="left" w:pos="3150"/>
      </w:tabs>
      <w:autoSpaceDE w:val="0"/>
      <w:autoSpaceDN w:val="0"/>
      <w:spacing w:line="360" w:lineRule="auto"/>
      <w:ind w:firstLine="504" w:firstLineChars="200"/>
    </w:pPr>
    <w:rPr>
      <w:rFonts w:ascii="Arial" w:hAnsi="Arial" w:cs="Arial"/>
      <w:bCs/>
      <w:spacing w:val="6"/>
      <w:kern w:val="0"/>
      <w:sz w:val="24"/>
    </w:rPr>
  </w:style>
  <w:style w:type="paragraph" w:customStyle="1" w:styleId="78">
    <w:name w:val="样式 黑色 行距: 最小值 26 磅"/>
    <w:basedOn w:val="1"/>
    <w:qFormat/>
    <w:uiPriority w:val="0"/>
    <w:pPr>
      <w:ind w:firstLine="200" w:firstLineChars="200"/>
      <w:jc w:val="left"/>
    </w:pPr>
    <w:rPr>
      <w:rFonts w:eastAsia="楷体_GB2312" w:cs="宋体"/>
      <w:color w:val="000000"/>
      <w:spacing w:val="6"/>
      <w:sz w:val="28"/>
      <w:szCs w:val="20"/>
    </w:rPr>
  </w:style>
  <w:style w:type="paragraph" w:customStyle="1" w:styleId="79">
    <w:name w:val="正正文"/>
    <w:basedOn w:val="1"/>
    <w:qFormat/>
    <w:uiPriority w:val="0"/>
    <w:pPr>
      <w:spacing w:line="360" w:lineRule="auto"/>
      <w:ind w:firstLine="816" w:firstLineChars="200"/>
    </w:pPr>
    <w:rPr>
      <w:kern w:val="0"/>
      <w:sz w:val="24"/>
      <w:szCs w:val="20"/>
    </w:rPr>
  </w:style>
  <w:style w:type="paragraph" w:customStyle="1" w:styleId="80">
    <w:name w:val="正文01"/>
    <w:basedOn w:val="1"/>
    <w:qFormat/>
    <w:uiPriority w:val="0"/>
    <w:pPr>
      <w:spacing w:before="60" w:line="460" w:lineRule="exact"/>
      <w:ind w:firstLine="200" w:firstLineChars="200"/>
    </w:pPr>
    <w:rPr>
      <w:sz w:val="24"/>
      <w:szCs w:val="24"/>
    </w:rPr>
  </w:style>
  <w:style w:type="paragraph" w:customStyle="1" w:styleId="81">
    <w:name w:val="无间距"/>
    <w:qFormat/>
    <w:uiPriority w:val="1"/>
    <w:pPr>
      <w:widowControl w:val="0"/>
      <w:spacing w:beforeLines="50"/>
      <w:jc w:val="center"/>
    </w:pPr>
    <w:rPr>
      <w:rFonts w:ascii="Times New Roman" w:hAnsi="Times New Roman" w:eastAsia="仿宋_GB2312" w:cs="Times New Roman"/>
      <w:b/>
      <w:kern w:val="2"/>
      <w:sz w:val="24"/>
      <w:szCs w:val="21"/>
      <w:lang w:val="en-US" w:eastAsia="zh-CN" w:bidi="ar-SA"/>
    </w:rPr>
  </w:style>
  <w:style w:type="paragraph" w:customStyle="1" w:styleId="82">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83">
    <w:name w:val="WPS Plain"/>
    <w:qFormat/>
    <w:uiPriority w:val="0"/>
    <w:rPr>
      <w:rFonts w:ascii="Times New Roman" w:hAnsi="Times New Roman" w:eastAsia="宋体" w:cs="Times New Roman"/>
      <w:lang w:val="en-US" w:eastAsia="zh-CN" w:bidi="ar-SA"/>
    </w:rPr>
  </w:style>
  <w:style w:type="paragraph" w:customStyle="1" w:styleId="84">
    <w:name w:val="p0"/>
    <w:basedOn w:val="1"/>
    <w:qFormat/>
    <w:uiPriority w:val="0"/>
    <w:pPr>
      <w:widowControl/>
      <w:adjustRightInd/>
      <w:snapToGrid/>
      <w:spacing w:line="365" w:lineRule="atLeast"/>
      <w:ind w:left="1"/>
      <w:textAlignment w:val="bottom"/>
    </w:pPr>
    <w:rPr>
      <w:kern w:val="0"/>
      <w:sz w:val="20"/>
      <w:szCs w:val="20"/>
    </w:rPr>
  </w:style>
  <w:style w:type="character" w:customStyle="1" w:styleId="85">
    <w:name w:val="fontstyle01"/>
    <w:qFormat/>
    <w:uiPriority w:val="0"/>
    <w:rPr>
      <w:rFonts w:ascii="宋体" w:hAnsi="宋体" w:eastAsia="宋体" w:cs="宋体"/>
      <w:color w:val="000000"/>
      <w:sz w:val="32"/>
      <w:szCs w:val="32"/>
    </w:rPr>
  </w:style>
  <w:style w:type="paragraph" w:customStyle="1" w:styleId="86">
    <w:name w:val="环评表格"/>
    <w:next w:val="1"/>
    <w:qFormat/>
    <w:uiPriority w:val="0"/>
    <w:pPr>
      <w:adjustRightInd w:val="0"/>
      <w:snapToGrid w:val="0"/>
      <w:jc w:val="center"/>
    </w:pPr>
    <w:rPr>
      <w:rFonts w:ascii="Times New Roman" w:hAnsi="Times New Roman" w:eastAsia="宋体" w:cs="Times New Roman"/>
      <w:sz w:val="21"/>
      <w:szCs w:val="21"/>
      <w:lang w:val="en-US" w:eastAsia="zh-CN" w:bidi="ar-SA"/>
    </w:rPr>
  </w:style>
  <w:style w:type="paragraph" w:customStyle="1" w:styleId="87">
    <w:name w:val="统一正文"/>
    <w:basedOn w:val="1"/>
    <w:qFormat/>
    <w:uiPriority w:val="0"/>
    <w:pPr>
      <w:autoSpaceDE w:val="0"/>
      <w:autoSpaceDN w:val="0"/>
      <w:spacing w:line="360" w:lineRule="auto"/>
      <w:ind w:firstLine="567" w:firstLineChars="200"/>
      <w:jc w:val="left"/>
      <w:textAlignment w:val="baseline"/>
    </w:pPr>
    <w:rPr>
      <w:kern w:val="0"/>
      <w:sz w:val="28"/>
      <w:szCs w:val="20"/>
      <w:lang w:bidi="he-IL"/>
    </w:rPr>
  </w:style>
  <w:style w:type="paragraph" w:customStyle="1" w:styleId="88">
    <w:name w:val="样式3"/>
    <w:basedOn w:val="9"/>
    <w:qFormat/>
    <w:uiPriority w:val="0"/>
    <w:pPr>
      <w:numPr>
        <w:ilvl w:val="0"/>
        <w:numId w:val="3"/>
      </w:numPr>
    </w:pPr>
    <w:rPr>
      <w:rFonts w:ascii="Cambria" w:hAnsi="Cambria"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6" Type="http://schemas.openxmlformats.org/officeDocument/2006/relationships/fontTable" Target="fontTable.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2.png"/><Relationship Id="rId41" Type="http://schemas.openxmlformats.org/officeDocument/2006/relationships/image" Target="media/image21.png"/><Relationship Id="rId40" Type="http://schemas.openxmlformats.org/officeDocument/2006/relationships/image" Target="media/image20.jpeg"/><Relationship Id="rId4" Type="http://schemas.openxmlformats.org/officeDocument/2006/relationships/footer" Target="footer1.xml"/><Relationship Id="rId39" Type="http://schemas.openxmlformats.org/officeDocument/2006/relationships/image" Target="media/image19.emf"/><Relationship Id="rId38" Type="http://schemas.openxmlformats.org/officeDocument/2006/relationships/image" Target="media/image18.emf"/><Relationship Id="rId37" Type="http://schemas.openxmlformats.org/officeDocument/2006/relationships/image" Target="media/image17.wmf"/><Relationship Id="rId36" Type="http://schemas.openxmlformats.org/officeDocument/2006/relationships/oleObject" Target="embeddings/oleObject13.bin"/><Relationship Id="rId35" Type="http://schemas.openxmlformats.org/officeDocument/2006/relationships/image" Target="media/image16.wmf"/><Relationship Id="rId34" Type="http://schemas.openxmlformats.org/officeDocument/2006/relationships/oleObject" Target="embeddings/oleObject12.bin"/><Relationship Id="rId33" Type="http://schemas.openxmlformats.org/officeDocument/2006/relationships/image" Target="media/image15.png"/><Relationship Id="rId32" Type="http://schemas.openxmlformats.org/officeDocument/2006/relationships/image" Target="media/image14.wmf"/><Relationship Id="rId31" Type="http://schemas.openxmlformats.org/officeDocument/2006/relationships/oleObject" Target="embeddings/oleObject11.bin"/><Relationship Id="rId30" Type="http://schemas.openxmlformats.org/officeDocument/2006/relationships/image" Target="media/image13.png"/><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png"/><Relationship Id="rId22" Type="http://schemas.openxmlformats.org/officeDocument/2006/relationships/image" Target="media/image8.emf"/><Relationship Id="rId21" Type="http://schemas.openxmlformats.org/officeDocument/2006/relationships/oleObject" Target="embeddings/oleObject7.bin"/><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437F3-2513-4444-934C-D968F0F039EC}">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126</Pages>
  <Words>52054</Words>
  <Characters>62163</Characters>
  <Lines>4442</Lines>
  <Paragraphs>3097</Paragraphs>
  <TotalTime>0</TotalTime>
  <ScaleCrop>false</ScaleCrop>
  <LinksUpToDate>false</LinksUpToDate>
  <CharactersWithSpaces>62695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2021-03-30T00:27:00Z</dcterms:created>
  <dc:creator>lhj</dc:creator>
  <cp:lastModifiedBy>miko.woo</cp:lastModifiedBy>
  <cp:lastPrinted>2023-04-17T03:28:00Z</cp:lastPrinted>
  <dcterms:modified xsi:type="dcterms:W3CDTF">2023-04-28T03:20:50Z</dcterms:modified>
  <dc:title>附件2</dc:title>
  <cp:revision>791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846C10BD0568406B92CEE85B8078A723</vt:lpwstr>
  </property>
</Properties>
</file>