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hint="eastAsia" w:ascii="Times New Roman" w:hAnsi="Times New Roman" w:eastAsia="宋体" w:cs="Times New Roman"/>
          <w:color w:val="auto"/>
          <w:sz w:val="30"/>
          <w:szCs w:val="30"/>
          <w:lang w:eastAsia="zh-CN"/>
        </w:rPr>
      </w:pPr>
      <w:r>
        <w:rPr>
          <w:rStyle w:val="9"/>
          <w:rFonts w:hint="eastAsia" w:ascii="Times New Roman" w:hAnsi="Times New Roman" w:cs="Times New Roman"/>
          <w:color w:val="auto"/>
          <w:sz w:val="30"/>
          <w:szCs w:val="30"/>
          <w:lang w:eastAsia="zh-CN"/>
        </w:rPr>
        <w:t>利树股份年产20万吨高强瓦楞纸提升改造项目</w:t>
      </w:r>
    </w:p>
    <w:p>
      <w:pPr>
        <w:pStyle w:val="5"/>
        <w:spacing w:before="0" w:beforeAutospacing="0" w:after="0" w:afterAutospacing="0" w:line="540" w:lineRule="atLeast"/>
        <w:jc w:val="center"/>
        <w:rPr>
          <w:rFonts w:ascii="Times New Roman" w:hAnsi="Times New Roman" w:cs="Times New Roman"/>
          <w:color w:val="auto"/>
          <w:sz w:val="30"/>
          <w:szCs w:val="30"/>
        </w:rPr>
      </w:pPr>
      <w:r>
        <w:rPr>
          <w:rStyle w:val="9"/>
          <w:rFonts w:ascii="Times New Roman" w:hAnsi="Times New Roman" w:cs="Times New Roman"/>
          <w:color w:val="auto"/>
          <w:sz w:val="30"/>
          <w:szCs w:val="30"/>
        </w:rPr>
        <w:t>环境影响评价公众参与说明</w:t>
      </w:r>
    </w:p>
    <w:p>
      <w:pPr>
        <w:pStyle w:val="5"/>
        <w:spacing w:before="0" w:beforeAutospacing="0" w:after="0" w:afterAutospacing="0" w:line="540" w:lineRule="atLeast"/>
        <w:jc w:val="center"/>
        <w:rPr>
          <w:rStyle w:val="9"/>
          <w:rFonts w:ascii="Times New Roman" w:hAnsi="Times New Roman" w:cs="Times New Roman"/>
          <w:color w:val="auto"/>
        </w:rPr>
      </w:pPr>
      <w:r>
        <w:rPr>
          <w:rStyle w:val="9"/>
          <w:rFonts w:ascii="Times New Roman" w:hAnsi="Times New Roman" w:cs="Times New Roman"/>
          <w:color w:val="auto"/>
        </w:rPr>
        <w:t xml:space="preserve"> </w:t>
      </w: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0" w:beforeAutospacing="0" w:after="0" w:afterAutospacing="0" w:line="540" w:lineRule="atLeast"/>
        <w:jc w:val="center"/>
        <w:rPr>
          <w:rFonts w:ascii="Times New Roman" w:hAnsi="Times New Roman" w:cs="Times New Roman"/>
          <w:color w:val="auto"/>
        </w:rPr>
      </w:pPr>
    </w:p>
    <w:p>
      <w:pPr>
        <w:pStyle w:val="5"/>
        <w:spacing w:before="0" w:beforeAutospacing="0" w:after="0" w:afterAutospacing="0" w:line="540" w:lineRule="atLeast"/>
        <w:jc w:val="center"/>
        <w:rPr>
          <w:rFonts w:ascii="Times New Roman" w:hAnsi="Times New Roman" w:cs="Times New Roman"/>
          <w:color w:val="auto"/>
        </w:rPr>
      </w:pPr>
    </w:p>
    <w:p>
      <w:pPr>
        <w:pStyle w:val="5"/>
        <w:spacing w:before="0" w:beforeAutospacing="0" w:after="0" w:afterAutospacing="0" w:line="360" w:lineRule="auto"/>
        <w:jc w:val="center"/>
        <w:rPr>
          <w:rFonts w:ascii="Times New Roman" w:hAnsi="Times New Roman" w:cs="Times New Roman"/>
          <w:color w:val="auto"/>
        </w:rPr>
      </w:pPr>
      <w:r>
        <w:rPr>
          <w:rFonts w:hint="eastAsia" w:ascii="Times New Roman" w:hAnsi="Times New Roman" w:cs="Times New Roman"/>
          <w:color w:val="auto"/>
        </w:rPr>
        <w:t xml:space="preserve">建设单位：福建利树股份有限公司 </w:t>
      </w:r>
    </w:p>
    <w:p>
      <w:pPr>
        <w:pStyle w:val="5"/>
        <w:spacing w:before="0" w:beforeAutospacing="0" w:after="0" w:afterAutospacing="0" w:line="360" w:lineRule="auto"/>
        <w:jc w:val="center"/>
        <w:rPr>
          <w:rFonts w:ascii="Times New Roman" w:hAnsi="Times New Roman" w:cs="Times New Roman"/>
          <w:color w:val="auto"/>
        </w:rPr>
      </w:pPr>
      <w:r>
        <w:rPr>
          <w:rFonts w:hint="eastAsia" w:ascii="Times New Roman" w:hAnsi="Times New Roman" w:cs="Times New Roman"/>
          <w:color w:val="auto"/>
        </w:rPr>
        <w:t>编制时间：二〇二</w:t>
      </w:r>
      <w:r>
        <w:rPr>
          <w:rFonts w:hint="eastAsia" w:ascii="Times New Roman" w:hAnsi="Times New Roman" w:cs="Times New Roman"/>
          <w:color w:val="auto"/>
          <w:lang w:val="en-US" w:eastAsia="zh-CN"/>
        </w:rPr>
        <w:t>四</w:t>
      </w:r>
      <w:r>
        <w:rPr>
          <w:rFonts w:hint="eastAsia" w:ascii="Times New Roman" w:hAnsi="Times New Roman" w:cs="Times New Roman"/>
          <w:color w:val="auto"/>
        </w:rPr>
        <w:t>年</w:t>
      </w:r>
      <w:r>
        <w:rPr>
          <w:rFonts w:hint="eastAsia" w:ascii="Times New Roman" w:hAnsi="Times New Roman" w:cs="Times New Roman"/>
          <w:color w:val="auto"/>
          <w:lang w:val="en-US" w:eastAsia="zh-CN"/>
        </w:rPr>
        <w:t>三</w:t>
      </w:r>
      <w:r>
        <w:rPr>
          <w:rFonts w:hint="eastAsia" w:ascii="Times New Roman" w:hAnsi="Times New Roman" w:cs="Times New Roman"/>
          <w:color w:val="auto"/>
        </w:rPr>
        <w:t>月</w:t>
      </w:r>
    </w:p>
    <w:p>
      <w:pPr>
        <w:pStyle w:val="5"/>
        <w:spacing w:before="0" w:beforeAutospacing="0" w:after="0" w:afterAutospacing="0" w:line="540" w:lineRule="atLeast"/>
        <w:rPr>
          <w:rStyle w:val="9"/>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　</w:t>
      </w:r>
      <w:r>
        <w:rPr>
          <w:rStyle w:val="9"/>
          <w:rFonts w:ascii="Times New Roman" w:hAnsi="Times New Roman" w:cs="Times New Roman"/>
          <w:color w:val="auto"/>
        </w:rPr>
        <w:t>　</w:t>
      </w:r>
    </w:p>
    <w:p>
      <w:pPr>
        <w:pStyle w:val="5"/>
        <w:spacing w:before="0" w:beforeAutospacing="0" w:after="0" w:afterAutospacing="0" w:line="540" w:lineRule="atLeast"/>
        <w:jc w:val="center"/>
        <w:rPr>
          <w:rStyle w:val="9"/>
          <w:rFonts w:hint="eastAsia" w:ascii="Times New Roman" w:hAnsi="Times New Roman" w:eastAsia="宋体" w:cs="Times New Roman"/>
          <w:color w:val="auto"/>
          <w:sz w:val="28"/>
          <w:lang w:eastAsia="zh-CN"/>
        </w:rPr>
      </w:pPr>
      <w:r>
        <w:rPr>
          <w:rStyle w:val="9"/>
          <w:rFonts w:hint="eastAsia" w:ascii="Times New Roman" w:hAnsi="Times New Roman" w:cs="Times New Roman"/>
          <w:color w:val="auto"/>
          <w:sz w:val="28"/>
          <w:lang w:eastAsia="zh-CN"/>
        </w:rPr>
        <w:t>利树股份年产20万吨高强瓦楞纸提升改造项目</w:t>
      </w:r>
    </w:p>
    <w:p>
      <w:pPr>
        <w:pStyle w:val="5"/>
        <w:spacing w:before="0" w:beforeAutospacing="0" w:after="0" w:afterAutospacing="0" w:line="540" w:lineRule="atLeast"/>
        <w:jc w:val="center"/>
        <w:rPr>
          <w:rFonts w:ascii="Times New Roman" w:hAnsi="Times New Roman" w:cs="Times New Roman"/>
          <w:color w:val="auto"/>
          <w:sz w:val="28"/>
        </w:rPr>
      </w:pPr>
      <w:r>
        <w:rPr>
          <w:rStyle w:val="9"/>
          <w:rFonts w:ascii="Times New Roman" w:hAnsi="Times New Roman" w:cs="Times New Roman"/>
          <w:color w:val="auto"/>
          <w:sz w:val="28"/>
        </w:rPr>
        <w:t>环境影响评价公众参与说明</w:t>
      </w:r>
    </w:p>
    <w:p>
      <w:pPr>
        <w:pStyle w:val="5"/>
        <w:spacing w:before="0" w:beforeAutospacing="0" w:after="0" w:afterAutospacing="0" w:line="540" w:lineRule="atLeast"/>
        <w:jc w:val="center"/>
        <w:rPr>
          <w:rStyle w:val="9"/>
          <w:rFonts w:ascii="Times New Roman" w:hAnsi="Times New Roman" w:cs="Times New Roman"/>
          <w:color w:val="auto"/>
        </w:rPr>
      </w:pPr>
    </w:p>
    <w:p>
      <w:pPr>
        <w:pStyle w:val="5"/>
        <w:spacing w:before="156" w:beforeLines="50" w:beforeAutospacing="0" w:after="0" w:afterAutospacing="0" w:line="360" w:lineRule="auto"/>
        <w:ind w:firstLine="482" w:firstLineChars="200"/>
        <w:jc w:val="both"/>
        <w:outlineLvl w:val="0"/>
        <w:rPr>
          <w:rFonts w:ascii="Times New Roman" w:hAnsi="Times New Roman" w:cs="Times New Roman"/>
          <w:color w:val="auto"/>
        </w:rPr>
      </w:pPr>
      <w:r>
        <w:rPr>
          <w:rStyle w:val="9"/>
          <w:rFonts w:ascii="Times New Roman" w:hAnsi="Times New Roman" w:cs="Times New Roman"/>
          <w:color w:val="auto"/>
        </w:rPr>
        <w:t>1 概述</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1.1 项目基本情况概述</w:t>
      </w:r>
    </w:p>
    <w:p>
      <w:pPr>
        <w:widowControl/>
        <w:spacing w:line="360" w:lineRule="auto"/>
        <w:ind w:firstLine="480" w:firstLineChars="200"/>
        <w:jc w:val="left"/>
        <w:rPr>
          <w:rFonts w:hint="eastAsia"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lang w:val="en-US" w:eastAsia="zh-CN"/>
        </w:rPr>
        <w:t>为了适应市场发展需求，整合企业现有资源，提高企业竞争力，拟将福建利树浆纸有限公司已审批的“年产</w:t>
      </w:r>
      <w:r>
        <w:rPr>
          <w:rFonts w:hint="default" w:ascii="Times New Roman" w:hAnsi="Times New Roman" w:eastAsia="宋体" w:cs="Times New Roman"/>
          <w:bCs/>
          <w:color w:val="auto"/>
          <w:kern w:val="0"/>
          <w:sz w:val="24"/>
          <w:szCs w:val="24"/>
          <w:lang w:val="en-US" w:eastAsia="zh-CN"/>
        </w:rPr>
        <w:t>10</w:t>
      </w:r>
      <w:r>
        <w:rPr>
          <w:rFonts w:hint="eastAsia" w:ascii="Times New Roman" w:hAnsi="Times New Roman" w:eastAsia="宋体" w:cs="Times New Roman"/>
          <w:bCs/>
          <w:color w:val="auto"/>
          <w:kern w:val="0"/>
          <w:sz w:val="24"/>
          <w:szCs w:val="24"/>
          <w:lang w:val="en-US" w:eastAsia="zh-CN"/>
        </w:rPr>
        <w:t>万吨废纸再生造纸项目”产能迁入位于建瓯市中国笋竹城</w:t>
      </w:r>
      <w:r>
        <w:rPr>
          <w:rFonts w:hint="default" w:ascii="Times New Roman" w:hAnsi="Times New Roman" w:eastAsia="宋体" w:cs="Times New Roman"/>
          <w:bCs/>
          <w:color w:val="auto"/>
          <w:kern w:val="0"/>
          <w:sz w:val="24"/>
          <w:szCs w:val="24"/>
          <w:lang w:val="en-US" w:eastAsia="zh-CN"/>
        </w:rPr>
        <w:t>D</w:t>
      </w:r>
      <w:r>
        <w:rPr>
          <w:rFonts w:hint="eastAsia" w:ascii="Times New Roman" w:hAnsi="Times New Roman" w:eastAsia="宋体" w:cs="Times New Roman"/>
          <w:bCs/>
          <w:color w:val="auto"/>
          <w:kern w:val="0"/>
          <w:sz w:val="24"/>
          <w:szCs w:val="24"/>
          <w:lang w:val="en-US" w:eastAsia="zh-CN"/>
        </w:rPr>
        <w:t>区的母公司福建利树股份有限公司内。项目不新增占地面积，通过对利树公司厂区现有年产</w:t>
      </w:r>
      <w:r>
        <w:rPr>
          <w:rFonts w:hint="default" w:ascii="Times New Roman" w:hAnsi="Times New Roman" w:eastAsia="宋体" w:cs="Times New Roman"/>
          <w:bCs/>
          <w:color w:val="auto"/>
          <w:kern w:val="0"/>
          <w:sz w:val="24"/>
          <w:szCs w:val="24"/>
          <w:lang w:val="en-US" w:eastAsia="zh-CN"/>
        </w:rPr>
        <w:t>10</w:t>
      </w:r>
      <w:r>
        <w:rPr>
          <w:rFonts w:hint="eastAsia" w:ascii="Times New Roman" w:hAnsi="Times New Roman" w:eastAsia="宋体" w:cs="Times New Roman"/>
          <w:bCs/>
          <w:color w:val="auto"/>
          <w:kern w:val="0"/>
          <w:sz w:val="24"/>
          <w:szCs w:val="24"/>
          <w:lang w:val="en-US" w:eastAsia="zh-CN"/>
        </w:rPr>
        <w:t>万吨高强瓦楞纸生产线进行提升改造，增加产品厚度，提高单位面积产品平均质量，形成“年产</w:t>
      </w:r>
      <w:r>
        <w:rPr>
          <w:rFonts w:hint="default" w:ascii="Times New Roman" w:hAnsi="Times New Roman" w:eastAsia="宋体" w:cs="Times New Roman"/>
          <w:bCs/>
          <w:color w:val="auto"/>
          <w:kern w:val="0"/>
          <w:sz w:val="24"/>
          <w:szCs w:val="24"/>
          <w:lang w:val="en-US" w:eastAsia="zh-CN"/>
        </w:rPr>
        <w:t>20</w:t>
      </w:r>
      <w:r>
        <w:rPr>
          <w:rFonts w:hint="eastAsia" w:ascii="Times New Roman" w:hAnsi="Times New Roman" w:eastAsia="宋体" w:cs="Times New Roman"/>
          <w:bCs/>
          <w:color w:val="auto"/>
          <w:kern w:val="0"/>
          <w:sz w:val="24"/>
          <w:szCs w:val="24"/>
          <w:lang w:val="en-US" w:eastAsia="zh-CN"/>
        </w:rPr>
        <w:t>万吨高强瓦楞纸”的生产线。本次同时对企业造纸机械、制浆设备、供热系统、自控装置等进行全面节能降耗技术改造。项目命名为“利树股份年产</w:t>
      </w:r>
      <w:r>
        <w:rPr>
          <w:rFonts w:hint="default" w:ascii="Times New Roman" w:hAnsi="Times New Roman" w:eastAsia="宋体" w:cs="Times New Roman"/>
          <w:bCs/>
          <w:color w:val="auto"/>
          <w:kern w:val="0"/>
          <w:sz w:val="24"/>
          <w:szCs w:val="24"/>
          <w:lang w:val="en-US" w:eastAsia="zh-CN"/>
        </w:rPr>
        <w:t>20</w:t>
      </w:r>
      <w:r>
        <w:rPr>
          <w:rFonts w:hint="eastAsia" w:ascii="Times New Roman" w:hAnsi="Times New Roman" w:eastAsia="宋体" w:cs="Times New Roman"/>
          <w:bCs/>
          <w:color w:val="auto"/>
          <w:kern w:val="0"/>
          <w:sz w:val="24"/>
          <w:szCs w:val="24"/>
          <w:lang w:val="en-US" w:eastAsia="zh-CN"/>
        </w:rPr>
        <w:t>万吨高强瓦楞纸提升改造项目”。</w:t>
      </w:r>
    </w:p>
    <w:p>
      <w:pPr>
        <w:widowControl/>
        <w:spacing w:line="360" w:lineRule="auto"/>
        <w:ind w:firstLine="480" w:firstLineChars="200"/>
        <w:jc w:val="left"/>
        <w:rPr>
          <w:rFonts w:hint="eastAsia"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lang w:val="en-US" w:eastAsia="zh-CN"/>
        </w:rPr>
        <w:t>项目建成后，福建利树股份有限公司一期项目总产能调整为“年产</w:t>
      </w:r>
      <w:r>
        <w:rPr>
          <w:rFonts w:hint="default" w:ascii="Times New Roman" w:hAnsi="Times New Roman" w:eastAsia="宋体" w:cs="Times New Roman"/>
          <w:bCs/>
          <w:color w:val="auto"/>
          <w:kern w:val="0"/>
          <w:sz w:val="24"/>
          <w:szCs w:val="24"/>
          <w:lang w:val="en-US" w:eastAsia="zh-CN"/>
        </w:rPr>
        <w:t>20</w:t>
      </w:r>
      <w:r>
        <w:rPr>
          <w:rFonts w:hint="eastAsia" w:ascii="Times New Roman" w:hAnsi="Times New Roman" w:eastAsia="宋体" w:cs="Times New Roman"/>
          <w:bCs/>
          <w:color w:val="auto"/>
          <w:kern w:val="0"/>
          <w:sz w:val="24"/>
          <w:szCs w:val="24"/>
          <w:lang w:val="en-US" w:eastAsia="zh-CN"/>
        </w:rPr>
        <w:t>万吨高强瓦楞纸”，二期项目产能仍为“年产</w:t>
      </w:r>
      <w:r>
        <w:rPr>
          <w:rFonts w:hint="default" w:ascii="Times New Roman" w:hAnsi="Times New Roman" w:eastAsia="宋体" w:cs="Times New Roman"/>
          <w:bCs/>
          <w:color w:val="auto"/>
          <w:kern w:val="0"/>
          <w:sz w:val="24"/>
          <w:szCs w:val="24"/>
          <w:lang w:val="en-US" w:eastAsia="zh-CN"/>
        </w:rPr>
        <w:t>30</w:t>
      </w:r>
      <w:r>
        <w:rPr>
          <w:rFonts w:hint="eastAsia" w:ascii="Times New Roman" w:hAnsi="Times New Roman" w:eastAsia="宋体" w:cs="Times New Roman"/>
          <w:bCs/>
          <w:color w:val="auto"/>
          <w:kern w:val="0"/>
          <w:sz w:val="24"/>
          <w:szCs w:val="24"/>
          <w:lang w:val="en-US" w:eastAsia="zh-CN"/>
        </w:rPr>
        <w:t>万吨白木浆挂面纸”。本项目计划总投资约</w:t>
      </w:r>
      <w:r>
        <w:rPr>
          <w:rFonts w:hint="default" w:ascii="Times New Roman" w:hAnsi="Times New Roman" w:eastAsia="宋体" w:cs="Times New Roman"/>
          <w:bCs/>
          <w:color w:val="auto"/>
          <w:kern w:val="0"/>
          <w:sz w:val="24"/>
          <w:szCs w:val="24"/>
          <w:lang w:val="en-US" w:eastAsia="zh-CN"/>
        </w:rPr>
        <w:t>13900</w:t>
      </w:r>
      <w:r>
        <w:rPr>
          <w:rFonts w:hint="eastAsia" w:ascii="Times New Roman" w:hAnsi="Times New Roman" w:eastAsia="宋体" w:cs="Times New Roman"/>
          <w:bCs/>
          <w:color w:val="auto"/>
          <w:kern w:val="0"/>
          <w:sz w:val="24"/>
          <w:szCs w:val="24"/>
          <w:lang w:val="en-US" w:eastAsia="zh-CN"/>
        </w:rPr>
        <w:t>万元，其中环保投资约</w:t>
      </w:r>
      <w:r>
        <w:rPr>
          <w:rFonts w:hint="default" w:ascii="Times New Roman" w:hAnsi="Times New Roman" w:eastAsia="宋体" w:cs="Times New Roman"/>
          <w:bCs/>
          <w:color w:val="auto"/>
          <w:kern w:val="0"/>
          <w:sz w:val="24"/>
          <w:szCs w:val="24"/>
          <w:lang w:val="en-US" w:eastAsia="zh-CN"/>
        </w:rPr>
        <w:t>6000</w:t>
      </w:r>
      <w:r>
        <w:rPr>
          <w:rFonts w:hint="eastAsia" w:ascii="Times New Roman" w:hAnsi="Times New Roman" w:eastAsia="宋体" w:cs="Times New Roman"/>
          <w:bCs/>
          <w:color w:val="auto"/>
          <w:kern w:val="0"/>
          <w:sz w:val="24"/>
          <w:szCs w:val="24"/>
          <w:lang w:val="en-US" w:eastAsia="zh-CN"/>
        </w:rPr>
        <w:t>万元，占总投资约</w:t>
      </w:r>
      <w:r>
        <w:rPr>
          <w:rFonts w:hint="default" w:ascii="Times New Roman" w:hAnsi="Times New Roman" w:eastAsia="宋体" w:cs="Times New Roman"/>
          <w:bCs/>
          <w:color w:val="auto"/>
          <w:kern w:val="0"/>
          <w:sz w:val="24"/>
          <w:szCs w:val="24"/>
          <w:lang w:val="en-US" w:eastAsia="zh-CN"/>
        </w:rPr>
        <w:t>43.2%</w:t>
      </w:r>
      <w:r>
        <w:rPr>
          <w:rFonts w:hint="eastAsia" w:ascii="Times New Roman" w:hAnsi="Times New Roman" w:eastAsia="宋体" w:cs="Times New Roman"/>
          <w:bCs/>
          <w:color w:val="auto"/>
          <w:kern w:val="0"/>
          <w:sz w:val="24"/>
          <w:szCs w:val="24"/>
          <w:lang w:val="en-US" w:eastAsia="zh-CN"/>
        </w:rPr>
        <w:t>。</w:t>
      </w:r>
      <w:bookmarkStart w:id="0" w:name="_GoBack"/>
      <w:bookmarkEnd w:id="0"/>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 xml:space="preserve">1.2 </w:t>
      </w:r>
      <w:r>
        <w:rPr>
          <w:rFonts w:hint="eastAsia" w:ascii="Times New Roman" w:hAnsi="Times New Roman" w:cs="Times New Roman"/>
          <w:b/>
          <w:color w:val="auto"/>
        </w:rPr>
        <w:t>公众参与概述</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环境影响评价中的公众参与，是指可能受到开发活动直接或间接影响的公众和对本项目感兴趣的个人、群体和社会团体或组织参与全部或部分环境影响评价工作的过程，促进建设方与公众之间的双向联系和交流，加强双方互相理解。公众参与的目的是使项目能被公众充分认可，并避免重大决策失误，提高项目的环境和经济效益，同时为环评中识别和筛选可能潜在的环境影响因素提供帮助，完善环保及补偿措施的制定，</w:t>
      </w:r>
      <w:r>
        <w:rPr>
          <w:rFonts w:hint="eastAsia" w:ascii="Times New Roman"/>
          <w:color w:val="auto"/>
          <w:lang w:eastAsia="zh-CN"/>
        </w:rPr>
        <w:t>增强</w:t>
      </w:r>
      <w:r>
        <w:rPr>
          <w:rFonts w:hint="eastAsia" w:ascii="Times New Roman"/>
          <w:color w:val="auto"/>
        </w:rPr>
        <w:t>公众的环境意识。</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公众参与是环境评价工作中的一个重要组成部分，是完善决策的一种有效方法，它有助于加深对项目潜在影响的了解，有助于确定减缓污染的措施，有助于更广泛地取得项目所在区域内及周围地区群众的理解和支持，在环境影响评价的后评估工作中</w:t>
      </w:r>
      <w:r>
        <w:rPr>
          <w:rFonts w:hint="eastAsia" w:ascii="Times New Roman"/>
          <w:color w:val="auto"/>
          <w:lang w:eastAsia="zh-CN"/>
        </w:rPr>
        <w:t>起到</w:t>
      </w:r>
      <w:r>
        <w:rPr>
          <w:rFonts w:hint="eastAsia" w:ascii="Times New Roman"/>
          <w:color w:val="auto"/>
        </w:rPr>
        <w:t>公众监督的作用。</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根据国家环保总局《环境影响评价公众参与办法》（生态环境部令第</w:t>
      </w:r>
      <w:r>
        <w:rPr>
          <w:rFonts w:ascii="Times New Roman"/>
          <w:color w:val="auto"/>
        </w:rPr>
        <w:t>4</w:t>
      </w:r>
      <w:r>
        <w:rPr>
          <w:rFonts w:hint="eastAsia" w:ascii="Times New Roman"/>
          <w:color w:val="auto"/>
        </w:rPr>
        <w:t>号），项目在编制环境影响报告书的过程中，依照有关规定，公开有关环境影响评价的信息，征求公众意见。</w:t>
      </w:r>
    </w:p>
    <w:p>
      <w:pPr>
        <w:pStyle w:val="5"/>
        <w:spacing w:before="156" w:beforeLines="50" w:beforeAutospacing="0" w:after="0" w:afterAutospacing="0" w:line="360" w:lineRule="auto"/>
        <w:ind w:firstLine="482" w:firstLineChars="200"/>
        <w:jc w:val="both"/>
        <w:outlineLvl w:val="0"/>
        <w:rPr>
          <w:rStyle w:val="9"/>
          <w:rFonts w:ascii="Times New Roman" w:hAnsi="Times New Roman" w:cs="Times New Roman"/>
          <w:color w:val="auto"/>
        </w:rPr>
      </w:pPr>
      <w:r>
        <w:rPr>
          <w:rStyle w:val="9"/>
          <w:rFonts w:ascii="Times New Roman" w:hAnsi="Times New Roman" w:cs="Times New Roman"/>
          <w:color w:val="auto"/>
        </w:rPr>
        <w:t>2 首次环境影响评价信息公开情况</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 xml:space="preserve">2.1 公开内容及日期 </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建设单位应当在确定环境影响报告书编制单位后</w:t>
      </w:r>
      <w:r>
        <w:rPr>
          <w:rFonts w:ascii="Times New Roman"/>
          <w:color w:val="auto"/>
        </w:rPr>
        <w:t>7</w:t>
      </w:r>
      <w:r>
        <w:rPr>
          <w:rFonts w:hint="eastAsia" w:ascii="Times New Roman"/>
          <w:color w:val="auto"/>
        </w:rPr>
        <w:t>个工作日内，通过其网站、建设项目所在地公共媒体网站或者建设项目所在地相关政府网站，公开下列信息：</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（一）现有项目情况</w:t>
      </w:r>
      <w:r>
        <w:rPr>
          <w:rFonts w:hint="eastAsia" w:ascii="Times New Roman"/>
          <w:color w:val="auto"/>
          <w:lang w:eastAsia="zh-CN"/>
        </w:rPr>
        <w:t>、</w:t>
      </w:r>
      <w:r>
        <w:rPr>
          <w:rFonts w:hint="eastAsia" w:ascii="Times New Roman"/>
          <w:color w:val="auto"/>
        </w:rPr>
        <w:t>项目名称、选址选线、建设内容等基本情况；</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（二）建设单位名称及联系方式；</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（三）环境影响报告书编制单位的名称；</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（四）提交公众意见表的方式和途径。</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福建利树股份有限公司于</w:t>
      </w:r>
      <w:r>
        <w:rPr>
          <w:rFonts w:hint="eastAsia" w:ascii="Times New Roman"/>
          <w:color w:val="auto"/>
          <w:lang w:val="en-US" w:eastAsia="zh-CN"/>
        </w:rPr>
        <w:t>2023</w:t>
      </w:r>
      <w:r>
        <w:rPr>
          <w:rFonts w:hint="eastAsia" w:ascii="Times New Roman"/>
          <w:color w:val="auto"/>
        </w:rPr>
        <w:t>年</w:t>
      </w:r>
      <w:r>
        <w:rPr>
          <w:rFonts w:hint="eastAsia" w:ascii="Times New Roman"/>
          <w:color w:val="auto"/>
          <w:lang w:val="en-US" w:eastAsia="zh-CN"/>
        </w:rPr>
        <w:t>12</w:t>
      </w:r>
      <w:r>
        <w:rPr>
          <w:rFonts w:hint="eastAsia" w:ascii="Times New Roman"/>
          <w:color w:val="auto"/>
        </w:rPr>
        <w:t>月</w:t>
      </w:r>
      <w:r>
        <w:rPr>
          <w:rFonts w:hint="eastAsia" w:ascii="Times New Roman"/>
          <w:color w:val="auto"/>
          <w:lang w:val="en-US" w:eastAsia="zh-CN"/>
        </w:rPr>
        <w:t>01</w:t>
      </w:r>
      <w:r>
        <w:rPr>
          <w:rFonts w:hint="eastAsia" w:ascii="Times New Roman"/>
          <w:color w:val="auto"/>
        </w:rPr>
        <w:t>日正式委托</w:t>
      </w:r>
      <w:r>
        <w:rPr>
          <w:rFonts w:ascii="Times New Roman" w:hAnsi="Times New Roman"/>
          <w:color w:val="auto"/>
          <w:szCs w:val="21"/>
        </w:rPr>
        <w:t>浙江中蓝环境科技有限公司</w:t>
      </w:r>
      <w:r>
        <w:rPr>
          <w:rFonts w:hint="eastAsia" w:ascii="Times New Roman"/>
          <w:color w:val="auto"/>
        </w:rPr>
        <w:t>进行《</w:t>
      </w:r>
      <w:r>
        <w:rPr>
          <w:rFonts w:hint="eastAsia" w:ascii="Times New Roman"/>
          <w:color w:val="auto"/>
          <w:lang w:eastAsia="zh-CN"/>
        </w:rPr>
        <w:t>利树股份年产20万吨高强瓦楞纸提升改造项目</w:t>
      </w:r>
      <w:r>
        <w:rPr>
          <w:rFonts w:hint="eastAsia" w:ascii="Times New Roman"/>
          <w:color w:val="auto"/>
        </w:rPr>
        <w:t>环境影响评价报告书》编制工作。</w:t>
      </w:r>
      <w:r>
        <w:rPr>
          <w:rFonts w:hint="eastAsia" w:ascii="Times New Roman"/>
          <w:color w:val="auto"/>
          <w:lang w:val="en-US" w:eastAsia="zh-CN"/>
        </w:rPr>
        <w:t>2023</w:t>
      </w:r>
      <w:r>
        <w:rPr>
          <w:rFonts w:hint="eastAsia" w:ascii="Times New Roman"/>
          <w:color w:val="auto"/>
        </w:rPr>
        <w:t>年</w:t>
      </w:r>
      <w:r>
        <w:rPr>
          <w:rFonts w:hint="eastAsia" w:ascii="Times New Roman"/>
          <w:color w:val="auto"/>
          <w:lang w:val="en-US" w:eastAsia="zh-CN"/>
        </w:rPr>
        <w:t>12</w:t>
      </w:r>
      <w:r>
        <w:rPr>
          <w:rFonts w:hint="eastAsia" w:ascii="Times New Roman"/>
          <w:color w:val="auto"/>
        </w:rPr>
        <w:t>月</w:t>
      </w:r>
      <w:r>
        <w:rPr>
          <w:rFonts w:hint="eastAsia" w:ascii="Times New Roman"/>
          <w:color w:val="auto"/>
          <w:lang w:val="en-US" w:eastAsia="zh-CN"/>
        </w:rPr>
        <w:t>08</w:t>
      </w:r>
      <w:r>
        <w:rPr>
          <w:rFonts w:hint="eastAsia" w:ascii="Times New Roman"/>
          <w:color w:val="auto"/>
        </w:rPr>
        <w:t>日对项目名称、选址、建设内容、建设单位名称及联系方式、环境影响报告书编制单位的名称、提交公众意见表的方式和途径进行信息公开，公开内容及日期满足《环境影响评价公众参与办法》要求。</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2.2 公开方式</w:t>
      </w:r>
    </w:p>
    <w:p>
      <w:pPr>
        <w:pStyle w:val="5"/>
        <w:spacing w:before="0" w:beforeAutospacing="0" w:after="0" w:afterAutospacing="0" w:line="360" w:lineRule="auto"/>
        <w:ind w:firstLine="480"/>
        <w:jc w:val="both"/>
        <w:rPr>
          <w:b/>
          <w:bCs/>
          <w:color w:val="auto"/>
        </w:rPr>
      </w:pPr>
      <w:r>
        <w:rPr>
          <w:rFonts w:hint="eastAsia" w:ascii="Times New Roman"/>
          <w:color w:val="auto"/>
        </w:rPr>
        <w:t>本项目的首次环境影响评价信息公开在福建环保网公示。</w:t>
      </w:r>
    </w:p>
    <w:p>
      <w:pPr>
        <w:pStyle w:val="5"/>
        <w:spacing w:before="0" w:beforeAutospacing="0" w:after="0" w:afterAutospacing="0" w:line="360" w:lineRule="auto"/>
        <w:ind w:firstLine="480"/>
        <w:jc w:val="both"/>
        <w:rPr>
          <w:rFonts w:ascii="Times New Roman"/>
          <w:b/>
          <w:color w:val="auto"/>
        </w:rPr>
      </w:pPr>
      <w:r>
        <w:rPr>
          <w:rFonts w:ascii="Times New Roman"/>
          <w:b/>
          <w:color w:val="auto"/>
        </w:rPr>
        <w:t>2.2.1 网络</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首次网络公开：福建环保网：https://www.fjhb.org/huanping/yici/26109.html，公示时间</w:t>
      </w:r>
      <w:r>
        <w:rPr>
          <w:rFonts w:hint="eastAsia" w:ascii="Times New Roman"/>
          <w:color w:val="auto"/>
          <w:lang w:val="en-US" w:eastAsia="zh-CN"/>
        </w:rPr>
        <w:t>为2023</w:t>
      </w:r>
      <w:r>
        <w:rPr>
          <w:rFonts w:hint="eastAsia" w:ascii="Times New Roman"/>
          <w:color w:val="auto"/>
        </w:rPr>
        <w:t>年</w:t>
      </w:r>
      <w:r>
        <w:rPr>
          <w:rFonts w:hint="eastAsia" w:ascii="Times New Roman"/>
          <w:color w:val="auto"/>
          <w:lang w:val="en-US" w:eastAsia="zh-CN"/>
        </w:rPr>
        <w:t>12</w:t>
      </w:r>
      <w:r>
        <w:rPr>
          <w:rFonts w:hint="eastAsia" w:ascii="Times New Roman"/>
          <w:color w:val="auto"/>
        </w:rPr>
        <w:t>月</w:t>
      </w:r>
      <w:r>
        <w:rPr>
          <w:rFonts w:hint="eastAsia" w:ascii="Times New Roman"/>
          <w:color w:val="auto"/>
          <w:lang w:val="en-US" w:eastAsia="zh-CN"/>
        </w:rPr>
        <w:t>08</w:t>
      </w:r>
      <w:r>
        <w:rPr>
          <w:rFonts w:hint="eastAsia" w:ascii="Times New Roman"/>
          <w:color w:val="auto"/>
        </w:rPr>
        <w:t>日</w:t>
      </w:r>
      <w:r>
        <w:rPr>
          <w:rFonts w:ascii="Helvetica" w:hAnsi="Helvetica" w:eastAsia="Helvetica" w:cs="Helvetica"/>
          <w:i w:val="0"/>
          <w:iCs w:val="0"/>
          <w:caps w:val="0"/>
          <w:color w:val="auto"/>
          <w:spacing w:val="0"/>
          <w:sz w:val="24"/>
          <w:szCs w:val="24"/>
          <w:shd w:val="clear" w:fill="FFFFFF"/>
        </w:rPr>
        <w:t>起十个工作日</w:t>
      </w:r>
      <w:r>
        <w:rPr>
          <w:rFonts w:hint="eastAsia" w:ascii="Times New Roman"/>
          <w:color w:val="auto"/>
        </w:rPr>
        <w:t>。</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首次公开对项目名称、选址选线、建设内容、建设单位名称及联系方式、环境影响报告书编制单位的名称、提交公众意见表的方式和途径进行信息公开，公开内容及日期满足《环境影响评价公众参与办法》要求。</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公示截图如下：</w:t>
      </w:r>
    </w:p>
    <w:p>
      <w:pPr>
        <w:jc w:val="center"/>
        <w:rPr>
          <w:rFonts w:hint="eastAsia" w:ascii="Times New Roman" w:hAnsi="Times New Roman" w:cs="Times New Roman" w:eastAsiaTheme="minorEastAsia"/>
          <w:color w:val="auto"/>
          <w:sz w:val="24"/>
          <w:lang w:eastAsia="zh-CN"/>
        </w:rPr>
      </w:pPr>
      <w:r>
        <w:rPr>
          <w:color w:val="auto"/>
        </w:rPr>
        <w:drawing>
          <wp:inline distT="0" distB="0" distL="114300" distR="114300">
            <wp:extent cx="5542280" cy="4859655"/>
            <wp:effectExtent l="0" t="0" r="1270" b="1714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5"/>
                    <a:stretch>
                      <a:fillRect/>
                    </a:stretch>
                  </pic:blipFill>
                  <pic:spPr>
                    <a:xfrm>
                      <a:off x="0" y="0"/>
                      <a:ext cx="5542280" cy="4859655"/>
                    </a:xfrm>
                    <a:prstGeom prst="rect">
                      <a:avLst/>
                    </a:prstGeom>
                    <a:noFill/>
                    <a:ln>
                      <a:noFill/>
                    </a:ln>
                  </pic:spPr>
                </pic:pic>
              </a:graphicData>
            </a:graphic>
          </wp:inline>
        </w:drawing>
      </w:r>
    </w:p>
    <w:p>
      <w:pPr>
        <w:pStyle w:val="5"/>
        <w:spacing w:before="0" w:beforeAutospacing="0" w:after="0" w:afterAutospacing="0" w:line="360" w:lineRule="auto"/>
        <w:ind w:firstLine="480"/>
        <w:jc w:val="both"/>
        <w:rPr>
          <w:rFonts w:ascii="Times New Roman"/>
          <w:b/>
          <w:color w:val="auto"/>
        </w:rPr>
      </w:pPr>
      <w:r>
        <w:rPr>
          <w:rFonts w:ascii="Times New Roman"/>
          <w:b/>
          <w:color w:val="auto"/>
        </w:rPr>
        <w:t xml:space="preserve">2.2.2其他 </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无</w:t>
      </w:r>
      <w:r>
        <w:rPr>
          <w:rFonts w:ascii="Times New Roman"/>
          <w:color w:val="auto"/>
        </w:rPr>
        <w:t>。</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 xml:space="preserve">2.3 公众意见情况 </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首次环境影响评价信息公开期间，我单位及委托的环评单位均未收到公众提出的与本项目环境影响评价相关的意见。</w:t>
      </w:r>
    </w:p>
    <w:p>
      <w:pPr>
        <w:pStyle w:val="5"/>
        <w:spacing w:before="156" w:beforeLines="50" w:beforeAutospacing="0" w:after="0" w:afterAutospacing="0" w:line="360" w:lineRule="auto"/>
        <w:ind w:firstLine="482" w:firstLineChars="200"/>
        <w:jc w:val="both"/>
        <w:outlineLvl w:val="0"/>
        <w:rPr>
          <w:rStyle w:val="9"/>
          <w:color w:val="auto"/>
        </w:rPr>
      </w:pPr>
      <w:r>
        <w:rPr>
          <w:rStyle w:val="9"/>
          <w:rFonts w:ascii="Times New Roman" w:hAnsi="Times New Roman" w:cs="Times New Roman"/>
          <w:color w:val="auto"/>
        </w:rPr>
        <w:t>3 征求意见稿公示情况</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3.1 公示内容及时限</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建设项目环境影响报告书征求意见稿形成后，建设单位应当公开下列信息，征求与该建设项目环境影响有关的意见：</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（一）环境影响报告书征求意见稿全文的网络链接及查阅纸质报告书的方式和途径；</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（二）征求意见的公众范围；</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（三）公众意见表的网络链接；</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（四）公众提出意见的方式和途径；</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（五）公众提出意见的起止时间。</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建设单位征求公众意见的期限不得少于10个工作日。</w:t>
      </w:r>
    </w:p>
    <w:p>
      <w:pPr>
        <w:pStyle w:val="5"/>
        <w:spacing w:before="0" w:beforeAutospacing="0" w:after="0" w:afterAutospacing="0" w:line="360" w:lineRule="auto"/>
        <w:ind w:firstLine="480"/>
        <w:jc w:val="both"/>
        <w:rPr>
          <w:rFonts w:ascii="Times New Roman" w:hAnsi="Times New Roman" w:cs="Times New Roman"/>
          <w:bCs/>
          <w:color w:val="auto"/>
        </w:rPr>
      </w:pPr>
      <w:r>
        <w:rPr>
          <w:rFonts w:ascii="Times New Roman" w:hAnsi="Times New Roman" w:cs="Times New Roman"/>
          <w:bCs/>
          <w:color w:val="auto"/>
        </w:rPr>
        <w:t>《</w:t>
      </w:r>
      <w:r>
        <w:rPr>
          <w:rFonts w:hint="eastAsia" w:ascii="Times New Roman" w:hAnsi="Times New Roman" w:cs="Times New Roman"/>
          <w:color w:val="auto"/>
          <w:lang w:eastAsia="zh-CN"/>
        </w:rPr>
        <w:t>利树股份年产20万吨高强瓦楞纸提升改造项目</w:t>
      </w:r>
      <w:r>
        <w:rPr>
          <w:rFonts w:ascii="Times New Roman" w:hAnsi="Times New Roman" w:cs="Times New Roman"/>
          <w:color w:val="auto"/>
        </w:rPr>
        <w:t>环境影响评价报告书</w:t>
      </w:r>
      <w:r>
        <w:rPr>
          <w:rFonts w:ascii="Times New Roman" w:hAnsi="Times New Roman" w:cs="Times New Roman"/>
          <w:bCs/>
          <w:color w:val="auto"/>
        </w:rPr>
        <w:t>》于</w:t>
      </w:r>
      <w:r>
        <w:rPr>
          <w:rFonts w:hint="eastAsia" w:ascii="Times New Roman" w:hAnsi="Times New Roman" w:cs="Times New Roman"/>
          <w:bCs/>
          <w:color w:val="auto"/>
          <w:lang w:val="en-US" w:eastAsia="zh-CN"/>
        </w:rPr>
        <w:t>2024年01月16日</w:t>
      </w:r>
      <w:r>
        <w:rPr>
          <w:rFonts w:ascii="Times New Roman" w:hAnsi="Times New Roman" w:cs="Times New Roman"/>
          <w:bCs/>
          <w:color w:val="auto"/>
        </w:rPr>
        <w:t>在福建环保网进行征求意见稿公示，同时</w:t>
      </w:r>
      <w:r>
        <w:rPr>
          <w:rFonts w:hint="eastAsia" w:ascii="Times New Roman" w:hAnsi="Times New Roman" w:cs="Times New Roman"/>
          <w:bCs/>
          <w:color w:val="auto"/>
        </w:rPr>
        <w:t>于</w:t>
      </w:r>
      <w:r>
        <w:rPr>
          <w:rFonts w:hint="eastAsia" w:ascii="Times New Roman" w:hAnsi="Times New Roman" w:cs="Times New Roman"/>
          <w:bCs/>
          <w:color w:val="auto"/>
          <w:lang w:val="en-US" w:eastAsia="zh-CN"/>
        </w:rPr>
        <w:t>2024年01月16日</w:t>
      </w:r>
      <w:r>
        <w:rPr>
          <w:rFonts w:ascii="Times New Roman" w:hAnsi="Times New Roman" w:cs="Times New Roman"/>
          <w:bCs/>
          <w:color w:val="auto"/>
        </w:rPr>
        <w:t>在项目</w:t>
      </w:r>
      <w:r>
        <w:rPr>
          <w:rFonts w:hint="eastAsia" w:ascii="Times New Roman" w:hAnsi="Times New Roman" w:cs="Times New Roman"/>
          <w:bCs/>
          <w:color w:val="auto"/>
        </w:rPr>
        <w:t>附近的</w:t>
      </w:r>
      <w:r>
        <w:rPr>
          <w:rFonts w:ascii="Times New Roman" w:hAnsi="Times New Roman" w:cs="Times New Roman"/>
          <w:bCs/>
          <w:color w:val="auto"/>
        </w:rPr>
        <w:t>村庄村委会进行了现场张贴公示，并于</w:t>
      </w:r>
      <w:r>
        <w:rPr>
          <w:rFonts w:hint="eastAsia" w:ascii="Times New Roman" w:hAnsi="Times New Roman" w:cs="Times New Roman"/>
          <w:bCs/>
          <w:color w:val="auto"/>
          <w:lang w:val="en-US" w:eastAsia="zh-CN"/>
        </w:rPr>
        <w:t>2024年01月16日</w:t>
      </w:r>
      <w:r>
        <w:rPr>
          <w:rFonts w:ascii="Times New Roman" w:hAnsi="Times New Roman" w:cs="Times New Roman"/>
          <w:bCs/>
          <w:color w:val="auto"/>
        </w:rPr>
        <w:t>、</w:t>
      </w:r>
      <w:r>
        <w:rPr>
          <w:rFonts w:hint="eastAsia" w:ascii="Times New Roman" w:hAnsi="Times New Roman" w:cs="Times New Roman"/>
          <w:bCs/>
          <w:color w:val="auto"/>
          <w:lang w:val="en-US" w:eastAsia="zh-CN"/>
        </w:rPr>
        <w:t>01</w:t>
      </w:r>
      <w:r>
        <w:rPr>
          <w:rFonts w:ascii="Times New Roman" w:hAnsi="Times New Roman" w:cs="Times New Roman"/>
          <w:bCs/>
          <w:color w:val="auto"/>
        </w:rPr>
        <w:t>月</w:t>
      </w:r>
      <w:r>
        <w:rPr>
          <w:rFonts w:hint="eastAsia" w:ascii="Times New Roman" w:hAnsi="Times New Roman" w:cs="Times New Roman"/>
          <w:bCs/>
          <w:color w:val="auto"/>
          <w:lang w:val="en-US" w:eastAsia="zh-CN"/>
        </w:rPr>
        <w:t>2</w:t>
      </w:r>
      <w:r>
        <w:rPr>
          <w:rFonts w:ascii="Times New Roman" w:hAnsi="Times New Roman" w:cs="Times New Roman"/>
          <w:bCs/>
          <w:color w:val="auto"/>
        </w:rPr>
        <w:t>3日在</w:t>
      </w:r>
      <w:r>
        <w:rPr>
          <w:rFonts w:hint="eastAsia"/>
          <w:color w:val="auto"/>
        </w:rPr>
        <w:t>闽北日报上</w:t>
      </w:r>
      <w:r>
        <w:rPr>
          <w:rFonts w:ascii="Times New Roman" w:hAnsi="Times New Roman" w:cs="Times New Roman"/>
          <w:bCs/>
          <w:color w:val="auto"/>
        </w:rPr>
        <w:t>公示，公开内容及日期满足《环境影响评价公众参与办法》要求。</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3.2 公示方式</w:t>
      </w:r>
    </w:p>
    <w:p>
      <w:pPr>
        <w:pStyle w:val="5"/>
        <w:spacing w:before="0" w:beforeAutospacing="0" w:after="0" w:afterAutospacing="0" w:line="360" w:lineRule="auto"/>
        <w:ind w:firstLine="480"/>
        <w:jc w:val="both"/>
        <w:rPr>
          <w:b/>
          <w:color w:val="auto"/>
        </w:rPr>
      </w:pPr>
      <w:r>
        <w:rPr>
          <w:rFonts w:hint="eastAsia" w:ascii="Times New Roman" w:hAnsi="Times New Roman" w:cs="Times New Roman"/>
          <w:bCs/>
          <w:color w:val="auto"/>
        </w:rPr>
        <w:t>环评征求意见稿公示的方式主要通过网络、登报和现场张贴三种方式。</w:t>
      </w:r>
    </w:p>
    <w:p>
      <w:pPr>
        <w:pStyle w:val="5"/>
        <w:spacing w:before="0" w:beforeAutospacing="0" w:after="0" w:afterAutospacing="0" w:line="360" w:lineRule="auto"/>
        <w:ind w:firstLine="480"/>
        <w:jc w:val="both"/>
        <w:rPr>
          <w:rFonts w:ascii="Times New Roman"/>
          <w:b/>
          <w:color w:val="auto"/>
        </w:rPr>
      </w:pPr>
      <w:r>
        <w:rPr>
          <w:rFonts w:ascii="Times New Roman"/>
          <w:b/>
          <w:color w:val="auto"/>
        </w:rPr>
        <w:t>3.2.1 网络</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征求意见稿网络公示：福建环保网https://www.fjhb.org/huanping/erci/27071.html，公示时间为</w:t>
      </w:r>
      <w:r>
        <w:rPr>
          <w:rFonts w:hint="eastAsia" w:ascii="Times New Roman" w:hAnsi="Times New Roman" w:cs="Times New Roman"/>
          <w:bCs/>
          <w:color w:val="auto"/>
          <w:lang w:val="en-US" w:eastAsia="zh-CN"/>
        </w:rPr>
        <w:t>2024年01月16日起十个工作日</w:t>
      </w:r>
      <w:r>
        <w:rPr>
          <w:rFonts w:hint="eastAsia" w:ascii="Times New Roman" w:hAnsi="Times New Roman" w:cs="Times New Roman"/>
          <w:bCs/>
          <w:color w:val="auto"/>
        </w:rPr>
        <w:t>。</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本次网络公开内容为环境影响报告书征求意见稿全文的网络链接及查阅纸质报告书的方式和途径、征求意见的公众范围、公众意见表的网络链接、公众提出意见的方式和途径、公众提出意见的起止时间进行，公开内容及日期满足《环境影响评价公众参与办法》要求。</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公示截图如下：</w:t>
      </w:r>
    </w:p>
    <w:p>
      <w:pPr>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drawing>
          <wp:inline distT="0" distB="0" distL="114300" distR="114300">
            <wp:extent cx="5039995" cy="3752850"/>
            <wp:effectExtent l="0" t="0" r="8255" b="0"/>
            <wp:docPr id="12" name="图片 12" descr="利树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利树第二次公示"/>
                    <pic:cNvPicPr>
                      <a:picLocks noChangeAspect="1"/>
                    </pic:cNvPicPr>
                  </pic:nvPicPr>
                  <pic:blipFill>
                    <a:blip r:embed="rId6"/>
                    <a:srcRect l="16822" r="17568"/>
                    <a:stretch>
                      <a:fillRect/>
                    </a:stretch>
                  </pic:blipFill>
                  <pic:spPr>
                    <a:xfrm>
                      <a:off x="0" y="0"/>
                      <a:ext cx="5039995" cy="3752850"/>
                    </a:xfrm>
                    <a:prstGeom prst="rect">
                      <a:avLst/>
                    </a:prstGeom>
                  </pic:spPr>
                </pic:pic>
              </a:graphicData>
            </a:graphic>
          </wp:inline>
        </w:drawing>
      </w:r>
    </w:p>
    <w:p>
      <w:pPr>
        <w:pStyle w:val="5"/>
        <w:spacing w:before="0" w:beforeAutospacing="0" w:after="0" w:afterAutospacing="0" w:line="360" w:lineRule="auto"/>
        <w:ind w:firstLine="480"/>
        <w:jc w:val="both"/>
        <w:rPr>
          <w:rFonts w:ascii="Times New Roman"/>
          <w:b/>
          <w:color w:val="auto"/>
        </w:rPr>
      </w:pPr>
      <w:r>
        <w:rPr>
          <w:rFonts w:ascii="Times New Roman"/>
          <w:b/>
          <w:color w:val="auto"/>
        </w:rPr>
        <w:t>3.2.2 报纸</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报纸名称：</w:t>
      </w:r>
      <w:r>
        <w:rPr>
          <w:rFonts w:ascii="Times New Roman" w:hAnsi="Times New Roman" w:cs="Times New Roman"/>
          <w:b/>
          <w:color w:val="auto"/>
        </w:rPr>
        <w:t>闽北日报</w:t>
      </w:r>
      <w:r>
        <w:rPr>
          <w:rFonts w:hint="eastAsia" w:ascii="Times New Roman" w:hAnsi="Times New Roman" w:cs="Times New Roman"/>
          <w:bCs/>
          <w:color w:val="auto"/>
        </w:rPr>
        <w:t>；登报时间：</w:t>
      </w:r>
      <w:r>
        <w:rPr>
          <w:rFonts w:hint="eastAsia" w:ascii="Times New Roman" w:hAnsi="Times New Roman" w:cs="Times New Roman"/>
          <w:bCs/>
          <w:color w:val="auto"/>
          <w:lang w:val="en-US" w:eastAsia="zh-CN"/>
        </w:rPr>
        <w:t>2024年1月16日</w:t>
      </w:r>
      <w:r>
        <w:rPr>
          <w:rFonts w:hint="eastAsia" w:ascii="Times New Roman" w:hAnsi="Times New Roman" w:cs="Times New Roman"/>
          <w:bCs/>
          <w:color w:val="auto"/>
        </w:rPr>
        <w:t>、</w:t>
      </w:r>
      <w:r>
        <w:rPr>
          <w:rFonts w:hint="eastAsia" w:ascii="Times New Roman" w:hAnsi="Times New Roman" w:cs="Times New Roman"/>
          <w:bCs/>
          <w:color w:val="auto"/>
          <w:lang w:val="en-US" w:eastAsia="zh-CN"/>
        </w:rPr>
        <w:t>1</w:t>
      </w:r>
      <w:r>
        <w:rPr>
          <w:rFonts w:hint="eastAsia" w:ascii="Times New Roman" w:hAnsi="Times New Roman" w:cs="Times New Roman"/>
          <w:bCs/>
          <w:color w:val="auto"/>
        </w:rPr>
        <w:t>月</w:t>
      </w:r>
      <w:r>
        <w:rPr>
          <w:rFonts w:hint="eastAsia" w:ascii="Times New Roman" w:hAnsi="Times New Roman" w:cs="Times New Roman"/>
          <w:bCs/>
          <w:color w:val="auto"/>
          <w:lang w:val="en-US" w:eastAsia="zh-CN"/>
        </w:rPr>
        <w:t>2</w:t>
      </w:r>
      <w:r>
        <w:rPr>
          <w:rFonts w:ascii="Times New Roman" w:hAnsi="Times New Roman" w:cs="Times New Roman"/>
          <w:bCs/>
          <w:color w:val="auto"/>
        </w:rPr>
        <w:t>3</w:t>
      </w:r>
      <w:r>
        <w:rPr>
          <w:rFonts w:hint="eastAsia" w:ascii="Times New Roman" w:hAnsi="Times New Roman" w:cs="Times New Roman"/>
          <w:bCs/>
          <w:color w:val="auto"/>
        </w:rPr>
        <w:t>日。</w:t>
      </w:r>
    </w:p>
    <w:p>
      <w:pPr>
        <w:pStyle w:val="5"/>
        <w:spacing w:before="0" w:beforeAutospacing="0" w:after="0" w:afterAutospacing="0" w:line="360" w:lineRule="auto"/>
        <w:ind w:firstLine="480"/>
        <w:jc w:val="both"/>
        <w:rPr>
          <w:rFonts w:ascii="Times New Roman" w:hAnsi="Times New Roman" w:cs="Times New Roman"/>
          <w:bCs/>
          <w:color w:val="auto"/>
        </w:rPr>
      </w:pPr>
      <w:r>
        <w:rPr>
          <w:rFonts w:ascii="Times New Roman" w:hAnsi="Times New Roman" w:cs="Times New Roman"/>
          <w:bCs/>
          <w:color w:val="auto"/>
        </w:rPr>
        <w:t>《闽北日报》系中共南平市委机关报，为南平市级</w:t>
      </w:r>
      <w:r>
        <w:rPr>
          <w:rFonts w:hint="eastAsia" w:ascii="Times New Roman" w:hAnsi="Times New Roman" w:cs="Times New Roman"/>
          <w:bCs/>
          <w:color w:val="auto"/>
          <w:lang w:eastAsia="zh-CN"/>
        </w:rPr>
        <w:t>唯一</w:t>
      </w:r>
      <w:r>
        <w:rPr>
          <w:rFonts w:ascii="Times New Roman" w:hAnsi="Times New Roman" w:cs="Times New Roman"/>
          <w:bCs/>
          <w:color w:val="auto"/>
        </w:rPr>
        <w:t>日报。面向全国公开发行，覆盖闽北延平、邵武、武夷山、建瓯、建阳、顺昌、浦城、光泽、松溪、政和等十个县（市、区）是南平市辖区发行量最大的综合性报纸，平均每50人就有一份。</w:t>
      </w:r>
      <w:r>
        <w:rPr>
          <w:rFonts w:hint="eastAsia" w:ascii="Times New Roman" w:hAnsi="Times New Roman" w:cs="Times New Roman"/>
          <w:bCs/>
          <w:color w:val="auto"/>
        </w:rPr>
        <w:t>报纸选取符合《环境</w:t>
      </w:r>
      <w:r>
        <w:rPr>
          <w:rFonts w:hint="eastAsia" w:ascii="Times New Roman"/>
          <w:color w:val="auto"/>
        </w:rPr>
        <w:t>影响评价公众参与方法》要求。</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本次报纸公开内容为环境影响报告书征求意见稿全文的网络链接及查阅纸质报告书的方式和途径、征求意见的公众范围、公众意见表的网络链接、公众提出意见的方式和途径、公众提出意见的起止时间进行，公开内容及日期满足《环境影响评价公众参与办法》要求。</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报纸公示版面如下：</w:t>
      </w:r>
    </w:p>
    <w:p>
      <w:pPr>
        <w:adjustRightInd w:val="0"/>
        <w:snapToGrid w:val="0"/>
        <w:jc w:val="center"/>
        <w:rPr>
          <w:rFonts w:hint="eastAsia" w:ascii="Times New Roman" w:hAnsi="Times New Roman" w:cs="Times New Roman" w:eastAsiaTheme="minorEastAsia"/>
          <w:color w:val="auto"/>
          <w:lang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123190</wp:posOffset>
                </wp:positionH>
                <wp:positionV relativeFrom="paragraph">
                  <wp:posOffset>7158355</wp:posOffset>
                </wp:positionV>
                <wp:extent cx="1355725" cy="1069975"/>
                <wp:effectExtent l="9525" t="9525" r="25400" b="25400"/>
                <wp:wrapNone/>
                <wp:docPr id="17" name="矩形 17"/>
                <wp:cNvGraphicFramePr/>
                <a:graphic xmlns:a="http://schemas.openxmlformats.org/drawingml/2006/main">
                  <a:graphicData uri="http://schemas.microsoft.com/office/word/2010/wordprocessingShape">
                    <wps:wsp>
                      <wps:cNvSpPr/>
                      <wps:spPr>
                        <a:xfrm>
                          <a:off x="1131570" y="8130540"/>
                          <a:ext cx="1355725" cy="106997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pt;margin-top:563.65pt;height:84.25pt;width:106.75pt;z-index:251659264;v-text-anchor:middle;mso-width-relative:page;mso-height-relative:page;" filled="f" stroked="t" coordsize="21600,21600" o:gfxdata="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gwtonaAAAADAEAAA8AAAAAAAAAAQAgAAAAIgAA&#10;AGRycy9kb3ducmV2LnhtbFBLAQIUABQAAAAIAIdO4kCu9uBueAIAANoEAAAOAAAAAAAAAAEAIAAA&#10;ACkBAABkcnMvZTJvRG9jLnhtbFBLBQYAAAAABgAGAFkBAAATBgAAAAA=&#10;">
                <v:fill on="f" focussize="0,0"/>
                <v:stroke weight="1.5pt" color="#FF0000 [2404]" miterlimit="8" joinstyle="miter"/>
                <v:imagedata o:title=""/>
                <o:lock v:ext="edit" aspectratio="f"/>
              </v:rect>
            </w:pict>
          </mc:Fallback>
        </mc:AlternateContent>
      </w:r>
      <w:r>
        <w:rPr>
          <w:rFonts w:hint="eastAsia" w:ascii="Times New Roman" w:hAnsi="Times New Roman" w:cs="Times New Roman" w:eastAsiaTheme="minorEastAsia"/>
          <w:color w:val="auto"/>
          <w:lang w:eastAsia="zh-CN"/>
        </w:rPr>
        <w:drawing>
          <wp:inline distT="0" distB="0" distL="114300" distR="114300">
            <wp:extent cx="5539105" cy="8435975"/>
            <wp:effectExtent l="0" t="0" r="4445" b="3175"/>
            <wp:docPr id="16" name="图片 16" descr="报纸第一次公示2024011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报纸第一次公示20240116_00(1)"/>
                    <pic:cNvPicPr>
                      <a:picLocks noChangeAspect="1"/>
                    </pic:cNvPicPr>
                  </pic:nvPicPr>
                  <pic:blipFill>
                    <a:blip r:embed="rId7"/>
                    <a:stretch>
                      <a:fillRect/>
                    </a:stretch>
                  </pic:blipFill>
                  <pic:spPr>
                    <a:xfrm>
                      <a:off x="0" y="0"/>
                      <a:ext cx="5539105" cy="8435975"/>
                    </a:xfrm>
                    <a:prstGeom prst="rect">
                      <a:avLst/>
                    </a:prstGeom>
                  </pic:spPr>
                </pic:pic>
              </a:graphicData>
            </a:graphic>
          </wp:inline>
        </w:drawing>
      </w:r>
    </w:p>
    <w:p>
      <w:pPr>
        <w:adjustRightInd w:val="0"/>
        <w:snapToGrid w:val="0"/>
        <w:jc w:val="center"/>
        <w:rPr>
          <w:rFonts w:ascii="Times New Roman" w:hAnsi="Times New Roman" w:cs="Times New Roman"/>
          <w:color w:val="auto"/>
        </w:rPr>
      </w:pPr>
    </w:p>
    <w:p>
      <w:pPr>
        <w:adjustRightInd w:val="0"/>
        <w:snapToGrid w:val="0"/>
        <w:jc w:val="center"/>
        <w:rPr>
          <w:rFonts w:hint="eastAsia" w:ascii="Times New Roman" w:hAnsi="Times New Roman" w:cs="Times New Roman" w:eastAsiaTheme="minorEastAsia"/>
          <w:color w:val="auto"/>
          <w:lang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7108825</wp:posOffset>
                </wp:positionV>
                <wp:extent cx="1346835" cy="1072515"/>
                <wp:effectExtent l="9525" t="9525" r="15240" b="22860"/>
                <wp:wrapNone/>
                <wp:docPr id="2" name="矩形 2"/>
                <wp:cNvGraphicFramePr/>
                <a:graphic xmlns:a="http://schemas.openxmlformats.org/drawingml/2006/main">
                  <a:graphicData uri="http://schemas.microsoft.com/office/word/2010/wordprocessingShape">
                    <wps:wsp>
                      <wps:cNvSpPr/>
                      <wps:spPr>
                        <a:xfrm>
                          <a:off x="1124585" y="8081010"/>
                          <a:ext cx="1346835" cy="107251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559.75pt;height:84.45pt;width:106.05pt;z-index:251660288;v-text-anchor:middle;mso-width-relative:page;mso-height-relative:page;" filled="f" stroked="t" coordsize="21600,21600" o:gfxdata="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mw9SdoAAAAMAQAADwAAAAAAAAABACAAAAAiAAAAZHJz&#10;L2Rvd25yZXYueG1sUEsBAhQAFAAAAAgAh07iQHyL/U10AgAA2AQAAA4AAAAAAAAAAQAgAAAAKQEA&#10;AGRycy9lMm9Eb2MueG1sUEsFBgAAAAAGAAYAWQEAAA8GAAAAAA==&#10;">
                <v:fill on="f" focussize="0,0"/>
                <v:stroke weight="1.5pt" color="#FF0000 [2404]" miterlimit="8" joinstyle="miter"/>
                <v:imagedata o:title=""/>
                <o:lock v:ext="edit" aspectratio="f"/>
              </v:rect>
            </w:pict>
          </mc:Fallback>
        </mc:AlternateContent>
      </w:r>
      <w:r>
        <w:rPr>
          <w:rFonts w:hint="eastAsia" w:ascii="Times New Roman" w:hAnsi="Times New Roman" w:cs="Times New Roman" w:eastAsiaTheme="minorEastAsia"/>
          <w:color w:val="auto"/>
          <w:lang w:eastAsia="zh-CN"/>
        </w:rPr>
        <w:drawing>
          <wp:inline distT="0" distB="0" distL="114300" distR="114300">
            <wp:extent cx="5539105" cy="8435975"/>
            <wp:effectExtent l="0" t="0" r="4445" b="3175"/>
            <wp:docPr id="1" name="图片 1" descr="二次公示报纸第二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次公示报纸第二次_00"/>
                    <pic:cNvPicPr>
                      <a:picLocks noChangeAspect="1"/>
                    </pic:cNvPicPr>
                  </pic:nvPicPr>
                  <pic:blipFill>
                    <a:blip r:embed="rId8"/>
                    <a:stretch>
                      <a:fillRect/>
                    </a:stretch>
                  </pic:blipFill>
                  <pic:spPr>
                    <a:xfrm>
                      <a:off x="0" y="0"/>
                      <a:ext cx="5539105" cy="8435975"/>
                    </a:xfrm>
                    <a:prstGeom prst="rect">
                      <a:avLst/>
                    </a:prstGeom>
                  </pic:spPr>
                </pic:pic>
              </a:graphicData>
            </a:graphic>
          </wp:inline>
        </w:drawing>
      </w:r>
    </w:p>
    <w:p>
      <w:pPr>
        <w:pStyle w:val="5"/>
        <w:spacing w:before="0" w:beforeAutospacing="0" w:after="0" w:afterAutospacing="0" w:line="360" w:lineRule="auto"/>
        <w:ind w:firstLine="480"/>
        <w:jc w:val="both"/>
        <w:rPr>
          <w:rFonts w:ascii="Times New Roman"/>
          <w:b/>
          <w:color w:val="auto"/>
        </w:rPr>
      </w:pPr>
      <w:r>
        <w:rPr>
          <w:rFonts w:ascii="Times New Roman"/>
          <w:b/>
          <w:color w:val="auto"/>
        </w:rPr>
        <w:t>3.2.3 张贴</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现场公示：项目周围敏感点等，公示时间</w:t>
      </w:r>
      <w:r>
        <w:rPr>
          <w:rFonts w:hint="eastAsia" w:ascii="Times New Roman"/>
          <w:color w:val="auto"/>
          <w:lang w:val="en-US" w:eastAsia="zh-CN"/>
        </w:rPr>
        <w:t>2024年1月16日起十个工作日</w:t>
      </w:r>
      <w:r>
        <w:rPr>
          <w:rFonts w:hint="eastAsia" w:ascii="Times New Roman"/>
          <w:color w:val="auto"/>
        </w:rPr>
        <w:t>。</w:t>
      </w:r>
    </w:p>
    <w:p>
      <w:pPr>
        <w:pStyle w:val="5"/>
        <w:spacing w:before="0" w:beforeAutospacing="0" w:after="0" w:afterAutospacing="0" w:line="360" w:lineRule="auto"/>
        <w:ind w:firstLine="480"/>
        <w:jc w:val="both"/>
        <w:rPr>
          <w:rFonts w:ascii="Times New Roman"/>
          <w:color w:val="auto"/>
        </w:rPr>
      </w:pPr>
      <w:r>
        <w:rPr>
          <w:rFonts w:hint="eastAsia" w:ascii="Times New Roman"/>
          <w:color w:val="auto"/>
        </w:rPr>
        <w:t>本次现场公开内容为环境影响报告书征求意见稿全文的网络链接及查阅纸质报告书的方式和途径、征求意见的公众范围、公众意见表的网络链接、公众提出意见的方式和途径、公众提出意见的起止时间进行，公开内容及日期满足《环境影响评价公众参与办法》要求。在</w:t>
      </w:r>
      <w:r>
        <w:rPr>
          <w:rFonts w:hint="eastAsia"/>
          <w:color w:val="auto"/>
        </w:rPr>
        <w:t>东安村、钟楼村、东门村等</w:t>
      </w:r>
      <w:r>
        <w:rPr>
          <w:rFonts w:hint="eastAsia" w:ascii="Times New Roman"/>
          <w:color w:val="auto"/>
        </w:rPr>
        <w:t>处张贴公告，相关图片如下：</w:t>
      </w:r>
    </w:p>
    <w:p>
      <w:pPr>
        <w:adjustRightInd w:val="0"/>
        <w:snapToGrid w:val="0"/>
        <w:jc w:val="center"/>
        <w:rPr>
          <w:rFonts w:ascii="Times New Roman" w:hAnsi="Times New Roman" w:cs="Times New Roman"/>
          <w:color w:val="auto"/>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苦芦</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7820"/>
                  <wp:effectExtent l="0" t="0" r="11430" b="17780"/>
                  <wp:docPr id="3" name="图片 3" descr="苦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苦芦"/>
                          <pic:cNvPicPr>
                            <a:picLocks noChangeAspect="1"/>
                          </pic:cNvPicPr>
                        </pic:nvPicPr>
                        <pic:blipFill>
                          <a:blip r:embed="rId9"/>
                          <a:stretch>
                            <a:fillRect/>
                          </a:stretch>
                        </pic:blipFill>
                        <pic:spPr>
                          <a:xfrm>
                            <a:off x="0" y="0"/>
                            <a:ext cx="2160270" cy="287782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7820"/>
                  <wp:effectExtent l="0" t="0" r="11430" b="17780"/>
                  <wp:docPr id="4" name="图片 4" descr="苦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苦芦 (2)"/>
                          <pic:cNvPicPr>
                            <a:picLocks noChangeAspect="1"/>
                          </pic:cNvPicPr>
                        </pic:nvPicPr>
                        <pic:blipFill>
                          <a:blip r:embed="rId10"/>
                          <a:stretch>
                            <a:fillRect/>
                          </a:stretch>
                        </pic:blipFill>
                        <pic:spPr>
                          <a:xfrm>
                            <a:off x="0" y="0"/>
                            <a:ext cx="2160270" cy="2877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井窠</w:t>
            </w:r>
          </w:p>
        </w:tc>
        <w:tc>
          <w:tcPr>
            <w:tcW w:w="8300" w:type="dxa"/>
          </w:tcPr>
          <w:p>
            <w:pPr>
              <w:adjustRightInd w:val="0"/>
              <w:snapToGrid w:val="0"/>
              <w:jc w:val="center"/>
              <w:rPr>
                <w:rFonts w:hint="eastAsia"/>
                <w:color w:val="auto"/>
                <w:vertAlign w:val="baseline"/>
              </w:rPr>
            </w:pPr>
            <w:r>
              <w:rPr>
                <w:rFonts w:hint="default" w:ascii="Arial" w:hAnsi="Arial" w:cs="Arial"/>
                <w:color w:val="auto"/>
                <w:vertAlign w:val="baseline"/>
              </w:rPr>
              <w:drawing>
                <wp:inline distT="0" distB="0" distL="114300" distR="114300">
                  <wp:extent cx="2160270" cy="2877820"/>
                  <wp:effectExtent l="0" t="0" r="11430" b="17780"/>
                  <wp:docPr id="5" name="图片 5" descr="井窠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井窠 (2)"/>
                          <pic:cNvPicPr>
                            <a:picLocks noChangeAspect="1"/>
                          </pic:cNvPicPr>
                        </pic:nvPicPr>
                        <pic:blipFill>
                          <a:blip r:embed="rId11"/>
                          <a:stretch>
                            <a:fillRect/>
                          </a:stretch>
                        </pic:blipFill>
                        <pic:spPr>
                          <a:xfrm>
                            <a:off x="0" y="0"/>
                            <a:ext cx="2160270" cy="2877820"/>
                          </a:xfrm>
                          <a:prstGeom prst="rect">
                            <a:avLst/>
                          </a:prstGeom>
                        </pic:spPr>
                      </pic:pic>
                    </a:graphicData>
                  </a:graphic>
                </wp:inline>
              </w:drawing>
            </w:r>
            <w:r>
              <w:rPr>
                <w:rFonts w:hint="eastAsia"/>
                <w:color w:val="auto"/>
                <w:vertAlign w:val="baseline"/>
                <w:lang w:val="en-US" w:eastAsia="zh-CN"/>
              </w:rPr>
              <w:t xml:space="preserve">        </w:t>
            </w:r>
            <w:r>
              <w:rPr>
                <w:rFonts w:hint="default" w:ascii="Arial" w:hAnsi="Arial" w:cs="Arial"/>
                <w:color w:val="auto"/>
                <w:vertAlign w:val="baseline"/>
              </w:rPr>
              <w:drawing>
                <wp:inline distT="0" distB="0" distL="114300" distR="114300">
                  <wp:extent cx="2160270" cy="2878455"/>
                  <wp:effectExtent l="0" t="0" r="11430" b="17145"/>
                  <wp:docPr id="6" name="图片 6" descr="井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井窠"/>
                          <pic:cNvPicPr>
                            <a:picLocks noChangeAspect="1"/>
                          </pic:cNvPicPr>
                        </pic:nvPicPr>
                        <pic:blipFill>
                          <a:blip r:embed="rId12"/>
                          <a:stretch>
                            <a:fillRect/>
                          </a:stretch>
                        </pic:blipFill>
                        <pic:spPr>
                          <a:xfrm>
                            <a:off x="0" y="0"/>
                            <a:ext cx="2160270" cy="2878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塘源</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4010"/>
                  <wp:effectExtent l="0" t="0" r="11430" b="2540"/>
                  <wp:docPr id="7" name="图片 7" descr="塘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塘源 (1)"/>
                          <pic:cNvPicPr>
                            <a:picLocks noChangeAspect="1"/>
                          </pic:cNvPicPr>
                        </pic:nvPicPr>
                        <pic:blipFill>
                          <a:blip r:embed="rId13"/>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8455"/>
                  <wp:effectExtent l="0" t="0" r="11430" b="17145"/>
                  <wp:docPr id="8" name="图片 8" descr="塘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塘源 (2)"/>
                          <pic:cNvPicPr>
                            <a:picLocks noChangeAspect="1"/>
                          </pic:cNvPicPr>
                        </pic:nvPicPr>
                        <pic:blipFill>
                          <a:blip r:embed="rId14"/>
                          <a:stretch>
                            <a:fillRect/>
                          </a:stretch>
                        </pic:blipFill>
                        <pic:spPr>
                          <a:xfrm>
                            <a:off x="0" y="0"/>
                            <a:ext cx="2160270" cy="2878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桐源</w:t>
            </w:r>
          </w:p>
        </w:tc>
        <w:tc>
          <w:tcPr>
            <w:tcW w:w="8300" w:type="dxa"/>
          </w:tcPr>
          <w:p>
            <w:pPr>
              <w:adjustRightInd w:val="0"/>
              <w:snapToGrid w:val="0"/>
              <w:jc w:val="center"/>
              <w:rPr>
                <w:rFonts w:hint="eastAsia" w:eastAsiaTheme="minorEastAsia"/>
                <w:color w:val="auto"/>
                <w:highlight w:val="none"/>
                <w:vertAlign w:val="baseline"/>
                <w:lang w:eastAsia="zh-CN"/>
              </w:rPr>
            </w:pPr>
            <w:r>
              <w:rPr>
                <w:rFonts w:hint="eastAsia" w:eastAsiaTheme="minorEastAsia"/>
                <w:color w:val="auto"/>
                <w:highlight w:val="none"/>
                <w:vertAlign w:val="baseline"/>
                <w:lang w:eastAsia="zh-CN"/>
              </w:rPr>
              <w:drawing>
                <wp:inline distT="0" distB="0" distL="114300" distR="114300">
                  <wp:extent cx="2087880" cy="2785110"/>
                  <wp:effectExtent l="0" t="0" r="7620" b="15240"/>
                  <wp:docPr id="15" name="图片 15" descr="桐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桐源 (2)"/>
                          <pic:cNvPicPr>
                            <a:picLocks noChangeAspect="1"/>
                          </pic:cNvPicPr>
                        </pic:nvPicPr>
                        <pic:blipFill>
                          <a:blip r:embed="rId15"/>
                          <a:stretch>
                            <a:fillRect/>
                          </a:stretch>
                        </pic:blipFill>
                        <pic:spPr>
                          <a:xfrm>
                            <a:off x="0" y="0"/>
                            <a:ext cx="2087880" cy="2785110"/>
                          </a:xfrm>
                          <a:prstGeom prst="rect">
                            <a:avLst/>
                          </a:prstGeom>
                        </pic:spPr>
                      </pic:pic>
                    </a:graphicData>
                  </a:graphic>
                </wp:inline>
              </w:drawing>
            </w:r>
            <w:r>
              <w:rPr>
                <w:rFonts w:hint="eastAsia"/>
                <w:color w:val="auto"/>
                <w:highlight w:val="none"/>
                <w:vertAlign w:val="baseline"/>
                <w:lang w:val="en-US" w:eastAsia="zh-CN"/>
              </w:rPr>
              <w:t xml:space="preserve">        </w:t>
            </w:r>
            <w:r>
              <w:rPr>
                <w:rFonts w:hint="eastAsia" w:eastAsiaTheme="minorEastAsia"/>
                <w:color w:val="auto"/>
                <w:highlight w:val="none"/>
                <w:vertAlign w:val="baseline"/>
                <w:lang w:eastAsia="zh-CN"/>
              </w:rPr>
              <w:drawing>
                <wp:inline distT="0" distB="0" distL="114300" distR="114300">
                  <wp:extent cx="2124075" cy="2833370"/>
                  <wp:effectExtent l="0" t="0" r="9525" b="5080"/>
                  <wp:docPr id="68" name="图片 68" descr="桐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桐源 (1)"/>
                          <pic:cNvPicPr>
                            <a:picLocks noChangeAspect="1"/>
                          </pic:cNvPicPr>
                        </pic:nvPicPr>
                        <pic:blipFill>
                          <a:blip r:embed="rId16"/>
                          <a:stretch>
                            <a:fillRect/>
                          </a:stretch>
                        </pic:blipFill>
                        <pic:spPr>
                          <a:xfrm>
                            <a:off x="0" y="0"/>
                            <a:ext cx="2124075" cy="2833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弓鱼</w:t>
            </w:r>
          </w:p>
        </w:tc>
        <w:tc>
          <w:tcPr>
            <w:tcW w:w="8300" w:type="dxa"/>
          </w:tcPr>
          <w:p>
            <w:pPr>
              <w:adjustRightInd w:val="0"/>
              <w:snapToGrid w:val="0"/>
              <w:jc w:val="center"/>
              <w:rPr>
                <w:rFonts w:hint="eastAsia"/>
                <w:color w:val="auto"/>
                <w:vertAlign w:val="baseline"/>
              </w:rPr>
            </w:pPr>
            <w:r>
              <w:rPr>
                <w:rFonts w:hint="eastAsia" w:eastAsiaTheme="minorEastAsia"/>
                <w:color w:val="auto"/>
                <w:highlight w:val="none"/>
                <w:vertAlign w:val="baseline"/>
                <w:lang w:eastAsia="zh-CN"/>
              </w:rPr>
              <w:drawing>
                <wp:inline distT="0" distB="0" distL="114300" distR="114300">
                  <wp:extent cx="2160270" cy="2874010"/>
                  <wp:effectExtent l="0" t="0" r="11430" b="2540"/>
                  <wp:docPr id="9" name="图片 9" descr="弓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弓鱼"/>
                          <pic:cNvPicPr>
                            <a:picLocks noChangeAspect="1"/>
                          </pic:cNvPicPr>
                        </pic:nvPicPr>
                        <pic:blipFill>
                          <a:blip r:embed="rId17"/>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highlight w:val="none"/>
                <w:vertAlign w:val="baseline"/>
                <w:lang w:eastAsia="zh-CN"/>
              </w:rPr>
              <w:drawing>
                <wp:inline distT="0" distB="0" distL="114300" distR="114300">
                  <wp:extent cx="2160270" cy="2874010"/>
                  <wp:effectExtent l="0" t="0" r="11430" b="2540"/>
                  <wp:docPr id="10" name="图片 10" descr="弓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弓鱼 (2)"/>
                          <pic:cNvPicPr>
                            <a:picLocks noChangeAspect="1"/>
                          </pic:cNvPicPr>
                        </pic:nvPicPr>
                        <pic:blipFill>
                          <a:blip r:embed="rId18"/>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下窠</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4010"/>
                  <wp:effectExtent l="0" t="0" r="11430" b="2540"/>
                  <wp:docPr id="13" name="图片 13" descr="下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下窠"/>
                          <pic:cNvPicPr>
                            <a:picLocks noChangeAspect="1"/>
                          </pic:cNvPicPr>
                        </pic:nvPicPr>
                        <pic:blipFill>
                          <a:blip r:embed="rId19"/>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010"/>
                  <wp:effectExtent l="0" t="0" r="11430" b="2540"/>
                  <wp:docPr id="14" name="图片 14" descr="下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窼"/>
                          <pic:cNvPicPr>
                            <a:picLocks noChangeAspect="1"/>
                          </pic:cNvPicPr>
                        </pic:nvPicPr>
                        <pic:blipFill>
                          <a:blip r:embed="rId20"/>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zh-CN" w:eastAsia="zh-CN"/>
              </w:rPr>
              <w:t>碓后</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4010"/>
                  <wp:effectExtent l="0" t="0" r="11430" b="2540"/>
                  <wp:docPr id="18" name="图片 18" descr="碓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碓后"/>
                          <pic:cNvPicPr>
                            <a:picLocks noChangeAspect="1"/>
                          </pic:cNvPicPr>
                        </pic:nvPicPr>
                        <pic:blipFill>
                          <a:blip r:embed="rId21"/>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010"/>
                  <wp:effectExtent l="0" t="0" r="11430" b="2540"/>
                  <wp:docPr id="19" name="图片 19" descr="碓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碓后 (2)"/>
                          <pic:cNvPicPr>
                            <a:picLocks noChangeAspect="1"/>
                          </pic:cNvPicPr>
                        </pic:nvPicPr>
                        <pic:blipFill>
                          <a:blip r:embed="rId22"/>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竹海商贸城</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5915"/>
                  <wp:effectExtent l="0" t="0" r="11430" b="635"/>
                  <wp:docPr id="20" name="图片 20" descr="竹海商贸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竹海商贸城 (2)"/>
                          <pic:cNvPicPr>
                            <a:picLocks noChangeAspect="1"/>
                          </pic:cNvPicPr>
                        </pic:nvPicPr>
                        <pic:blipFill>
                          <a:blip r:embed="rId23"/>
                          <a:stretch>
                            <a:fillRect/>
                          </a:stretch>
                        </pic:blipFill>
                        <pic:spPr>
                          <a:xfrm>
                            <a:off x="0" y="0"/>
                            <a:ext cx="2160270" cy="2875915"/>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645"/>
                  <wp:effectExtent l="0" t="0" r="11430" b="1905"/>
                  <wp:docPr id="21" name="图片 21" descr="竹海商贸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竹海商贸城"/>
                          <pic:cNvPicPr>
                            <a:picLocks noChangeAspect="1"/>
                          </pic:cNvPicPr>
                        </pic:nvPicPr>
                        <pic:blipFill>
                          <a:blip r:embed="rId24"/>
                          <a:stretch>
                            <a:fillRect/>
                          </a:stretch>
                        </pic:blipFill>
                        <pic:spPr>
                          <a:xfrm>
                            <a:off x="0" y="0"/>
                            <a:ext cx="2160270" cy="2874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建瓯市竹海学校</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6550"/>
                  <wp:effectExtent l="0" t="0" r="11430" b="0"/>
                  <wp:docPr id="22" name="图片 22" descr="竹海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竹海学校"/>
                          <pic:cNvPicPr>
                            <a:picLocks noChangeAspect="1"/>
                          </pic:cNvPicPr>
                        </pic:nvPicPr>
                        <pic:blipFill>
                          <a:blip r:embed="rId25"/>
                          <a:stretch>
                            <a:fillRect/>
                          </a:stretch>
                        </pic:blipFill>
                        <pic:spPr>
                          <a:xfrm>
                            <a:off x="0" y="0"/>
                            <a:ext cx="2160270" cy="287655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645"/>
                  <wp:effectExtent l="0" t="0" r="11430" b="1905"/>
                  <wp:docPr id="23" name="图片 23" descr="竹海学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竹海学校 (2)"/>
                          <pic:cNvPicPr>
                            <a:picLocks noChangeAspect="1"/>
                          </pic:cNvPicPr>
                        </pic:nvPicPr>
                        <pic:blipFill>
                          <a:blip r:embed="rId26"/>
                          <a:stretch>
                            <a:fillRect/>
                          </a:stretch>
                        </pic:blipFill>
                        <pic:spPr>
                          <a:xfrm>
                            <a:off x="0" y="0"/>
                            <a:ext cx="2160270" cy="2874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东方佳园</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087880" cy="2782570"/>
                  <wp:effectExtent l="0" t="0" r="7620" b="17780"/>
                  <wp:docPr id="63" name="图片 63" descr="东方佳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东方佳园 (1)"/>
                          <pic:cNvPicPr>
                            <a:picLocks noChangeAspect="1"/>
                          </pic:cNvPicPr>
                        </pic:nvPicPr>
                        <pic:blipFill>
                          <a:blip r:embed="rId27"/>
                          <a:stretch>
                            <a:fillRect/>
                          </a:stretch>
                        </pic:blipFill>
                        <pic:spPr>
                          <a:xfrm>
                            <a:off x="0" y="0"/>
                            <a:ext cx="2087880" cy="278257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087880" cy="2782570"/>
                  <wp:effectExtent l="0" t="0" r="7620" b="17780"/>
                  <wp:docPr id="64" name="图片 64" descr="东方佳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东方佳园 (2)"/>
                          <pic:cNvPicPr>
                            <a:picLocks noChangeAspect="1"/>
                          </pic:cNvPicPr>
                        </pic:nvPicPr>
                        <pic:blipFill>
                          <a:blip r:embed="rId28"/>
                          <a:stretch>
                            <a:fillRect/>
                          </a:stretch>
                        </pic:blipFill>
                        <pic:spPr>
                          <a:xfrm>
                            <a:off x="0" y="0"/>
                            <a:ext cx="2087880" cy="2782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联盛天宸</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61" name="图片 61" descr="联盛天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联盛天宸 (1)"/>
                          <pic:cNvPicPr>
                            <a:picLocks noChangeAspect="1"/>
                          </pic:cNvPicPr>
                        </pic:nvPicPr>
                        <pic:blipFill>
                          <a:blip r:embed="rId29"/>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06700"/>
                  <wp:effectExtent l="0" t="0" r="9525" b="12700"/>
                  <wp:docPr id="62" name="图片 62" descr="联盛天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联盛天宸 (2)"/>
                          <pic:cNvPicPr>
                            <a:picLocks noChangeAspect="1"/>
                          </pic:cNvPicPr>
                        </pic:nvPicPr>
                        <pic:blipFill>
                          <a:blip r:embed="rId30"/>
                          <a:stretch>
                            <a:fillRect/>
                          </a:stretch>
                        </pic:blipFill>
                        <pic:spPr>
                          <a:xfrm>
                            <a:off x="0" y="0"/>
                            <a:ext cx="2124075" cy="2806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中晟华庭</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4010"/>
                  <wp:effectExtent l="0" t="0" r="11430" b="2540"/>
                  <wp:docPr id="24" name="图片 24" descr="中晟华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晟华庭 (2)"/>
                          <pic:cNvPicPr>
                            <a:picLocks noChangeAspect="1"/>
                          </pic:cNvPicPr>
                        </pic:nvPicPr>
                        <pic:blipFill>
                          <a:blip r:embed="rId31"/>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010"/>
                  <wp:effectExtent l="0" t="0" r="11430" b="2540"/>
                  <wp:docPr id="25" name="图片 25" descr="中晟华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中晟华庭 (1)"/>
                          <pic:cNvPicPr>
                            <a:picLocks noChangeAspect="1"/>
                          </pic:cNvPicPr>
                        </pic:nvPicPr>
                        <pic:blipFill>
                          <a:blip r:embed="rId32"/>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水岸蓝桥</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4010"/>
                  <wp:effectExtent l="0" t="0" r="11430" b="2540"/>
                  <wp:docPr id="26" name="图片 26" descr="水岸蓝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水岸蓝桥 (2)"/>
                          <pic:cNvPicPr>
                            <a:picLocks noChangeAspect="1"/>
                          </pic:cNvPicPr>
                        </pic:nvPicPr>
                        <pic:blipFill>
                          <a:blip r:embed="rId33"/>
                          <a:stretch>
                            <a:fillRect/>
                          </a:stretch>
                        </pic:blipFill>
                        <pic:spPr>
                          <a:xfrm>
                            <a:off x="0" y="0"/>
                            <a:ext cx="2160270" cy="287401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010"/>
                  <wp:effectExtent l="0" t="0" r="11430" b="2540"/>
                  <wp:docPr id="27" name="图片 27" descr="水岸蓝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水岸蓝桥"/>
                          <pic:cNvPicPr>
                            <a:picLocks noChangeAspect="1"/>
                          </pic:cNvPicPr>
                        </pic:nvPicPr>
                        <pic:blipFill>
                          <a:blip r:embed="rId34"/>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中山荣域</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80360"/>
                  <wp:effectExtent l="0" t="0" r="11430" b="15240"/>
                  <wp:docPr id="28" name="图片 28" descr="中山荣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山荣域 (1)"/>
                          <pic:cNvPicPr>
                            <a:picLocks noChangeAspect="1"/>
                          </pic:cNvPicPr>
                        </pic:nvPicPr>
                        <pic:blipFill>
                          <a:blip r:embed="rId35"/>
                          <a:stretch>
                            <a:fillRect/>
                          </a:stretch>
                        </pic:blipFill>
                        <pic:spPr>
                          <a:xfrm>
                            <a:off x="0" y="0"/>
                            <a:ext cx="2160270" cy="288036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4010"/>
                  <wp:effectExtent l="0" t="0" r="11430" b="2540"/>
                  <wp:docPr id="29" name="图片 29" descr="中山荣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中山荣域 (2)"/>
                          <pic:cNvPicPr>
                            <a:picLocks noChangeAspect="1"/>
                          </pic:cNvPicPr>
                        </pic:nvPicPr>
                        <pic:blipFill>
                          <a:blip r:embed="rId36"/>
                          <a:stretch>
                            <a:fillRect/>
                          </a:stretch>
                        </pic:blipFill>
                        <pic:spPr>
                          <a:xfrm>
                            <a:off x="0" y="0"/>
                            <a:ext cx="2160270" cy="287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阳光假日城</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30" name="图片 30" descr="阳光假日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阳光假日城 (2)"/>
                          <pic:cNvPicPr>
                            <a:picLocks noChangeAspect="1"/>
                          </pic:cNvPicPr>
                        </pic:nvPicPr>
                        <pic:blipFill>
                          <a:blip r:embed="rId37"/>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31" name="图片 31" descr="阳光假日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阳光假日城"/>
                          <pic:cNvPicPr>
                            <a:picLocks noChangeAspect="1"/>
                          </pic:cNvPicPr>
                        </pic:nvPicPr>
                        <pic:blipFill>
                          <a:blip r:embed="rId38"/>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东方锦苑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087880" cy="2782570"/>
                  <wp:effectExtent l="0" t="0" r="7620" b="17780"/>
                  <wp:docPr id="59" name="图片 59" descr="东方锦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东方锦苑 (2)"/>
                          <pic:cNvPicPr>
                            <a:picLocks noChangeAspect="1"/>
                          </pic:cNvPicPr>
                        </pic:nvPicPr>
                        <pic:blipFill>
                          <a:blip r:embed="rId39"/>
                          <a:stretch>
                            <a:fillRect/>
                          </a:stretch>
                        </pic:blipFill>
                        <pic:spPr>
                          <a:xfrm>
                            <a:off x="0" y="0"/>
                            <a:ext cx="2087880" cy="278257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087880" cy="2782570"/>
                  <wp:effectExtent l="0" t="0" r="7620" b="17780"/>
                  <wp:docPr id="60" name="图片 60" descr="东方锦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东方锦苑 (1)"/>
                          <pic:cNvPicPr>
                            <a:picLocks noChangeAspect="1"/>
                          </pic:cNvPicPr>
                        </pic:nvPicPr>
                        <pic:blipFill>
                          <a:blip r:embed="rId40"/>
                          <a:stretch>
                            <a:fillRect/>
                          </a:stretch>
                        </pic:blipFill>
                        <pic:spPr>
                          <a:xfrm>
                            <a:off x="0" y="0"/>
                            <a:ext cx="2087880" cy="2782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闽芝中睿城</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32" name="图片 32" descr="闽芝中睿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闽芝中睿城 (2)"/>
                          <pic:cNvPicPr>
                            <a:picLocks noChangeAspect="1"/>
                          </pic:cNvPicPr>
                        </pic:nvPicPr>
                        <pic:blipFill>
                          <a:blip r:embed="rId41"/>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33" name="图片 33" descr="闽芝中睿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闽芝中睿城"/>
                          <pic:cNvPicPr>
                            <a:picLocks noChangeAspect="1"/>
                          </pic:cNvPicPr>
                        </pic:nvPicPr>
                        <pic:blipFill>
                          <a:blip r:embed="rId42"/>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钟楼村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34" name="图片 34" descr="钟楼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钟楼村 (2)"/>
                          <pic:cNvPicPr>
                            <a:picLocks noChangeAspect="1"/>
                          </pic:cNvPicPr>
                        </pic:nvPicPr>
                        <pic:blipFill>
                          <a:blip r:embed="rId43"/>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35" name="图片 35" descr="钟楼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钟楼村 (1)"/>
                          <pic:cNvPicPr>
                            <a:picLocks noChangeAspect="1"/>
                          </pic:cNvPicPr>
                        </pic:nvPicPr>
                        <pic:blipFill>
                          <a:blip r:embed="rId44"/>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东门村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36" name="图片 36" descr="东门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东门村 (2)"/>
                          <pic:cNvPicPr>
                            <a:picLocks noChangeAspect="1"/>
                          </pic:cNvPicPr>
                        </pic:nvPicPr>
                        <pic:blipFill>
                          <a:blip r:embed="rId45"/>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37" name="图片 37" descr="东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东门村"/>
                          <pic:cNvPicPr>
                            <a:picLocks noChangeAspect="1"/>
                          </pic:cNvPicPr>
                        </pic:nvPicPr>
                        <pic:blipFill>
                          <a:blip r:embed="rId46"/>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东溪村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57" name="图片 57" descr="东溪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东溪村 (2)"/>
                          <pic:cNvPicPr>
                            <a:picLocks noChangeAspect="1"/>
                          </pic:cNvPicPr>
                        </pic:nvPicPr>
                        <pic:blipFill>
                          <a:blip r:embed="rId47"/>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58" name="图片 58" descr="东溪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东溪村 (1)"/>
                          <pic:cNvPicPr>
                            <a:picLocks noChangeAspect="1"/>
                          </pic:cNvPicPr>
                        </pic:nvPicPr>
                        <pic:blipFill>
                          <a:blip r:embed="rId48"/>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建瓯二中</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38" name="图片 38" descr="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二中"/>
                          <pic:cNvPicPr>
                            <a:picLocks noChangeAspect="1"/>
                          </pic:cNvPicPr>
                        </pic:nvPicPr>
                        <pic:blipFill>
                          <a:blip r:embed="rId49"/>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39" name="图片 39" descr="二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二中 (2)"/>
                          <pic:cNvPicPr>
                            <a:picLocks noChangeAspect="1"/>
                          </pic:cNvPicPr>
                        </pic:nvPicPr>
                        <pic:blipFill>
                          <a:blip r:embed="rId50"/>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建瓯四中</w:t>
            </w:r>
          </w:p>
        </w:tc>
        <w:tc>
          <w:tcPr>
            <w:tcW w:w="8300" w:type="dxa"/>
          </w:tcPr>
          <w:p>
            <w:pPr>
              <w:adjustRightInd w:val="0"/>
              <w:snapToGrid w:val="0"/>
              <w:jc w:val="center"/>
              <w:rPr>
                <w:rFonts w:hint="eastAsia"/>
                <w:color w:val="auto"/>
                <w:vertAlign w:val="baseline"/>
              </w:rPr>
            </w:pPr>
            <w:r>
              <w:rPr>
                <w:rFonts w:hint="eastAsia"/>
                <w:color w:val="auto"/>
                <w:vertAlign w:val="baseline"/>
                <w:lang w:val="en-US" w:eastAsia="zh-CN"/>
              </w:rPr>
              <w:drawing>
                <wp:inline distT="0" distB="0" distL="114300" distR="114300">
                  <wp:extent cx="2124075" cy="2830830"/>
                  <wp:effectExtent l="0" t="0" r="9525" b="7620"/>
                  <wp:docPr id="65" name="图片 65" descr="建瓯四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建瓯四中 (2)"/>
                          <pic:cNvPicPr>
                            <a:picLocks noChangeAspect="1"/>
                          </pic:cNvPicPr>
                        </pic:nvPicPr>
                        <pic:blipFill>
                          <a:blip r:embed="rId51"/>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color w:val="auto"/>
                <w:vertAlign w:val="baseline"/>
                <w:lang w:val="en-US" w:eastAsia="zh-CN"/>
              </w:rPr>
              <w:drawing>
                <wp:inline distT="0" distB="0" distL="114300" distR="114300">
                  <wp:extent cx="2830830" cy="2124075"/>
                  <wp:effectExtent l="0" t="0" r="9525" b="7620"/>
                  <wp:docPr id="66" name="图片 66" descr="建瓯四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建瓯四中 (1)"/>
                          <pic:cNvPicPr>
                            <a:picLocks noChangeAspect="1"/>
                          </pic:cNvPicPr>
                        </pic:nvPicPr>
                        <pic:blipFill>
                          <a:blip r:embed="rId52"/>
                          <a:stretch>
                            <a:fillRect/>
                          </a:stretch>
                        </pic:blipFill>
                        <pic:spPr>
                          <a:xfrm rot="16200000">
                            <a:off x="0" y="0"/>
                            <a:ext cx="2830830" cy="212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建瓯一小</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40" name="图片 40" descr="第一小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第一小学 (2)"/>
                          <pic:cNvPicPr>
                            <a:picLocks noChangeAspect="1"/>
                          </pic:cNvPicPr>
                        </pic:nvPicPr>
                        <pic:blipFill>
                          <a:blip r:embed="rId53"/>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41" name="图片 41" descr="第一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第一小学"/>
                          <pic:cNvPicPr>
                            <a:picLocks noChangeAspect="1"/>
                          </pic:cNvPicPr>
                        </pic:nvPicPr>
                        <pic:blipFill>
                          <a:blip r:embed="rId54"/>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建瓯一中</w:t>
            </w:r>
          </w:p>
        </w:tc>
        <w:tc>
          <w:tcPr>
            <w:tcW w:w="8300" w:type="dxa"/>
          </w:tcPr>
          <w:p>
            <w:pPr>
              <w:bidi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42" name="图片 42" descr="建瓯一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建瓯一中 (2)"/>
                          <pic:cNvPicPr>
                            <a:picLocks noChangeAspect="1"/>
                          </pic:cNvPicPr>
                        </pic:nvPicPr>
                        <pic:blipFill>
                          <a:blip r:embed="rId55"/>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43" name="图片 43" descr="建瓯一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建瓯一中"/>
                          <pic:cNvPicPr>
                            <a:picLocks noChangeAspect="1"/>
                          </pic:cNvPicPr>
                        </pic:nvPicPr>
                        <pic:blipFill>
                          <a:blip r:embed="rId56"/>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建瓯一中新校区</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44" name="图片 44" descr="一中新校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一中新校区 (2)"/>
                          <pic:cNvPicPr>
                            <a:picLocks noChangeAspect="1"/>
                          </pic:cNvPicPr>
                        </pic:nvPicPr>
                        <pic:blipFill>
                          <a:blip r:embed="rId57"/>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45" name="图片 45" descr="一中新校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一中新校区"/>
                          <pic:cNvPicPr>
                            <a:picLocks noChangeAspect="1"/>
                          </pic:cNvPicPr>
                        </pic:nvPicPr>
                        <pic:blipFill>
                          <a:blip r:embed="rId58"/>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建瓯一中附属小学</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46" name="图片 46" descr="一中附属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一中附属小学"/>
                          <pic:cNvPicPr>
                            <a:picLocks noChangeAspect="1"/>
                          </pic:cNvPicPr>
                        </pic:nvPicPr>
                        <pic:blipFill>
                          <a:blip r:embed="rId59"/>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47" name="图片 47" descr="一中附属小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一中附属小学 (2)"/>
                          <pic:cNvPicPr>
                            <a:picLocks noChangeAspect="1"/>
                          </pic:cNvPicPr>
                        </pic:nvPicPr>
                        <pic:blipFill>
                          <a:blip r:embed="rId60"/>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武夷花园</w:t>
            </w:r>
          </w:p>
        </w:tc>
        <w:tc>
          <w:tcPr>
            <w:tcW w:w="8300" w:type="dxa"/>
          </w:tcPr>
          <w:p>
            <w:pPr>
              <w:bidi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11" name="图片 11" descr="武夷花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武夷花园 (1)"/>
                          <pic:cNvPicPr>
                            <a:picLocks noChangeAspect="1"/>
                          </pic:cNvPicPr>
                        </pic:nvPicPr>
                        <pic:blipFill>
                          <a:blip r:embed="rId61"/>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52" name="图片 52" descr="武夷花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武夷花园 (2)"/>
                          <pic:cNvPicPr>
                            <a:picLocks noChangeAspect="1"/>
                          </pic:cNvPicPr>
                        </pic:nvPicPr>
                        <pic:blipFill>
                          <a:blip r:embed="rId62"/>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东湖新村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60270" cy="2879090"/>
                  <wp:effectExtent l="0" t="0" r="11430" b="16510"/>
                  <wp:docPr id="50" name="图片 50" descr="东湖新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东湖新村 (1)"/>
                          <pic:cNvPicPr>
                            <a:picLocks noChangeAspect="1"/>
                          </pic:cNvPicPr>
                        </pic:nvPicPr>
                        <pic:blipFill>
                          <a:blip r:embed="rId63"/>
                          <a:stretch>
                            <a:fillRect/>
                          </a:stretch>
                        </pic:blipFill>
                        <pic:spPr>
                          <a:xfrm>
                            <a:off x="0" y="0"/>
                            <a:ext cx="2160270" cy="287909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60270" cy="2879090"/>
                  <wp:effectExtent l="0" t="0" r="11430" b="16510"/>
                  <wp:docPr id="51" name="图片 51" descr="东湖新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东湖新村 (2)"/>
                          <pic:cNvPicPr>
                            <a:picLocks noChangeAspect="1"/>
                          </pic:cNvPicPr>
                        </pic:nvPicPr>
                        <pic:blipFill>
                          <a:blip r:embed="rId64"/>
                          <a:stretch>
                            <a:fillRect/>
                          </a:stretch>
                        </pic:blipFill>
                        <pic:spPr>
                          <a:xfrm>
                            <a:off x="0" y="0"/>
                            <a:ext cx="2160270" cy="2879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西大村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2124075" cy="2830830"/>
                  <wp:effectExtent l="0" t="0" r="9525" b="7620"/>
                  <wp:docPr id="55" name="图片 55" descr="西大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西大村 (2)"/>
                          <pic:cNvPicPr>
                            <a:picLocks noChangeAspect="1"/>
                          </pic:cNvPicPr>
                        </pic:nvPicPr>
                        <pic:blipFill>
                          <a:blip r:embed="rId65"/>
                          <a:stretch>
                            <a:fillRect/>
                          </a:stretch>
                        </pic:blipFill>
                        <pic:spPr>
                          <a:xfrm>
                            <a:off x="0" y="0"/>
                            <a:ext cx="2124075" cy="2830830"/>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2124075" cy="2830830"/>
                  <wp:effectExtent l="0" t="0" r="9525" b="7620"/>
                  <wp:docPr id="56" name="图片 56" descr="西大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西大村 (1)"/>
                          <pic:cNvPicPr>
                            <a:picLocks noChangeAspect="1"/>
                          </pic:cNvPicPr>
                        </pic:nvPicPr>
                        <pic:blipFill>
                          <a:blip r:embed="rId66"/>
                          <a:stretch>
                            <a:fillRect/>
                          </a:stretch>
                        </pic:blipFill>
                        <pic:spPr>
                          <a:xfrm>
                            <a:off x="0" y="0"/>
                            <a:ext cx="2124075" cy="283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highlight w:val="none"/>
                <w:lang w:val="en-US" w:eastAsia="zh-CN" w:bidi="ar-SA"/>
              </w:rPr>
            </w:pPr>
            <w:r>
              <w:rPr>
                <w:rFonts w:hint="eastAsia" w:ascii="Times New Roman" w:hAnsi="Times New Roman" w:eastAsia="仿宋"/>
                <w:bCs/>
                <w:color w:val="auto"/>
                <w:kern w:val="0"/>
                <w:szCs w:val="21"/>
                <w:highlight w:val="none"/>
                <w:lang w:val="en-US" w:eastAsia="zh-CN"/>
              </w:rPr>
              <w:t>都御坪社区</w:t>
            </w:r>
          </w:p>
        </w:tc>
        <w:tc>
          <w:tcPr>
            <w:tcW w:w="8300" w:type="dxa"/>
          </w:tcPr>
          <w:p>
            <w:pPr>
              <w:bidi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1943735" cy="2590165"/>
                  <wp:effectExtent l="0" t="0" r="18415" b="635"/>
                  <wp:docPr id="53" name="图片 53" descr="都御坪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都御坪 (1)"/>
                          <pic:cNvPicPr>
                            <a:picLocks noChangeAspect="1"/>
                          </pic:cNvPicPr>
                        </pic:nvPicPr>
                        <pic:blipFill>
                          <a:blip r:embed="rId67"/>
                          <a:stretch>
                            <a:fillRect/>
                          </a:stretch>
                        </pic:blipFill>
                        <pic:spPr>
                          <a:xfrm>
                            <a:off x="0" y="0"/>
                            <a:ext cx="1943735" cy="2590165"/>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1943735" cy="2590165"/>
                  <wp:effectExtent l="0" t="0" r="18415" b="635"/>
                  <wp:docPr id="54" name="图片 54" descr="都御坪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都御坪 (2)"/>
                          <pic:cNvPicPr>
                            <a:picLocks noChangeAspect="1"/>
                          </pic:cNvPicPr>
                        </pic:nvPicPr>
                        <pic:blipFill>
                          <a:blip r:embed="rId68"/>
                          <a:stretch>
                            <a:fillRect/>
                          </a:stretch>
                        </pic:blipFill>
                        <pic:spPr>
                          <a:xfrm>
                            <a:off x="0" y="0"/>
                            <a:ext cx="1943735" cy="2590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widowControl/>
              <w:autoSpaceDE w:val="0"/>
              <w:autoSpaceDN w:val="0"/>
              <w:adjustRightInd w:val="0"/>
              <w:snapToGrid w:val="0"/>
              <w:jc w:val="center"/>
              <w:rPr>
                <w:rFonts w:hint="eastAsia" w:ascii="Times New Roman" w:hAnsi="Times New Roman" w:eastAsia="仿宋" w:cstheme="minorBidi"/>
                <w:bCs/>
                <w:color w:val="auto"/>
                <w:kern w:val="0"/>
                <w:sz w:val="21"/>
                <w:szCs w:val="21"/>
                <w:lang w:val="en-US" w:eastAsia="zh-CN" w:bidi="ar-SA"/>
              </w:rPr>
            </w:pPr>
            <w:r>
              <w:rPr>
                <w:rFonts w:hint="eastAsia" w:ascii="Times New Roman" w:hAnsi="Times New Roman" w:eastAsia="仿宋"/>
                <w:bCs/>
                <w:color w:val="auto"/>
                <w:kern w:val="0"/>
                <w:szCs w:val="21"/>
                <w:lang w:val="en-US" w:eastAsia="zh-CN"/>
              </w:rPr>
              <w:t>豪栋村</w:t>
            </w:r>
          </w:p>
        </w:tc>
        <w:tc>
          <w:tcPr>
            <w:tcW w:w="8300" w:type="dxa"/>
          </w:tcPr>
          <w:p>
            <w:pPr>
              <w:adjustRightInd w:val="0"/>
              <w:snapToGrid w:val="0"/>
              <w:jc w:val="center"/>
              <w:rPr>
                <w:rFonts w:hint="eastAsia" w:eastAsiaTheme="minorEastAsia"/>
                <w:color w:val="auto"/>
                <w:vertAlign w:val="baseline"/>
                <w:lang w:eastAsia="zh-CN"/>
              </w:rPr>
            </w:pPr>
            <w:r>
              <w:rPr>
                <w:rFonts w:hint="eastAsia" w:eastAsiaTheme="minorEastAsia"/>
                <w:color w:val="auto"/>
                <w:vertAlign w:val="baseline"/>
                <w:lang w:eastAsia="zh-CN"/>
              </w:rPr>
              <w:drawing>
                <wp:inline distT="0" distB="0" distL="114300" distR="114300">
                  <wp:extent cx="1943735" cy="2590165"/>
                  <wp:effectExtent l="0" t="0" r="18415" b="635"/>
                  <wp:docPr id="48" name="图片 48" descr="豪栋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豪栋村 (1)"/>
                          <pic:cNvPicPr>
                            <a:picLocks noChangeAspect="1"/>
                          </pic:cNvPicPr>
                        </pic:nvPicPr>
                        <pic:blipFill>
                          <a:blip r:embed="rId69"/>
                          <a:stretch>
                            <a:fillRect/>
                          </a:stretch>
                        </pic:blipFill>
                        <pic:spPr>
                          <a:xfrm>
                            <a:off x="0" y="0"/>
                            <a:ext cx="1943735" cy="2590165"/>
                          </a:xfrm>
                          <a:prstGeom prst="rect">
                            <a:avLst/>
                          </a:prstGeom>
                        </pic:spPr>
                      </pic:pic>
                    </a:graphicData>
                  </a:graphic>
                </wp:inline>
              </w:drawing>
            </w:r>
            <w:r>
              <w:rPr>
                <w:rFonts w:hint="eastAsia"/>
                <w:color w:val="auto"/>
                <w:vertAlign w:val="baseline"/>
                <w:lang w:val="en-US" w:eastAsia="zh-CN"/>
              </w:rPr>
              <w:t xml:space="preserve">        </w:t>
            </w:r>
            <w:r>
              <w:rPr>
                <w:rFonts w:hint="eastAsia" w:eastAsiaTheme="minorEastAsia"/>
                <w:color w:val="auto"/>
                <w:vertAlign w:val="baseline"/>
                <w:lang w:eastAsia="zh-CN"/>
              </w:rPr>
              <w:drawing>
                <wp:inline distT="0" distB="0" distL="114300" distR="114300">
                  <wp:extent cx="1943735" cy="2590165"/>
                  <wp:effectExtent l="0" t="0" r="18415" b="635"/>
                  <wp:docPr id="49" name="图片 49" descr="豪栋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豪栋村 (2)"/>
                          <pic:cNvPicPr>
                            <a:picLocks noChangeAspect="1"/>
                          </pic:cNvPicPr>
                        </pic:nvPicPr>
                        <pic:blipFill>
                          <a:blip r:embed="rId70"/>
                          <a:stretch>
                            <a:fillRect/>
                          </a:stretch>
                        </pic:blipFill>
                        <pic:spPr>
                          <a:xfrm>
                            <a:off x="0" y="0"/>
                            <a:ext cx="1943735" cy="2590165"/>
                          </a:xfrm>
                          <a:prstGeom prst="rect">
                            <a:avLst/>
                          </a:prstGeom>
                        </pic:spPr>
                      </pic:pic>
                    </a:graphicData>
                  </a:graphic>
                </wp:inline>
              </w:drawing>
            </w:r>
          </w:p>
        </w:tc>
      </w:tr>
    </w:tbl>
    <w:p>
      <w:pPr>
        <w:pStyle w:val="5"/>
        <w:spacing w:before="0" w:beforeAutospacing="0" w:after="0" w:afterAutospacing="0" w:line="360" w:lineRule="auto"/>
        <w:ind w:firstLine="480"/>
        <w:jc w:val="both"/>
        <w:rPr>
          <w:rFonts w:ascii="Times New Roman" w:hAnsi="Times New Roman" w:cs="Times New Roman"/>
          <w:bCs/>
          <w:color w:val="auto"/>
        </w:rPr>
      </w:pPr>
      <w:r>
        <w:rPr>
          <w:rFonts w:ascii="Times New Roman"/>
          <w:b/>
          <w:color w:val="auto"/>
        </w:rPr>
        <w:t>3.2.4</w:t>
      </w:r>
      <w:r>
        <w:rPr>
          <w:b/>
          <w:color w:val="auto"/>
        </w:rPr>
        <w:t xml:space="preserve"> 其他</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无</w:t>
      </w:r>
      <w:r>
        <w:rPr>
          <w:rFonts w:ascii="Times New Roman" w:hAnsi="Times New Roman" w:cs="Times New Roman"/>
          <w:bCs/>
          <w:color w:val="auto"/>
        </w:rPr>
        <w:t>。</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3.3 查阅情况</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查阅纸质报告书的方式和途径：向建设单位联系人查阅纸质报告书，建设单位：</w:t>
      </w:r>
      <w:r>
        <w:rPr>
          <w:rFonts w:hint="eastAsia" w:ascii="Times New Roman" w:hAnsi="Times New Roman" w:cs="Times New Roman"/>
          <w:bCs/>
          <w:color w:val="auto"/>
          <w:lang w:eastAsia="zh-CN"/>
        </w:rPr>
        <w:t>福建利树股份有限公司</w:t>
      </w:r>
      <w:r>
        <w:rPr>
          <w:rFonts w:hint="eastAsia" w:ascii="Times New Roman" w:hAnsi="Times New Roman" w:cs="Times New Roman"/>
          <w:bCs/>
          <w:color w:val="auto"/>
        </w:rPr>
        <w:t>；联系人：</w:t>
      </w:r>
      <w:r>
        <w:rPr>
          <w:rFonts w:hint="eastAsia" w:ascii="Times New Roman" w:hAnsi="Times New Roman" w:cs="Times New Roman"/>
          <w:bCs/>
          <w:color w:val="auto"/>
          <w:lang w:val="en-US" w:eastAsia="zh-CN"/>
        </w:rPr>
        <w:t>汤总</w:t>
      </w:r>
      <w:r>
        <w:rPr>
          <w:rFonts w:hint="eastAsia" w:ascii="Times New Roman" w:hAnsi="Times New Roman" w:cs="Times New Roman"/>
          <w:bCs/>
          <w:color w:val="auto"/>
        </w:rPr>
        <w:t>，18159967811。</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征求意见期间无相关查阅记录。</w:t>
      </w:r>
    </w:p>
    <w:p>
      <w:pPr>
        <w:pStyle w:val="5"/>
        <w:spacing w:before="0" w:beforeAutospacing="0" w:after="0" w:afterAutospacing="0" w:line="360" w:lineRule="auto"/>
        <w:ind w:firstLine="482"/>
        <w:jc w:val="both"/>
        <w:outlineLvl w:val="1"/>
        <w:rPr>
          <w:rFonts w:ascii="Times New Roman" w:hAnsi="Times New Roman" w:cs="Times New Roman"/>
          <w:b/>
          <w:color w:val="auto"/>
        </w:rPr>
      </w:pPr>
      <w:r>
        <w:rPr>
          <w:rFonts w:ascii="Times New Roman" w:hAnsi="Times New Roman" w:cs="Times New Roman"/>
          <w:b/>
          <w:color w:val="auto"/>
        </w:rPr>
        <w:t>3.4 公众提出意见情况</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在项目环评征求意见期间，我单位未收到公众意见表，也未接收到有关项目的电话、邮件、信函等。</w:t>
      </w:r>
    </w:p>
    <w:p>
      <w:pPr>
        <w:pStyle w:val="5"/>
        <w:spacing w:before="156" w:beforeLines="50" w:beforeAutospacing="0" w:after="0" w:afterAutospacing="0" w:line="360" w:lineRule="auto"/>
        <w:ind w:firstLine="482" w:firstLineChars="200"/>
        <w:jc w:val="both"/>
        <w:outlineLvl w:val="0"/>
        <w:rPr>
          <w:rStyle w:val="9"/>
          <w:rFonts w:ascii="Times New Roman" w:hAnsi="Times New Roman" w:cs="Times New Roman"/>
          <w:color w:val="auto"/>
        </w:rPr>
      </w:pPr>
      <w:r>
        <w:rPr>
          <w:rStyle w:val="9"/>
          <w:rFonts w:ascii="Times New Roman" w:hAnsi="Times New Roman" w:cs="Times New Roman"/>
          <w:color w:val="auto"/>
        </w:rPr>
        <w:t>4 其他公众参与情况</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由于项目环评公示期间，未收到公众质疑性意见，项目未开展深度公众参与。</w:t>
      </w:r>
    </w:p>
    <w:p>
      <w:pPr>
        <w:pStyle w:val="5"/>
        <w:spacing w:before="156" w:beforeLines="50" w:beforeAutospacing="0" w:after="0" w:afterAutospacing="0" w:line="360" w:lineRule="auto"/>
        <w:ind w:firstLine="482" w:firstLineChars="200"/>
        <w:jc w:val="both"/>
        <w:outlineLvl w:val="0"/>
        <w:rPr>
          <w:rStyle w:val="9"/>
          <w:rFonts w:ascii="Times New Roman" w:hAnsi="Times New Roman" w:cs="Times New Roman"/>
          <w:color w:val="auto"/>
        </w:rPr>
      </w:pPr>
      <w:r>
        <w:rPr>
          <w:rStyle w:val="9"/>
          <w:rFonts w:ascii="Times New Roman" w:hAnsi="Times New Roman" w:cs="Times New Roman"/>
          <w:color w:val="auto"/>
        </w:rPr>
        <w:t>5 公众意见处理情况</w:t>
      </w:r>
    </w:p>
    <w:p>
      <w:pPr>
        <w:pStyle w:val="5"/>
        <w:spacing w:before="0" w:beforeAutospacing="0" w:after="0" w:afterAutospacing="0" w:line="360" w:lineRule="auto"/>
        <w:ind w:firstLine="480" w:firstLineChars="200"/>
        <w:jc w:val="both"/>
        <w:rPr>
          <w:rFonts w:ascii="Times New Roman" w:hAnsi="Times New Roman" w:cs="Times New Roman"/>
          <w:bCs/>
          <w:color w:val="auto"/>
        </w:rPr>
      </w:pPr>
      <w:r>
        <w:rPr>
          <w:rFonts w:hint="eastAsia" w:ascii="Times New Roman" w:hAnsi="Times New Roman" w:cs="Times New Roman"/>
          <w:bCs/>
          <w:color w:val="auto"/>
        </w:rPr>
        <w:t>在本项目环评征求意见期间，我单位未收到公众意见表，也未接收到有关本项目的电话、邮件、信函等。</w:t>
      </w:r>
    </w:p>
    <w:p>
      <w:pPr>
        <w:pStyle w:val="5"/>
        <w:spacing w:before="156" w:beforeLines="50" w:beforeAutospacing="0" w:after="0" w:afterAutospacing="0" w:line="360" w:lineRule="auto"/>
        <w:ind w:firstLine="482" w:firstLineChars="200"/>
        <w:jc w:val="both"/>
        <w:outlineLvl w:val="0"/>
        <w:rPr>
          <w:rStyle w:val="9"/>
          <w:color w:val="auto"/>
        </w:rPr>
      </w:pPr>
      <w:r>
        <w:rPr>
          <w:rStyle w:val="9"/>
          <w:rFonts w:ascii="Times New Roman" w:hAnsi="Times New Roman" w:cs="Times New Roman"/>
          <w:color w:val="auto"/>
        </w:rPr>
        <w:t>6 报批前公开情况</w:t>
      </w:r>
    </w:p>
    <w:p>
      <w:pPr>
        <w:pStyle w:val="5"/>
        <w:spacing w:before="156" w:beforeLines="50" w:beforeAutospacing="0" w:after="0" w:afterAutospacing="0" w:line="360" w:lineRule="auto"/>
        <w:ind w:firstLine="480" w:firstLineChars="200"/>
        <w:jc w:val="both"/>
        <w:outlineLvl w:val="0"/>
        <w:rPr>
          <w:rFonts w:hint="eastAsia" w:ascii="Times New Roman" w:hAnsi="Times New Roman" w:cs="Times New Roman"/>
          <w:bCs/>
          <w:color w:val="auto"/>
          <w:lang w:val="en-US" w:eastAsia="zh-CN"/>
        </w:rPr>
      </w:pPr>
      <w:r>
        <w:rPr>
          <w:rFonts w:hint="eastAsia" w:ascii="Times New Roman" w:hAnsi="Times New Roman" w:cs="Times New Roman"/>
          <w:bCs/>
          <w:color w:val="auto"/>
          <w:lang w:val="en-US" w:eastAsia="zh-CN"/>
        </w:rPr>
        <w:t>/</w:t>
      </w:r>
    </w:p>
    <w:p>
      <w:pPr>
        <w:pStyle w:val="5"/>
        <w:spacing w:before="156" w:beforeLines="50" w:beforeAutospacing="0" w:after="0" w:afterAutospacing="0" w:line="360" w:lineRule="auto"/>
        <w:ind w:firstLine="482" w:firstLineChars="200"/>
        <w:jc w:val="both"/>
        <w:outlineLvl w:val="0"/>
        <w:rPr>
          <w:rStyle w:val="9"/>
          <w:color w:val="auto"/>
        </w:rPr>
      </w:pPr>
      <w:r>
        <w:rPr>
          <w:rStyle w:val="9"/>
          <w:rFonts w:ascii="Times New Roman" w:hAnsi="Times New Roman" w:cs="Times New Roman"/>
          <w:color w:val="auto"/>
        </w:rPr>
        <w:t>7 其他</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我单位于</w:t>
      </w:r>
      <w:r>
        <w:rPr>
          <w:rFonts w:hint="eastAsia" w:ascii="Times New Roman"/>
          <w:color w:val="auto"/>
          <w:lang w:val="en-US" w:eastAsia="zh-CN"/>
        </w:rPr>
        <w:t>2023</w:t>
      </w:r>
      <w:r>
        <w:rPr>
          <w:rFonts w:hint="eastAsia" w:ascii="Times New Roman"/>
          <w:color w:val="auto"/>
        </w:rPr>
        <w:t>年</w:t>
      </w:r>
      <w:r>
        <w:rPr>
          <w:rFonts w:hint="eastAsia" w:ascii="Times New Roman"/>
          <w:color w:val="auto"/>
          <w:lang w:val="en-US" w:eastAsia="zh-CN"/>
        </w:rPr>
        <w:t>12</w:t>
      </w:r>
      <w:r>
        <w:rPr>
          <w:rFonts w:hint="eastAsia" w:ascii="Times New Roman"/>
          <w:color w:val="auto"/>
        </w:rPr>
        <w:t>月</w:t>
      </w:r>
      <w:r>
        <w:rPr>
          <w:rFonts w:hint="eastAsia" w:ascii="Times New Roman"/>
          <w:color w:val="auto"/>
          <w:lang w:val="en-US" w:eastAsia="zh-CN"/>
        </w:rPr>
        <w:t>08</w:t>
      </w:r>
      <w:r>
        <w:rPr>
          <w:rFonts w:hint="eastAsia" w:ascii="Times New Roman"/>
          <w:color w:val="auto"/>
        </w:rPr>
        <w:t>日</w:t>
      </w:r>
      <w:r>
        <w:rPr>
          <w:rFonts w:hint="eastAsia" w:ascii="Times New Roman" w:hAnsi="Times New Roman" w:cs="Times New Roman"/>
          <w:bCs/>
          <w:color w:val="auto"/>
        </w:rPr>
        <w:t>在福建环保网上进行首次网络公示。征求意见稿形成后，我单位于</w:t>
      </w:r>
      <w:r>
        <w:rPr>
          <w:rFonts w:hint="eastAsia" w:ascii="Times New Roman" w:hAnsi="Times New Roman" w:cs="Times New Roman"/>
          <w:bCs/>
          <w:color w:val="auto"/>
          <w:lang w:val="en-US" w:eastAsia="zh-CN"/>
        </w:rPr>
        <w:t>2024年01月16日</w:t>
      </w:r>
      <w:r>
        <w:rPr>
          <w:rFonts w:hint="eastAsia" w:ascii="Times New Roman" w:hAnsi="Times New Roman" w:cs="Times New Roman"/>
          <w:bCs/>
          <w:color w:val="auto"/>
        </w:rPr>
        <w:t>在福建环保网进行环评征求意见稿公示，</w:t>
      </w:r>
      <w:r>
        <w:rPr>
          <w:rFonts w:hint="eastAsia" w:ascii="Times New Roman" w:hAnsi="Times New Roman" w:cs="Times New Roman"/>
          <w:bCs/>
          <w:color w:val="auto"/>
          <w:lang w:val="en-US" w:eastAsia="zh-CN"/>
        </w:rPr>
        <w:t>2024年01月16日</w:t>
      </w:r>
      <w:r>
        <w:rPr>
          <w:rFonts w:hint="eastAsia" w:ascii="Times New Roman" w:hAnsi="Times New Roman" w:cs="Times New Roman"/>
          <w:bCs/>
          <w:color w:val="auto"/>
        </w:rPr>
        <w:t>在项目所在地周边村庄张贴现场公示，并于</w:t>
      </w:r>
      <w:r>
        <w:rPr>
          <w:rFonts w:hint="eastAsia" w:ascii="Times New Roman" w:hAnsi="Times New Roman" w:cs="Times New Roman"/>
          <w:bCs/>
          <w:color w:val="auto"/>
          <w:lang w:val="en-US" w:eastAsia="zh-CN"/>
        </w:rPr>
        <w:t>2024年01月16日</w:t>
      </w:r>
      <w:r>
        <w:rPr>
          <w:rFonts w:ascii="Times New Roman" w:hAnsi="Times New Roman" w:cs="Times New Roman"/>
          <w:bCs/>
          <w:color w:val="auto"/>
        </w:rPr>
        <w:t>、</w:t>
      </w:r>
      <w:r>
        <w:rPr>
          <w:rFonts w:hint="eastAsia" w:ascii="Times New Roman" w:hAnsi="Times New Roman" w:cs="Times New Roman"/>
          <w:bCs/>
          <w:color w:val="auto"/>
          <w:lang w:val="en-US" w:eastAsia="zh-CN"/>
        </w:rPr>
        <w:t>01</w:t>
      </w:r>
      <w:r>
        <w:rPr>
          <w:rFonts w:ascii="Times New Roman" w:hAnsi="Times New Roman" w:cs="Times New Roman"/>
          <w:bCs/>
          <w:color w:val="auto"/>
        </w:rPr>
        <w:t>月</w:t>
      </w:r>
      <w:r>
        <w:rPr>
          <w:rFonts w:hint="eastAsia" w:ascii="Times New Roman" w:hAnsi="Times New Roman" w:cs="Times New Roman"/>
          <w:bCs/>
          <w:color w:val="auto"/>
          <w:lang w:val="en-US" w:eastAsia="zh-CN"/>
        </w:rPr>
        <w:t>2</w:t>
      </w:r>
      <w:r>
        <w:rPr>
          <w:rFonts w:ascii="Times New Roman" w:hAnsi="Times New Roman" w:cs="Times New Roman"/>
          <w:bCs/>
          <w:color w:val="auto"/>
        </w:rPr>
        <w:t>3日</w:t>
      </w:r>
      <w:r>
        <w:rPr>
          <w:rFonts w:hint="eastAsia" w:ascii="Times New Roman" w:hAnsi="Times New Roman" w:cs="Times New Roman"/>
          <w:bCs/>
          <w:color w:val="auto"/>
        </w:rPr>
        <w:t>在</w:t>
      </w:r>
      <w:r>
        <w:rPr>
          <w:rFonts w:ascii="Times New Roman" w:hAnsi="Times New Roman" w:cs="Times New Roman"/>
          <w:bCs/>
          <w:color w:val="auto"/>
        </w:rPr>
        <w:t>闽北日报</w:t>
      </w:r>
      <w:r>
        <w:rPr>
          <w:rFonts w:hint="eastAsia" w:ascii="Times New Roman" w:hAnsi="Times New Roman" w:cs="Times New Roman"/>
          <w:bCs/>
          <w:color w:val="auto"/>
        </w:rPr>
        <w:t>公告版面进行报纸公示。</w:t>
      </w:r>
      <w:r>
        <w:rPr>
          <w:rFonts w:ascii="Times New Roman" w:hAnsi="Times New Roman" w:cs="Times New Roman"/>
          <w:bCs/>
          <w:color w:val="auto"/>
        </w:rPr>
        <w:t>202</w:t>
      </w:r>
      <w:r>
        <w:rPr>
          <w:rFonts w:hint="eastAsia" w:ascii="Times New Roman" w:hAnsi="Times New Roman" w:cs="Times New Roman"/>
          <w:bCs/>
          <w:color w:val="auto"/>
          <w:lang w:val="en-US" w:eastAsia="zh-CN"/>
        </w:rPr>
        <w:t>4</w:t>
      </w:r>
      <w:r>
        <w:rPr>
          <w:rFonts w:hint="eastAsia" w:ascii="Times New Roman" w:hAnsi="Times New Roman" w:cs="Times New Roman"/>
          <w:bCs/>
          <w:color w:val="auto"/>
        </w:rPr>
        <w:t>年</w:t>
      </w:r>
      <w:r>
        <w:rPr>
          <w:rFonts w:hint="eastAsia" w:ascii="Times New Roman" w:hAnsi="Times New Roman" w:cs="Times New Roman"/>
          <w:bCs/>
          <w:color w:val="auto"/>
          <w:lang w:val="en-US" w:eastAsia="zh-CN"/>
        </w:rPr>
        <w:t>3</w:t>
      </w:r>
      <w:r>
        <w:rPr>
          <w:rFonts w:hint="eastAsia" w:ascii="Times New Roman" w:hAnsi="Times New Roman" w:cs="Times New Roman"/>
          <w:bCs/>
          <w:color w:val="auto"/>
        </w:rPr>
        <w:t>月</w:t>
      </w:r>
      <w:r>
        <w:rPr>
          <w:rFonts w:hint="eastAsia" w:ascii="Times New Roman" w:hAnsi="Times New Roman" w:cs="Times New Roman"/>
          <w:bCs/>
          <w:color w:val="auto"/>
          <w:lang w:val="en-US" w:eastAsia="zh-CN"/>
        </w:rPr>
        <w:t>1</w:t>
      </w:r>
      <w:r>
        <w:rPr>
          <w:rFonts w:ascii="Times New Roman" w:hAnsi="Times New Roman" w:cs="Times New Roman"/>
          <w:bCs/>
          <w:color w:val="auto"/>
        </w:rPr>
        <w:t>2</w:t>
      </w:r>
      <w:r>
        <w:rPr>
          <w:rFonts w:hint="eastAsia" w:ascii="Times New Roman" w:hAnsi="Times New Roman" w:cs="Times New Roman"/>
          <w:bCs/>
          <w:color w:val="auto"/>
        </w:rPr>
        <w:t>日我单位在福建环保网进行报批前公示。首次公示、征求意见稿公示、报批前公示期间，均未收到公众反馈的公众意见表、电话、信函及电子邮件。</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综上，本项目公众参与内容有效，符合《环境影响评价公众参与办法》。</w:t>
      </w:r>
    </w:p>
    <w:p>
      <w:pPr>
        <w:pStyle w:val="5"/>
        <w:spacing w:before="0" w:beforeAutospacing="0" w:after="0" w:afterAutospacing="0" w:line="360" w:lineRule="auto"/>
        <w:ind w:firstLine="480"/>
        <w:jc w:val="both"/>
        <w:rPr>
          <w:rFonts w:ascii="Times New Roman" w:hAnsi="Times New Roman" w:cs="Times New Roman"/>
          <w:bCs/>
          <w:color w:val="auto"/>
        </w:rPr>
      </w:pPr>
      <w:r>
        <w:rPr>
          <w:rFonts w:hint="eastAsia" w:ascii="Times New Roman" w:hAnsi="Times New Roman" w:cs="Times New Roman"/>
          <w:bCs/>
          <w:color w:val="auto"/>
        </w:rPr>
        <w:t>我单位将公众参与说明独立编制成册，提交南平市生态环境局备案，相关公众意见表、公示网络截图、报纸原件、现场照片等存入我单位档案备查。</w:t>
      </w:r>
    </w:p>
    <w:p>
      <w:pPr>
        <w:pStyle w:val="5"/>
        <w:spacing w:before="156" w:beforeLines="50" w:beforeAutospacing="0" w:after="0" w:afterAutospacing="0" w:line="360" w:lineRule="auto"/>
        <w:ind w:firstLine="482" w:firstLineChars="200"/>
        <w:jc w:val="both"/>
        <w:outlineLvl w:val="0"/>
        <w:rPr>
          <w:rStyle w:val="9"/>
          <w:rFonts w:ascii="Times New Roman" w:hAnsi="Times New Roman" w:cs="Times New Roman"/>
          <w:color w:val="auto"/>
        </w:rPr>
      </w:pPr>
      <w:r>
        <w:rPr>
          <w:rStyle w:val="9"/>
          <w:rFonts w:ascii="Times New Roman" w:hAnsi="Times New Roman" w:cs="Times New Roman"/>
          <w:color w:val="auto"/>
        </w:rPr>
        <w:t>8 诚信承诺</w:t>
      </w:r>
    </w:p>
    <w:p>
      <w:pPr>
        <w:pStyle w:val="5"/>
        <w:spacing w:before="0" w:beforeAutospacing="0" w:after="0" w:afterAutospacing="0" w:line="360" w:lineRule="auto"/>
        <w:ind w:firstLine="480"/>
        <w:jc w:val="both"/>
        <w:rPr>
          <w:rFonts w:ascii="Times New Roman" w:hAnsi="Times New Roman" w:cs="Times New Roman"/>
          <w:bCs/>
          <w:color w:val="auto"/>
        </w:rPr>
      </w:pPr>
      <w:r>
        <w:rPr>
          <w:rFonts w:ascii="Times New Roman" w:hAnsi="Times New Roman" w:cs="Times New Roman"/>
          <w:bCs/>
          <w:color w:val="auto"/>
        </w:rPr>
        <w:t>我单位已按照《办法》要求，在</w:t>
      </w:r>
      <w:r>
        <w:rPr>
          <w:rFonts w:hint="eastAsia" w:ascii="Times New Roman" w:hAnsi="Times New Roman" w:cs="Times New Roman"/>
          <w:bCs/>
          <w:color w:val="auto"/>
          <w:lang w:eastAsia="zh-CN"/>
        </w:rPr>
        <w:t>利树股份年产20万吨高强瓦楞纸提升改造项目</w:t>
      </w:r>
      <w:r>
        <w:rPr>
          <w:rFonts w:ascii="Times New Roman" w:hAnsi="Times New Roman" w:cs="Times New Roman"/>
          <w:bCs/>
          <w:color w:val="auto"/>
        </w:rPr>
        <w:t>环境影响报告书编制阶段开展了公众参与工作，在环境影响报告书中充分采纳了公众提出的与环境影响相关的合理意见，对未采纳的意见按要求进行了说明，并按照要求编制了公众参与说明。</w:t>
      </w:r>
    </w:p>
    <w:p>
      <w:pPr>
        <w:pStyle w:val="5"/>
        <w:spacing w:before="0" w:beforeAutospacing="0" w:after="0" w:afterAutospacing="0" w:line="360" w:lineRule="auto"/>
        <w:ind w:firstLine="480"/>
        <w:jc w:val="both"/>
        <w:rPr>
          <w:rFonts w:ascii="Times New Roman" w:hAnsi="Times New Roman" w:cs="Times New Roman"/>
          <w:bCs/>
          <w:color w:val="auto"/>
        </w:rPr>
      </w:pPr>
      <w:r>
        <w:rPr>
          <w:rFonts w:ascii="Times New Roman" w:hAnsi="Times New Roman" w:cs="Times New Roman"/>
          <w:bCs/>
          <w:color w:val="auto"/>
        </w:rPr>
        <w:t>我单位承诺，本次提交的《</w:t>
      </w:r>
      <w:r>
        <w:rPr>
          <w:rFonts w:hint="eastAsia" w:ascii="Times New Roman" w:hAnsi="Times New Roman" w:cs="Times New Roman"/>
          <w:bCs/>
          <w:color w:val="auto"/>
          <w:lang w:eastAsia="zh-CN"/>
        </w:rPr>
        <w:t>利树股份年产20万吨高强瓦楞纸提升改造项目</w:t>
      </w:r>
      <w:r>
        <w:rPr>
          <w:rFonts w:ascii="Times New Roman" w:hAnsi="Times New Roman" w:cs="Times New Roman"/>
          <w:bCs/>
          <w:color w:val="auto"/>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bCs/>
          <w:color w:val="auto"/>
          <w:lang w:eastAsia="zh-CN"/>
        </w:rPr>
        <w:t>福建利树股份有限公司</w:t>
      </w:r>
      <w:r>
        <w:rPr>
          <w:rFonts w:ascii="Times New Roman" w:hAnsi="Times New Roman" w:cs="Times New Roman"/>
          <w:bCs/>
          <w:color w:val="auto"/>
        </w:rPr>
        <w:t>承担全部责任。</w:t>
      </w:r>
    </w:p>
    <w:p>
      <w:pPr>
        <w:pStyle w:val="5"/>
        <w:spacing w:before="0" w:beforeAutospacing="0" w:after="0" w:afterAutospacing="0" w:line="360" w:lineRule="auto"/>
        <w:ind w:firstLine="480"/>
        <w:jc w:val="both"/>
        <w:rPr>
          <w:rFonts w:ascii="Times New Roman" w:hAnsi="Times New Roman" w:cs="Times New Roman"/>
          <w:bCs/>
          <w:color w:val="auto"/>
        </w:rPr>
      </w:pPr>
    </w:p>
    <w:p>
      <w:pPr>
        <w:pStyle w:val="5"/>
        <w:spacing w:before="0" w:beforeAutospacing="0" w:after="0" w:afterAutospacing="0" w:line="360" w:lineRule="auto"/>
        <w:ind w:firstLine="480"/>
        <w:jc w:val="both"/>
        <w:rPr>
          <w:rFonts w:ascii="Times New Roman" w:hAnsi="Times New Roman" w:cs="Times New Roman"/>
          <w:bCs/>
          <w:color w:val="auto"/>
        </w:rPr>
      </w:pPr>
    </w:p>
    <w:p>
      <w:pPr>
        <w:pStyle w:val="5"/>
        <w:spacing w:before="0" w:beforeAutospacing="0" w:after="0" w:afterAutospacing="0" w:line="360" w:lineRule="auto"/>
        <w:jc w:val="right"/>
        <w:rPr>
          <w:rFonts w:hint="eastAsia" w:ascii="Times New Roman" w:hAnsi="Times New Roman" w:cs="Times New Roman"/>
          <w:color w:val="auto"/>
          <w:lang w:eastAsia="zh-CN"/>
        </w:rPr>
      </w:pPr>
      <w:r>
        <w:rPr>
          <w:rFonts w:ascii="Times New Roman" w:hAnsi="Times New Roman" w:cs="Times New Roman"/>
          <w:color w:val="auto"/>
        </w:rPr>
        <w:t>承诺单位：</w:t>
      </w:r>
      <w:r>
        <w:rPr>
          <w:rFonts w:hint="eastAsia" w:ascii="Times New Roman" w:hAnsi="Times New Roman" w:cs="Times New Roman"/>
          <w:color w:val="auto"/>
          <w:lang w:eastAsia="zh-CN"/>
        </w:rPr>
        <w:t>福建利树股份有限公司</w:t>
      </w:r>
    </w:p>
    <w:p>
      <w:pPr>
        <w:pStyle w:val="5"/>
        <w:spacing w:before="0" w:beforeAutospacing="0" w:after="0" w:afterAutospacing="0" w:line="360" w:lineRule="auto"/>
        <w:jc w:val="right"/>
        <w:rPr>
          <w:rFonts w:ascii="Times New Roman" w:hAnsi="Times New Roman" w:cs="Times New Roman"/>
          <w:color w:val="auto"/>
        </w:rPr>
      </w:pPr>
      <w:r>
        <w:rPr>
          <w:rFonts w:ascii="Times New Roman" w:hAnsi="Times New Roman" w:cs="Times New Roman"/>
          <w:color w:val="auto"/>
        </w:rPr>
        <w:t>承诺时间：</w:t>
      </w:r>
      <w:r>
        <w:rPr>
          <w:rFonts w:hint="eastAsia" w:ascii="Times New Roman" w:hAnsi="Times New Roman" w:cs="Times New Roman"/>
          <w:color w:val="auto"/>
          <w:lang w:val="en-US" w:eastAsia="zh-CN"/>
        </w:rPr>
        <w:t>2024</w:t>
      </w:r>
      <w:r>
        <w:rPr>
          <w:rFonts w:ascii="Times New Roman" w:hAnsi="Times New Roman" w:cs="Times New Roman"/>
          <w:color w:val="auto"/>
        </w:rPr>
        <w:t>年</w:t>
      </w:r>
      <w:r>
        <w:rPr>
          <w:rFonts w:hint="eastAsia" w:ascii="Times New Roman" w:hAnsi="Times New Roman" w:cs="Times New Roman"/>
          <w:color w:val="auto"/>
          <w:lang w:val="en-US" w:eastAsia="zh-CN"/>
        </w:rPr>
        <w:t>3</w:t>
      </w:r>
      <w:r>
        <w:rPr>
          <w:rFonts w:ascii="Times New Roman" w:hAnsi="Times New Roman" w:cs="Times New Roman"/>
          <w:color w:val="auto"/>
        </w:rPr>
        <w:t>月</w:t>
      </w:r>
      <w:r>
        <w:rPr>
          <w:rFonts w:hint="eastAsia" w:ascii="Times New Roman" w:hAnsi="Times New Roman" w:cs="Times New Roman"/>
          <w:color w:val="auto"/>
          <w:lang w:val="en-US" w:eastAsia="zh-CN"/>
        </w:rPr>
        <w:t>12</w:t>
      </w:r>
      <w:r>
        <w:rPr>
          <w:rFonts w:ascii="Times New Roman" w:hAnsi="Times New Roman" w:cs="Times New Roman"/>
          <w:color w:val="auto"/>
        </w:rPr>
        <w:t>日</w:t>
      </w:r>
    </w:p>
    <w:sectPr>
      <w:footerReference r:id="rId3" w:type="default"/>
      <w:pgSz w:w="11906" w:h="16838"/>
      <w:pgMar w:top="1531" w:right="1588" w:bottom="1531"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3132080"/>
      <w:docPartObj>
        <w:docPartGallery w:val="autotext"/>
      </w:docPartObj>
    </w:sdtPr>
    <w:sdtEndPr>
      <w:rPr>
        <w:rFonts w:ascii="Times New Roman" w:hAnsi="Times New Roman" w:cs="Times New Roman"/>
      </w:rPr>
    </w:sdtEndPr>
    <w:sdtContent>
      <w:p>
        <w:pPr>
          <w:pStyle w:val="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9</w:t>
        </w:r>
        <w:r>
          <w:rPr>
            <w:rFonts w:ascii="Times New Roman" w:hAnsi="Times New Roman" w:cs="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mirrorMargin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zYjljYWVhOGM2YTNjMzUyNjAzNjY0NDgxNmQwNGQifQ=="/>
  </w:docVars>
  <w:rsids>
    <w:rsidRoot w:val="00E37760"/>
    <w:rsid w:val="00006E6E"/>
    <w:rsid w:val="00096D6A"/>
    <w:rsid w:val="000A1C81"/>
    <w:rsid w:val="000F5714"/>
    <w:rsid w:val="001F2C6C"/>
    <w:rsid w:val="002055D3"/>
    <w:rsid w:val="002625F2"/>
    <w:rsid w:val="0027711E"/>
    <w:rsid w:val="0028717D"/>
    <w:rsid w:val="00296501"/>
    <w:rsid w:val="002D0691"/>
    <w:rsid w:val="002F1C31"/>
    <w:rsid w:val="002F4306"/>
    <w:rsid w:val="003017AB"/>
    <w:rsid w:val="00312800"/>
    <w:rsid w:val="00373201"/>
    <w:rsid w:val="0038101A"/>
    <w:rsid w:val="00392B22"/>
    <w:rsid w:val="004536C7"/>
    <w:rsid w:val="004900DC"/>
    <w:rsid w:val="004A7CFA"/>
    <w:rsid w:val="004C75B0"/>
    <w:rsid w:val="004D0A6C"/>
    <w:rsid w:val="005133EE"/>
    <w:rsid w:val="005B6991"/>
    <w:rsid w:val="005F19A7"/>
    <w:rsid w:val="005F5CA6"/>
    <w:rsid w:val="006A5EAC"/>
    <w:rsid w:val="007F7556"/>
    <w:rsid w:val="00806DBC"/>
    <w:rsid w:val="008B1266"/>
    <w:rsid w:val="00914921"/>
    <w:rsid w:val="00961B37"/>
    <w:rsid w:val="009A0ED1"/>
    <w:rsid w:val="00A12AC5"/>
    <w:rsid w:val="00A41C75"/>
    <w:rsid w:val="00A76E43"/>
    <w:rsid w:val="00A9432F"/>
    <w:rsid w:val="00AA1D01"/>
    <w:rsid w:val="00AC791F"/>
    <w:rsid w:val="00B570EE"/>
    <w:rsid w:val="00B728A3"/>
    <w:rsid w:val="00B82F7B"/>
    <w:rsid w:val="00BE155B"/>
    <w:rsid w:val="00D96FAF"/>
    <w:rsid w:val="00DB270C"/>
    <w:rsid w:val="00E37760"/>
    <w:rsid w:val="00E93CA3"/>
    <w:rsid w:val="00EB46F6"/>
    <w:rsid w:val="00F35A38"/>
    <w:rsid w:val="00F90300"/>
    <w:rsid w:val="00FF0D1D"/>
    <w:rsid w:val="0DA6488C"/>
    <w:rsid w:val="298E16CF"/>
    <w:rsid w:val="3B5869E6"/>
    <w:rsid w:val="3F6217AE"/>
    <w:rsid w:val="4E764B3D"/>
    <w:rsid w:val="505559E8"/>
    <w:rsid w:val="5A791D75"/>
    <w:rsid w:val="6A246A40"/>
    <w:rsid w:val="6FE85717"/>
    <w:rsid w:val="748B71CF"/>
    <w:rsid w:val="77BA0BF0"/>
    <w:rsid w:val="79071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autoRedefine/>
    <w:semiHidden/>
    <w:unhideWhenUsed/>
    <w:qFormat/>
    <w:uiPriority w:val="99"/>
    <w:pPr>
      <w:jc w:val="left"/>
    </w:pPr>
  </w:style>
  <w:style w:type="paragraph" w:styleId="3">
    <w:name w:val="footer"/>
    <w:basedOn w:val="1"/>
    <w:link w:val="13"/>
    <w:autoRedefine/>
    <w:unhideWhenUsed/>
    <w:qFormat/>
    <w:uiPriority w:val="99"/>
    <w:pPr>
      <w:tabs>
        <w:tab w:val="center" w:pos="4153"/>
        <w:tab w:val="right" w:pos="8306"/>
      </w:tabs>
      <w:snapToGrid w:val="0"/>
      <w:jc w:val="left"/>
    </w:pPr>
    <w:rPr>
      <w:sz w:val="18"/>
      <w:szCs w:val="18"/>
    </w:rPr>
  </w:style>
  <w:style w:type="paragraph" w:styleId="4">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bCs/>
    </w:rPr>
  </w:style>
  <w:style w:type="character" w:styleId="10">
    <w:name w:val="FollowedHyperlink"/>
    <w:basedOn w:val="8"/>
    <w:autoRedefine/>
    <w:semiHidden/>
    <w:unhideWhenUsed/>
    <w:qFormat/>
    <w:uiPriority w:val="99"/>
    <w:rPr>
      <w:color w:val="954F72" w:themeColor="followedHyperlink"/>
      <w:u w:val="single"/>
      <w14:textFill>
        <w14:solidFill>
          <w14:schemeClr w14:val="folHlink"/>
        </w14:solidFill>
      </w14:textFill>
    </w:rPr>
  </w:style>
  <w:style w:type="character" w:styleId="11">
    <w:name w:val="Hyperlink"/>
    <w:basedOn w:val="8"/>
    <w:autoRedefine/>
    <w:semiHidden/>
    <w:unhideWhenUsed/>
    <w:qFormat/>
    <w:uiPriority w:val="99"/>
    <w:rPr>
      <w:color w:val="0000FF"/>
      <w:u w:val="single"/>
    </w:rPr>
  </w:style>
  <w:style w:type="character" w:customStyle="1" w:styleId="12">
    <w:name w:val="页眉 字符"/>
    <w:basedOn w:val="8"/>
    <w:link w:val="4"/>
    <w:autoRedefine/>
    <w:qFormat/>
    <w:uiPriority w:val="99"/>
    <w:rPr>
      <w:sz w:val="18"/>
      <w:szCs w:val="18"/>
    </w:rPr>
  </w:style>
  <w:style w:type="character" w:customStyle="1" w:styleId="13">
    <w:name w:val="页脚 字符"/>
    <w:basedOn w:val="8"/>
    <w:link w:val="3"/>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550</Words>
  <Characters>3140</Characters>
  <Lines>26</Lines>
  <Paragraphs>7</Paragraphs>
  <TotalTime>0</TotalTime>
  <ScaleCrop>false</ScaleCrop>
  <LinksUpToDate>false</LinksUpToDate>
  <CharactersWithSpaces>3683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2018-11-01T05:17:00Z</dcterms:created>
  <dc:creator>郑宜色</dc:creator>
  <cp:lastModifiedBy>SUMENGYI</cp:lastModifiedBy>
  <dcterms:modified xsi:type="dcterms:W3CDTF">2024-03-12T02:15:06Z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F85D30DC56F9466CBE874FC0B5F498E5_12</vt:lpwstr>
  </property>
</Properties>
</file>