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F4" w:rsidRPr="006A6278" w:rsidRDefault="001E23F4" w:rsidP="001E23F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标题：</w:t>
      </w:r>
      <w:proofErr w:type="gramStart"/>
      <w:r w:rsidRPr="006A6278">
        <w:rPr>
          <w:rFonts w:hint="eastAsia"/>
          <w:b/>
          <w:sz w:val="30"/>
          <w:szCs w:val="30"/>
        </w:rPr>
        <w:t>泉州联裕彩印</w:t>
      </w:r>
      <w:proofErr w:type="gramEnd"/>
      <w:r w:rsidRPr="006A6278">
        <w:rPr>
          <w:rFonts w:hint="eastAsia"/>
          <w:b/>
          <w:sz w:val="30"/>
          <w:szCs w:val="30"/>
        </w:rPr>
        <w:t>有限公司年产纸盒</w:t>
      </w:r>
      <w:r w:rsidRPr="006A6278">
        <w:rPr>
          <w:rFonts w:hint="eastAsia"/>
          <w:b/>
          <w:sz w:val="30"/>
          <w:szCs w:val="30"/>
        </w:rPr>
        <w:t>120</w:t>
      </w:r>
      <w:r w:rsidRPr="006A6278">
        <w:rPr>
          <w:rFonts w:hint="eastAsia"/>
          <w:b/>
          <w:sz w:val="30"/>
          <w:szCs w:val="30"/>
        </w:rPr>
        <w:t>万个、彩盒</w:t>
      </w:r>
      <w:r w:rsidRPr="006A6278">
        <w:rPr>
          <w:rFonts w:hint="eastAsia"/>
          <w:b/>
          <w:sz w:val="30"/>
          <w:szCs w:val="30"/>
        </w:rPr>
        <w:t>840</w:t>
      </w:r>
      <w:r w:rsidRPr="006A6278">
        <w:rPr>
          <w:rFonts w:hint="eastAsia"/>
          <w:b/>
          <w:sz w:val="30"/>
          <w:szCs w:val="30"/>
        </w:rPr>
        <w:t>万个迁建项目建设项目环境影响报告表第</w:t>
      </w:r>
      <w:r>
        <w:rPr>
          <w:rFonts w:hint="eastAsia"/>
          <w:b/>
          <w:sz w:val="30"/>
          <w:szCs w:val="30"/>
        </w:rPr>
        <w:t>二</w:t>
      </w:r>
      <w:r w:rsidRPr="006A6278">
        <w:rPr>
          <w:rFonts w:hint="eastAsia"/>
          <w:b/>
          <w:sz w:val="30"/>
          <w:szCs w:val="30"/>
        </w:rPr>
        <w:t>次公示</w:t>
      </w:r>
    </w:p>
    <w:p w:rsidR="00AD75F1" w:rsidRPr="004A4C78" w:rsidRDefault="001E23F4" w:rsidP="001E23F4">
      <w:pPr>
        <w:ind w:firstLineChars="200" w:firstLine="420"/>
        <w:rPr>
          <w:rFonts w:ascii="Times New Roman" w:hAnsi="Times New Roman" w:cs="Times New Roman"/>
        </w:rPr>
      </w:pPr>
      <w:r w:rsidRPr="004A4C78">
        <w:rPr>
          <w:rFonts w:ascii="Times New Roman" w:hAnsi="Times New Roman" w:cs="Times New Roman"/>
        </w:rPr>
        <w:t>根据《</w:t>
      </w:r>
      <w:r w:rsidR="00AD75F1" w:rsidRPr="004A4C78">
        <w:rPr>
          <w:rFonts w:ascii="Times New Roman" w:hAnsi="Times New Roman" w:cs="Times New Roman" w:hint="eastAsia"/>
        </w:rPr>
        <w:t>环境影响评价公众参与办法</w:t>
      </w:r>
      <w:r w:rsidR="00AD75F1" w:rsidRPr="004A4C78">
        <w:rPr>
          <w:rFonts w:ascii="Times New Roman" w:hAnsi="Times New Roman" w:cs="Times New Roman"/>
        </w:rPr>
        <w:t>》</w:t>
      </w:r>
      <w:r w:rsidR="00AD75F1" w:rsidRPr="004A4C78">
        <w:rPr>
          <w:rFonts w:ascii="Times New Roman" w:hAnsi="Times New Roman" w:cs="Times New Roman" w:hint="eastAsia"/>
        </w:rPr>
        <w:t>、《关于印发〈建设项目环境影响评价政府信息公开指南（试行）〉的通知》（</w:t>
      </w:r>
      <w:proofErr w:type="gramStart"/>
      <w:r w:rsidR="00AD75F1" w:rsidRPr="004A4C78">
        <w:rPr>
          <w:rFonts w:ascii="Times New Roman" w:hAnsi="Times New Roman" w:cs="Times New Roman" w:hint="eastAsia"/>
        </w:rPr>
        <w:t>环办</w:t>
      </w:r>
      <w:proofErr w:type="gramEnd"/>
      <w:r w:rsidR="00AD75F1" w:rsidRPr="004A4C78">
        <w:rPr>
          <w:rFonts w:ascii="Times New Roman" w:hAnsi="Times New Roman" w:cs="Times New Roman" w:hint="eastAsia"/>
        </w:rPr>
        <w:t>[2013]103</w:t>
      </w:r>
      <w:r w:rsidR="00AD75F1" w:rsidRPr="004A4C78">
        <w:rPr>
          <w:rFonts w:ascii="Times New Roman" w:hAnsi="Times New Roman" w:cs="Times New Roman" w:hint="eastAsia"/>
        </w:rPr>
        <w:t>号）</w:t>
      </w:r>
      <w:r w:rsidRPr="004A4C78">
        <w:rPr>
          <w:rFonts w:ascii="Times New Roman" w:hAnsi="Times New Roman" w:cs="Times New Roman"/>
        </w:rPr>
        <w:t>等相关规定，现将</w:t>
      </w:r>
      <w:r w:rsidR="00AD75F1" w:rsidRPr="004A4C78">
        <w:rPr>
          <w:rFonts w:ascii="Times New Roman" w:hAnsi="Times New Roman" w:cs="Times New Roman" w:hint="eastAsia"/>
        </w:rPr>
        <w:t>《泉州联裕彩印有限公司年产纸盒</w:t>
      </w:r>
      <w:r w:rsidR="00AD75F1" w:rsidRPr="004A4C78">
        <w:rPr>
          <w:rFonts w:ascii="Times New Roman" w:hAnsi="Times New Roman" w:cs="Times New Roman" w:hint="eastAsia"/>
        </w:rPr>
        <w:t>120</w:t>
      </w:r>
      <w:r w:rsidR="00AD75F1" w:rsidRPr="004A4C78">
        <w:rPr>
          <w:rFonts w:ascii="Times New Roman" w:hAnsi="Times New Roman" w:cs="Times New Roman" w:hint="eastAsia"/>
        </w:rPr>
        <w:t>万个、彩盒</w:t>
      </w:r>
      <w:r w:rsidR="00AD75F1" w:rsidRPr="004A4C78">
        <w:rPr>
          <w:rFonts w:ascii="Times New Roman" w:hAnsi="Times New Roman" w:cs="Times New Roman" w:hint="eastAsia"/>
        </w:rPr>
        <w:t>840</w:t>
      </w:r>
      <w:r w:rsidR="00AD75F1" w:rsidRPr="004A4C78">
        <w:rPr>
          <w:rFonts w:ascii="Times New Roman" w:hAnsi="Times New Roman" w:cs="Times New Roman" w:hint="eastAsia"/>
        </w:rPr>
        <w:t>万个迁建项目建设项目环境影响报告表》进行</w:t>
      </w:r>
      <w:r w:rsidRPr="004A4C78">
        <w:rPr>
          <w:rFonts w:ascii="Times New Roman" w:hAnsi="Times New Roman" w:cs="Times New Roman"/>
        </w:rPr>
        <w:t>公示，以接受公众的监督。</w:t>
      </w:r>
      <w:r w:rsidR="00AD75F1" w:rsidRPr="004A4C78">
        <w:rPr>
          <w:rFonts w:ascii="Times New Roman" w:hAnsi="Times New Roman" w:cs="Times New Roman" w:hint="eastAsia"/>
        </w:rPr>
        <w:t>项目基本情况如下：</w:t>
      </w:r>
    </w:p>
    <w:p w:rsidR="001E23F4" w:rsidRPr="001E23F4" w:rsidRDefault="001E23F4" w:rsidP="004A4C78">
      <w:pPr>
        <w:ind w:firstLineChars="200" w:firstLine="422"/>
      </w:pPr>
      <w:r w:rsidRPr="004A4C78">
        <w:rPr>
          <w:rFonts w:ascii="Times New Roman" w:hAnsi="Times New Roman" w:cs="Times New Roman"/>
          <w:b/>
        </w:rPr>
        <w:t>一、</w:t>
      </w:r>
      <w:r w:rsidR="00AD75F1" w:rsidRPr="004A4C78">
        <w:rPr>
          <w:rFonts w:ascii="Times New Roman" w:hAnsi="Times New Roman" w:cs="Times New Roman" w:hint="eastAsia"/>
          <w:b/>
        </w:rPr>
        <w:t>工程</w:t>
      </w:r>
      <w:r w:rsidRPr="004A4C78">
        <w:rPr>
          <w:rFonts w:ascii="Times New Roman" w:hAnsi="Times New Roman" w:cs="Times New Roman"/>
          <w:b/>
        </w:rPr>
        <w:t>项目概况</w:t>
      </w:r>
      <w:r w:rsidRPr="004A4C78">
        <w:rPr>
          <w:rFonts w:ascii="Times New Roman" w:hAnsi="Times New Roman" w:cs="Times New Roman"/>
        </w:rPr>
        <w:br/>
      </w:r>
      <w:r w:rsidRPr="001E23F4">
        <w:rPr>
          <w:rFonts w:hint="eastAsia"/>
        </w:rPr>
        <w:t xml:space="preserve">  </w:t>
      </w:r>
      <w:r w:rsidR="00AD75F1">
        <w:rPr>
          <w:rFonts w:hint="eastAsia"/>
        </w:rPr>
        <w:t xml:space="preserve">  </w:t>
      </w:r>
      <w:r w:rsidR="00AD75F1">
        <w:rPr>
          <w:rFonts w:hint="eastAsia"/>
        </w:rPr>
        <w:t>建设</w:t>
      </w:r>
      <w:r w:rsidRPr="001E23F4">
        <w:t>项目名称：</w:t>
      </w:r>
      <w:proofErr w:type="gramStart"/>
      <w:r w:rsidRPr="001E23F4">
        <w:rPr>
          <w:rFonts w:hint="eastAsia"/>
        </w:rPr>
        <w:t>泉州联裕彩印</w:t>
      </w:r>
      <w:proofErr w:type="gramEnd"/>
      <w:r w:rsidRPr="001E23F4">
        <w:rPr>
          <w:rFonts w:hint="eastAsia"/>
        </w:rPr>
        <w:t>有限公司年产纸盒</w:t>
      </w:r>
      <w:r w:rsidRPr="00566D9F">
        <w:rPr>
          <w:rFonts w:ascii="Times New Roman" w:hAnsi="Times New Roman" w:cs="Times New Roman"/>
        </w:rPr>
        <w:t>120</w:t>
      </w:r>
      <w:r w:rsidRPr="001E23F4">
        <w:rPr>
          <w:rFonts w:hint="eastAsia"/>
        </w:rPr>
        <w:t>万个、彩盒</w:t>
      </w:r>
      <w:r w:rsidRPr="00566D9F">
        <w:rPr>
          <w:rFonts w:ascii="Times New Roman" w:hAnsi="Times New Roman" w:cs="Times New Roman" w:hint="eastAsia"/>
        </w:rPr>
        <w:t>840</w:t>
      </w:r>
      <w:r w:rsidRPr="001E23F4">
        <w:rPr>
          <w:rFonts w:hint="eastAsia"/>
        </w:rPr>
        <w:t>万个迁建项目建设项目</w:t>
      </w:r>
    </w:p>
    <w:p w:rsidR="001E23F4" w:rsidRPr="001E23F4" w:rsidRDefault="001E23F4" w:rsidP="001E23F4">
      <w:pPr>
        <w:ind w:firstLineChars="200" w:firstLine="420"/>
      </w:pPr>
      <w:r w:rsidRPr="001E23F4">
        <w:t>建设单位：</w:t>
      </w:r>
      <w:proofErr w:type="gramStart"/>
      <w:r w:rsidRPr="001E23F4">
        <w:t>泉州</w:t>
      </w:r>
      <w:r w:rsidRPr="001E23F4">
        <w:rPr>
          <w:rFonts w:hint="eastAsia"/>
        </w:rPr>
        <w:t>联裕彩印</w:t>
      </w:r>
      <w:proofErr w:type="gramEnd"/>
      <w:r w:rsidRPr="001E23F4">
        <w:t>有限公司</w:t>
      </w:r>
    </w:p>
    <w:p w:rsidR="001E23F4" w:rsidRPr="00566D9F" w:rsidRDefault="001E23F4" w:rsidP="001E23F4">
      <w:pPr>
        <w:ind w:firstLineChars="200" w:firstLine="420"/>
        <w:rPr>
          <w:rFonts w:ascii="Times New Roman" w:hAnsi="Times New Roman" w:cs="Times New Roman"/>
        </w:rPr>
      </w:pPr>
      <w:r w:rsidRPr="001E23F4">
        <w:t>建设地点</w:t>
      </w:r>
      <w:r w:rsidRPr="00566D9F">
        <w:rPr>
          <w:rFonts w:ascii="Times New Roman" w:hAnsi="Times New Roman" w:cs="Times New Roman"/>
        </w:rPr>
        <w:t>：</w:t>
      </w:r>
      <w:r w:rsidRPr="00566D9F">
        <w:rPr>
          <w:rFonts w:ascii="Times New Roman" w:hAnsi="Times New Roman" w:cs="Times New Roman" w:hint="eastAsia"/>
        </w:rPr>
        <w:t>泉州市洛江区</w:t>
      </w:r>
      <w:bookmarkStart w:id="0" w:name="OLE_LINK1"/>
      <w:bookmarkStart w:id="1" w:name="OLE_LINK2"/>
      <w:r w:rsidRPr="00566D9F">
        <w:rPr>
          <w:rFonts w:ascii="Times New Roman" w:hAnsi="Times New Roman" w:cs="Times New Roman" w:hint="eastAsia"/>
        </w:rPr>
        <w:t>河市镇坑仔</w:t>
      </w:r>
      <w:r w:rsidRPr="00566D9F">
        <w:rPr>
          <w:rFonts w:ascii="Times New Roman" w:hAnsi="Times New Roman" w:cs="Times New Roman" w:hint="eastAsia"/>
        </w:rPr>
        <w:t>115</w:t>
      </w:r>
      <w:r w:rsidRPr="00566D9F">
        <w:rPr>
          <w:rFonts w:ascii="Times New Roman" w:hAnsi="Times New Roman" w:cs="Times New Roman" w:hint="eastAsia"/>
        </w:rPr>
        <w:t>号厂区的</w:t>
      </w:r>
      <w:r w:rsidRPr="00566D9F">
        <w:rPr>
          <w:rFonts w:ascii="Times New Roman" w:hAnsi="Times New Roman" w:cs="Times New Roman" w:hint="eastAsia"/>
        </w:rPr>
        <w:t>2</w:t>
      </w:r>
      <w:r w:rsidRPr="00566D9F">
        <w:rPr>
          <w:rFonts w:ascii="Times New Roman" w:hAnsi="Times New Roman" w:cs="Times New Roman" w:hint="eastAsia"/>
        </w:rPr>
        <w:t>号厂房</w:t>
      </w:r>
      <w:bookmarkEnd w:id="0"/>
      <w:bookmarkEnd w:id="1"/>
    </w:p>
    <w:p w:rsidR="00AD75F1" w:rsidRPr="00566D9F" w:rsidRDefault="00AD75F1" w:rsidP="00DA199F">
      <w:pPr>
        <w:tabs>
          <w:tab w:val="left" w:pos="3029"/>
        </w:tabs>
        <w:ind w:firstLineChars="200" w:firstLine="420"/>
        <w:rPr>
          <w:rFonts w:ascii="Times New Roman" w:hAnsi="Times New Roman" w:cs="Times New Roman"/>
        </w:rPr>
      </w:pPr>
      <w:r w:rsidRPr="00566D9F">
        <w:rPr>
          <w:rFonts w:ascii="Times New Roman" w:hAnsi="Times New Roman" w:cs="Times New Roman" w:hint="eastAsia"/>
        </w:rPr>
        <w:t>总投资：</w:t>
      </w:r>
      <w:r w:rsidRPr="00566D9F">
        <w:rPr>
          <w:rFonts w:ascii="Times New Roman" w:hAnsi="Times New Roman" w:cs="Times New Roman" w:hint="eastAsia"/>
        </w:rPr>
        <w:t>650</w:t>
      </w:r>
      <w:r w:rsidRPr="00566D9F">
        <w:rPr>
          <w:rFonts w:ascii="Times New Roman" w:hAnsi="Times New Roman" w:cs="Times New Roman" w:hint="eastAsia"/>
        </w:rPr>
        <w:t>万元</w:t>
      </w:r>
      <w:r w:rsidR="00DA199F">
        <w:rPr>
          <w:rFonts w:ascii="Times New Roman" w:hAnsi="Times New Roman" w:cs="Times New Roman"/>
        </w:rPr>
        <w:tab/>
      </w:r>
    </w:p>
    <w:p w:rsidR="001E23F4" w:rsidRPr="00566D9F" w:rsidRDefault="00AD75F1" w:rsidP="001E23F4">
      <w:pPr>
        <w:ind w:firstLineChars="200" w:firstLine="420"/>
        <w:rPr>
          <w:rFonts w:ascii="Times New Roman" w:hAnsi="Times New Roman" w:cs="Times New Roman"/>
        </w:rPr>
      </w:pPr>
      <w:r w:rsidRPr="00566D9F">
        <w:rPr>
          <w:rFonts w:ascii="Times New Roman" w:hAnsi="Times New Roman" w:cs="Times New Roman" w:hint="eastAsia"/>
        </w:rPr>
        <w:t>建设内容及规模：年产纸盒</w:t>
      </w:r>
      <w:r w:rsidRPr="00566D9F">
        <w:rPr>
          <w:rFonts w:ascii="Times New Roman" w:hAnsi="Times New Roman" w:cs="Times New Roman" w:hint="eastAsia"/>
        </w:rPr>
        <w:t>120</w:t>
      </w:r>
      <w:r w:rsidRPr="00566D9F">
        <w:rPr>
          <w:rFonts w:ascii="Times New Roman" w:hAnsi="Times New Roman" w:cs="Times New Roman" w:hint="eastAsia"/>
        </w:rPr>
        <w:t>万个、彩盒</w:t>
      </w:r>
      <w:r w:rsidRPr="00566D9F">
        <w:rPr>
          <w:rFonts w:ascii="Times New Roman" w:hAnsi="Times New Roman" w:cs="Times New Roman" w:hint="eastAsia"/>
        </w:rPr>
        <w:t>840</w:t>
      </w:r>
      <w:r w:rsidRPr="00566D9F">
        <w:rPr>
          <w:rFonts w:ascii="Times New Roman" w:hAnsi="Times New Roman" w:cs="Times New Roman" w:hint="eastAsia"/>
        </w:rPr>
        <w:t>万个，年产值</w:t>
      </w:r>
      <w:r w:rsidRPr="00566D9F">
        <w:rPr>
          <w:rFonts w:ascii="Times New Roman" w:hAnsi="Times New Roman" w:cs="Times New Roman" w:hint="eastAsia"/>
        </w:rPr>
        <w:t>2000</w:t>
      </w:r>
      <w:r w:rsidRPr="00566D9F">
        <w:rPr>
          <w:rFonts w:ascii="Times New Roman" w:hAnsi="Times New Roman" w:cs="Times New Roman" w:hint="eastAsia"/>
        </w:rPr>
        <w:t>万元</w:t>
      </w:r>
    </w:p>
    <w:p w:rsidR="00AD75F1" w:rsidRPr="00566D9F" w:rsidRDefault="00AD75F1" w:rsidP="001E23F4">
      <w:pPr>
        <w:ind w:firstLineChars="200" w:firstLine="420"/>
        <w:rPr>
          <w:rFonts w:ascii="Times New Roman" w:hAnsi="Times New Roman" w:cs="Times New Roman"/>
        </w:rPr>
      </w:pPr>
      <w:r w:rsidRPr="00566D9F">
        <w:rPr>
          <w:rFonts w:ascii="Times New Roman" w:hAnsi="Times New Roman" w:cs="Times New Roman" w:hint="eastAsia"/>
        </w:rPr>
        <w:t>职工人数：项目职工</w:t>
      </w:r>
      <w:r w:rsidRPr="00566D9F">
        <w:rPr>
          <w:rFonts w:ascii="Times New Roman" w:hAnsi="Times New Roman" w:cs="Times New Roman" w:hint="eastAsia"/>
        </w:rPr>
        <w:t>70</w:t>
      </w:r>
      <w:r w:rsidRPr="00566D9F">
        <w:rPr>
          <w:rFonts w:ascii="Times New Roman" w:hAnsi="Times New Roman" w:cs="Times New Roman" w:hint="eastAsia"/>
        </w:rPr>
        <w:t>人</w:t>
      </w:r>
    </w:p>
    <w:p w:rsidR="001E23F4" w:rsidRPr="00566D9F" w:rsidRDefault="001E23F4" w:rsidP="00566D9F">
      <w:pPr>
        <w:ind w:firstLineChars="200" w:firstLine="422"/>
        <w:rPr>
          <w:rFonts w:ascii="Times New Roman" w:hAnsi="Times New Roman" w:cs="Times New Roman"/>
          <w:b/>
        </w:rPr>
      </w:pPr>
      <w:r w:rsidRPr="00566D9F">
        <w:rPr>
          <w:rFonts w:ascii="Times New Roman" w:hAnsi="Times New Roman" w:cs="Times New Roman"/>
          <w:b/>
        </w:rPr>
        <w:t>二、</w:t>
      </w:r>
      <w:r w:rsidR="00AD75F1" w:rsidRPr="00566D9F">
        <w:rPr>
          <w:rFonts w:ascii="Times New Roman" w:hAnsi="Times New Roman" w:cs="Times New Roman" w:hint="eastAsia"/>
          <w:b/>
        </w:rPr>
        <w:t>主要环境影响及防治措施</w:t>
      </w:r>
    </w:p>
    <w:p w:rsidR="000467EF" w:rsidRDefault="00AD75F1" w:rsidP="001E23F4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）废水</w:t>
      </w:r>
    </w:p>
    <w:p w:rsidR="00AD75F1" w:rsidRDefault="00AD75F1" w:rsidP="001E23F4">
      <w:pPr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生活污水经化粪池预处理</w:t>
      </w:r>
      <w:r w:rsidR="000467EF">
        <w:rPr>
          <w:rFonts w:hint="eastAsia"/>
        </w:rPr>
        <w:t>和</w:t>
      </w:r>
      <w:proofErr w:type="gramStart"/>
      <w:r w:rsidR="000467EF">
        <w:rPr>
          <w:rFonts w:hint="eastAsia"/>
        </w:rPr>
        <w:t>生产废水经</w:t>
      </w:r>
      <w:r w:rsidR="000467EF" w:rsidRPr="00A40921">
        <w:rPr>
          <w:rFonts w:hint="eastAsia"/>
          <w:szCs w:val="21"/>
        </w:rPr>
        <w:t>混凝</w:t>
      </w:r>
      <w:proofErr w:type="gramEnd"/>
      <w:r w:rsidR="000467EF" w:rsidRPr="00A40921">
        <w:rPr>
          <w:rFonts w:hint="eastAsia"/>
          <w:szCs w:val="21"/>
        </w:rPr>
        <w:t>沉淀</w:t>
      </w:r>
      <w:r w:rsidR="000467EF">
        <w:rPr>
          <w:rFonts w:hint="eastAsia"/>
          <w:szCs w:val="21"/>
        </w:rPr>
        <w:t>后</w:t>
      </w:r>
      <w:r w:rsidR="000467EF" w:rsidRPr="00A40921">
        <w:rPr>
          <w:rFonts w:hint="eastAsia"/>
          <w:szCs w:val="21"/>
        </w:rPr>
        <w:t>压滤</w:t>
      </w:r>
      <w:r w:rsidR="000467EF">
        <w:rPr>
          <w:rFonts w:hint="eastAsia"/>
          <w:szCs w:val="21"/>
        </w:rPr>
        <w:t>再进行</w:t>
      </w:r>
      <w:r w:rsidR="000467EF" w:rsidRPr="00A40921">
        <w:rPr>
          <w:rFonts w:hint="eastAsia"/>
          <w:szCs w:val="21"/>
        </w:rPr>
        <w:t>好</w:t>
      </w:r>
      <w:proofErr w:type="gramStart"/>
      <w:r w:rsidR="000467EF" w:rsidRPr="00A40921">
        <w:rPr>
          <w:rFonts w:hint="eastAsia"/>
          <w:szCs w:val="21"/>
        </w:rPr>
        <w:t>氧</w:t>
      </w:r>
      <w:r w:rsidR="000467EF">
        <w:rPr>
          <w:rFonts w:hint="eastAsia"/>
          <w:szCs w:val="21"/>
        </w:rPr>
        <w:t>处理</w:t>
      </w:r>
      <w:proofErr w:type="gramEnd"/>
      <w:r w:rsidR="000467EF">
        <w:rPr>
          <w:rFonts w:hint="eastAsia"/>
        </w:rPr>
        <w:t>最后经二次沉淀</w:t>
      </w:r>
      <w:r>
        <w:rPr>
          <w:rFonts w:hint="eastAsia"/>
        </w:rPr>
        <w:t>达到《污水综合排放标准》（</w:t>
      </w:r>
      <w:r w:rsidRPr="00AD75F1">
        <w:rPr>
          <w:rFonts w:ascii="Times New Roman" w:hAnsi="Times New Roman" w:cs="Times New Roman"/>
        </w:rPr>
        <w:t>GB8978-1996</w:t>
      </w:r>
      <w:r>
        <w:rPr>
          <w:rFonts w:hint="eastAsia"/>
        </w:rPr>
        <w:t>）表</w:t>
      </w:r>
      <w:r>
        <w:rPr>
          <w:rFonts w:hint="eastAsia"/>
        </w:rPr>
        <w:t>4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级标准，其中</w:t>
      </w:r>
      <w:r w:rsidRPr="00AD75F1">
        <w:rPr>
          <w:rFonts w:ascii="Times New Roman" w:hAnsi="Times New Roman" w:cs="Times New Roman"/>
        </w:rPr>
        <w:t>NH</w:t>
      </w:r>
      <w:r w:rsidRPr="00AD75F1">
        <w:rPr>
          <w:rFonts w:ascii="Times New Roman" w:hAnsi="Times New Roman" w:cs="Times New Roman"/>
          <w:vertAlign w:val="subscript"/>
        </w:rPr>
        <w:t>3</w:t>
      </w:r>
      <w:r w:rsidRPr="00AD75F1">
        <w:rPr>
          <w:rFonts w:ascii="Times New Roman" w:hAnsi="Times New Roman" w:cs="Times New Roman"/>
        </w:rPr>
        <w:t>-N</w:t>
      </w:r>
      <w:r w:rsidR="00D5187C">
        <w:rPr>
          <w:rFonts w:ascii="Times New Roman" w:hAnsi="Times New Roman" w:cs="Times New Roman" w:hint="eastAsia"/>
        </w:rPr>
        <w:t>指标达到《污水排入城镇下水道水质标准》（</w:t>
      </w:r>
      <w:r w:rsidR="00D5187C">
        <w:rPr>
          <w:rFonts w:ascii="Times New Roman" w:hAnsi="Times New Roman" w:cs="Times New Roman" w:hint="eastAsia"/>
        </w:rPr>
        <w:t>GB/T31962-2015</w:t>
      </w:r>
      <w:r w:rsidR="00D5187C">
        <w:rPr>
          <w:rFonts w:ascii="Times New Roman" w:hAnsi="Times New Roman" w:cs="Times New Roman" w:hint="eastAsia"/>
        </w:rPr>
        <w:t>）表</w:t>
      </w:r>
      <w:r w:rsidR="00D5187C">
        <w:rPr>
          <w:rFonts w:ascii="Times New Roman" w:hAnsi="Times New Roman" w:cs="Times New Roman" w:hint="eastAsia"/>
        </w:rPr>
        <w:t>1</w:t>
      </w:r>
      <w:r w:rsidR="00D5187C">
        <w:rPr>
          <w:rFonts w:ascii="Times New Roman" w:hAnsi="Times New Roman" w:cs="Times New Roman" w:hint="eastAsia"/>
        </w:rPr>
        <w:t>中</w:t>
      </w:r>
      <w:r w:rsidR="00D5187C">
        <w:rPr>
          <w:rFonts w:ascii="Times New Roman" w:hAnsi="Times New Roman" w:cs="Times New Roman" w:hint="eastAsia"/>
        </w:rPr>
        <w:t>B</w:t>
      </w:r>
      <w:r w:rsidR="00D5187C">
        <w:rPr>
          <w:rFonts w:ascii="Times New Roman" w:hAnsi="Times New Roman" w:cs="Times New Roman" w:hint="eastAsia"/>
        </w:rPr>
        <w:t>级标准中的规定限值后，经污水管网排入城东污水处理厂处理。</w:t>
      </w:r>
    </w:p>
    <w:p w:rsidR="00D5187C" w:rsidRDefault="00D5187C" w:rsidP="001E23F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城东污水处理厂尾水执行严于</w:t>
      </w:r>
      <w:r>
        <w:rPr>
          <w:rFonts w:ascii="Times New Roman" w:hAnsi="Times New Roman" w:cs="Times New Roman" w:hint="eastAsia"/>
        </w:rPr>
        <w:t>GB18918-2002</w:t>
      </w:r>
      <w:r>
        <w:rPr>
          <w:rFonts w:ascii="Times New Roman" w:hAnsi="Times New Roman" w:cs="Times New Roman" w:hint="eastAsia"/>
        </w:rPr>
        <w:t>《城镇污水处理厂污染物排放标准》表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一级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标准，除粪大肠菌群指标外，其他指标均可满足</w:t>
      </w:r>
      <w:r>
        <w:rPr>
          <w:rFonts w:ascii="Times New Roman" w:hAnsi="Times New Roman" w:cs="Times New Roman" w:hint="eastAsia"/>
        </w:rPr>
        <w:t>GB/18920-2002</w:t>
      </w:r>
      <w:r>
        <w:rPr>
          <w:rFonts w:ascii="Times New Roman" w:hAnsi="Times New Roman" w:cs="Times New Roman" w:hint="eastAsia"/>
        </w:rPr>
        <w:t>《城市污水再生利用·城市杂用水水质》、</w:t>
      </w:r>
      <w:r>
        <w:rPr>
          <w:rFonts w:ascii="Times New Roman" w:hAnsi="Times New Roman" w:cs="Times New Roman" w:hint="eastAsia"/>
        </w:rPr>
        <w:t>GB/T18921-2002</w:t>
      </w:r>
      <w:r>
        <w:rPr>
          <w:rFonts w:ascii="Times New Roman" w:hAnsi="Times New Roman" w:cs="Times New Roman" w:hint="eastAsia"/>
        </w:rPr>
        <w:t>《城市污水再利用·景观环境用水水质》、</w:t>
      </w:r>
      <w:r>
        <w:rPr>
          <w:rFonts w:ascii="Times New Roman" w:hAnsi="Times New Roman" w:cs="Times New Roman" w:hint="eastAsia"/>
        </w:rPr>
        <w:t>GB/T25499-2010</w:t>
      </w:r>
      <w:r>
        <w:rPr>
          <w:rFonts w:ascii="Times New Roman" w:hAnsi="Times New Roman" w:cs="Times New Roman" w:hint="eastAsia"/>
        </w:rPr>
        <w:t>《城市污水再利用绿地灌溉水质》、</w:t>
      </w:r>
      <w:r>
        <w:rPr>
          <w:rFonts w:ascii="Times New Roman" w:hAnsi="Times New Roman" w:cs="Times New Roman" w:hint="eastAsia"/>
        </w:rPr>
        <w:t>GB/18918-2002</w:t>
      </w:r>
      <w:r>
        <w:rPr>
          <w:rFonts w:ascii="Times New Roman" w:hAnsi="Times New Roman" w:cs="Times New Roman" w:hint="eastAsia"/>
        </w:rPr>
        <w:t>《城镇污水处理厂污染物排放标准》表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一级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标准。</w:t>
      </w:r>
    </w:p>
    <w:p w:rsidR="00D5187C" w:rsidRPr="00D5187C" w:rsidRDefault="00D5187C" w:rsidP="001E23F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城东污水处理厂达标后尾水作为再生水水源，通过配套管网回用于区域绿化、河、湖水系的生态补水、道路浇洒，周边水体影响较小。</w:t>
      </w:r>
    </w:p>
    <w:p w:rsidR="00D5187C" w:rsidRDefault="00D5187C" w:rsidP="001E23F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）废气</w:t>
      </w:r>
    </w:p>
    <w:p w:rsidR="008C385A" w:rsidRDefault="00D5187C" w:rsidP="001E23F4">
      <w:pPr>
        <w:ind w:firstLineChars="200" w:firstLine="42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 w:hint="eastAsia"/>
        </w:rPr>
        <w:t>项目印刷废气、擦洗废气、压光废气、覆膜废气、粘盒糊盒废气统一经</w:t>
      </w:r>
      <w:r w:rsidR="008C385A">
        <w:rPr>
          <w:rFonts w:hint="eastAsia"/>
          <w:snapToGrid w:val="0"/>
        </w:rPr>
        <w:t>集气罩收集后通过</w:t>
      </w:r>
      <w:r w:rsidR="008C385A">
        <w:rPr>
          <w:snapToGrid w:val="0"/>
        </w:rPr>
        <w:t>UV</w:t>
      </w:r>
      <w:r w:rsidR="008C385A">
        <w:rPr>
          <w:rFonts w:hint="eastAsia"/>
          <w:snapToGrid w:val="0"/>
        </w:rPr>
        <w:t>光解加活性炭吸附处理后，排放速率和排放浓度符合</w:t>
      </w:r>
      <w:r w:rsidR="008C385A" w:rsidRPr="008C385A">
        <w:rPr>
          <w:rFonts w:hint="eastAsia"/>
          <w:snapToGrid w:val="0"/>
        </w:rPr>
        <w:t>《印刷行业挥发性有机物排放标准》（</w:t>
      </w:r>
      <w:r w:rsidR="008C385A" w:rsidRPr="008C385A">
        <w:rPr>
          <w:rFonts w:ascii="Times New Roman" w:hAnsi="Times New Roman" w:cs="Times New Roman"/>
          <w:snapToGrid w:val="0"/>
        </w:rPr>
        <w:t>DB35/1784-2018</w:t>
      </w:r>
      <w:r w:rsidR="008C385A" w:rsidRPr="008C385A">
        <w:rPr>
          <w:rFonts w:hint="eastAsia"/>
          <w:snapToGrid w:val="0"/>
        </w:rPr>
        <w:t>）</w:t>
      </w:r>
      <w:r w:rsidR="008C385A">
        <w:rPr>
          <w:rFonts w:hint="eastAsia"/>
          <w:snapToGrid w:val="0"/>
        </w:rPr>
        <w:t>、</w:t>
      </w:r>
      <w:r w:rsidR="008C385A" w:rsidRPr="008C385A">
        <w:rPr>
          <w:rFonts w:hint="eastAsia"/>
          <w:snapToGrid w:val="0"/>
        </w:rPr>
        <w:t>《挥发性有机物无组织排放控制标准》</w:t>
      </w:r>
      <w:r w:rsidR="008C385A" w:rsidRPr="008C385A">
        <w:rPr>
          <w:rFonts w:ascii="Times New Roman" w:hAnsi="Times New Roman" w:cs="Times New Roman"/>
          <w:snapToGrid w:val="0"/>
        </w:rPr>
        <w:t>GB37822-2019</w:t>
      </w:r>
      <w:r w:rsidR="008C385A">
        <w:rPr>
          <w:rFonts w:ascii="Times New Roman" w:hAnsi="Times New Roman" w:cs="Times New Roman" w:hint="eastAsia"/>
          <w:snapToGrid w:val="0"/>
        </w:rPr>
        <w:t>相关标准，废气可达标排放</w:t>
      </w:r>
    </w:p>
    <w:p w:rsidR="00D5187C" w:rsidRDefault="008C385A" w:rsidP="001E23F4">
      <w:pPr>
        <w:ind w:firstLineChars="200" w:firstLine="42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 w:hint="eastAsia"/>
          <w:snapToGrid w:val="0"/>
        </w:rPr>
        <w:t>综上所述，所采取的废气治理措施可行。</w:t>
      </w:r>
    </w:p>
    <w:p w:rsidR="008C385A" w:rsidRDefault="008C385A" w:rsidP="001E23F4">
      <w:pPr>
        <w:ind w:firstLineChars="200" w:firstLine="42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 w:hint="eastAsia"/>
          <w:snapToGrid w:val="0"/>
        </w:rPr>
        <w:t>（</w:t>
      </w:r>
      <w:r>
        <w:rPr>
          <w:rFonts w:ascii="Times New Roman" w:hAnsi="Times New Roman" w:cs="Times New Roman" w:hint="eastAsia"/>
          <w:snapToGrid w:val="0"/>
        </w:rPr>
        <w:t>3</w:t>
      </w:r>
      <w:r>
        <w:rPr>
          <w:rFonts w:ascii="Times New Roman" w:hAnsi="Times New Roman" w:cs="Times New Roman" w:hint="eastAsia"/>
          <w:snapToGrid w:val="0"/>
        </w:rPr>
        <w:t>）噪声</w:t>
      </w:r>
    </w:p>
    <w:p w:rsidR="008C385A" w:rsidRDefault="008C385A" w:rsidP="001E23F4">
      <w:pPr>
        <w:ind w:firstLineChars="200" w:firstLine="42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 w:hint="eastAsia"/>
          <w:snapToGrid w:val="0"/>
        </w:rPr>
        <w:t>经预测，项目生产时门窗均为密闭，厂界噪声可达标排放，项目噪声处理措施可行。为了更进一步减少噪声对周围环境的影响，建议项目采取以下降</w:t>
      </w:r>
      <w:proofErr w:type="gramStart"/>
      <w:r>
        <w:rPr>
          <w:rFonts w:ascii="Times New Roman" w:hAnsi="Times New Roman" w:cs="Times New Roman" w:hint="eastAsia"/>
          <w:snapToGrid w:val="0"/>
        </w:rPr>
        <w:t>噪</w:t>
      </w:r>
      <w:proofErr w:type="gramEnd"/>
      <w:r>
        <w:rPr>
          <w:rFonts w:ascii="Times New Roman" w:hAnsi="Times New Roman" w:cs="Times New Roman" w:hint="eastAsia"/>
          <w:snapToGrid w:val="0"/>
        </w:rPr>
        <w:t>措施：</w:t>
      </w:r>
    </w:p>
    <w:p w:rsidR="008C385A" w:rsidRDefault="008C385A" w:rsidP="008C385A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选用低噪声设备。</w:t>
      </w:r>
    </w:p>
    <w:p w:rsidR="008C385A" w:rsidRDefault="008C385A" w:rsidP="008C385A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为高噪声设备加装减震垫，风机加装消声器。</w:t>
      </w:r>
    </w:p>
    <w:p w:rsidR="008C385A" w:rsidRDefault="008C385A" w:rsidP="008C385A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加强设备的日常维护，定期检修，使设备处于良好的运转状态，避免因设备运转不正常时噪声的增高。</w:t>
      </w:r>
    </w:p>
    <w:p w:rsidR="008C385A" w:rsidRDefault="008C385A" w:rsidP="008C385A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合理安排生产时间，尽量避免在中午及晚间加班</w:t>
      </w:r>
    </w:p>
    <w:p w:rsidR="008C385A" w:rsidRDefault="008C385A" w:rsidP="000467EF">
      <w:pPr>
        <w:tabs>
          <w:tab w:val="left" w:pos="4592"/>
        </w:tabs>
        <w:ind w:left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综上所述，所采取的噪声治理措施可行。</w:t>
      </w:r>
      <w:r w:rsidR="000467EF">
        <w:rPr>
          <w:rFonts w:ascii="Times New Roman" w:hAnsi="Times New Roman" w:cs="Times New Roman"/>
        </w:rPr>
        <w:tab/>
      </w:r>
    </w:p>
    <w:p w:rsidR="008C385A" w:rsidRDefault="008C385A" w:rsidP="008C385A">
      <w:pPr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（</w:t>
      </w:r>
      <w:r w:rsidRPr="008C385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）固体废物</w:t>
      </w:r>
    </w:p>
    <w:p w:rsidR="002D2C0E" w:rsidRPr="008C385A" w:rsidRDefault="008C385A" w:rsidP="000467EF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职工生活垃圾由环卫部门及时清运处理；</w:t>
      </w:r>
      <w:r w:rsidR="002D2C0E">
        <w:rPr>
          <w:rFonts w:ascii="Times New Roman" w:hAnsi="Times New Roman" w:cs="Times New Roman" w:hint="eastAsia"/>
        </w:rPr>
        <w:t>纸盒边角料收集后出售给其他物资企业；项目定期更换下来的废活性炭和原料空桶作为危险废物暂存于厂区</w:t>
      </w:r>
      <w:proofErr w:type="gramStart"/>
      <w:r w:rsidR="002D2C0E">
        <w:rPr>
          <w:rFonts w:ascii="Times New Roman" w:hAnsi="Times New Roman" w:cs="Times New Roman" w:hint="eastAsia"/>
        </w:rPr>
        <w:t>的危废贮存</w:t>
      </w:r>
      <w:proofErr w:type="gramEnd"/>
      <w:r w:rsidR="002D2C0E">
        <w:rPr>
          <w:rFonts w:ascii="Times New Roman" w:hAnsi="Times New Roman" w:cs="Times New Roman" w:hint="eastAsia"/>
        </w:rPr>
        <w:t>间，委托有</w:t>
      </w:r>
      <w:proofErr w:type="gramStart"/>
      <w:r w:rsidR="002D2C0E">
        <w:rPr>
          <w:rFonts w:ascii="Times New Roman" w:hAnsi="Times New Roman" w:cs="Times New Roman" w:hint="eastAsia"/>
        </w:rPr>
        <w:t>危废处理</w:t>
      </w:r>
      <w:proofErr w:type="gramEnd"/>
      <w:r w:rsidR="002D2C0E">
        <w:rPr>
          <w:rFonts w:ascii="Times New Roman" w:hAnsi="Times New Roman" w:cs="Times New Roman" w:hint="eastAsia"/>
        </w:rPr>
        <w:t>资质的单位进行处理；原料空桶主要为油性油墨、水性油墨、洗车水、光油、白乳胶原料空桶</w:t>
      </w:r>
      <w:proofErr w:type="gramStart"/>
      <w:r w:rsidR="002D2C0E">
        <w:rPr>
          <w:rFonts w:ascii="Times New Roman" w:hAnsi="Times New Roman" w:cs="Times New Roman" w:hint="eastAsia"/>
        </w:rPr>
        <w:t>按危险</w:t>
      </w:r>
      <w:proofErr w:type="gramEnd"/>
      <w:r w:rsidR="002D2C0E">
        <w:rPr>
          <w:rFonts w:ascii="Times New Roman" w:hAnsi="Times New Roman" w:cs="Times New Roman" w:hint="eastAsia"/>
        </w:rPr>
        <w:t>废物暂存要求暂存，然后再由生产厂家回收。</w:t>
      </w:r>
    </w:p>
    <w:p w:rsidR="001E23F4" w:rsidRPr="002D2C0E" w:rsidRDefault="001E23F4" w:rsidP="002D2C0E">
      <w:pPr>
        <w:ind w:firstLineChars="200" w:firstLine="422"/>
        <w:rPr>
          <w:b/>
        </w:rPr>
      </w:pPr>
      <w:r w:rsidRPr="002D2C0E">
        <w:rPr>
          <w:b/>
        </w:rPr>
        <w:t>三、</w:t>
      </w:r>
      <w:r w:rsidR="002D2C0E" w:rsidRPr="002D2C0E">
        <w:rPr>
          <w:rFonts w:hint="eastAsia"/>
          <w:b/>
        </w:rPr>
        <w:t>环境影响评价结论要点</w:t>
      </w:r>
    </w:p>
    <w:p w:rsidR="002D2C0E" w:rsidRDefault="002D2C0E" w:rsidP="001E23F4">
      <w:pPr>
        <w:ind w:firstLineChars="200" w:firstLine="420"/>
      </w:pPr>
      <w:r w:rsidRPr="002D2C0E">
        <w:rPr>
          <w:rFonts w:hint="eastAsia"/>
        </w:rPr>
        <w:t>本项目建设符合国家有关产业政策，符台</w:t>
      </w:r>
      <w:r w:rsidRPr="002D2C0E">
        <w:rPr>
          <w:rFonts w:hint="eastAsia"/>
        </w:rPr>
        <w:t>"</w:t>
      </w:r>
      <w:r w:rsidRPr="002D2C0E">
        <w:rPr>
          <w:rFonts w:hint="eastAsia"/>
        </w:rPr>
        <w:t>三线</w:t>
      </w:r>
      <w:proofErr w:type="gramStart"/>
      <w:r w:rsidRPr="002D2C0E">
        <w:rPr>
          <w:rFonts w:hint="eastAsia"/>
        </w:rPr>
        <w:t>一</w:t>
      </w:r>
      <w:proofErr w:type="gramEnd"/>
      <w:r w:rsidRPr="002D2C0E">
        <w:rPr>
          <w:rFonts w:hint="eastAsia"/>
        </w:rPr>
        <w:t>单</w:t>
      </w:r>
      <w:r w:rsidRPr="002D2C0E">
        <w:rPr>
          <w:rFonts w:hint="eastAsia"/>
        </w:rPr>
        <w:t>"</w:t>
      </w:r>
      <w:r w:rsidRPr="002D2C0E">
        <w:rPr>
          <w:rFonts w:hint="eastAsia"/>
        </w:rPr>
        <w:t>控制要求，选址与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江</w:t>
      </w:r>
      <w:r w:rsidRPr="002D2C0E">
        <w:rPr>
          <w:rFonts w:hint="eastAsia"/>
        </w:rPr>
        <w:t>片区单元控制性</w:t>
      </w:r>
      <w:proofErr w:type="gramStart"/>
      <w:r w:rsidRPr="002D2C0E">
        <w:rPr>
          <w:rFonts w:hint="eastAsia"/>
        </w:rPr>
        <w:t>详组规划</w:t>
      </w:r>
      <w:proofErr w:type="gramEnd"/>
      <w:r w:rsidRPr="002D2C0E">
        <w:rPr>
          <w:rFonts w:hint="eastAsia"/>
        </w:rPr>
        <w:t>相符。在采取本报告中提出的环保治理</w:t>
      </w:r>
      <w:r>
        <w:rPr>
          <w:rFonts w:hint="eastAsia"/>
        </w:rPr>
        <w:t>措施</w:t>
      </w:r>
      <w:r w:rsidRPr="002D2C0E">
        <w:rPr>
          <w:rFonts w:hint="eastAsia"/>
        </w:rPr>
        <w:t>后，项目废水、废气、噪声均能达标排放，固</w:t>
      </w:r>
      <w:r>
        <w:rPr>
          <w:rFonts w:hint="eastAsia"/>
        </w:rPr>
        <w:t>废</w:t>
      </w:r>
      <w:r w:rsidRPr="002D2C0E">
        <w:rPr>
          <w:rFonts w:hint="eastAsia"/>
        </w:rPr>
        <w:t>能妥善处理</w:t>
      </w:r>
      <w:r>
        <w:rPr>
          <w:rFonts w:hint="eastAsia"/>
        </w:rPr>
        <w:t>。</w:t>
      </w:r>
      <w:r w:rsidRPr="002D2C0E">
        <w:rPr>
          <w:rFonts w:hint="eastAsia"/>
        </w:rPr>
        <w:t>该项日产生的污染</w:t>
      </w:r>
      <w:r>
        <w:rPr>
          <w:rFonts w:hint="eastAsia"/>
        </w:rPr>
        <w:t>物</w:t>
      </w:r>
      <w:r w:rsidRPr="002D2C0E">
        <w:rPr>
          <w:rFonts w:hint="eastAsia"/>
        </w:rPr>
        <w:t>对环境影响较小，项目区域环境质量可达功能区要求，在采取本报表提出的各项环保推施与对策，</w:t>
      </w:r>
      <w:proofErr w:type="gramStart"/>
      <w:r w:rsidRPr="002D2C0E">
        <w:rPr>
          <w:rFonts w:hint="eastAsia"/>
        </w:rPr>
        <w:t>落卖环保</w:t>
      </w:r>
      <w:proofErr w:type="gramEnd"/>
      <w:r w:rsidRPr="002D2C0E">
        <w:rPr>
          <w:rFonts w:hint="eastAsia"/>
        </w:rPr>
        <w:t>"</w:t>
      </w:r>
      <w:r w:rsidRPr="002D2C0E">
        <w:rPr>
          <w:rFonts w:hint="eastAsia"/>
        </w:rPr>
        <w:t>三同时</w:t>
      </w:r>
      <w:r w:rsidRPr="002D2C0E">
        <w:rPr>
          <w:rFonts w:hint="eastAsia"/>
        </w:rPr>
        <w:t>"</w:t>
      </w:r>
      <w:r w:rsidRPr="002D2C0E">
        <w:rPr>
          <w:rFonts w:hint="eastAsia"/>
        </w:rPr>
        <w:t>制度前提下，从环境保护的角度分析，该生产项目的建设是可行的。</w:t>
      </w:r>
    </w:p>
    <w:p w:rsidR="002D2C0E" w:rsidRPr="002D2C0E" w:rsidRDefault="002D2C0E" w:rsidP="002D2C0E">
      <w:pPr>
        <w:ind w:firstLineChars="200" w:firstLine="422"/>
        <w:rPr>
          <w:b/>
        </w:rPr>
      </w:pPr>
      <w:r w:rsidRPr="002D2C0E">
        <w:rPr>
          <w:rFonts w:hint="eastAsia"/>
          <w:b/>
        </w:rPr>
        <w:t>四、公众提出意见的方式</w:t>
      </w:r>
    </w:p>
    <w:p w:rsidR="001E23F4" w:rsidRPr="001E23F4" w:rsidRDefault="002D2C0E" w:rsidP="001E23F4">
      <w:pPr>
        <w:ind w:firstLineChars="200" w:firstLine="420"/>
      </w:pPr>
      <w:r>
        <w:rPr>
          <w:rFonts w:hint="eastAsia"/>
        </w:rPr>
        <w:t>自本公示之日五日内，公众均可通过电话、信函、电子邮件或者面谈等方式，向建设单位、环境影响评价机构或者</w:t>
      </w:r>
      <w:r w:rsidR="00920E82">
        <w:rPr>
          <w:rFonts w:hint="eastAsia"/>
        </w:rPr>
        <w:t>环境保护行政主管部门提出宝贵意见。</w:t>
      </w:r>
    </w:p>
    <w:p w:rsidR="00920E82" w:rsidRPr="00920E82" w:rsidRDefault="00920E82" w:rsidP="00920E82">
      <w:pPr>
        <w:ind w:firstLineChars="200" w:firstLine="422"/>
        <w:rPr>
          <w:b/>
        </w:rPr>
      </w:pPr>
      <w:r w:rsidRPr="00920E82">
        <w:rPr>
          <w:rFonts w:hint="eastAsia"/>
          <w:b/>
        </w:rPr>
        <w:t>五、征求公众意见的具体形式</w:t>
      </w:r>
    </w:p>
    <w:p w:rsidR="00920E82" w:rsidRDefault="00920E82" w:rsidP="00920E82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．公众对建设项目所在地目前的环境质量状况是否满息；</w:t>
      </w:r>
    </w:p>
    <w:p w:rsidR="00920E82" w:rsidRDefault="00920E82" w:rsidP="00920E82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．影响当地环境质量的主要因素和环境污染的主要来源；</w:t>
      </w:r>
    </w:p>
    <w:p w:rsidR="00920E82" w:rsidRDefault="00920E82" w:rsidP="00920E82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．公众对建设项目的了解状况及反应：</w:t>
      </w:r>
    </w:p>
    <w:p w:rsidR="00920E82" w:rsidRDefault="00920E82" w:rsidP="00920E82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、公众了解建设项目情况后，从环保角度考虑，对</w:t>
      </w:r>
      <w:r w:rsidR="00CB1321">
        <w:rPr>
          <w:rFonts w:hint="eastAsia"/>
        </w:rPr>
        <w:t>该</w:t>
      </w:r>
      <w:r>
        <w:rPr>
          <w:rFonts w:hint="eastAsia"/>
        </w:rPr>
        <w:t>项目建设持何种态度；</w:t>
      </w:r>
    </w:p>
    <w:p w:rsidR="00920E82" w:rsidRDefault="00920E82" w:rsidP="00920E82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．公众对该建设项目环保方面有何建议和要求。</w:t>
      </w:r>
    </w:p>
    <w:p w:rsidR="00920E82" w:rsidRPr="00920E82" w:rsidRDefault="00920E82" w:rsidP="00920E82">
      <w:pPr>
        <w:ind w:firstLineChars="200" w:firstLine="422"/>
        <w:rPr>
          <w:b/>
        </w:rPr>
      </w:pPr>
      <w:r w:rsidRPr="00920E82">
        <w:rPr>
          <w:rFonts w:hint="eastAsia"/>
          <w:b/>
        </w:rPr>
        <w:t>六、建设单位和联系方式</w:t>
      </w:r>
    </w:p>
    <w:p w:rsidR="00920E82" w:rsidRDefault="00920E82" w:rsidP="00920E82">
      <w:pPr>
        <w:ind w:firstLineChars="200" w:firstLine="420"/>
      </w:pPr>
      <w:r>
        <w:rPr>
          <w:rFonts w:hint="eastAsia"/>
        </w:rPr>
        <w:t>建设单位：</w:t>
      </w:r>
      <w:proofErr w:type="gramStart"/>
      <w:r>
        <w:rPr>
          <w:rFonts w:hint="eastAsia"/>
        </w:rPr>
        <w:t>泉州联裕彩印</w:t>
      </w:r>
      <w:proofErr w:type="gramEnd"/>
      <w:r>
        <w:rPr>
          <w:rFonts w:hint="eastAsia"/>
        </w:rPr>
        <w:t>有限责任公司</w:t>
      </w:r>
    </w:p>
    <w:p w:rsidR="00920E82" w:rsidRDefault="00920E82" w:rsidP="00920E82">
      <w:pPr>
        <w:ind w:firstLineChars="200" w:firstLine="420"/>
      </w:pPr>
      <w:r>
        <w:rPr>
          <w:rFonts w:hint="eastAsia"/>
        </w:rPr>
        <w:t>联系地址：</w:t>
      </w:r>
      <w:r w:rsidR="0085590F">
        <w:rPr>
          <w:rFonts w:cs="宋体" w:hint="eastAsia"/>
          <w:szCs w:val="21"/>
        </w:rPr>
        <w:t>福建省泉州市洛江区河市镇坑仔</w:t>
      </w:r>
      <w:r w:rsidR="0085590F">
        <w:rPr>
          <w:rFonts w:cs="宋体" w:hint="eastAsia"/>
          <w:szCs w:val="21"/>
        </w:rPr>
        <w:t>115</w:t>
      </w:r>
      <w:r w:rsidR="0085590F">
        <w:rPr>
          <w:rFonts w:cs="宋体" w:hint="eastAsia"/>
          <w:szCs w:val="21"/>
        </w:rPr>
        <w:t>号厂区的</w:t>
      </w:r>
      <w:r w:rsidR="0085590F">
        <w:rPr>
          <w:rFonts w:cs="宋体" w:hint="eastAsia"/>
          <w:szCs w:val="21"/>
        </w:rPr>
        <w:t>2</w:t>
      </w:r>
      <w:r w:rsidR="0085590F">
        <w:rPr>
          <w:rFonts w:cs="宋体" w:hint="eastAsia"/>
          <w:szCs w:val="21"/>
        </w:rPr>
        <w:t>号厂房</w:t>
      </w:r>
    </w:p>
    <w:p w:rsidR="00920E82" w:rsidRDefault="00920E82" w:rsidP="00920E82">
      <w:pPr>
        <w:ind w:firstLineChars="200" w:firstLine="420"/>
      </w:pPr>
      <w:r>
        <w:rPr>
          <w:rFonts w:hint="eastAsia"/>
        </w:rPr>
        <w:t>联系人：</w:t>
      </w:r>
      <w:r w:rsidR="0085590F">
        <w:rPr>
          <w:rFonts w:cs="宋体" w:hint="eastAsia"/>
          <w:szCs w:val="21"/>
        </w:rPr>
        <w:t>邱长凤</w:t>
      </w:r>
    </w:p>
    <w:p w:rsidR="00920E82" w:rsidRPr="0085590F" w:rsidRDefault="00920E82" w:rsidP="00920E82">
      <w:pPr>
        <w:ind w:firstLineChars="200" w:firstLine="420"/>
      </w:pPr>
      <w:r>
        <w:rPr>
          <w:rFonts w:hint="eastAsia"/>
        </w:rPr>
        <w:t>邮箱：</w:t>
      </w:r>
      <w:r w:rsidR="0085590F" w:rsidRPr="0085590F">
        <w:rPr>
          <w:rFonts w:hint="eastAsia"/>
          <w:bCs/>
        </w:rPr>
        <w:t>2242509638@qq.com</w:t>
      </w:r>
    </w:p>
    <w:p w:rsidR="0085590F" w:rsidRDefault="0085590F" w:rsidP="00920E82">
      <w:pPr>
        <w:ind w:firstLineChars="200" w:firstLine="420"/>
      </w:pPr>
      <w:bookmarkStart w:id="2" w:name="_GoBack"/>
      <w:bookmarkEnd w:id="2"/>
    </w:p>
    <w:p w:rsidR="0085590F" w:rsidRDefault="0085590F" w:rsidP="00920E82">
      <w:pPr>
        <w:ind w:firstLineChars="200" w:firstLine="420"/>
      </w:pPr>
    </w:p>
    <w:p w:rsidR="0085590F" w:rsidRDefault="0085590F" w:rsidP="00920E82">
      <w:pPr>
        <w:ind w:firstLineChars="200" w:firstLine="420"/>
      </w:pPr>
    </w:p>
    <w:p w:rsidR="0085590F" w:rsidRDefault="00920E82" w:rsidP="00920E82">
      <w:pPr>
        <w:ind w:firstLineChars="200" w:firstLine="420"/>
      </w:pPr>
      <w:r>
        <w:rPr>
          <w:rFonts w:hint="eastAsia"/>
        </w:rPr>
        <w:t>公示单位：</w:t>
      </w:r>
      <w:proofErr w:type="gramStart"/>
      <w:r>
        <w:rPr>
          <w:rFonts w:hint="eastAsia"/>
        </w:rPr>
        <w:t>泉州</w:t>
      </w:r>
      <w:r w:rsidR="006203D9">
        <w:rPr>
          <w:rFonts w:hint="eastAsia"/>
        </w:rPr>
        <w:t>联裕彩印</w:t>
      </w:r>
      <w:proofErr w:type="gramEnd"/>
      <w:r w:rsidR="006203D9">
        <w:rPr>
          <w:rFonts w:hint="eastAsia"/>
        </w:rPr>
        <w:t>有限责任公司</w:t>
      </w:r>
    </w:p>
    <w:p w:rsidR="003C68F9" w:rsidRPr="001E23F4" w:rsidRDefault="00920E82" w:rsidP="00920E82">
      <w:pPr>
        <w:ind w:firstLineChars="200" w:firstLine="420"/>
      </w:pPr>
      <w:r>
        <w:rPr>
          <w:rFonts w:hint="eastAsia"/>
        </w:rPr>
        <w:t>202</w:t>
      </w:r>
      <w:r w:rsidR="0085590F">
        <w:rPr>
          <w:rFonts w:hint="eastAsia"/>
        </w:rPr>
        <w:t>4</w:t>
      </w:r>
      <w:r w:rsidR="0085590F">
        <w:rPr>
          <w:rFonts w:hint="eastAsia"/>
        </w:rPr>
        <w:t>年</w:t>
      </w:r>
      <w:r w:rsidR="0085590F">
        <w:rPr>
          <w:rFonts w:hint="eastAsia"/>
        </w:rPr>
        <w:t>4</w:t>
      </w:r>
      <w:r w:rsidR="0085590F">
        <w:rPr>
          <w:rFonts w:hint="eastAsia"/>
        </w:rPr>
        <w:t>月</w:t>
      </w:r>
      <w:r w:rsidR="0085590F">
        <w:rPr>
          <w:rFonts w:hint="eastAsia"/>
        </w:rPr>
        <w:t>15</w:t>
      </w:r>
      <w:r w:rsidR="0085590F">
        <w:rPr>
          <w:rFonts w:hint="eastAsia"/>
        </w:rPr>
        <w:t>日</w:t>
      </w:r>
    </w:p>
    <w:sectPr w:rsidR="003C68F9" w:rsidRPr="001E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56" w:rsidRDefault="00F90A56" w:rsidP="001E23F4">
      <w:r>
        <w:separator/>
      </w:r>
    </w:p>
  </w:endnote>
  <w:endnote w:type="continuationSeparator" w:id="0">
    <w:p w:rsidR="00F90A56" w:rsidRDefault="00F90A56" w:rsidP="001E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56" w:rsidRDefault="00F90A56" w:rsidP="001E23F4">
      <w:r>
        <w:separator/>
      </w:r>
    </w:p>
  </w:footnote>
  <w:footnote w:type="continuationSeparator" w:id="0">
    <w:p w:rsidR="00F90A56" w:rsidRDefault="00F90A56" w:rsidP="001E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8DF"/>
    <w:multiLevelType w:val="hybridMultilevel"/>
    <w:tmpl w:val="103047F8"/>
    <w:lvl w:ilvl="0" w:tplc="BA9C7F3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E1"/>
    <w:rsid w:val="000467EF"/>
    <w:rsid w:val="001E23F4"/>
    <w:rsid w:val="002D2C0E"/>
    <w:rsid w:val="003C68F9"/>
    <w:rsid w:val="004A4C78"/>
    <w:rsid w:val="004D093E"/>
    <w:rsid w:val="00566D9F"/>
    <w:rsid w:val="006203D9"/>
    <w:rsid w:val="006B3479"/>
    <w:rsid w:val="00824490"/>
    <w:rsid w:val="008316F9"/>
    <w:rsid w:val="0085590F"/>
    <w:rsid w:val="008C385A"/>
    <w:rsid w:val="00900108"/>
    <w:rsid w:val="00920E82"/>
    <w:rsid w:val="00AD75F1"/>
    <w:rsid w:val="00CB1321"/>
    <w:rsid w:val="00D5187C"/>
    <w:rsid w:val="00D76EE1"/>
    <w:rsid w:val="00DA199F"/>
    <w:rsid w:val="00F90A56"/>
    <w:rsid w:val="00F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3F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2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C38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3F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2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C38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pc-019</dc:creator>
  <cp:keywords/>
  <dc:description/>
  <cp:lastModifiedBy>pc-019</cp:lastModifiedBy>
  <cp:revision>20</cp:revision>
  <dcterms:created xsi:type="dcterms:W3CDTF">2024-04-10T09:04:00Z</dcterms:created>
  <dcterms:modified xsi:type="dcterms:W3CDTF">2024-04-15T09:51:00Z</dcterms:modified>
</cp:coreProperties>
</file>