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after="0" w:line="360" w:lineRule="auto"/>
        <w:ind w:right="0" w:rightChars="0"/>
        <w:jc w:val="center"/>
        <w:textAlignment w:val="auto"/>
        <w:outlineLvl w:val="9"/>
        <w:rPr>
          <w:rFonts w:hint="default" w:ascii="Times New Roman" w:hAnsi="Times New Roman" w:eastAsia="宋体" w:cs="Times New Roman"/>
          <w:b/>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b/>
          <w:color w:val="000000" w:themeColor="text1"/>
          <w:sz w:val="28"/>
          <w:szCs w:val="28"/>
          <w:lang w:eastAsia="zh-CN"/>
          <w14:textFill>
            <w14:solidFill>
              <w14:schemeClr w14:val="tx1"/>
            </w14:solidFill>
          </w14:textFill>
        </w:rPr>
        <w:t>智科五金阀门、水暖配件及消防阀门配件生产项目（阶段性）</w:t>
      </w:r>
    </w:p>
    <w:p>
      <w:pPr>
        <w:keepNext w:val="0"/>
        <w:keepLines w:val="0"/>
        <w:pageBreakBefore w:val="0"/>
        <w:kinsoku/>
        <w:overflowPunct/>
        <w:topLinePunct w:val="0"/>
        <w:bidi w:val="0"/>
        <w:spacing w:after="0" w:line="360" w:lineRule="auto"/>
        <w:ind w:right="0" w:rightChars="0" w:firstLine="562" w:firstLineChars="200"/>
        <w:jc w:val="center"/>
        <w:textAlignment w:val="auto"/>
        <w:outlineLvl w:val="0"/>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竣工环境保护验收</w:t>
      </w:r>
      <w:r>
        <w:rPr>
          <w:rFonts w:hint="default" w:ascii="Times New Roman" w:hAnsi="Times New Roman" w:eastAsia="宋体" w:cs="Times New Roman"/>
          <w:b/>
          <w:bCs/>
          <w:color w:val="000000" w:themeColor="text1"/>
          <w:sz w:val="28"/>
          <w:szCs w:val="28"/>
          <w14:textFill>
            <w14:solidFill>
              <w14:schemeClr w14:val="tx1"/>
            </w14:solidFill>
          </w14:textFill>
        </w:rPr>
        <w:t>意见</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firstLine="480" w:firstLineChars="200"/>
        <w:jc w:val="both"/>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202</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年</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highlight w:val="none"/>
          <w14:textFill>
            <w14:solidFill>
              <w14:schemeClr w14:val="tx1"/>
            </w14:solidFill>
          </w14:textFill>
        </w:rPr>
        <w:t>月</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17</w:t>
      </w:r>
      <w:r>
        <w:rPr>
          <w:rFonts w:hint="default" w:ascii="Times New Roman" w:hAnsi="Times New Roman" w:eastAsia="宋体" w:cs="Times New Roman"/>
          <w:color w:val="000000" w:themeColor="text1"/>
          <w:sz w:val="24"/>
          <w:szCs w:val="24"/>
          <w:highlight w:val="none"/>
          <w14:textFill>
            <w14:solidFill>
              <w14:schemeClr w14:val="tx1"/>
            </w14:solidFill>
          </w14:textFill>
        </w:rPr>
        <w:t>日，</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泉州市智</w:t>
      </w:r>
      <w:r>
        <w:rPr>
          <w:rFonts w:hint="eastAsia" w:ascii="Times New Roman" w:hAnsi="Times New Roman" w:eastAsia="宋体" w:cs="Times New Roman"/>
          <w:color w:val="000000" w:themeColor="text1"/>
          <w:sz w:val="24"/>
          <w:szCs w:val="24"/>
          <w:lang w:eastAsia="zh-CN"/>
          <w14:textFill>
            <w14:solidFill>
              <w14:schemeClr w14:val="tx1"/>
            </w14:solidFill>
          </w14:textFill>
        </w:rPr>
        <w:t>科五金科技有限公司</w:t>
      </w:r>
      <w:r>
        <w:rPr>
          <w:rFonts w:hint="default" w:ascii="Times New Roman" w:hAnsi="Times New Roman" w:eastAsia="宋体" w:cs="Times New Roman"/>
          <w:color w:val="000000" w:themeColor="text1"/>
          <w:sz w:val="24"/>
          <w:szCs w:val="24"/>
          <w14:textFill>
            <w14:solidFill>
              <w14:schemeClr w14:val="tx1"/>
            </w14:solidFill>
          </w14:textFill>
        </w:rPr>
        <w:t>根据《</w:t>
      </w:r>
      <w:r>
        <w:rPr>
          <w:rFonts w:hint="eastAsia" w:ascii="Times New Roman" w:hAnsi="Times New Roman" w:eastAsia="宋体" w:cs="Times New Roman"/>
          <w:color w:val="000000" w:themeColor="text1"/>
          <w:sz w:val="24"/>
          <w:szCs w:val="24"/>
          <w:lang w:eastAsia="zh-CN"/>
          <w14:textFill>
            <w14:solidFill>
              <w14:schemeClr w14:val="tx1"/>
            </w14:solidFill>
          </w14:textFill>
        </w:rPr>
        <w:t>智科五金阀门、水暖配件及消防阀门配件生产项目（阶段性）</w:t>
      </w:r>
      <w:r>
        <w:rPr>
          <w:rFonts w:hint="default" w:ascii="Times New Roman" w:hAnsi="Times New Roman" w:eastAsia="宋体" w:cs="Times New Roman"/>
          <w:color w:val="000000" w:themeColor="text1"/>
          <w:sz w:val="24"/>
          <w:szCs w:val="24"/>
          <w14:textFill>
            <w14:solidFill>
              <w14:schemeClr w14:val="tx1"/>
            </w14:solidFill>
          </w14:textFill>
        </w:rPr>
        <w:t>竣工环境保护验收监测报告》，对照《建设项目竣工环境保护验收暂行办法》，严格依照国家有关法律法规、建设项目竣工环境保护验收技术规范/指南、本项目环境影响评价报告书和审批部门审批决定等要求对本项目进行验收。参加会议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泉州市智科五金科技有限公司</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人</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监测单位（</w:t>
      </w:r>
      <w:r>
        <w:rPr>
          <w:rFonts w:hint="eastAsia" w:ascii="Times New Roman" w:hAnsi="Times New Roman" w:eastAsia="宋体" w:cs="Times New Roman"/>
          <w:color w:val="000000" w:themeColor="text1"/>
          <w:sz w:val="24"/>
          <w:szCs w:val="24"/>
          <w:lang w:eastAsia="zh-CN"/>
          <w14:textFill>
            <w14:solidFill>
              <w14:schemeClr w14:val="tx1"/>
            </w14:solidFill>
          </w14:textFill>
        </w:rPr>
        <w:t>一川（福建）环保有限公司</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1人</w:t>
      </w:r>
      <w:r>
        <w:rPr>
          <w:rFonts w:hint="default" w:ascii="Times New Roman" w:hAnsi="Times New Roman" w:eastAsia="宋体" w:cs="Times New Roman"/>
          <w:color w:val="000000" w:themeColor="text1"/>
          <w:sz w:val="24"/>
          <w:szCs w:val="24"/>
          <w14:textFill>
            <w14:solidFill>
              <w14:schemeClr w14:val="tx1"/>
            </w14:solidFill>
          </w14:textFill>
        </w:rPr>
        <w:t>。提出意见如下：</w:t>
      </w:r>
    </w:p>
    <w:p>
      <w:pPr>
        <w:pStyle w:val="12"/>
        <w:keepNext w:val="0"/>
        <w:keepLines w:val="0"/>
        <w:pageBreakBefore w:val="0"/>
        <w:kinsoku/>
        <w:overflowPunct/>
        <w:topLinePunct w:val="0"/>
        <w:bidi w:val="0"/>
        <w:spacing w:before="0" w:beforeAutospacing="0" w:after="0" w:afterAutospacing="0" w:line="360" w:lineRule="auto"/>
        <w:ind w:right="0" w:rightChars="0" w:firstLine="482" w:firstLineChars="200"/>
        <w:jc w:val="both"/>
        <w:textAlignment w:val="auto"/>
        <w:outlineLvl w:val="9"/>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一、工程建设基本情况</w:t>
      </w:r>
    </w:p>
    <w:p>
      <w:pPr>
        <w:keepNext w:val="0"/>
        <w:keepLines w:val="0"/>
        <w:pageBreakBefore w:val="0"/>
        <w:kinsoku/>
        <w:overflowPunct/>
        <w:topLinePunct w:val="0"/>
        <w:bidi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一</w:t>
      </w:r>
      <w:r>
        <w:rPr>
          <w:rFonts w:hint="default" w:ascii="Times New Roman" w:hAnsi="Times New Roman" w:eastAsia="宋体" w:cs="Times New Roman"/>
          <w:bCs/>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建设地点、规模、主要建设内容</w:t>
      </w:r>
    </w:p>
    <w:p>
      <w:pPr>
        <w:keepNext w:val="0"/>
        <w:keepLines w:val="0"/>
        <w:pageBreakBefore w:val="0"/>
        <w:widowControl/>
        <w:kinsoku/>
        <w:wordWrap/>
        <w:overflowPunct/>
        <w:topLinePunct w:val="0"/>
        <w:autoSpaceDE/>
        <w:autoSpaceDN/>
        <w:bidi w:val="0"/>
        <w:spacing w:after="0" w:line="360" w:lineRule="auto"/>
        <w:ind w:right="0" w:rightChars="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泉州市智科五金科技有限公司</w:t>
      </w:r>
      <w:r>
        <w:rPr>
          <w:rFonts w:hint="default" w:ascii="Times New Roman" w:hAnsi="Times New Roman" w:eastAsia="宋体" w:cs="Times New Roman"/>
          <w:color w:val="000000" w:themeColor="text1"/>
          <w:sz w:val="24"/>
          <w:szCs w:val="24"/>
          <w14:textFill>
            <w14:solidFill>
              <w14:schemeClr w14:val="tx1"/>
            </w14:solidFill>
          </w14:textFill>
        </w:rPr>
        <w:t>位于</w:t>
      </w:r>
      <w:r>
        <w:rPr>
          <w:rFonts w:hint="eastAsia" w:ascii="Times New Roman" w:hAnsi="Times New Roman" w:eastAsia="宋体" w:cs="Times New Roman"/>
          <w:color w:val="000000" w:themeColor="text1"/>
          <w:sz w:val="24"/>
          <w:szCs w:val="24"/>
          <w:lang w:eastAsia="zh-CN"/>
          <w14:textFill>
            <w14:solidFill>
              <w14:schemeClr w14:val="tx1"/>
            </w14:solidFill>
          </w14:textFill>
        </w:rPr>
        <w:t>泉州市安溪县参内镇罗内村加池头（罗内片区C-13地块）</w:t>
      </w:r>
      <w:r>
        <w:rPr>
          <w:rFonts w:hint="default" w:ascii="Times New Roman" w:hAnsi="Times New Roman" w:eastAsia="宋体" w:cs="Times New Roman"/>
          <w:color w:val="000000" w:themeColor="text1"/>
          <w:sz w:val="24"/>
          <w:szCs w:val="24"/>
          <w14:textFill>
            <w14:solidFill>
              <w14:schemeClr w14:val="tx1"/>
            </w14:solidFill>
          </w14:textFill>
        </w:rPr>
        <w:t>，是一家从事</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阀门、消防阀门配件、水暖配件、五金挂件</w:t>
      </w:r>
      <w:r>
        <w:rPr>
          <w:rFonts w:hint="default" w:ascii="Times New Roman" w:hAnsi="Times New Roman" w:eastAsia="宋体" w:cs="Times New Roman"/>
          <w:color w:val="000000" w:themeColor="text1"/>
          <w:sz w:val="24"/>
          <w:szCs w:val="24"/>
          <w14:textFill>
            <w14:solidFill>
              <w14:schemeClr w14:val="tx1"/>
            </w14:solidFill>
          </w14:textFill>
        </w:rPr>
        <w:t>的内资企业。项目总投资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5800</w:t>
      </w:r>
      <w:r>
        <w:rPr>
          <w:rFonts w:hint="default" w:ascii="Times New Roman" w:hAnsi="Times New Roman" w:eastAsia="宋体" w:cs="Times New Roman"/>
          <w:color w:val="000000" w:themeColor="text1"/>
          <w:sz w:val="24"/>
          <w:szCs w:val="24"/>
          <w14:textFill>
            <w14:solidFill>
              <w14:schemeClr w14:val="tx1"/>
            </w14:solidFill>
          </w14:textFill>
        </w:rPr>
        <w:t>万元，环保投资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80</w:t>
      </w:r>
      <w:r>
        <w:rPr>
          <w:rFonts w:hint="default" w:ascii="Times New Roman" w:hAnsi="Times New Roman" w:eastAsia="宋体" w:cs="Times New Roman"/>
          <w:color w:val="000000" w:themeColor="text1"/>
          <w:sz w:val="24"/>
          <w:szCs w:val="24"/>
          <w14:textFill>
            <w14:solidFill>
              <w14:schemeClr w14:val="tx1"/>
            </w14:solidFill>
          </w14:textFill>
        </w:rPr>
        <w:t>万元，</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项目实际</w:t>
      </w:r>
      <w:r>
        <w:rPr>
          <w:rFonts w:hint="default" w:ascii="Times New Roman" w:hAnsi="Times New Roman" w:eastAsia="宋体" w:cs="Times New Roman"/>
          <w:color w:val="000000" w:themeColor="text1"/>
          <w:sz w:val="24"/>
          <w:szCs w:val="24"/>
          <w:highlight w:val="none"/>
          <w14:textFill>
            <w14:solidFill>
              <w14:schemeClr w14:val="tx1"/>
            </w14:solidFill>
          </w14:textFill>
        </w:rPr>
        <w:t>总投资</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2000</w:t>
      </w:r>
      <w:r>
        <w:rPr>
          <w:rFonts w:hint="default" w:ascii="Times New Roman" w:hAnsi="Times New Roman" w:eastAsia="宋体" w:cs="Times New Roman"/>
          <w:color w:val="000000" w:themeColor="text1"/>
          <w:sz w:val="24"/>
          <w:szCs w:val="24"/>
          <w:highlight w:val="none"/>
          <w14:textFill>
            <w14:solidFill>
              <w14:schemeClr w14:val="tx1"/>
            </w14:solidFill>
          </w14:textFill>
        </w:rPr>
        <w:t>万元，其中环保投资</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4"/>
          <w:szCs w:val="24"/>
          <w:highlight w:val="none"/>
          <w14:textFill>
            <w14:solidFill>
              <w14:schemeClr w14:val="tx1"/>
            </w14:solidFill>
          </w14:textFill>
        </w:rPr>
        <w:t>万元，占总投资的</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建设</w:t>
      </w:r>
      <w:r>
        <w:rPr>
          <w:rFonts w:hint="eastAsia" w:ascii="Times New Roman" w:hAnsi="Times New Roman" w:eastAsia="宋体" w:cs="Times New Roman"/>
          <w:color w:val="000000" w:themeColor="text1"/>
          <w:sz w:val="24"/>
          <w:szCs w:val="24"/>
          <w:lang w:eastAsia="zh-CN"/>
          <w14:textFill>
            <w14:solidFill>
              <w14:schemeClr w14:val="tx1"/>
            </w14:solidFill>
          </w14:textFill>
        </w:rPr>
        <w:t>“智科五金阀门、水暖配件及消防阀门配件生产项目”</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项目3#~7#厂房均未建设；</w:t>
      </w:r>
      <w:r>
        <w:rPr>
          <w:rFonts w:hint="default" w:ascii="Times New Roman" w:hAnsi="Times New Roman" w:eastAsia="宋体" w:cs="Times New Roman"/>
          <w:color w:val="000000" w:themeColor="text1"/>
          <w:kern w:val="0"/>
          <w:sz w:val="24"/>
          <w:szCs w:val="24"/>
          <w14:textFill>
            <w14:solidFill>
              <w14:schemeClr w14:val="tx1"/>
            </w14:solidFill>
          </w14:textFill>
        </w:rPr>
        <w:t>1#厂房</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已建设完成，由于本项目企业暂不使用，</w:t>
      </w:r>
      <w:r>
        <w:rPr>
          <w:rFonts w:hint="eastAsia" w:ascii="Times New Roman" w:hAnsi="Times New Roman" w:eastAsia="宋体" w:cs="Times New Roman"/>
          <w:color w:val="000000" w:themeColor="text1"/>
          <w:sz w:val="24"/>
          <w:szCs w:val="24"/>
          <w:lang w:eastAsia="zh-CN"/>
          <w14:textFill>
            <w14:solidFill>
              <w14:schemeClr w14:val="tx1"/>
            </w14:solidFill>
          </w14:textFill>
        </w:rPr>
        <w:t>外租其他企业；</w:t>
      </w:r>
      <w:r>
        <w:rPr>
          <w:rFonts w:hint="default" w:ascii="Times New Roman" w:hAnsi="Times New Roman" w:eastAsia="宋体" w:cs="Times New Roman"/>
          <w:color w:val="000000" w:themeColor="text1"/>
          <w:kern w:val="0"/>
          <w:sz w:val="24"/>
          <w:szCs w:val="24"/>
          <w14:textFill>
            <w14:solidFill>
              <w14:schemeClr w14:val="tx1"/>
            </w14:solidFill>
          </w14:textFill>
        </w:rPr>
        <w:t>2#厂房</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已建设完成，现为</w:t>
      </w:r>
      <w:r>
        <w:rPr>
          <w:rFonts w:hint="default" w:ascii="Times New Roman" w:hAnsi="Times New Roman" w:eastAsia="宋体" w:cs="Times New Roman"/>
          <w:bCs/>
          <w:color w:val="000000" w:themeColor="text1"/>
          <w:kern w:val="0"/>
          <w:sz w:val="24"/>
          <w:szCs w:val="24"/>
          <w14:textFill>
            <w14:solidFill>
              <w14:schemeClr w14:val="tx1"/>
            </w14:solidFill>
          </w14:textFill>
        </w:rPr>
        <w:t>铜制水暖配件</w:t>
      </w:r>
      <w:r>
        <w:rPr>
          <w:rFonts w:hint="eastAsia" w:ascii="Times New Roman" w:hAnsi="Times New Roman" w:eastAsia="宋体" w:cs="Times New Roman"/>
          <w:bCs/>
          <w:color w:val="000000" w:themeColor="text1"/>
          <w:kern w:val="0"/>
          <w:sz w:val="24"/>
          <w:szCs w:val="24"/>
          <w:lang w:eastAsia="zh-CN"/>
          <w14:textFill>
            <w14:solidFill>
              <w14:schemeClr w14:val="tx1"/>
            </w14:solidFill>
          </w14:textFill>
        </w:rPr>
        <w:t>生产车间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因此只进行阶段性验收，故本阶段验收范围仅为2#</w:t>
      </w:r>
      <w:r>
        <w:rPr>
          <w:rFonts w:hint="eastAsia" w:ascii="Times New Roman" w:hAnsi="Times New Roman" w:eastAsia="宋体" w:cs="宋体"/>
          <w:color w:val="000000" w:themeColor="text1"/>
          <w:sz w:val="24"/>
          <w:szCs w:val="24"/>
          <w:lang w:val="en-US" w:eastAsia="zh-CN"/>
          <w14:textFill>
            <w14:solidFill>
              <w14:schemeClr w14:val="tx1"/>
            </w14:solidFill>
          </w14:textFill>
        </w:rPr>
        <w:t>厂房</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年产铜制品水暖配件1300t/a</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。项目</w:t>
      </w:r>
      <w:r>
        <w:rPr>
          <w:rFonts w:hint="default" w:ascii="Times New Roman" w:hAnsi="Times New Roman" w:eastAsia="宋体" w:cs="Times New Roman"/>
          <w:color w:val="000000" w:themeColor="text1"/>
          <w:sz w:val="24"/>
          <w:szCs w:val="24"/>
          <w14:textFill>
            <w14:solidFill>
              <w14:schemeClr w14:val="tx1"/>
            </w14:solidFill>
          </w14:textFill>
        </w:rPr>
        <w:t>招聘职工</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100</w:t>
      </w:r>
      <w:r>
        <w:rPr>
          <w:rFonts w:hint="default" w:ascii="Times New Roman" w:hAnsi="Times New Roman" w:eastAsia="宋体" w:cs="Times New Roman"/>
          <w:color w:val="000000" w:themeColor="text1"/>
          <w:sz w:val="24"/>
          <w:szCs w:val="24"/>
          <w14:textFill>
            <w14:solidFill>
              <w14:schemeClr w14:val="tx1"/>
            </w14:solidFill>
          </w14:textFill>
        </w:rPr>
        <w:t>人（</w:t>
      </w:r>
      <w:r>
        <w:rPr>
          <w:rFonts w:hint="eastAsia" w:ascii="Times New Roman" w:hAnsi="Times New Roman" w:eastAsia="宋体" w:cs="Times New Roman"/>
          <w:color w:val="000000" w:themeColor="text1"/>
          <w:sz w:val="24"/>
          <w:szCs w:val="24"/>
          <w:lang w:eastAsia="zh-CN"/>
          <w14:textFill>
            <w14:solidFill>
              <w14:schemeClr w14:val="tx1"/>
            </w14:solidFill>
          </w14:textFill>
        </w:rPr>
        <w:t>均不住宿</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年工作日为300天，每天工作24小时（两班制）</w:t>
      </w:r>
      <w:r>
        <w:rPr>
          <w:rFonts w:hint="eastAsia" w:ascii="Times New Roman" w:hAnsi="Times New Roman" w:eastAsia="宋体" w:cs="Times New Roman"/>
          <w:color w:val="000000" w:themeColor="text1"/>
          <w:sz w:val="24"/>
          <w:szCs w:val="24"/>
          <w:lang w:eastAsia="zh-CN"/>
          <w14:textFill>
            <w14:solidFill>
              <w14:schemeClr w14:val="tx1"/>
            </w14:solidFill>
          </w14:textFill>
        </w:rPr>
        <w:t>，每班工作</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12小时</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（二）建设过程及环保审批情况</w:t>
      </w:r>
    </w:p>
    <w:p>
      <w:pPr>
        <w:keepNext w:val="0"/>
        <w:keepLines w:val="0"/>
        <w:pageBreakBefore w:val="0"/>
        <w:widowControl/>
        <w:kinsoku/>
        <w:wordWrap/>
        <w:overflowPunct/>
        <w:topLinePunct w:val="0"/>
        <w:autoSpaceDE/>
        <w:autoSpaceDN/>
        <w:bidi w:val="0"/>
        <w:spacing w:after="0" w:line="360" w:lineRule="auto"/>
        <w:ind w:right="0" w:rightChars="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建设单位于20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月委托泉州市佳盛环保技术服务有限公司编制了《</w:t>
      </w:r>
      <w:r>
        <w:rPr>
          <w:rFonts w:hint="eastAsia" w:ascii="Times New Roman" w:hAnsi="Times New Roman" w:eastAsia="宋体" w:cs="Times New Roman"/>
          <w:color w:val="000000" w:themeColor="text1"/>
          <w:sz w:val="24"/>
          <w:szCs w:val="24"/>
          <w:lang w:eastAsia="zh-CN"/>
          <w14:textFill>
            <w14:solidFill>
              <w14:schemeClr w14:val="tx1"/>
            </w14:solidFill>
          </w14:textFill>
        </w:rPr>
        <w:t>智科五金阀门、水暖配件及消防阀门配件生产项目</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环境影响报告表》，并于</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202</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11</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05</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日取得了泉州市生态环境局的批文，编号：泉</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安</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环评[202</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]表</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86</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号</w:t>
      </w:r>
      <w:r>
        <w:rPr>
          <w:rFonts w:hint="default" w:ascii="Times New Roman" w:hAnsi="Times New Roman" w:eastAsia="宋体" w:cs="Times New Roman"/>
          <w:color w:val="000000" w:themeColor="text1"/>
          <w:sz w:val="24"/>
          <w:szCs w:val="24"/>
          <w14:textFill>
            <w14:solidFill>
              <w14:schemeClr w14:val="tx1"/>
            </w14:solidFill>
          </w14:textFill>
        </w:rPr>
        <w:t>。</w:t>
      </w:r>
    </w:p>
    <w:p>
      <w:pPr>
        <w:pStyle w:val="2"/>
        <w:keepNext w:val="0"/>
        <w:keepLines w:val="0"/>
        <w:pageBreakBefore w:val="0"/>
        <w:kinsoku/>
        <w:wordWrap/>
        <w:overflowPunct/>
        <w:topLinePunct w:val="0"/>
        <w:bidi w:val="0"/>
        <w:ind w:firstLine="480" w:firstLineChars="200"/>
        <w:jc w:val="both"/>
        <w:textAlignment w:val="auto"/>
        <w:rPr>
          <w:rFonts w:hint="default" w:eastAsia="宋体"/>
          <w:sz w:val="24"/>
          <w:szCs w:val="24"/>
          <w:lang w:val="en-US" w:eastAsia="zh-CN"/>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建设单位于2023年9月28日取得排污许可证，证书编号：91350524MA2YQG7K54001Q</w:t>
      </w:r>
      <w:r>
        <w:rPr>
          <w:rFonts w:hint="eastAsia" w:ascii="Times New Roman" w:hAnsi="Times New Roman" w:cs="Times New Roman"/>
          <w:color w:val="000000" w:themeColor="text1"/>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after="0" w:line="360" w:lineRule="auto"/>
        <w:ind w:right="0" w:rightChars="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项目于20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23</w:t>
      </w:r>
      <w:r>
        <w:rPr>
          <w:rFonts w:hint="default" w:ascii="Times New Roman" w:hAnsi="Times New Roman" w:eastAsia="宋体" w:cs="Times New Roman"/>
          <w:color w:val="000000" w:themeColor="text1"/>
          <w:sz w:val="24"/>
          <w:szCs w:val="24"/>
          <w:highlight w:val="none"/>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14:textFill>
            <w14:solidFill>
              <w14:schemeClr w14:val="tx1"/>
            </w14:solidFill>
          </w14:textFill>
        </w:rPr>
        <w:t>月启动环保竣工验收工作，</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建设单位</w:t>
      </w:r>
      <w:r>
        <w:rPr>
          <w:rFonts w:hint="default" w:ascii="Times New Roman" w:hAnsi="Times New Roman" w:eastAsia="宋体" w:cs="Times New Roman"/>
          <w:color w:val="000000" w:themeColor="text1"/>
          <w:sz w:val="24"/>
          <w:szCs w:val="24"/>
          <w:highlight w:val="none"/>
          <w14:textFill>
            <w14:solidFill>
              <w14:schemeClr w14:val="tx1"/>
            </w14:solidFill>
          </w14:textFill>
        </w:rPr>
        <w:t>委托</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一川（福建）环保有限公司</w:t>
      </w:r>
      <w:r>
        <w:rPr>
          <w:rFonts w:hint="default" w:ascii="Times New Roman" w:hAnsi="Times New Roman" w:eastAsia="宋体" w:cs="Times New Roman"/>
          <w:color w:val="000000" w:themeColor="text1"/>
          <w:sz w:val="24"/>
          <w:szCs w:val="24"/>
          <w:highlight w:val="none"/>
          <w14:textFill>
            <w14:solidFill>
              <w14:schemeClr w14:val="tx1"/>
            </w14:solidFill>
          </w14:textFill>
        </w:rPr>
        <w:t>于202</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highlight w:val="none"/>
          <w14:textFill>
            <w14:solidFill>
              <w14:schemeClr w14:val="tx1"/>
            </w14:solidFill>
          </w14:textFill>
        </w:rPr>
        <w:t>年</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0</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14:textFill>
            <w14:solidFill>
              <w14:schemeClr w14:val="tx1"/>
            </w14:solidFill>
          </w14:textFill>
        </w:rPr>
        <w:t>月</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7</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日</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18</w:t>
      </w:r>
      <w:r>
        <w:rPr>
          <w:rFonts w:hint="default" w:ascii="Times New Roman" w:hAnsi="Times New Roman" w:eastAsia="宋体" w:cs="Times New Roman"/>
          <w:color w:val="000000" w:themeColor="text1"/>
          <w:sz w:val="24"/>
          <w:szCs w:val="24"/>
          <w:highlight w:val="none"/>
          <w14:textFill>
            <w14:solidFill>
              <w14:schemeClr w14:val="tx1"/>
            </w14:solidFill>
          </w14:textFill>
        </w:rPr>
        <w:t>日进行环保验收监测工作，根据监测结果组织人员编写项目验收监测报告。</w:t>
      </w:r>
      <w:r>
        <w:rPr>
          <w:rFonts w:hint="default" w:ascii="Times New Roman" w:hAnsi="Times New Roman" w:eastAsia="宋体" w:cs="Times New Roman"/>
          <w:color w:val="000000" w:themeColor="text1"/>
          <w:sz w:val="24"/>
          <w:szCs w:val="24"/>
          <w14:textFill>
            <w14:solidFill>
              <w14:schemeClr w14:val="tx1"/>
            </w14:solidFill>
          </w14:textFill>
        </w:rPr>
        <w:t>项目从立项至调试过程中无环境投诉、违法或处罚记录。</w:t>
      </w:r>
    </w:p>
    <w:p>
      <w:pPr>
        <w:keepNext w:val="0"/>
        <w:keepLines w:val="0"/>
        <w:pageBreakBefore w:val="0"/>
        <w:widowControl/>
        <w:tabs>
          <w:tab w:val="left" w:pos="4305"/>
        </w:tabs>
        <w:kinsoku/>
        <w:wordWrap/>
        <w:overflowPunct/>
        <w:topLinePunct w:val="0"/>
        <w:autoSpaceDE/>
        <w:autoSpaceDN/>
        <w:bidi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（三）投资情况</w:t>
      </w:r>
    </w:p>
    <w:p>
      <w:pPr>
        <w:keepNext w:val="0"/>
        <w:keepLines w:val="0"/>
        <w:pageBreakBefore w:val="0"/>
        <w:widowControl/>
        <w:kinsoku/>
        <w:wordWrap/>
        <w:overflowPunct/>
        <w:topLinePunct w:val="0"/>
        <w:autoSpaceDE/>
        <w:autoSpaceDN/>
        <w:bidi w:val="0"/>
        <w:spacing w:after="0" w:line="360" w:lineRule="auto"/>
        <w:ind w:right="0" w:rightChars="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项目实际</w:t>
      </w:r>
      <w:r>
        <w:rPr>
          <w:rFonts w:hint="default" w:ascii="Times New Roman" w:hAnsi="Times New Roman" w:eastAsia="宋体" w:cs="Times New Roman"/>
          <w:color w:val="000000" w:themeColor="text1"/>
          <w:sz w:val="24"/>
          <w:szCs w:val="24"/>
          <w:highlight w:val="none"/>
          <w14:textFill>
            <w14:solidFill>
              <w14:schemeClr w14:val="tx1"/>
            </w14:solidFill>
          </w14:textFill>
        </w:rPr>
        <w:t>总投资</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2000</w:t>
      </w:r>
      <w:r>
        <w:rPr>
          <w:rFonts w:hint="default" w:ascii="Times New Roman" w:hAnsi="Times New Roman" w:eastAsia="宋体" w:cs="Times New Roman"/>
          <w:color w:val="000000" w:themeColor="text1"/>
          <w:sz w:val="24"/>
          <w:szCs w:val="24"/>
          <w:highlight w:val="none"/>
          <w14:textFill>
            <w14:solidFill>
              <w14:schemeClr w14:val="tx1"/>
            </w14:solidFill>
          </w14:textFill>
        </w:rPr>
        <w:t>万元，其中环保投资</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4"/>
          <w:szCs w:val="24"/>
          <w:highlight w:val="none"/>
          <w14:textFill>
            <w14:solidFill>
              <w14:schemeClr w14:val="tx1"/>
            </w14:solidFill>
          </w14:textFill>
        </w:rPr>
        <w:t>万元，占总投资的</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w:t>
      </w:r>
    </w:p>
    <w:p>
      <w:pPr>
        <w:pStyle w:val="12"/>
        <w:keepNext w:val="0"/>
        <w:keepLines w:val="0"/>
        <w:pageBreakBefore w:val="0"/>
        <w:widowControl/>
        <w:kinsoku/>
        <w:wordWrap/>
        <w:overflowPunct/>
        <w:topLinePunct w:val="0"/>
        <w:autoSpaceDE/>
        <w:autoSpaceDN/>
        <w:bidi w:val="0"/>
        <w:spacing w:before="0" w:beforeAutospacing="0" w:after="0" w:afterAutospacing="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（四）验收范围</w:t>
      </w:r>
    </w:p>
    <w:p>
      <w:pPr>
        <w:keepNext w:val="0"/>
        <w:keepLines w:val="0"/>
        <w:pageBreakBefore w:val="0"/>
        <w:widowControl/>
        <w:kinsoku/>
        <w:wordWrap/>
        <w:overflowPunct/>
        <w:topLinePunct w:val="0"/>
        <w:autoSpaceDE/>
        <w:autoSpaceDN/>
        <w:bidi w:val="0"/>
        <w:spacing w:after="0" w:line="360" w:lineRule="auto"/>
        <w:ind w:right="0" w:rightChars="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本次验收范围为</w:t>
      </w:r>
      <w:r>
        <w:rPr>
          <w:rFonts w:hint="eastAsia" w:ascii="Times New Roman" w:hAnsi="Times New Roman" w:eastAsia="宋体" w:cs="Times New Roman"/>
          <w:color w:val="000000" w:themeColor="text1"/>
          <w:sz w:val="24"/>
          <w:szCs w:val="24"/>
          <w:lang w:eastAsia="zh-CN"/>
          <w14:textFill>
            <w14:solidFill>
              <w14:schemeClr w14:val="tx1"/>
            </w14:solidFill>
          </w14:textFill>
        </w:rPr>
        <w:t>智科五金阀门、水暖配件及消防阀门配件生产项目（阶段性）</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验收范围仅为2#</w:t>
      </w:r>
      <w:r>
        <w:rPr>
          <w:rFonts w:hint="eastAsia" w:ascii="Times New Roman" w:hAnsi="Times New Roman" w:eastAsia="宋体" w:cs="宋体"/>
          <w:color w:val="000000" w:themeColor="text1"/>
          <w:sz w:val="24"/>
          <w:szCs w:val="24"/>
          <w:lang w:val="en-US" w:eastAsia="zh-CN"/>
          <w14:textFill>
            <w14:solidFill>
              <w14:schemeClr w14:val="tx1"/>
            </w14:solidFill>
          </w14:textFill>
        </w:rPr>
        <w:t>厂房</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年产铜制品水暖配件1300吨</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的性质、规模、地点、生产工艺设备及其配套建设的环境保护设施。</w:t>
      </w:r>
    </w:p>
    <w:p>
      <w:pPr>
        <w:keepNext w:val="0"/>
        <w:keepLines w:val="0"/>
        <w:pageBreakBefore w:val="0"/>
        <w:widowControl/>
        <w:kinsoku/>
        <w:wordWrap/>
        <w:overflowPunct/>
        <w:topLinePunct w:val="0"/>
        <w:autoSpaceDE/>
        <w:autoSpaceDN/>
        <w:bidi w:val="0"/>
        <w:spacing w:after="0" w:line="360" w:lineRule="auto"/>
        <w:ind w:right="0" w:rightChars="0" w:firstLine="482" w:firstLineChars="200"/>
        <w:jc w:val="both"/>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二、工程变动情况</w:t>
      </w:r>
    </w:p>
    <w:p>
      <w:pPr>
        <w:keepNext w:val="0"/>
        <w:keepLines w:val="0"/>
        <w:pageBreakBefore w:val="0"/>
        <w:widowControl/>
        <w:kinsoku/>
        <w:wordWrap/>
        <w:overflowPunct/>
        <w:topLinePunct w:val="0"/>
        <w:autoSpaceDE/>
        <w:autoSpaceDN/>
        <w:bidi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本次验收调查根据现场踏勘并结合设计、环评及批复要求对该项目的变更情况进行分析说明，分析内容参照《关于印发《污染影响类建设项目重大变动清单（试行）的通知》（环办环评函[2020]688号）确定的性质、规模、地点、生产工艺、环保措施等方面。</w:t>
      </w:r>
    </w:p>
    <w:p>
      <w:pPr>
        <w:keepNext w:val="0"/>
        <w:keepLines w:val="0"/>
        <w:pageBreakBefore w:val="0"/>
        <w:kinsoku/>
        <w:overflowPunct/>
        <w:topLinePunct w:val="0"/>
        <w:bidi w:val="0"/>
        <w:spacing w:after="0" w:line="360" w:lineRule="auto"/>
        <w:ind w:right="0" w:rightChars="0" w:firstLine="480" w:firstLineChars="200"/>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本项目为阶段性验收，项目具体变化情况见下表。</w:t>
      </w:r>
    </w:p>
    <w:p>
      <w:pPr>
        <w:pStyle w:val="8"/>
        <w:keepNext w:val="0"/>
        <w:keepLines w:val="0"/>
        <w:pageBreakBefore w:val="0"/>
        <w:widowControl/>
        <w:kinsoku/>
        <w:wordWrap/>
        <w:overflowPunct w:val="0"/>
        <w:topLinePunct w:val="0"/>
        <w:autoSpaceDE w:val="0"/>
        <w:autoSpaceDN w:val="0"/>
        <w:bidi w:val="0"/>
        <w:adjustRightInd w:val="0"/>
        <w:snapToGrid w:val="0"/>
        <w:spacing w:before="0" w:after="0" w:line="240" w:lineRule="auto"/>
        <w:ind w:right="0"/>
        <w:jc w:val="center"/>
        <w:textAlignment w:val="baseline"/>
        <w:rPr>
          <w:rFonts w:hint="default" w:ascii="Times New Roman" w:hAnsi="Times New Roman" w:eastAsia="宋体"/>
          <w:b/>
          <w:bCs/>
          <w:color w:val="000000" w:themeColor="text1"/>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highlight w:val="none"/>
          <w:lang w:eastAsia="zh-CN"/>
          <w14:textFill>
            <w14:solidFill>
              <w14:schemeClr w14:val="tx1"/>
            </w14:solidFill>
          </w14:textFill>
        </w:rPr>
        <w:t>表</w:t>
      </w:r>
      <w:r>
        <w:rPr>
          <w:rFonts w:hint="eastAsia" w:ascii="Times New Roman" w:hAnsi="Times New Roman" w:eastAsia="宋体" w:cs="Times New Roman"/>
          <w:b/>
          <w:bCs/>
          <w:color w:val="000000" w:themeColor="text1"/>
          <w:sz w:val="24"/>
          <w:szCs w:val="24"/>
          <w:highlight w:val="none"/>
          <w:lang w:val="en-US" w:eastAsia="zh-CN"/>
          <w14:textFill>
            <w14:solidFill>
              <w14:schemeClr w14:val="tx1"/>
            </w14:solidFill>
          </w14:textFill>
        </w:rPr>
        <w:t>1  生产规模变化情况</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03"/>
        <w:gridCol w:w="142"/>
        <w:gridCol w:w="1340"/>
        <w:gridCol w:w="1678"/>
        <w:gridCol w:w="1007"/>
        <w:gridCol w:w="198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3"/>
              <w:keepNext w:val="0"/>
              <w:keepLines w:val="0"/>
              <w:pageBreakBefore w:val="0"/>
              <w:kinsoku/>
              <w:wordWrap/>
              <w:overflowPunct/>
              <w:topLinePunct w:val="0"/>
              <w:bidi w:val="0"/>
              <w:snapToGrid/>
              <w:spacing w:beforeLines="0" w:after="0" w:afterLines="0" w:line="240" w:lineRule="auto"/>
              <w:jc w:val="center"/>
              <w:textAlignment w:val="auto"/>
              <w:rPr>
                <w:rFonts w:hint="default"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eastAsia="zh-CN"/>
                <w14:textFill>
                  <w14:solidFill>
                    <w14:schemeClr w14:val="tx1"/>
                  </w14:solidFill>
                </w14:textFill>
              </w:rPr>
              <w:t>名称</w:t>
            </w:r>
          </w:p>
        </w:tc>
        <w:tc>
          <w:tcPr>
            <w:tcW w:w="2942" w:type="dxa"/>
            <w:gridSpan w:val="2"/>
            <w:noWrap w:val="0"/>
            <w:vAlign w:val="center"/>
          </w:tcPr>
          <w:p>
            <w:pPr>
              <w:pStyle w:val="13"/>
              <w:keepNext w:val="0"/>
              <w:keepLines w:val="0"/>
              <w:pageBreakBefore w:val="0"/>
              <w:kinsoku/>
              <w:wordWrap/>
              <w:overflowPunct/>
              <w:topLinePunct w:val="0"/>
              <w:bidi w:val="0"/>
              <w:snapToGrid/>
              <w:spacing w:beforeLines="0" w:after="0" w:afterLines="0" w:line="240" w:lineRule="auto"/>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项目环评</w:t>
            </w:r>
          </w:p>
        </w:tc>
        <w:tc>
          <w:tcPr>
            <w:tcW w:w="2271" w:type="dxa"/>
            <w:noWrap w:val="0"/>
            <w:vAlign w:val="center"/>
          </w:tcPr>
          <w:p>
            <w:pPr>
              <w:pStyle w:val="13"/>
              <w:keepNext w:val="0"/>
              <w:keepLines w:val="0"/>
              <w:pageBreakBefore w:val="0"/>
              <w:kinsoku/>
              <w:wordWrap/>
              <w:overflowPunct/>
              <w:topLinePunct w:val="0"/>
              <w:bidi w:val="0"/>
              <w:snapToGrid/>
              <w:spacing w:beforeLines="0" w:after="0" w:afterLines="0" w:line="240" w:lineRule="auto"/>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项目实际</w:t>
            </w:r>
          </w:p>
        </w:tc>
        <w:tc>
          <w:tcPr>
            <w:tcW w:w="1966" w:type="dxa"/>
            <w:noWrap w:val="0"/>
            <w:vAlign w:val="center"/>
          </w:tcPr>
          <w:p>
            <w:pPr>
              <w:pStyle w:val="13"/>
              <w:keepNext w:val="0"/>
              <w:keepLines w:val="0"/>
              <w:pageBreakBefore w:val="0"/>
              <w:kinsoku/>
              <w:wordWrap/>
              <w:overflowPunct/>
              <w:topLinePunct w:val="0"/>
              <w:bidi w:val="0"/>
              <w:spacing w:beforeLines="0" w:after="0" w:afterLines="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铸铁阀门</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5500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t>0</w:t>
            </w:r>
          </w:p>
        </w:tc>
        <w:tc>
          <w:tcPr>
            <w:tcW w:w="1966" w:type="dxa"/>
            <w:noWrap w:val="0"/>
            <w:vAlign w:val="center"/>
          </w:tcPr>
          <w:p>
            <w:pPr>
              <w:pStyle w:val="13"/>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14:textFill>
                  <w14:solidFill>
                    <w14:schemeClr w14:val="tx1"/>
                  </w14:solidFill>
                </w14:textFill>
              </w:rPr>
              <w:t>5500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4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kern w:val="0"/>
                <w:sz w:val="21"/>
                <w:szCs w:val="21"/>
                <w:lang w:bidi="ar"/>
                <w14:textFill>
                  <w14:solidFill>
                    <w14:schemeClr w14:val="tx1"/>
                  </w14:solidFill>
                </w14:textFill>
              </w:rPr>
              <w:t>消防阀门配件</w:t>
            </w:r>
          </w:p>
        </w:tc>
        <w:tc>
          <w:tcPr>
            <w:tcW w:w="175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铸铁消防阀门配件</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4500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共20900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14:textFill>
                  <w14:solidFill>
                    <w14:schemeClr w14:val="tx1"/>
                  </w14:solidFill>
                </w14:textFill>
              </w:rPr>
              <w:t>4500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175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锌合金消防</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阀门配件</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4200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14:textFill>
                  <w14:solidFill>
                    <w14:schemeClr w14:val="tx1"/>
                  </w14:solidFill>
                </w14:textFill>
              </w:rPr>
              <w:t>4200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175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铜制消防阀门配件</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8000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14:textFill>
                  <w14:solidFill>
                    <w14:schemeClr w14:val="tx1"/>
                  </w14:solidFill>
                </w14:textFill>
              </w:rPr>
              <w:t>8000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175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宋体"/>
                <w:color w:val="000000" w:themeColor="text1"/>
                <w:sz w:val="21"/>
                <w:szCs w:val="21"/>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不锈钢消防</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阀门配件</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4200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14:textFill>
                  <w14:solidFill>
                    <w14:schemeClr w14:val="tx1"/>
                  </w14:solidFill>
                </w14:textFill>
              </w:rPr>
              <w:t>4200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4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水暖配件</w:t>
            </w:r>
          </w:p>
        </w:tc>
        <w:tc>
          <w:tcPr>
            <w:tcW w:w="175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锌合金水暖配件</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9300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共56600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14:textFill>
                  <w14:solidFill>
                    <w14:schemeClr w14:val="tx1"/>
                  </w14:solidFill>
                </w14:textFill>
              </w:rPr>
              <w:t>9300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175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不锈钢水暖配件</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9300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14:textFill>
                  <w14:solidFill>
                    <w14:schemeClr w14:val="tx1"/>
                  </w14:solidFill>
                </w14:textFill>
              </w:rPr>
              <w:t>9300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44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1754"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宋体"/>
                <w:color w:val="000000" w:themeColor="text1"/>
                <w:sz w:val="21"/>
                <w:szCs w:val="21"/>
                <w14:textFill>
                  <w14:solidFill>
                    <w14:schemeClr w14:val="tx1"/>
                  </w14:solidFill>
                </w14:textFill>
              </w:rPr>
              <w:t>铜制水暖配件</w:t>
            </w:r>
          </w:p>
        </w:tc>
        <w:tc>
          <w:tcPr>
            <w:tcW w:w="1879"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38000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1300</w:t>
            </w:r>
          </w:p>
        </w:tc>
        <w:tc>
          <w:tcPr>
            <w:tcW w:w="1966" w:type="dxa"/>
            <w:noWrap w:val="0"/>
            <w:vAlign w:val="center"/>
          </w:tcPr>
          <w:p>
            <w:pPr>
              <w:pStyle w:val="13"/>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-36700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宋体"/>
                <w:color w:val="000000" w:themeColor="text1"/>
                <w:kern w:val="0"/>
                <w:sz w:val="21"/>
                <w:szCs w:val="21"/>
                <w14:textFill>
                  <w14:solidFill>
                    <w14:schemeClr w14:val="tx1"/>
                  </w14:solidFill>
                </w14:textFill>
              </w:rPr>
              <w:t>铜制五金挂件</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8000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eastAsia"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14:textFill>
                  <w14:solidFill>
                    <w14:schemeClr w14:val="tx1"/>
                  </w14:solidFill>
                </w14:textFill>
              </w:rPr>
              <w:t>0</w:t>
            </w:r>
          </w:p>
        </w:tc>
        <w:tc>
          <w:tcPr>
            <w:tcW w:w="1966" w:type="dxa"/>
            <w:noWrap w:val="0"/>
            <w:vAlign w:val="center"/>
          </w:tcPr>
          <w:p>
            <w:pPr>
              <w:pStyle w:val="14"/>
              <w:keepNext w:val="0"/>
              <w:keepLines w:val="0"/>
              <w:pageBreakBefore w:val="0"/>
              <w:kinsoku/>
              <w:wordWrap/>
              <w:overflowPunct/>
              <w:topLinePunct w:val="0"/>
              <w:autoSpaceDE/>
              <w:autoSpaceDN/>
              <w:bidi w:val="0"/>
              <w:spacing w:after="0" w:line="240" w:lineRule="auto"/>
              <w:ind w:firstLine="0" w:firstLineChars="0"/>
              <w:jc w:val="center"/>
              <w:outlineLvl w:val="9"/>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14:textFill>
                  <w14:solidFill>
                    <w14:schemeClr w14:val="tx1"/>
                  </w14:solidFill>
                </w14:textFill>
              </w:rPr>
              <w:t>8000</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restart"/>
            <w:noWrap w:val="0"/>
            <w:vAlign w:val="center"/>
          </w:tcPr>
          <w:p>
            <w:pPr>
              <w:keepNext w:val="0"/>
              <w:keepLines w:val="0"/>
              <w:pageBreakBefore w:val="0"/>
              <w:widowControl/>
              <w:kinsoku/>
              <w:wordWrap/>
              <w:overflowPunct/>
              <w:topLinePunct w:val="0"/>
              <w:bidi w:val="0"/>
              <w:adjustRightInd w:val="0"/>
              <w:spacing w:after="0" w:line="240" w:lineRule="auto"/>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设备</w:t>
            </w: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电熔炉（高频感应电炉）</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35</w:t>
            </w: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电熔炉（高频感应电炉）</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自动造型机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自动造型机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热芯盒射芯机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140台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热芯盒射芯机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14台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落砂机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落砂机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喷砂机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喷砂机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砂处理系统</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10条</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砂处理系统</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0条</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螺杆空压机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螺杆空压机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行车10</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行车</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台钻</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台钻</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抛光机35组</w:t>
            </w:r>
            <w:r>
              <w:rPr>
                <w:rFonts w:hint="eastAsia" w:ascii="Times New Roman" w:hAnsi="Times New Roman" w:eastAsia="宋体" w:cs="Times New Roman"/>
                <w:color w:val="000000" w:themeColor="text1"/>
                <w:sz w:val="21"/>
                <w:szCs w:val="21"/>
                <w:lang w:eastAsia="zh-CN"/>
                <w14:textFill>
                  <w14:solidFill>
                    <w14:schemeClr w14:val="tx1"/>
                  </w14:solidFill>
                </w14:textFill>
              </w:rPr>
              <w:t>（一组</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10台</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抛光机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5组（一组8台）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压铸机20</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压铸机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冷却水池7</w:t>
            </w:r>
            <w:r>
              <w:rPr>
                <w:rFonts w:hint="eastAsia" w:ascii="Times New Roman" w:hAnsi="Times New Roman" w:eastAsia="宋体" w:cs="Times New Roman"/>
                <w:color w:val="000000" w:themeColor="text1"/>
                <w:sz w:val="21"/>
                <w:szCs w:val="21"/>
                <w:lang w:eastAsia="zh-CN"/>
                <w14:textFill>
                  <w14:solidFill>
                    <w14:schemeClr w14:val="tx1"/>
                  </w14:solidFill>
                </w14:textFill>
              </w:rPr>
              <w:t>个</w:t>
            </w:r>
          </w:p>
        </w:tc>
        <w:tc>
          <w:tcPr>
            <w:tcW w:w="2271" w:type="dxa"/>
            <w:vMerge w:val="restart"/>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台</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（冷却水塔一体机）</w:t>
            </w:r>
          </w:p>
        </w:tc>
        <w:tc>
          <w:tcPr>
            <w:tcW w:w="196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冷却塔7</w:t>
            </w:r>
            <w:r>
              <w:rPr>
                <w:rFonts w:hint="eastAsia" w:ascii="Times New Roman" w:hAnsi="Times New Roman" w:eastAsia="宋体" w:cs="Times New Roman"/>
                <w:color w:val="000000" w:themeColor="text1"/>
                <w:sz w:val="21"/>
                <w:szCs w:val="21"/>
                <w:lang w:eastAsia="zh-CN"/>
                <w14:textFill>
                  <w14:solidFill>
                    <w14:schemeClr w14:val="tx1"/>
                  </w14:solidFill>
                </w14:textFill>
              </w:rPr>
              <w:t>个</w:t>
            </w:r>
          </w:p>
        </w:tc>
        <w:tc>
          <w:tcPr>
            <w:tcW w:w="2271" w:type="dxa"/>
            <w:vMerge w:val="continue"/>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p>
        </w:tc>
        <w:tc>
          <w:tcPr>
            <w:tcW w:w="1966" w:type="dxa"/>
            <w:vMerge w:val="continue"/>
            <w:noWrap w:val="0"/>
            <w:vAlign w:val="center"/>
          </w:tcPr>
          <w:p>
            <w:pPr>
              <w:pStyle w:val="14"/>
              <w:keepNext w:val="0"/>
              <w:keepLines w:val="0"/>
              <w:pageBreakBefore w:val="0"/>
              <w:kinsoku/>
              <w:wordWrap/>
              <w:overflowPunct/>
              <w:topLinePunct w:val="0"/>
              <w:autoSpaceDE/>
              <w:autoSpaceDN/>
              <w:bidi w:val="0"/>
              <w:spacing w:after="0" w:line="240" w:lineRule="auto"/>
              <w:ind w:firstLine="0" w:firstLineChars="0"/>
              <w:jc w:val="center"/>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台钻20</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台钻</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攻丝机20</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攻丝机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双轴台钻20</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双轴台钻</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车床20</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车床</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r>
              <w:rPr>
                <w:rFonts w:hint="eastAsia" w:ascii="Times New Roman" w:hAnsi="Times New Roman" w:eastAsia="宋体" w:cs="Times New Roman"/>
                <w:color w:val="000000" w:themeColor="text1"/>
                <w:sz w:val="21"/>
                <w:szCs w:val="21"/>
                <w:lang w:eastAsia="zh-CN"/>
                <w14:textFill>
                  <w14:solidFill>
                    <w14:schemeClr w14:val="tx1"/>
                  </w14:solidFill>
                </w14:textFill>
              </w:rPr>
              <w:t>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数控车床</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140台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数控车床</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自动抛光机组</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自动抛光机组</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p>
        </w:tc>
        <w:tc>
          <w:tcPr>
            <w:tcW w:w="2942" w:type="dxa"/>
            <w:gridSpan w:val="2"/>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电焊机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5台</w:t>
            </w:r>
          </w:p>
        </w:tc>
        <w:tc>
          <w:tcPr>
            <w:tcW w:w="2271" w:type="dxa"/>
            <w:noWrap w:val="0"/>
            <w:vAlign w:val="center"/>
          </w:tcPr>
          <w:p>
            <w:pPr>
              <w:pStyle w:val="15"/>
              <w:keepNext w:val="0"/>
              <w:keepLines w:val="0"/>
              <w:pageBreakBefore w:val="0"/>
              <w:widowControl/>
              <w:kinsoku/>
              <w:wordWrap/>
              <w:overflowPunct/>
              <w:topLinePunct w:val="0"/>
              <w:autoSpaceDE w:val="0"/>
              <w:autoSpaceDN w:val="0"/>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电焊机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0台</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Autospacing="0" w:line="240" w:lineRule="auto"/>
              <w:jc w:val="center"/>
              <w:textAlignment w:val="auto"/>
              <w:rPr>
                <w:rFonts w:hint="default" w:ascii="Times New Roman" w:hAnsi="Times New Roman" w:eastAsia="宋体" w:cs="Times New Roman"/>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1#厂房</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vertAlign w:val="superscript"/>
                <w:lang w:val="en-US" w:eastAsia="zh-CN"/>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5F，混凝土结构，总建筑面积5444.18m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r>
              <w:rPr>
                <w:rFonts w:hint="default" w:ascii="Times New Roman" w:hAnsi="Times New Roman" w:eastAsia="宋体" w:cs="Times New Roman"/>
                <w:bCs/>
                <w:color w:val="000000" w:themeColor="text1"/>
                <w:kern w:val="0"/>
                <w:sz w:val="21"/>
                <w:szCs w:val="21"/>
                <w14:textFill>
                  <w14:solidFill>
                    <w14:schemeClr w14:val="tx1"/>
                  </w14:solidFill>
                </w14:textFill>
              </w:rPr>
              <w:t>，用于铸铁阀门、铸铁消防阀门配件及锌合金消防阀门配件生产</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default" w:ascii="Times New Roman" w:hAnsi="Times New Roman" w:eastAsia="宋体" w:cs="Times New Roman"/>
                <w:bCs/>
                <w:color w:val="000000" w:themeColor="text1"/>
                <w:kern w:val="0"/>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外租其他企业</w:t>
            </w:r>
          </w:p>
        </w:tc>
        <w:tc>
          <w:tcPr>
            <w:tcW w:w="1966" w:type="dxa"/>
            <w:noWrap w:val="0"/>
            <w:vAlign w:val="center"/>
          </w:tcPr>
          <w:p>
            <w:pPr>
              <w:pStyle w:val="13"/>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bCs/>
                <w:color w:val="000000" w:themeColor="text1"/>
                <w:kern w:val="0"/>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外租其他企业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3#厂房</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5F，混凝土结构，总建筑面积7618.32m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r>
              <w:rPr>
                <w:rFonts w:hint="default" w:ascii="Times New Roman" w:hAnsi="Times New Roman" w:eastAsia="宋体" w:cs="Times New Roman"/>
                <w:bCs/>
                <w:color w:val="000000" w:themeColor="text1"/>
                <w:kern w:val="0"/>
                <w:sz w:val="21"/>
                <w:szCs w:val="21"/>
                <w14:textFill>
                  <w14:solidFill>
                    <w14:schemeClr w14:val="tx1"/>
                  </w14:solidFill>
                </w14:textFill>
              </w:rPr>
              <w:t>，用于铜制水暖配件及锌合金水暖配件生产</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c>
          <w:tcPr>
            <w:tcW w:w="1966" w:type="dxa"/>
            <w:noWrap w:val="0"/>
            <w:vAlign w:val="center"/>
          </w:tcPr>
          <w:p>
            <w:pPr>
              <w:pStyle w:val="13"/>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4#厂房</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5F，混凝土结构，总建筑面积6193.42m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r>
              <w:rPr>
                <w:rFonts w:hint="default" w:ascii="Times New Roman" w:hAnsi="Times New Roman" w:eastAsia="宋体" w:cs="Times New Roman"/>
                <w:bCs/>
                <w:color w:val="000000" w:themeColor="text1"/>
                <w:kern w:val="0"/>
                <w:sz w:val="21"/>
                <w:szCs w:val="21"/>
                <w14:textFill>
                  <w14:solidFill>
                    <w14:schemeClr w14:val="tx1"/>
                  </w14:solidFill>
                </w14:textFill>
              </w:rPr>
              <w:t>，用于铜制水暖配件及不锈钢水暖配件生产</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c>
          <w:tcPr>
            <w:tcW w:w="1966" w:type="dxa"/>
            <w:noWrap w:val="0"/>
            <w:vAlign w:val="center"/>
          </w:tcPr>
          <w:p>
            <w:pPr>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5#厂房</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5F，混凝土结构，总建筑面积5475.18m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r>
              <w:rPr>
                <w:rFonts w:hint="default" w:ascii="Times New Roman" w:hAnsi="Times New Roman" w:eastAsia="宋体" w:cs="Times New Roman"/>
                <w:bCs/>
                <w:color w:val="000000" w:themeColor="text1"/>
                <w:kern w:val="0"/>
                <w:sz w:val="21"/>
                <w:szCs w:val="21"/>
                <w14:textFill>
                  <w14:solidFill>
                    <w14:schemeClr w14:val="tx1"/>
                  </w14:solidFill>
                </w14:textFill>
              </w:rPr>
              <w:t>，用于铜制水暖配件及不锈钢水暖配件生产</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c>
          <w:tcPr>
            <w:tcW w:w="1966" w:type="dxa"/>
            <w:noWrap w:val="0"/>
            <w:vAlign w:val="center"/>
          </w:tcPr>
          <w:p>
            <w:pPr>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6#厂房</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5F，混凝土结构，总建筑面积8296.33m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r>
              <w:rPr>
                <w:rFonts w:hint="default" w:ascii="Times New Roman" w:hAnsi="Times New Roman" w:eastAsia="宋体" w:cs="Times New Roman"/>
                <w:bCs/>
                <w:color w:val="000000" w:themeColor="text1"/>
                <w:kern w:val="0"/>
                <w:sz w:val="21"/>
                <w:szCs w:val="21"/>
                <w14:textFill>
                  <w14:solidFill>
                    <w14:schemeClr w14:val="tx1"/>
                  </w14:solidFill>
                </w14:textFill>
              </w:rPr>
              <w:t>，用于铜制水暖配件及不锈钢消防阀门配件生产</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c>
          <w:tcPr>
            <w:tcW w:w="1966" w:type="dxa"/>
            <w:noWrap w:val="0"/>
            <w:vAlign w:val="center"/>
          </w:tcPr>
          <w:p>
            <w:pPr>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7#厂房</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5F，混凝土结构，总建筑面积5840.31m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r>
              <w:rPr>
                <w:rFonts w:hint="default" w:ascii="Times New Roman" w:hAnsi="Times New Roman" w:eastAsia="宋体" w:cs="Times New Roman"/>
                <w:bCs/>
                <w:color w:val="000000" w:themeColor="text1"/>
                <w:kern w:val="0"/>
                <w:sz w:val="21"/>
                <w:szCs w:val="21"/>
                <w14:textFill>
                  <w14:solidFill>
                    <w14:schemeClr w14:val="tx1"/>
                  </w14:solidFill>
                </w14:textFill>
              </w:rPr>
              <w:t>，用于铜制消防阀门配件及铜制五金挂件生产</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c>
          <w:tcPr>
            <w:tcW w:w="1966" w:type="dxa"/>
            <w:noWrap w:val="0"/>
            <w:vAlign w:val="center"/>
          </w:tcPr>
          <w:p>
            <w:pPr>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办公楼</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10F，位于厂区北侧，</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总建设面积约7474.51m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c>
          <w:tcPr>
            <w:tcW w:w="1966" w:type="dxa"/>
            <w:noWrap w:val="0"/>
            <w:vAlign w:val="center"/>
          </w:tcPr>
          <w:p>
            <w:pPr>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宿舍楼</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7F，位于厂区西南侧，</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总建设面积约3523.96m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c>
          <w:tcPr>
            <w:tcW w:w="1966" w:type="dxa"/>
            <w:noWrap w:val="0"/>
            <w:vAlign w:val="center"/>
          </w:tcPr>
          <w:p>
            <w:pPr>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研发室</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位于办公楼内1F，</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建筑面积约200m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c>
          <w:tcPr>
            <w:tcW w:w="1966" w:type="dxa"/>
            <w:noWrap w:val="0"/>
            <w:vAlign w:val="center"/>
          </w:tcPr>
          <w:p>
            <w:pPr>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食堂</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位于宿舍楼1F，</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建筑面积约494m</w:t>
            </w:r>
            <w:r>
              <w:rPr>
                <w:rFonts w:hint="default" w:ascii="Times New Roman" w:hAnsi="Times New Roman" w:eastAsia="宋体" w:cs="Times New Roman"/>
                <w:bCs/>
                <w:color w:val="000000" w:themeColor="text1"/>
                <w:kern w:val="0"/>
                <w:sz w:val="21"/>
                <w:szCs w:val="21"/>
                <w:vertAlign w:val="superscript"/>
                <w14:textFill>
                  <w14:solidFill>
                    <w14:schemeClr w14:val="tx1"/>
                  </w14:solidFill>
                </w14:textFill>
              </w:rPr>
              <w:t>2</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c>
          <w:tcPr>
            <w:tcW w:w="1966" w:type="dxa"/>
            <w:noWrap w:val="0"/>
            <w:vAlign w:val="center"/>
          </w:tcPr>
          <w:p>
            <w:pPr>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仓库</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Cs/>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位于1#-7#厂房5F</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及办公楼西侧</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lang w:eastAsia="zh-CN"/>
                <w14:textFill>
                  <w14:solidFill>
                    <w14:schemeClr w14:val="tx1"/>
                  </w14:solidFill>
                </w14:textFill>
              </w:rPr>
              <w:t>只建设</w:t>
            </w: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2#</w:t>
            </w:r>
            <w:r>
              <w:rPr>
                <w:rFonts w:hint="default" w:ascii="Times New Roman" w:hAnsi="Times New Roman" w:eastAsia="宋体" w:cs="Times New Roman"/>
                <w:bCs/>
                <w:color w:val="000000" w:themeColor="text1"/>
                <w:kern w:val="0"/>
                <w:sz w:val="21"/>
                <w:szCs w:val="21"/>
                <w14:textFill>
                  <w14:solidFill>
                    <w14:schemeClr w14:val="tx1"/>
                  </w14:solidFill>
                </w14:textFill>
              </w:rPr>
              <w:t>厂房5F</w:t>
            </w:r>
          </w:p>
        </w:tc>
        <w:tc>
          <w:tcPr>
            <w:tcW w:w="1966" w:type="dxa"/>
            <w:noWrap w:val="0"/>
            <w:vAlign w:val="center"/>
          </w:tcPr>
          <w:p>
            <w:pPr>
              <w:pStyle w:val="13"/>
              <w:keepNext w:val="0"/>
              <w:keepLines w:val="0"/>
              <w:pageBreakBefore w:val="0"/>
              <w:kinsoku/>
              <w:wordWrap/>
              <w:overflowPunct/>
              <w:topLinePunct w:val="0"/>
              <w:bidi w:val="0"/>
              <w:snapToGrid/>
              <w:spacing w:beforeLines="0" w:after="0" w:afterLines="0" w:line="240" w:lineRule="auto"/>
              <w:jc w:val="center"/>
              <w:textAlignment w:val="auto"/>
              <w:outlineLvl w:val="9"/>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Cs/>
                <w:color w:val="000000" w:themeColor="text1"/>
                <w:kern w:val="0"/>
                <w:sz w:val="21"/>
                <w:szCs w:val="21"/>
                <w:lang w:eastAsia="zh-CN"/>
                <w14:textFill>
                  <w14:solidFill>
                    <w14:schemeClr w14:val="tx1"/>
                  </w14:solidFill>
                </w14:textFill>
              </w:rPr>
              <w:t>只建设</w:t>
            </w:r>
            <w: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t>2#</w:t>
            </w:r>
            <w:r>
              <w:rPr>
                <w:rFonts w:hint="default" w:ascii="Times New Roman" w:hAnsi="Times New Roman" w:eastAsia="宋体" w:cs="Times New Roman"/>
                <w:bCs/>
                <w:color w:val="000000" w:themeColor="text1"/>
                <w:kern w:val="0"/>
                <w:sz w:val="21"/>
                <w:szCs w:val="21"/>
                <w14:textFill>
                  <w14:solidFill>
                    <w14:schemeClr w14:val="tx1"/>
                  </w14:solidFill>
                </w14:textFill>
              </w:rPr>
              <w:t>厂房5F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废水</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生活污水</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食堂废水先经隔油处理、再与生活污水经</w:t>
            </w:r>
            <w:r>
              <w:rPr>
                <w:rFonts w:hint="default" w:ascii="Times New Roman" w:hAnsi="Times New Roman" w:eastAsia="宋体" w:cs="Times New Roman"/>
                <w:color w:val="000000" w:themeColor="text1"/>
                <w:sz w:val="21"/>
                <w:szCs w:val="21"/>
                <w:lang w:eastAsia="zh-CN"/>
                <w14:textFill>
                  <w14:solidFill>
                    <w14:schemeClr w14:val="tx1"/>
                  </w14:solidFill>
                </w14:textFill>
              </w:rPr>
              <w:t>地埋式一体化污水处理设施</w:t>
            </w:r>
            <w:r>
              <w:rPr>
                <w:rFonts w:hint="default" w:ascii="Times New Roman" w:hAnsi="Times New Roman" w:eastAsia="宋体" w:cs="Times New Roman"/>
                <w:color w:val="000000" w:themeColor="text1"/>
                <w:kern w:val="0"/>
                <w:sz w:val="21"/>
                <w:szCs w:val="21"/>
                <w14:textFill>
                  <w14:solidFill>
                    <w14:schemeClr w14:val="tx1"/>
                  </w14:solidFill>
                </w14:textFill>
              </w:rPr>
              <w:t>处理后近期用于厂区内绿化浇灌不外排，远期经工业区管网排入安溪县卫浴新城污水处理厂处理</w:t>
            </w: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未建设食堂，无食堂废水，外排污水仅为生活污水，</w:t>
            </w:r>
            <w:r>
              <w:rPr>
                <w:rFonts w:hint="default" w:ascii="Times New Roman" w:hAnsi="Times New Roman" w:eastAsia="宋体" w:cs="Times New Roman"/>
                <w:color w:val="000000" w:themeColor="text1"/>
                <w:sz w:val="21"/>
                <w:szCs w:val="21"/>
                <w14:textFill>
                  <w14:solidFill>
                    <w14:schemeClr w14:val="tx1"/>
                  </w14:solidFill>
                </w14:textFill>
              </w:rPr>
              <w:t>生活污水经</w:t>
            </w:r>
            <w:r>
              <w:rPr>
                <w:rFonts w:hint="default" w:ascii="Times New Roman" w:hAnsi="Times New Roman" w:eastAsia="宋体" w:cs="Times New Roman"/>
                <w:color w:val="000000" w:themeColor="text1"/>
                <w:sz w:val="21"/>
                <w:szCs w:val="21"/>
                <w:lang w:eastAsia="zh-CN"/>
                <w14:textFill>
                  <w14:solidFill>
                    <w14:schemeClr w14:val="tx1"/>
                  </w14:solidFill>
                </w14:textFill>
              </w:rPr>
              <w:t>地埋式一体化污水处理设施</w:t>
            </w:r>
            <w:r>
              <w:rPr>
                <w:rFonts w:hint="default" w:ascii="Times New Roman" w:hAnsi="Times New Roman" w:eastAsia="宋体" w:cs="Times New Roman"/>
                <w:color w:val="000000" w:themeColor="text1"/>
                <w:kern w:val="0"/>
                <w:sz w:val="21"/>
                <w:szCs w:val="21"/>
                <w14:textFill>
                  <w14:solidFill>
                    <w14:schemeClr w14:val="tx1"/>
                  </w14:solidFill>
                </w14:textFill>
              </w:rPr>
              <w:t>处理后近期用于厂区内绿化浇灌不外排，远期经工业区管网排入安溪县卫浴新城污水处理厂处理</w:t>
            </w:r>
          </w:p>
        </w:tc>
        <w:tc>
          <w:tcPr>
            <w:tcW w:w="1966" w:type="dxa"/>
            <w:noWrap w:val="0"/>
            <w:vAlign w:val="center"/>
          </w:tcPr>
          <w:p>
            <w:pPr>
              <w:keepNext w:val="0"/>
              <w:keepLines w:val="0"/>
              <w:pageBreakBefore w:val="0"/>
              <w:kinsoku/>
              <w:wordWrap/>
              <w:overflowPunct/>
              <w:topLinePunct w:val="0"/>
              <w:bidi w:val="0"/>
              <w:spacing w:after="0" w:line="240" w:lineRule="auto"/>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未建设食堂，无食堂废水，外排污水仅为生活污水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废气</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制芯废气</w:t>
            </w:r>
          </w:p>
        </w:tc>
        <w:tc>
          <w:tcPr>
            <w:tcW w:w="2942"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集气罩+7套“袋式除尘器+活性炭吸附装置+20m排气筒”</w:t>
            </w:r>
          </w:p>
        </w:tc>
        <w:tc>
          <w:tcPr>
            <w:tcW w:w="22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制芯、浇注废气</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采用集气罩收集，通过水喷淋</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处理后，</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与</w:t>
            </w:r>
            <w:r>
              <w:rPr>
                <w:rFonts w:hint="default" w:ascii="Times New Roman" w:hAnsi="Times New Roman" w:eastAsia="宋体" w:cs="Times New Roman"/>
                <w:color w:val="000000" w:themeColor="text1"/>
                <w:sz w:val="21"/>
                <w:szCs w:val="21"/>
                <w14:textFill>
                  <w14:solidFill>
                    <w14:schemeClr w14:val="tx1"/>
                  </w14:solidFill>
                </w14:textFill>
              </w:rPr>
              <w:t>熔化废气一并汇集至活性炭吸附装置处理后通过30m高排气筒</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P1</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排放</w:t>
            </w:r>
          </w:p>
        </w:tc>
        <w:tc>
          <w:tcPr>
            <w:tcW w:w="1966" w:type="dxa"/>
            <w:vMerge w:val="restart"/>
            <w:noWrap w:val="0"/>
            <w:vAlign w:val="center"/>
          </w:tcPr>
          <w:p>
            <w:pPr>
              <w:keepNext w:val="0"/>
              <w:keepLines w:val="0"/>
              <w:pageBreakBefore w:val="0"/>
              <w:kinsoku/>
              <w:wordWrap/>
              <w:overflowPunct/>
              <w:topLinePunct w:val="0"/>
              <w:bidi w:val="0"/>
              <w:spacing w:after="0" w:line="240" w:lineRule="auto"/>
              <w:jc w:val="center"/>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制芯、浇注废气</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采用集气罩收集，通过水喷淋</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处理后，</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与</w:t>
            </w:r>
            <w:r>
              <w:rPr>
                <w:rFonts w:hint="default" w:ascii="Times New Roman" w:hAnsi="Times New Roman" w:eastAsia="宋体" w:cs="Times New Roman"/>
                <w:color w:val="000000" w:themeColor="text1"/>
                <w:sz w:val="21"/>
                <w:szCs w:val="21"/>
                <w14:textFill>
                  <w14:solidFill>
                    <w14:schemeClr w14:val="tx1"/>
                  </w14:solidFill>
                </w14:textFill>
              </w:rPr>
              <w:t>熔化废气一并汇集至活性炭吸附装置处理</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排气筒增高至30m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浇注废气</w:t>
            </w:r>
          </w:p>
        </w:tc>
        <w:tc>
          <w:tcPr>
            <w:tcW w:w="2942"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22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19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熔化</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废气</w:t>
            </w:r>
          </w:p>
        </w:tc>
        <w:tc>
          <w:tcPr>
            <w:tcW w:w="2942" w:type="dxa"/>
            <w:gridSpan w:val="2"/>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集气罩+7套“袋式除尘器</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+20m排气筒”</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熔化废气</w:t>
            </w:r>
            <w:r>
              <w:rPr>
                <w:rFonts w:hint="eastAsia" w:ascii="Times New Roman" w:hAnsi="Times New Roman" w:eastAsia="宋体" w:cs="Times New Roman"/>
                <w:color w:val="000000" w:themeColor="text1"/>
                <w:sz w:val="21"/>
                <w:szCs w:val="21"/>
                <w:lang w:eastAsia="zh-CN"/>
                <w14:textFill>
                  <w14:solidFill>
                    <w14:schemeClr w14:val="tx1"/>
                  </w14:solidFill>
                </w14:textFill>
              </w:rPr>
              <w:t>采用集气罩收集</w:t>
            </w:r>
            <w:r>
              <w:rPr>
                <w:rFonts w:hint="default" w:ascii="Times New Roman" w:hAnsi="Times New Roman" w:eastAsia="宋体" w:cs="Times New Roman"/>
                <w:color w:val="000000" w:themeColor="text1"/>
                <w:sz w:val="21"/>
                <w:szCs w:val="21"/>
                <w14:textFill>
                  <w14:solidFill>
                    <w14:schemeClr w14:val="tx1"/>
                  </w14:solidFill>
                </w14:textFill>
              </w:rPr>
              <w:t>通过袋式除尘器处理，</w:t>
            </w:r>
            <w:r>
              <w:rPr>
                <w:rFonts w:hint="eastAsia" w:ascii="Times New Roman" w:hAnsi="Times New Roman" w:eastAsia="宋体" w:cs="Times New Roman"/>
                <w:color w:val="000000" w:themeColor="text1"/>
                <w:sz w:val="21"/>
                <w:szCs w:val="21"/>
                <w:lang w:eastAsia="zh-CN"/>
                <w14:textFill>
                  <w14:solidFill>
                    <w14:schemeClr w14:val="tx1"/>
                  </w14:solidFill>
                </w14:textFill>
              </w:rPr>
              <w:t>与制芯、浇注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废气</w:t>
            </w:r>
            <w:r>
              <w:rPr>
                <w:rFonts w:hint="default" w:ascii="Times New Roman" w:hAnsi="Times New Roman" w:eastAsia="宋体" w:cs="Times New Roman"/>
                <w:color w:val="000000" w:themeColor="text1"/>
                <w:sz w:val="21"/>
                <w:szCs w:val="21"/>
                <w14:textFill>
                  <w14:solidFill>
                    <w14:schemeClr w14:val="tx1"/>
                  </w14:solidFill>
                </w14:textFill>
              </w:rPr>
              <w:t>一并汇集至活性炭吸附装置处理后通过30m高排气筒</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P1</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排放</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熔化废气</w:t>
            </w:r>
            <w:r>
              <w:rPr>
                <w:rFonts w:hint="eastAsia" w:ascii="Times New Roman" w:hAnsi="Times New Roman" w:eastAsia="宋体" w:cs="Times New Roman"/>
                <w:color w:val="000000" w:themeColor="text1"/>
                <w:sz w:val="21"/>
                <w:szCs w:val="21"/>
                <w:lang w:eastAsia="zh-CN"/>
                <w14:textFill>
                  <w14:solidFill>
                    <w14:schemeClr w14:val="tx1"/>
                  </w14:solidFill>
                </w14:textFill>
              </w:rPr>
              <w:t>采用集气罩收集</w:t>
            </w:r>
            <w:r>
              <w:rPr>
                <w:rFonts w:hint="default" w:ascii="Times New Roman" w:hAnsi="Times New Roman" w:eastAsia="宋体" w:cs="Times New Roman"/>
                <w:color w:val="000000" w:themeColor="text1"/>
                <w:sz w:val="21"/>
                <w:szCs w:val="21"/>
                <w14:textFill>
                  <w14:solidFill>
                    <w14:schemeClr w14:val="tx1"/>
                  </w14:solidFill>
                </w14:textFill>
              </w:rPr>
              <w:t>通过袋式除尘器处理，</w:t>
            </w:r>
            <w:r>
              <w:rPr>
                <w:rFonts w:hint="eastAsia" w:ascii="Times New Roman" w:hAnsi="Times New Roman" w:eastAsia="宋体" w:cs="Times New Roman"/>
                <w:color w:val="000000" w:themeColor="text1"/>
                <w:sz w:val="21"/>
                <w:szCs w:val="21"/>
                <w:lang w:eastAsia="zh-CN"/>
                <w14:textFill>
                  <w14:solidFill>
                    <w14:schemeClr w14:val="tx1"/>
                  </w14:solidFill>
                </w14:textFill>
              </w:rPr>
              <w:t>与制芯、浇注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废气</w:t>
            </w:r>
            <w:r>
              <w:rPr>
                <w:rFonts w:hint="default" w:ascii="Times New Roman" w:hAnsi="Times New Roman" w:eastAsia="宋体" w:cs="Times New Roman"/>
                <w:color w:val="000000" w:themeColor="text1"/>
                <w:sz w:val="21"/>
                <w:szCs w:val="21"/>
                <w14:textFill>
                  <w14:solidFill>
                    <w14:schemeClr w14:val="tx1"/>
                  </w14:solidFill>
                </w14:textFill>
              </w:rPr>
              <w:t>一并汇集至活性炭吸附装置处理</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排气筒增高至30m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压铸废气</w:t>
            </w:r>
          </w:p>
        </w:tc>
        <w:tc>
          <w:tcPr>
            <w:tcW w:w="2942"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无压铸工序</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无压铸工序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落</w:t>
            </w:r>
            <w:r>
              <w:rPr>
                <w:rFonts w:hint="default" w:ascii="Times New Roman" w:hAnsi="Times New Roman" w:eastAsia="宋体" w:cs="Times New Roman"/>
                <w:color w:val="000000" w:themeColor="text1"/>
                <w:kern w:val="0"/>
                <w:sz w:val="21"/>
                <w:szCs w:val="21"/>
                <w14:textFill>
                  <w14:solidFill>
                    <w14:schemeClr w14:val="tx1"/>
                  </w14:solidFill>
                </w14:textFill>
              </w:rPr>
              <w:t>砂废气</w:t>
            </w:r>
          </w:p>
        </w:tc>
        <w:tc>
          <w:tcPr>
            <w:tcW w:w="2942"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227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落砂废气采用集气罩收集，与喷砂</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粉尘</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通过自带袋式除尘器处理，一并通过一套袋式除尘器处理，并和抛光</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粉尘</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经自带袋式除尘器处理后，一起汇集通过30m高排气筒</w:t>
            </w: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P2</w:t>
            </w:r>
            <w:r>
              <w:rPr>
                <w:rFonts w:hint="eastAsia" w:ascii="Times New Roman" w:hAnsi="Times New Roman" w:eastAsia="宋体" w:cs="Times New Roman"/>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排放</w:t>
            </w:r>
          </w:p>
        </w:tc>
        <w:tc>
          <w:tcPr>
            <w:tcW w:w="196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落砂废气采用集气罩收集，与喷砂</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粉尘</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通过自带袋式除尘器处理，一并通过一套袋式除尘器处理，并和抛光</w:t>
            </w:r>
            <w:r>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t>粉尘</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经自带袋式除尘器处理</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排气筒增高至30m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抛光粉尘</w:t>
            </w:r>
          </w:p>
        </w:tc>
        <w:tc>
          <w:tcPr>
            <w:tcW w:w="2942"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c>
          <w:tcPr>
            <w:tcW w:w="22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19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喷砂粉尘</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自带的布袋除尘器</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1"/>
                <w:szCs w:val="21"/>
                <w14:textFill>
                  <w14:solidFill>
                    <w14:schemeClr w14:val="tx1"/>
                  </w14:solidFill>
                </w14:textFill>
              </w:rPr>
              <w:t>20m排气筒</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（与</w:t>
            </w:r>
            <w:r>
              <w:rPr>
                <w:rFonts w:hint="default" w:ascii="Times New Roman" w:hAnsi="Times New Roman" w:eastAsia="宋体" w:cs="Times New Roman"/>
                <w:color w:val="000000" w:themeColor="text1"/>
                <w:kern w:val="0"/>
                <w:sz w:val="21"/>
                <w:szCs w:val="21"/>
                <w14:textFill>
                  <w14:solidFill>
                    <w14:schemeClr w14:val="tx1"/>
                  </w14:solidFill>
                </w14:textFill>
              </w:rPr>
              <w:t>熔化烟尘</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共用）</w:t>
            </w:r>
          </w:p>
        </w:tc>
        <w:tc>
          <w:tcPr>
            <w:tcW w:w="227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19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焊接烟尘</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经焊烟净化器处理后排放</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无焊接工序</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无焊接工序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食堂油烟</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经油烟净化器处理后经排烟管道引至楼顶排放</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未建设食堂，无食堂油烟</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未建设食堂，无食堂油烟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固废</w:t>
            </w:r>
          </w:p>
        </w:tc>
        <w:tc>
          <w:tcPr>
            <w:tcW w:w="158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t>危险废物</w:t>
            </w:r>
          </w:p>
        </w:tc>
        <w:tc>
          <w:tcPr>
            <w:tcW w:w="29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危险废物暂存间35m</w:t>
            </w:r>
            <w:r>
              <w:rPr>
                <w:rFonts w:hint="default" w:ascii="Times New Roman" w:hAnsi="Times New Roman" w:eastAsia="宋体" w:cs="Times New Roman"/>
                <w:color w:val="000000" w:themeColor="text1"/>
                <w:kern w:val="0"/>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kern w:val="0"/>
                <w:sz w:val="21"/>
                <w:szCs w:val="21"/>
                <w14:textFill>
                  <w14:solidFill>
                    <w14:schemeClr w14:val="tx1"/>
                  </w14:solidFill>
                </w14:textFill>
              </w:rPr>
              <w:t>，位于1#厂房1F东南侧</w:t>
            </w:r>
          </w:p>
        </w:tc>
        <w:tc>
          <w:tcPr>
            <w:tcW w:w="22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仅建设</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2#厂房，位于</w:t>
            </w:r>
          </w:p>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3F西南侧，已建设危废</w:t>
            </w:r>
          </w:p>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暂存间12m</w:t>
            </w:r>
            <w:r>
              <w:rPr>
                <w:rFonts w:hint="default" w:ascii="Times New Roman" w:hAnsi="Times New Roman" w:eastAsia="宋体" w:cs="Times New Roman"/>
                <w:color w:val="000000" w:themeColor="text1"/>
                <w:sz w:val="21"/>
                <w:szCs w:val="21"/>
                <w:vertAlign w:val="superscript"/>
                <w:lang w:eastAsia="zh-CN"/>
                <w14:textFill>
                  <w14:solidFill>
                    <w14:schemeClr w14:val="tx1"/>
                  </w14:solidFill>
                </w14:textFill>
              </w:rPr>
              <w:t>2</w:t>
            </w:r>
          </w:p>
        </w:tc>
        <w:tc>
          <w:tcPr>
            <w:tcW w:w="196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仅建设</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2#厂房，</w:t>
            </w:r>
          </w:p>
          <w:p>
            <w:pPr>
              <w:keepNext w:val="0"/>
              <w:keepLines w:val="0"/>
              <w:pageBreakBefore w:val="0"/>
              <w:widowControl w:val="0"/>
              <w:kinsoku/>
              <w:wordWrap/>
              <w:overflowPunct/>
              <w:topLinePunct w:val="0"/>
              <w:autoSpaceDE w:val="0"/>
              <w:autoSpaceDN w:val="0"/>
              <w:bidi w:val="0"/>
              <w:adjustRightInd w:val="0"/>
              <w:snapToGrid/>
              <w:spacing w:after="0" w:line="240" w:lineRule="auto"/>
              <w:jc w:val="center"/>
              <w:textAlignment w:val="auto"/>
              <w:outlineLvl w:val="9"/>
              <w:rPr>
                <w:rFonts w:hint="default" w:ascii="Times New Roman" w:hAnsi="Times New Roman" w:eastAsia="宋体" w:cs="Times New Roman"/>
                <w:color w:val="000000" w:themeColor="text1"/>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位于3F西南侧，已建设危废暂存间12m</w:t>
            </w:r>
            <w:r>
              <w:rPr>
                <w:rFonts w:hint="default" w:ascii="Times New Roman" w:hAnsi="Times New Roman" w:eastAsia="宋体" w:cs="Times New Roman"/>
                <w:color w:val="000000" w:themeColor="text1"/>
                <w:sz w:val="21"/>
                <w:szCs w:val="21"/>
                <w:vertAlign w:val="superscript"/>
                <w:lang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617" w:type="dxa"/>
            <w:gridSpan w:val="2"/>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一般固体废物</w:t>
            </w:r>
          </w:p>
        </w:tc>
        <w:tc>
          <w:tcPr>
            <w:tcW w:w="2942"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拟设置7处一般固废暂存区30m</w:t>
            </w:r>
            <w:r>
              <w:rPr>
                <w:rFonts w:hint="default" w:ascii="Times New Roman" w:hAnsi="Times New Roman" w:eastAsia="宋体" w:cs="Times New Roman"/>
                <w:color w:val="000000" w:themeColor="text1"/>
                <w:kern w:val="0"/>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kern w:val="0"/>
                <w:sz w:val="21"/>
                <w:szCs w:val="21"/>
                <w14:textFill>
                  <w14:solidFill>
                    <w14:schemeClr w14:val="tx1"/>
                  </w14:solidFill>
                </w14:textFill>
              </w:rPr>
              <w:t>，分别位于1~7#厂房</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1F生产车间内</w:t>
            </w:r>
          </w:p>
        </w:tc>
        <w:tc>
          <w:tcPr>
            <w:tcW w:w="2271"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仅建设</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2#厂房，位于1F</w:t>
            </w:r>
          </w:p>
        </w:tc>
        <w:tc>
          <w:tcPr>
            <w:tcW w:w="1966" w:type="dxa"/>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仅建设</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2#厂房，</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位于1F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生铁</w:t>
            </w:r>
          </w:p>
        </w:tc>
        <w:tc>
          <w:tcPr>
            <w:tcW w:w="2942" w:type="dxa"/>
            <w:gridSpan w:val="2"/>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10050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color w:val="000000" w:themeColor="text1"/>
                <w:sz w:val="21"/>
                <w:szCs w:val="21"/>
                <w:lang w:val="en-US" w:eastAsia="zh-CN"/>
                <w14:textFill>
                  <w14:solidFill>
                    <w14:schemeClr w14:val="tx1"/>
                  </w14:solidFill>
                </w14:textFill>
              </w:rPr>
              <w:t>0</w:t>
            </w:r>
          </w:p>
        </w:tc>
        <w:tc>
          <w:tcPr>
            <w:tcW w:w="1966"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-10050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覆膜砂</w:t>
            </w:r>
          </w:p>
        </w:tc>
        <w:tc>
          <w:tcPr>
            <w:tcW w:w="2942" w:type="dxa"/>
            <w:gridSpan w:val="2"/>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1800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910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1966"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-890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石英砂</w:t>
            </w:r>
          </w:p>
        </w:tc>
        <w:tc>
          <w:tcPr>
            <w:tcW w:w="2942" w:type="dxa"/>
            <w:gridSpan w:val="2"/>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2000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b w:val="0"/>
                <w:bCs/>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0</w:t>
            </w:r>
          </w:p>
        </w:tc>
        <w:tc>
          <w:tcPr>
            <w:tcW w:w="1966"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-2000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膨润土</w:t>
            </w:r>
          </w:p>
        </w:tc>
        <w:tc>
          <w:tcPr>
            <w:tcW w:w="2942" w:type="dxa"/>
            <w:gridSpan w:val="2"/>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700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z w:val="21"/>
                <w:szCs w:val="21"/>
                <w:lang w:val="en-US" w:eastAsia="zh-CN"/>
                <w14:textFill>
                  <w14:solidFill>
                    <w14:schemeClr w14:val="tx1"/>
                  </w14:solidFill>
                </w14:textFill>
              </w:rPr>
              <w:t>0</w:t>
            </w:r>
          </w:p>
        </w:tc>
        <w:tc>
          <w:tcPr>
            <w:tcW w:w="1966"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-700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5"/>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铜锭</w:t>
            </w:r>
          </w:p>
        </w:tc>
        <w:tc>
          <w:tcPr>
            <w:tcW w:w="2942" w:type="dxa"/>
            <w:gridSpan w:val="2"/>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54700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1100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1966"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-53700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5"/>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锌合金锭</w:t>
            </w:r>
          </w:p>
        </w:tc>
        <w:tc>
          <w:tcPr>
            <w:tcW w:w="2942" w:type="dxa"/>
            <w:gridSpan w:val="2"/>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default" w:ascii="Times New Roman" w:hAnsi="Times New Roman" w:eastAsia="宋体" w:cs="Times New Roman"/>
                <w:b w:val="0"/>
                <w:bCs/>
                <w:color w:val="000000" w:themeColor="text1"/>
                <w:spacing w:val="0"/>
                <w:sz w:val="21"/>
                <w:szCs w:val="21"/>
                <w14:textFill>
                  <w14:solidFill>
                    <w14:schemeClr w14:val="tx1"/>
                  </w14:solidFill>
                </w14:textFill>
              </w:rPr>
              <w:t>13660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color w:val="000000" w:themeColor="text1"/>
                <w:sz w:val="21"/>
                <w:szCs w:val="21"/>
                <w:lang w:val="en-US" w:eastAsia="zh-CN"/>
                <w14:textFill>
                  <w14:solidFill>
                    <w14:schemeClr w14:val="tx1"/>
                  </w14:solidFill>
                </w14:textFill>
              </w:rPr>
              <w:t>0</w:t>
            </w:r>
          </w:p>
        </w:tc>
        <w:tc>
          <w:tcPr>
            <w:tcW w:w="1966"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w:t>
            </w:r>
            <w:r>
              <w:rPr>
                <w:rFonts w:hint="default" w:ascii="Times New Roman" w:hAnsi="Times New Roman" w:eastAsia="宋体" w:cs="Times New Roman"/>
                <w:b w:val="0"/>
                <w:bCs/>
                <w:color w:val="000000" w:themeColor="text1"/>
                <w:spacing w:val="0"/>
                <w:sz w:val="21"/>
                <w:szCs w:val="21"/>
                <w14:textFill>
                  <w14:solidFill>
                    <w14:schemeClr w14:val="tx1"/>
                  </w14:solidFill>
                </w14:textFill>
              </w:rPr>
              <w:t>13660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5"/>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不锈钢（毛坯）</w:t>
            </w:r>
          </w:p>
        </w:tc>
        <w:tc>
          <w:tcPr>
            <w:tcW w:w="2942" w:type="dxa"/>
            <w:gridSpan w:val="2"/>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default" w:ascii="Times New Roman" w:hAnsi="Times New Roman" w:eastAsia="宋体" w:cs="Times New Roman"/>
                <w:b w:val="0"/>
                <w:bCs/>
                <w:color w:val="000000" w:themeColor="text1"/>
                <w:spacing w:val="0"/>
                <w:sz w:val="21"/>
                <w:szCs w:val="21"/>
                <w14:textFill>
                  <w14:solidFill>
                    <w14:schemeClr w14:val="tx1"/>
                  </w14:solidFill>
                </w14:textFill>
              </w:rPr>
              <w:t>13660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color w:val="000000" w:themeColor="text1"/>
                <w:sz w:val="21"/>
                <w:szCs w:val="21"/>
                <w:lang w:val="en-US" w:eastAsia="zh-CN"/>
                <w14:textFill>
                  <w14:solidFill>
                    <w14:schemeClr w14:val="tx1"/>
                  </w14:solidFill>
                </w14:textFill>
              </w:rPr>
              <w:t>0</w:t>
            </w:r>
          </w:p>
        </w:tc>
        <w:tc>
          <w:tcPr>
            <w:tcW w:w="1966"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w:t>
            </w:r>
            <w:r>
              <w:rPr>
                <w:rFonts w:hint="default" w:ascii="Times New Roman" w:hAnsi="Times New Roman" w:eastAsia="宋体" w:cs="Times New Roman"/>
                <w:b w:val="0"/>
                <w:bCs/>
                <w:color w:val="000000" w:themeColor="text1"/>
                <w:spacing w:val="0"/>
                <w:sz w:val="21"/>
                <w:szCs w:val="21"/>
                <w14:textFill>
                  <w14:solidFill>
                    <w14:schemeClr w14:val="tx1"/>
                  </w14:solidFill>
                </w14:textFill>
              </w:rPr>
              <w:t>13660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焊丝</w:t>
            </w:r>
          </w:p>
        </w:tc>
        <w:tc>
          <w:tcPr>
            <w:tcW w:w="2942" w:type="dxa"/>
            <w:gridSpan w:val="2"/>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eastAsia" w:ascii="Times New Roman" w:hAnsi="Times New Roman" w:eastAsia="宋体" w:cs="Times New Roman"/>
                <w:b w:val="0"/>
                <w:bCs/>
                <w:color w:val="000000" w:themeColor="text1"/>
                <w:kern w:val="0"/>
                <w:sz w:val="21"/>
                <w:szCs w:val="21"/>
                <w:lang w:val="en-US" w:eastAsia="zh-CN"/>
                <w14:textFill>
                  <w14:solidFill>
                    <w14:schemeClr w14:val="tx1"/>
                  </w14:solidFill>
                </w14:textFill>
              </w:rPr>
              <w:t>18</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color w:val="000000" w:themeColor="text1"/>
                <w:sz w:val="21"/>
                <w:szCs w:val="21"/>
                <w:lang w:val="en-US" w:eastAsia="zh-CN"/>
                <w14:textFill>
                  <w14:solidFill>
                    <w14:schemeClr w14:val="tx1"/>
                  </w14:solidFill>
                </w14:textFill>
              </w:rPr>
              <w:t>0</w:t>
            </w:r>
          </w:p>
        </w:tc>
        <w:tc>
          <w:tcPr>
            <w:tcW w:w="1966"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kern w:val="0"/>
                <w:sz w:val="21"/>
                <w:szCs w:val="21"/>
                <w:lang w:val="en-US" w:eastAsia="zh-CN"/>
                <w14:textFill>
                  <w14:solidFill>
                    <w14:schemeClr w14:val="tx1"/>
                  </w14:solidFill>
                </w14:textFill>
              </w:rPr>
              <w:t>-18</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抛光蜡</w:t>
            </w:r>
          </w:p>
        </w:tc>
        <w:tc>
          <w:tcPr>
            <w:tcW w:w="2942" w:type="dxa"/>
            <w:gridSpan w:val="2"/>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3</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color w:val="000000" w:themeColor="text1"/>
                <w:sz w:val="21"/>
                <w:szCs w:val="21"/>
                <w:lang w:val="en-US" w:eastAsia="zh-CN"/>
                <w14:textFill>
                  <w14:solidFill>
                    <w14:schemeClr w14:val="tx1"/>
                  </w14:solidFill>
                </w14:textFill>
              </w:rPr>
              <w:t>0</w:t>
            </w:r>
          </w:p>
        </w:tc>
        <w:tc>
          <w:tcPr>
            <w:tcW w:w="1966"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-3</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切削液</w:t>
            </w:r>
          </w:p>
        </w:tc>
        <w:tc>
          <w:tcPr>
            <w:tcW w:w="2942" w:type="dxa"/>
            <w:gridSpan w:val="2"/>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5</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0.5</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1966"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-4.5</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pStyle w:val="16"/>
              <w:keepNext w:val="0"/>
              <w:keepLines w:val="0"/>
              <w:pageBreakBefore w:val="0"/>
              <w:widowControl/>
              <w:kinsoku/>
              <w:wordWrap/>
              <w:overflowPunct/>
              <w:topLinePunct w:val="0"/>
              <w:bidi w:val="0"/>
              <w:adjustRightInd w:val="0"/>
              <w:snapToGrid w:val="0"/>
              <w:spacing w:after="0"/>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润滑油</w:t>
            </w:r>
          </w:p>
        </w:tc>
        <w:tc>
          <w:tcPr>
            <w:tcW w:w="2942" w:type="dxa"/>
            <w:gridSpan w:val="2"/>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2</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0.2</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1966"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pacing w:val="0"/>
                <w:sz w:val="21"/>
                <w:szCs w:val="21"/>
                <w:lang w:val="en-US" w:eastAsia="zh-CN"/>
                <w14:textFill>
                  <w14:solidFill>
                    <w14:schemeClr w14:val="tx1"/>
                  </w14:solidFill>
                </w14:textFill>
              </w:rPr>
              <w:t>-1.8</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水</w:t>
            </w:r>
          </w:p>
        </w:tc>
        <w:tc>
          <w:tcPr>
            <w:tcW w:w="2942" w:type="dxa"/>
            <w:gridSpan w:val="2"/>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b w:val="0"/>
                <w:bCs/>
                <w:color w:val="000000" w:themeColor="text1"/>
                <w:kern w:val="0"/>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10260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2271"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14:textFill>
                  <w14:solidFill>
                    <w14:schemeClr w14:val="tx1"/>
                  </w14:solidFill>
                </w14:textFill>
              </w:rPr>
              <w:t>1680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c>
          <w:tcPr>
            <w:tcW w:w="1966"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color w:val="000000" w:themeColor="text1"/>
                <w:sz w:val="21"/>
                <w:szCs w:val="21"/>
                <w:lang w:val="en-US" w:eastAsia="zh-CN"/>
                <w14:textFill>
                  <w14:solidFill>
                    <w14:schemeClr w14:val="tx1"/>
                  </w14:solidFill>
                </w14:textFill>
              </w:rPr>
              <w:t>-8580</w:t>
            </w:r>
            <w:r>
              <w:rPr>
                <w:rFonts w:hint="default" w:ascii="Times New Roman" w:hAnsi="Times New Roman" w:eastAsia="宋体" w:cs="Times New Roman"/>
                <w:b w:val="0"/>
                <w:bCs/>
                <w:color w:val="000000" w:themeColor="text1"/>
                <w:kern w:val="0"/>
                <w:sz w:val="2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198" w:type="dxa"/>
            <w:gridSpan w:val="3"/>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电</w:t>
            </w:r>
          </w:p>
        </w:tc>
        <w:tc>
          <w:tcPr>
            <w:tcW w:w="2942" w:type="dxa"/>
            <w:gridSpan w:val="2"/>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bCs/>
                <w:color w:val="000000" w:themeColor="text1"/>
                <w:kern w:val="0"/>
                <w:sz w:val="21"/>
                <w:szCs w:val="21"/>
                <w14:textFill>
                  <w14:solidFill>
                    <w14:schemeClr w14:val="tx1"/>
                  </w14:solidFill>
                </w14:textFill>
              </w:rPr>
              <w:t>800万kwh</w:t>
            </w:r>
          </w:p>
        </w:tc>
        <w:tc>
          <w:tcPr>
            <w:tcW w:w="2271"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14:textFill>
                  <w14:solidFill>
                    <w14:schemeClr w14:val="tx1"/>
                  </w14:solidFill>
                </w14:textFill>
              </w:rPr>
              <w:t>220</w:t>
            </w:r>
            <w:r>
              <w:rPr>
                <w:rFonts w:hint="default" w:ascii="Times New Roman" w:hAnsi="Times New Roman" w:eastAsia="宋体" w:cs="Times New Roman"/>
                <w:bCs/>
                <w:color w:val="000000" w:themeColor="text1"/>
                <w:kern w:val="0"/>
                <w:sz w:val="21"/>
                <w:szCs w:val="21"/>
                <w14:textFill>
                  <w14:solidFill>
                    <w14:schemeClr w14:val="tx1"/>
                  </w14:solidFill>
                </w14:textFill>
              </w:rPr>
              <w:t>万kwh</w:t>
            </w:r>
          </w:p>
        </w:tc>
        <w:tc>
          <w:tcPr>
            <w:tcW w:w="1966" w:type="dxa"/>
            <w:noWrap w:val="0"/>
            <w:vAlign w:val="center"/>
          </w:tcPr>
          <w:p>
            <w:pPr>
              <w:keepNext w:val="0"/>
              <w:keepLines w:val="0"/>
              <w:pageBreakBefore w:val="0"/>
              <w:widowControl/>
              <w:kinsoku/>
              <w:wordWrap/>
              <w:overflowPunct/>
              <w:topLinePunct w:val="0"/>
              <w:bidi w:val="0"/>
              <w:adjustRightInd w:val="0"/>
              <w:snapToGrid w:val="0"/>
              <w:spacing w:after="0"/>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bCs/>
                <w:color w:val="000000" w:themeColor="text1"/>
                <w:kern w:val="0"/>
                <w:sz w:val="21"/>
                <w:szCs w:val="21"/>
                <w:lang w:val="en-US" w:eastAsia="zh-CN"/>
                <w14:textFill>
                  <w14:solidFill>
                    <w14:schemeClr w14:val="tx1"/>
                  </w14:solidFill>
                </w14:textFill>
              </w:rPr>
              <w:t>-580</w:t>
            </w:r>
            <w:r>
              <w:rPr>
                <w:rFonts w:hint="default" w:ascii="Times New Roman" w:hAnsi="Times New Roman" w:eastAsia="宋体" w:cs="Times New Roman"/>
                <w:bCs/>
                <w:color w:val="000000" w:themeColor="text1"/>
                <w:kern w:val="0"/>
                <w:sz w:val="21"/>
                <w:szCs w:val="21"/>
                <w14:textFill>
                  <w14:solidFill>
                    <w14:schemeClr w14:val="tx1"/>
                  </w14:solidFill>
                </w14:textFill>
              </w:rPr>
              <w:t>万kwh</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right="0" w:rightChars="0" w:firstLine="241" w:firstLineChars="100"/>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三、环境保护设施建设情况</w:t>
      </w:r>
    </w:p>
    <w:p>
      <w:pPr>
        <w:keepNext w:val="0"/>
        <w:keepLines w:val="0"/>
        <w:pageBreakBefore w:val="0"/>
        <w:kinsoku/>
        <w:overflowPunct/>
        <w:topLinePunct w:val="0"/>
        <w:bidi w:val="0"/>
        <w:spacing w:after="0" w:line="360" w:lineRule="auto"/>
        <w:ind w:right="0" w:rightChars="0" w:firstLine="480" w:firstLineChars="200"/>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（1）废水</w:t>
      </w:r>
    </w:p>
    <w:p>
      <w:pPr>
        <w:keepNext w:val="0"/>
        <w:keepLines w:val="0"/>
        <w:pageBreakBefore w:val="0"/>
        <w:widowControl/>
        <w:tabs>
          <w:tab w:val="left" w:pos="720"/>
        </w:tabs>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项目冷却水循环使用不外排</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外排</w:t>
      </w:r>
      <w:r>
        <w:rPr>
          <w:rFonts w:hint="default" w:ascii="Times New Roman" w:hAnsi="Times New Roman" w:eastAsia="宋体" w:cs="Times New Roman"/>
          <w:color w:val="000000" w:themeColor="text1"/>
          <w:sz w:val="24"/>
          <w:szCs w:val="24"/>
          <w14:textFill>
            <w14:solidFill>
              <w14:schemeClr w14:val="tx1"/>
            </w14:solidFill>
          </w14:textFill>
        </w:rPr>
        <w:t>废水为职工的生活污水近期项目生活污水经地埋式一体化污水处理设施预处理用于厂区内绿化浇灌不外排；远期经地埋式一体化污水处理设施预处理后通过工业区管网排入安溪县卫浴新城污水处理厂处理。</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（2）废气</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w:t>
      </w:r>
      <w:r>
        <w:rPr>
          <w:rFonts w:hint="default" w:ascii="Times New Roman" w:hAnsi="Times New Roman" w:eastAsia="宋体" w:cs="Times New Roman"/>
          <w:color w:val="000000" w:themeColor="text1"/>
          <w:sz w:val="24"/>
          <w:szCs w:val="24"/>
          <w14:textFill>
            <w14:solidFill>
              <w14:schemeClr w14:val="tx1"/>
            </w14:solidFill>
          </w14:textFill>
        </w:rPr>
        <w:t>项目</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熔化废气采用集气罩收集通过袋式除尘器处理，制芯、浇注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通过水喷淋处理后，和熔化废气</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一并汇集至活性炭吸附装置处理</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通过30m高排气筒</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（P1）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排放</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落砂废气采用集气罩收集，与喷砂废气通过自带袋式除尘器处理</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后</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，一并通过一套袋式除尘器处理，并和抛光废气经自带袋式除尘器处理后，一起汇集通过30m高排气筒</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P2</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排放</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（3）噪声</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项目主要噪声</w:t>
      </w:r>
      <w:r>
        <w:rPr>
          <w:rFonts w:hint="default" w:ascii="Times New Roman" w:hAnsi="Times New Roman" w:eastAsia="宋体" w:cs="Times New Roman"/>
          <w:color w:val="000000" w:themeColor="text1"/>
          <w:sz w:val="24"/>
          <w:szCs w:val="24"/>
          <w14:textFill>
            <w14:solidFill>
              <w14:schemeClr w14:val="tx1"/>
            </w14:solidFill>
          </w14:textFill>
        </w:rPr>
        <w:t>源强为运营期间</w:t>
      </w:r>
      <w:r>
        <w:rPr>
          <w:rFonts w:hint="eastAsia" w:ascii="Times New Roman" w:hAnsi="Times New Roman" w:eastAsia="宋体" w:cs="Times New Roman"/>
          <w:color w:val="000000" w:themeColor="text1"/>
          <w:sz w:val="24"/>
          <w:szCs w:val="24"/>
          <w:lang w:eastAsia="zh-CN"/>
          <w14:textFill>
            <w14:solidFill>
              <w14:schemeClr w14:val="tx1"/>
            </w14:solidFill>
          </w14:textFill>
        </w:rPr>
        <w:t>抛光机</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eastAsia="zh-CN"/>
          <w14:textFill>
            <w14:solidFill>
              <w14:schemeClr w14:val="tx1"/>
            </w14:solidFill>
          </w14:textFill>
        </w:rPr>
        <w:t>喷砂机</w:t>
      </w:r>
      <w:r>
        <w:rPr>
          <w:rFonts w:hint="default" w:ascii="Times New Roman" w:hAnsi="Times New Roman" w:eastAsia="宋体" w:cs="Times New Roman"/>
          <w:color w:val="000000" w:themeColor="text1"/>
          <w:sz w:val="24"/>
          <w:szCs w:val="24"/>
          <w14:textFill>
            <w14:solidFill>
              <w14:schemeClr w14:val="tx1"/>
            </w14:solidFill>
          </w14:textFill>
        </w:rPr>
        <w:t>和</w:t>
      </w:r>
      <w:r>
        <w:rPr>
          <w:rFonts w:hint="eastAsia" w:ascii="Times New Roman" w:hAnsi="Times New Roman" w:eastAsia="宋体" w:cs="Times New Roman"/>
          <w:color w:val="000000" w:themeColor="text1"/>
          <w:sz w:val="24"/>
          <w:szCs w:val="24"/>
          <w:lang w:eastAsia="zh-CN"/>
          <w14:textFill>
            <w14:solidFill>
              <w14:schemeClr w14:val="tx1"/>
            </w14:solidFill>
          </w14:textFill>
        </w:rPr>
        <w:t>车床</w:t>
      </w:r>
      <w:r>
        <w:rPr>
          <w:rFonts w:hint="default" w:ascii="Times New Roman" w:hAnsi="Times New Roman" w:eastAsia="宋体" w:cs="Times New Roman"/>
          <w:color w:val="000000" w:themeColor="text1"/>
          <w:sz w:val="24"/>
          <w:szCs w:val="24"/>
          <w14:textFill>
            <w14:solidFill>
              <w14:schemeClr w14:val="tx1"/>
            </w14:solidFill>
          </w14:textFill>
        </w:rPr>
        <w:t>等</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生产设备运行时产生的噪声。主要通过加强设备日常维护，维持设备处于良好的运转状态，</w:t>
      </w:r>
      <w:r>
        <w:rPr>
          <w:rFonts w:hint="default" w:ascii="Times New Roman" w:hAnsi="Times New Roman" w:eastAsia="宋体" w:cs="Times New Roman"/>
          <w:color w:val="000000" w:themeColor="text1"/>
          <w:sz w:val="24"/>
          <w:szCs w:val="24"/>
          <w14:textFill>
            <w14:solidFill>
              <w14:schemeClr w14:val="tx1"/>
            </w14:solidFill>
          </w14:textFill>
        </w:rPr>
        <w:t>对高噪声设备采取减震、隔音等降噪措施</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以减少噪声污染源对周围</w:t>
      </w:r>
      <w:r>
        <w:rPr>
          <w:rFonts w:hint="default" w:ascii="Times New Roman" w:hAnsi="Times New Roman" w:eastAsia="宋体" w:cs="Times New Roman"/>
          <w:color w:val="000000" w:themeColor="text1"/>
          <w:sz w:val="24"/>
          <w:szCs w:val="24"/>
          <w14:textFill>
            <w14:solidFill>
              <w14:schemeClr w14:val="tx1"/>
            </w14:solidFill>
          </w14:textFill>
        </w:rPr>
        <w:t>环境的影响。</w:t>
      </w:r>
    </w:p>
    <w:p>
      <w:pPr>
        <w:keepNext w:val="0"/>
        <w:keepLines w:val="0"/>
        <w:pageBreakBefore w:val="0"/>
        <w:widowControl/>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（4）固体废物</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a)一般固废：项目厂区内设立一般固废间，生产过程中产生的一般生产固废主要为金属屑及边角料的产生量约100t/a；废砂及废砂芯产生量为700t/a，袋式除尘器收集的粉尘产生量约10.667t/a，集中收集后由南安市自然再生资源有限责任公司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b)危险固废：项目厂区内设立</w:t>
      </w:r>
      <w:r>
        <w:rPr>
          <w:rFonts w:hint="eastAsia" w:ascii="Times New Roman" w:hAnsi="Times New Roman" w:eastAsia="宋体" w:cs="Times New Roman"/>
          <w:color w:val="000000" w:themeColor="text1"/>
          <w:sz w:val="24"/>
          <w:szCs w:val="24"/>
          <w:lang w:eastAsia="zh-CN"/>
          <w14:textFill>
            <w14:solidFill>
              <w14:schemeClr w14:val="tx1"/>
            </w14:solidFill>
          </w14:textFill>
        </w:rPr>
        <w:t>危废</w:t>
      </w:r>
      <w:r>
        <w:rPr>
          <w:rFonts w:hint="default" w:ascii="Times New Roman" w:hAnsi="Times New Roman" w:eastAsia="宋体" w:cs="Times New Roman"/>
          <w:color w:val="000000" w:themeColor="text1"/>
          <w:sz w:val="24"/>
          <w:szCs w:val="24"/>
          <w14:textFill>
            <w14:solidFill>
              <w14:schemeClr w14:val="tx1"/>
            </w14:solidFill>
          </w14:textFill>
        </w:rPr>
        <w:t>暂存间。废切削液产生量约为0.1t/a，废润滑油产生量约为0.1t/a，原料空桶产生量约为0.056t/a，废活性炭产生量为1.768t/a。集中收集后由福建兴业东江环保科技有限公司回收处置。</w:t>
      </w:r>
    </w:p>
    <w:p>
      <w:pPr>
        <w:pStyle w:val="19"/>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right="0" w:rightChars="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c)其他固废：</w:t>
      </w:r>
      <w:r>
        <w:rPr>
          <w:rFonts w:hint="default" w:ascii="Times New Roman" w:hAnsi="Times New Roman" w:eastAsia="宋体" w:cs="Times New Roman"/>
          <w:color w:val="000000" w:themeColor="text1"/>
          <w:sz w:val="24"/>
          <w:szCs w:val="24"/>
          <w14:textFill>
            <w14:solidFill>
              <w14:schemeClr w14:val="tx1"/>
            </w14:solidFill>
          </w14:textFill>
        </w:rPr>
        <w:t>职工生活垃圾</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12</w:t>
      </w:r>
      <w:r>
        <w:rPr>
          <w:rFonts w:hint="default" w:ascii="Times New Roman" w:hAnsi="Times New Roman" w:eastAsia="宋体" w:cs="Times New Roman"/>
          <w:color w:val="000000" w:themeColor="text1"/>
          <w:sz w:val="24"/>
          <w:szCs w:val="24"/>
          <w14:textFill>
            <w14:solidFill>
              <w14:schemeClr w14:val="tx1"/>
            </w14:solidFill>
          </w14:textFill>
        </w:rPr>
        <w:t>t/a</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分类收集后定期由环卫部门统一清运处理</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after="0" w:line="360" w:lineRule="auto"/>
        <w:ind w:right="0" w:rightChars="0" w:firstLine="482" w:firstLineChars="200"/>
        <w:jc w:val="both"/>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四、环境保护设施调试效果</w:t>
      </w:r>
    </w:p>
    <w:p>
      <w:pPr>
        <w:pStyle w:val="12"/>
        <w:keepNext w:val="0"/>
        <w:keepLines w:val="0"/>
        <w:pageBreakBefore w:val="0"/>
        <w:widowControl/>
        <w:kinsoku/>
        <w:wordWrap/>
        <w:overflowPunct/>
        <w:topLinePunct w:val="0"/>
        <w:autoSpaceDE/>
        <w:autoSpaceDN/>
        <w:bidi w:val="0"/>
        <w:spacing w:before="0" w:beforeAutospacing="0" w:after="0" w:afterAutospacing="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废水治理设施</w:t>
      </w:r>
    </w:p>
    <w:p>
      <w:pPr>
        <w:keepNext w:val="0"/>
        <w:keepLines w:val="0"/>
        <w:pageBreakBefore w:val="0"/>
        <w:widowControl/>
        <w:tabs>
          <w:tab w:val="left" w:pos="720"/>
        </w:tabs>
        <w:kinsoku/>
        <w:wordWrap/>
        <w:overflowPunct/>
        <w:topLinePunct w:val="0"/>
        <w:autoSpaceDE/>
        <w:autoSpaceDN/>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主要生产用水为喷淋塔循环用水、冷却塔循环用水。该部分水循环使用不外排。项目职工生活污水排放量为1200t/a，近期，生活污水经地埋式一体化污水处理设施处理达《城市污水再生利用城市杂用水水质》(GB/T18920-2020)表1城市绿化用水标准后用于厂区内绿化浇灌，不外排。远期，生活污水经地埋式一体化污水处理设施处理达《污水综合排放标准》(GB8978-1996)表4三级标准(氨氮参照执行《污水排入城镇下水道水质标准》(GB/T31962-2015)B等级标准)后排入安溪县卫浴新城污水处理厂统一处理，污水处理厂尾水排放执行《城镇污水处理厂污染物排放标准》（GB18918-2002）表1一级A标准。</w:t>
      </w:r>
    </w:p>
    <w:p>
      <w:pPr>
        <w:keepNext w:val="0"/>
        <w:keepLines w:val="0"/>
        <w:pageBreakBefore w:val="0"/>
        <w:kinsoku/>
        <w:wordWrap/>
        <w:overflowPunct/>
        <w:topLinePunct w:val="0"/>
        <w:bidi w:val="0"/>
        <w:adjustRightInd w:val="0"/>
        <w:snapToGrid w:val="0"/>
        <w:spacing w:after="0" w:line="360" w:lineRule="auto"/>
        <w:ind w:right="0" w:rightChars="0" w:firstLine="480" w:firstLineChars="200"/>
        <w:jc w:val="both"/>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（2）废气</w:t>
      </w:r>
    </w:p>
    <w:p>
      <w:pPr>
        <w:pStyle w:val="2"/>
        <w:keepNext w:val="0"/>
        <w:keepLines w:val="0"/>
        <w:pageBreakBefore w:val="0"/>
        <w:numPr>
          <w:ilvl w:val="0"/>
          <w:numId w:val="0"/>
        </w:numPr>
        <w:kinsoku/>
        <w:wordWrap/>
        <w:overflowPunct/>
        <w:topLinePunct w:val="0"/>
        <w:autoSpaceDE w:val="0"/>
        <w:bidi w:val="0"/>
        <w:adjustRightInd w:val="0"/>
        <w:snapToGrid w:val="0"/>
        <w:spacing w:after="0" w:line="360" w:lineRule="auto"/>
        <w:ind w:leftChars="0" w:right="0" w:rightChars="0" w:firstLine="480" w:firstLineChars="200"/>
        <w:jc w:val="both"/>
        <w:textAlignment w:val="auto"/>
        <w:outlineLvl w:val="9"/>
        <w:rPr>
          <w:rFonts w:hint="default"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项目主要大气污染源</w:t>
      </w:r>
      <w:r>
        <w:rPr>
          <w:rFonts w:hint="default" w:ascii="Times New Roman" w:hAnsi="Times New Roman" w:eastAsia="宋体" w:cs="Times New Roman"/>
          <w:color w:val="000000" w:themeColor="text1"/>
          <w:sz w:val="24"/>
          <w:szCs w:val="24"/>
          <w14:textFill>
            <w14:solidFill>
              <w14:schemeClr w14:val="tx1"/>
            </w14:solidFill>
          </w14:textFill>
        </w:rPr>
        <w:t>为熔化、</w:t>
      </w:r>
      <w:r>
        <w:rPr>
          <w:rFonts w:hint="eastAsia" w:ascii="Times New Roman" w:hAnsi="Times New Roman" w:eastAsia="宋体" w:cs="Times New Roman"/>
          <w:color w:val="000000" w:themeColor="text1"/>
          <w:sz w:val="24"/>
          <w:szCs w:val="24"/>
          <w:lang w:eastAsia="zh-CN"/>
          <w14:textFill>
            <w14:solidFill>
              <w14:schemeClr w14:val="tx1"/>
            </w14:solidFill>
          </w14:textFill>
        </w:rPr>
        <w:t>制芯、浇注、</w:t>
      </w:r>
      <w:r>
        <w:rPr>
          <w:rFonts w:hint="default" w:ascii="Times New Roman" w:hAnsi="Times New Roman" w:eastAsia="宋体" w:cs="Times New Roman"/>
          <w:color w:val="000000" w:themeColor="text1"/>
          <w:sz w:val="24"/>
          <w:szCs w:val="24"/>
          <w14:textFill>
            <w14:solidFill>
              <w14:schemeClr w14:val="tx1"/>
            </w14:solidFill>
          </w14:textFill>
        </w:rPr>
        <w:t>抛光、喷砂、落砂废气</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tabs>
          <w:tab w:val="right" w:pos="8306"/>
        </w:tabs>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项目制芯、浇注、熔化废气排放出口监测非甲烷总烃平均浓度为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5.3</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0mg/m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，平均速率为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0.223kg/h≤9.6kg/h</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因此项目排气筒废气</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非甲烷总烃</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排放标准符合</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《工业企业挥发性有机物排放标准》（DB35/1782-2018）</w:t>
      </w:r>
      <w:r>
        <w:rPr>
          <w:rFonts w:hint="default" w:ascii="Times New Roman" w:hAnsi="Times New Roman" w:eastAsia="宋体" w:cs="Times New Roman"/>
          <w:color w:val="000000" w:themeColor="text1"/>
          <w:sz w:val="24"/>
          <w:szCs w:val="24"/>
          <w14:textFill>
            <w14:solidFill>
              <w14:schemeClr w14:val="tx1"/>
            </w14:solidFill>
          </w14:textFill>
        </w:rPr>
        <w:t>中表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排气筒挥发性有机物排放限值</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-其他行业的规定</w:t>
      </w:r>
      <w:r>
        <w:rPr>
          <w:rFonts w:hint="default" w:ascii="Times New Roman" w:hAnsi="Times New Roman" w:eastAsia="宋体" w:cs="Times New Roman"/>
          <w:color w:val="000000" w:themeColor="text1"/>
          <w:sz w:val="24"/>
          <w:szCs w:val="24"/>
          <w14:textFill>
            <w14:solidFill>
              <w14:schemeClr w14:val="tx1"/>
            </w14:solidFill>
          </w14:textFill>
        </w:rPr>
        <w:t>，即：非甲烷总烃最高允许排放浓度≤</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0mg/m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；制芯、浇注、熔化废气排放出口监测</w:t>
      </w:r>
      <w:r>
        <w:rPr>
          <w:rFonts w:hint="eastAsia" w:ascii="Times New Roman" w:hAnsi="Times New Roman" w:eastAsia="宋体" w:cs="Times New Roman"/>
          <w:color w:val="000000" w:themeColor="text1"/>
          <w:sz w:val="24"/>
          <w:szCs w:val="24"/>
          <w:lang w:eastAsia="zh-CN"/>
          <w14:textFill>
            <w14:solidFill>
              <w14:schemeClr w14:val="tx1"/>
            </w14:solidFill>
          </w14:textFill>
        </w:rPr>
        <w:t>颗粒物平均浓度为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23.2</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vertAlign w:val="baseline"/>
          <w:lang w:eastAsia="zh-CN"/>
          <w14:textFill>
            <w14:solidFill>
              <w14:schemeClr w14:val="tx1"/>
            </w14:solidFill>
          </w14:textFill>
        </w:rPr>
        <w:t>，符合《铸造工业大气污染物排放标准》（GB39726-2020）表1相关标准限值（颗粒物</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抛光、喷砂、落砂废气废气排放出口监测</w:t>
      </w:r>
      <w:r>
        <w:rPr>
          <w:rFonts w:hint="eastAsia" w:ascii="Times New Roman" w:hAnsi="Times New Roman" w:eastAsia="宋体" w:cs="Times New Roman"/>
          <w:color w:val="000000" w:themeColor="text1"/>
          <w:sz w:val="24"/>
          <w:szCs w:val="24"/>
          <w:lang w:eastAsia="zh-CN"/>
          <w14:textFill>
            <w14:solidFill>
              <w14:schemeClr w14:val="tx1"/>
            </w14:solidFill>
          </w14:textFill>
        </w:rPr>
        <w:t>颗粒物平均浓度为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22.3</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vertAlign w:val="baseline"/>
          <w:lang w:eastAsia="zh-CN"/>
          <w14:textFill>
            <w14:solidFill>
              <w14:schemeClr w14:val="tx1"/>
            </w14:solidFill>
          </w14:textFill>
        </w:rPr>
        <w:t>，符合《铸造工业大气污染物排放标准》（GB39726-2020）表1相关标准限值（颗粒物</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vertAlign w:val="baseline"/>
          <w:lang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after="0" w:line="360" w:lineRule="auto"/>
        <w:ind w:right="0" w:rightChars="0" w:firstLine="480" w:firstLineChars="200"/>
        <w:jc w:val="both"/>
        <w:textAlignment w:val="auto"/>
        <w:outlineLvl w:val="9"/>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项目厂界无组织非甲烷总烃排放浓度监测最大值为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1.75</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.0mg/m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，因此项目厂界无组织废气</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非甲烷总烃</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排放标准符合</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《挥发性有机物无组织排放控制标准》（GB37822-2019）</w:t>
      </w:r>
      <w:r>
        <w:rPr>
          <w:rFonts w:hint="default" w:ascii="Times New Roman" w:hAnsi="Times New Roman" w:eastAsia="宋体" w:cs="Times New Roman"/>
          <w:color w:val="000000" w:themeColor="text1"/>
          <w:sz w:val="24"/>
          <w:szCs w:val="24"/>
          <w14:textFill>
            <w14:solidFill>
              <w14:schemeClr w14:val="tx1"/>
            </w14:solidFill>
          </w14:textFill>
        </w:rPr>
        <w:t>，即：非甲烷总烃≤</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.0mg/m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项目厂区内无组织监控点废气</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非甲烷总烃</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监测最大值为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2.02</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8.0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，因此项目厂区内无组织监控点废气</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非甲烷总烃</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符合《挥发性有机物无组织排放控制标准》（GB37822-2019）中表A.1厂区内VOC</w:t>
      </w:r>
      <w:r>
        <w:rPr>
          <w:rFonts w:hint="default" w:ascii="Times New Roman" w:hAnsi="Times New Roman" w:eastAsia="宋体" w:cs="Times New Roman"/>
          <w:color w:val="000000" w:themeColor="text1"/>
          <w:sz w:val="24"/>
          <w:szCs w:val="24"/>
          <w:vertAlign w:val="subscript"/>
          <w14:textFill>
            <w14:solidFill>
              <w14:schemeClr w14:val="tx1"/>
            </w14:solidFill>
          </w14:textFill>
        </w:rPr>
        <w:t>S</w:t>
      </w:r>
      <w:r>
        <w:rPr>
          <w:rFonts w:hint="default" w:ascii="Times New Roman" w:hAnsi="Times New Roman" w:eastAsia="宋体" w:cs="Times New Roman"/>
          <w:color w:val="000000" w:themeColor="text1"/>
          <w:sz w:val="24"/>
          <w:szCs w:val="24"/>
          <w14:textFill>
            <w14:solidFill>
              <w14:schemeClr w14:val="tx1"/>
            </w14:solidFill>
          </w14:textFill>
        </w:rPr>
        <w:t>无组织排放限值中监控点处1h平均浓度值，即：非甲烷总烃≤</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8.0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。能够达标排</w:t>
      </w:r>
      <w:r>
        <w:rPr>
          <w:rFonts w:hint="eastAsia" w:ascii="Times New Roman" w:hAnsi="Times New Roman" w:eastAsia="宋体" w:cs="宋体"/>
          <w:b w:val="0"/>
          <w:bCs w:val="0"/>
          <w:color w:val="000000" w:themeColor="text1"/>
          <w:sz w:val="24"/>
          <w:szCs w:val="24"/>
          <w14:textFill>
            <w14:solidFill>
              <w14:schemeClr w14:val="tx1"/>
            </w14:solidFill>
          </w14:textFill>
        </w:rPr>
        <w:t>放。</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厂区内颗粒物</w:t>
      </w:r>
      <w:r>
        <w:rPr>
          <w:rFonts w:hint="default" w:ascii="Times New Roman" w:hAnsi="Times New Roman" w:eastAsia="宋体" w:cs="Times New Roman"/>
          <w:color w:val="000000" w:themeColor="text1"/>
          <w:sz w:val="24"/>
          <w:szCs w:val="24"/>
          <w14:textFill>
            <w14:solidFill>
              <w14:schemeClr w14:val="tx1"/>
            </w14:solidFill>
          </w14:textFill>
        </w:rPr>
        <w:t>排放浓度监测最大值为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2.56</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vertAlign w:val="baseline"/>
          <w:lang w:eastAsia="zh-CN"/>
          <w14:textFill>
            <w14:solidFill>
              <w14:schemeClr w14:val="tx1"/>
            </w14:solidFill>
          </w14:textFill>
        </w:rPr>
        <w:t>，</w:t>
      </w:r>
      <w:r>
        <w:rPr>
          <w:rFonts w:hint="eastAsia" w:ascii="Times New Roman" w:hAnsi="Times New Roman" w:eastAsia="宋体" w:cs="宋体"/>
          <w:color w:val="000000" w:themeColor="text1"/>
          <w:sz w:val="24"/>
          <w:szCs w:val="24"/>
          <w:lang w:eastAsia="zh-CN"/>
          <w14:textFill>
            <w14:solidFill>
              <w14:schemeClr w14:val="tx1"/>
            </w14:solidFill>
          </w14:textFill>
        </w:rPr>
        <w:t>厂区内</w:t>
      </w:r>
      <w:r>
        <w:rPr>
          <w:rFonts w:hint="eastAsia" w:ascii="Times New Roman" w:hAnsi="Times New Roman" w:eastAsia="宋体" w:cs="宋体"/>
          <w:color w:val="000000" w:themeColor="text1"/>
          <w:sz w:val="24"/>
          <w:szCs w:val="24"/>
          <w14:textFill>
            <w14:solidFill>
              <w14:schemeClr w14:val="tx1"/>
            </w14:solidFill>
          </w14:textFill>
        </w:rPr>
        <w:t>无组织</w:t>
      </w:r>
      <w:r>
        <w:rPr>
          <w:rFonts w:hint="eastAsia" w:ascii="Times New Roman" w:hAnsi="Times New Roman" w:eastAsia="宋体" w:cs="宋体"/>
          <w:color w:val="000000" w:themeColor="text1"/>
          <w:sz w:val="24"/>
          <w:szCs w:val="24"/>
          <w:lang w:eastAsia="zh-CN"/>
          <w14:textFill>
            <w14:solidFill>
              <w14:schemeClr w14:val="tx1"/>
            </w14:solidFill>
          </w14:textFill>
        </w:rPr>
        <w:t>最大</w:t>
      </w:r>
      <w:r>
        <w:rPr>
          <w:rFonts w:hint="eastAsia" w:ascii="Times New Roman" w:hAnsi="Times New Roman" w:eastAsia="宋体" w:cs="宋体"/>
          <w:color w:val="000000" w:themeColor="text1"/>
          <w:sz w:val="24"/>
          <w:szCs w:val="24"/>
          <w14:textFill>
            <w14:solidFill>
              <w14:schemeClr w14:val="tx1"/>
            </w14:solidFill>
          </w14:textFill>
        </w:rPr>
        <w:t>排放浓度</w:t>
      </w:r>
      <w:r>
        <w:rPr>
          <w:rFonts w:hint="eastAsia" w:ascii="Times New Roman" w:hAnsi="Times New Roman" w:eastAsia="宋体" w:cs="宋体"/>
          <w:color w:val="000000" w:themeColor="text1"/>
          <w:sz w:val="24"/>
          <w:szCs w:val="24"/>
          <w:lang w:eastAsia="zh-CN"/>
          <w14:textFill>
            <w14:solidFill>
              <w14:schemeClr w14:val="tx1"/>
            </w14:solidFill>
          </w14:textFill>
        </w:rPr>
        <w:t>符合</w:t>
      </w:r>
      <w:r>
        <w:rPr>
          <w:rFonts w:hint="eastAsia" w:ascii="Times New Roman" w:hAnsi="Times New Roman" w:eastAsia="宋体" w:cs="宋体"/>
          <w:color w:val="000000" w:themeColor="text1"/>
          <w:sz w:val="24"/>
          <w:szCs w:val="24"/>
          <w14:textFill>
            <w14:solidFill>
              <w14:schemeClr w14:val="tx1"/>
            </w14:solidFill>
          </w14:textFill>
        </w:rPr>
        <w:t>《铸造工业大气污染物排放标准</w:t>
      </w:r>
      <w:r>
        <w:rPr>
          <w:rFonts w:hint="default" w:ascii="Times New Roman" w:hAnsi="Times New Roman" w:eastAsia="宋体" w:cs="Times New Roman"/>
          <w:color w:val="000000" w:themeColor="text1"/>
          <w:sz w:val="24"/>
          <w:szCs w:val="24"/>
          <w14:textFill>
            <w14:solidFill>
              <w14:schemeClr w14:val="tx1"/>
            </w14:solidFill>
          </w14:textFill>
        </w:rPr>
        <w:t>》（GB39726-2020）附录A</w:t>
      </w:r>
      <w:r>
        <w:rPr>
          <w:rFonts w:hint="default" w:ascii="Times New Roman" w:hAnsi="Times New Roman" w:eastAsia="宋体" w:cs="Times New Roman"/>
          <w:color w:val="000000" w:themeColor="text1"/>
          <w:sz w:val="24"/>
          <w:szCs w:val="24"/>
          <w:lang w:eastAsia="zh-CN"/>
          <w14:textFill>
            <w14:solidFill>
              <w14:schemeClr w14:val="tx1"/>
            </w14:solidFill>
          </w14:textFill>
        </w:rPr>
        <w:t>中</w:t>
      </w:r>
      <w:r>
        <w:rPr>
          <w:rFonts w:hint="default" w:ascii="Times New Roman" w:hAnsi="Times New Roman" w:eastAsia="宋体" w:cs="Times New Roman"/>
          <w:color w:val="000000" w:themeColor="text1"/>
          <w:sz w:val="24"/>
          <w:szCs w:val="24"/>
          <w14:textFill>
            <w14:solidFill>
              <w14:schemeClr w14:val="tx1"/>
            </w14:solidFill>
          </w14:textFill>
        </w:rPr>
        <w:t>表A.1</w:t>
      </w:r>
      <w:r>
        <w:rPr>
          <w:rFonts w:hint="default" w:ascii="Times New Roman" w:hAnsi="Times New Roman" w:eastAsia="宋体" w:cs="Times New Roman"/>
          <w:color w:val="000000" w:themeColor="text1"/>
          <w:sz w:val="24"/>
          <w:szCs w:val="24"/>
          <w:lang w:eastAsia="zh-CN"/>
          <w14:textFill>
            <w14:solidFill>
              <w14:schemeClr w14:val="tx1"/>
            </w14:solidFill>
          </w14:textFill>
        </w:rPr>
        <w:t>相关</w:t>
      </w:r>
      <w:r>
        <w:rPr>
          <w:rFonts w:hint="default" w:ascii="Times New Roman" w:hAnsi="Times New Roman" w:eastAsia="宋体" w:cs="Times New Roman"/>
          <w:color w:val="000000" w:themeColor="text1"/>
          <w:sz w:val="24"/>
          <w:szCs w:val="24"/>
          <w14:textFill>
            <w14:solidFill>
              <w14:schemeClr w14:val="tx1"/>
            </w14:solidFill>
          </w14:textFill>
        </w:rPr>
        <w:t>排放限值</w:t>
      </w:r>
      <w:r>
        <w:rPr>
          <w:rFonts w:hint="eastAsia" w:ascii="Times New Roman" w:hAnsi="Times New Roman" w:eastAsia="宋体" w:cs="Times New Roman"/>
          <w:color w:val="000000" w:themeColor="text1"/>
          <w:sz w:val="24"/>
          <w:szCs w:val="24"/>
          <w:lang w:eastAsia="zh-CN"/>
          <w14:textFill>
            <w14:solidFill>
              <w14:schemeClr w14:val="tx1"/>
            </w14:solidFill>
          </w14:textFill>
        </w:rPr>
        <w:t>（颗粒物</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）；厂界</w:t>
      </w:r>
      <w:r>
        <w:rPr>
          <w:rFonts w:hint="eastAsia" w:ascii="Times New Roman" w:hAnsi="Times New Roman" w:eastAsia="宋体" w:cs="宋体"/>
          <w:b w:val="0"/>
          <w:bCs w:val="0"/>
          <w:color w:val="000000" w:themeColor="text1"/>
          <w:sz w:val="24"/>
          <w:szCs w:val="24"/>
          <w:lang w:eastAsia="zh-CN"/>
          <w14:textFill>
            <w14:solidFill>
              <w14:schemeClr w14:val="tx1"/>
            </w14:solidFill>
          </w14:textFill>
        </w:rPr>
        <w:t>颗粒物</w:t>
      </w:r>
      <w:r>
        <w:rPr>
          <w:rFonts w:hint="default" w:ascii="Times New Roman" w:hAnsi="Times New Roman" w:eastAsia="宋体" w:cs="Times New Roman"/>
          <w:color w:val="000000" w:themeColor="text1"/>
          <w:sz w:val="24"/>
          <w:szCs w:val="24"/>
          <w14:textFill>
            <w14:solidFill>
              <w14:schemeClr w14:val="tx1"/>
            </w14:solidFill>
          </w14:textFill>
        </w:rPr>
        <w:t>排放浓度监测最大值为</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0.516</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vertAlign w:val="baseline"/>
          <w:lang w:eastAsia="zh-CN"/>
          <w14:textFill>
            <w14:solidFill>
              <w14:schemeClr w14:val="tx1"/>
            </w14:solidFill>
          </w14:textFill>
        </w:rPr>
        <w:t>，厂界</w:t>
      </w:r>
      <w:r>
        <w:rPr>
          <w:rFonts w:hint="eastAsia" w:ascii="Times New Roman" w:hAnsi="Times New Roman" w:eastAsia="宋体" w:cs="宋体"/>
          <w:color w:val="000000" w:themeColor="text1"/>
          <w:sz w:val="24"/>
          <w:szCs w:val="24"/>
          <w14:textFill>
            <w14:solidFill>
              <w14:schemeClr w14:val="tx1"/>
            </w14:solidFill>
          </w14:textFill>
        </w:rPr>
        <w:t>无组织</w:t>
      </w:r>
      <w:r>
        <w:rPr>
          <w:rFonts w:hint="eastAsia" w:ascii="Times New Roman" w:hAnsi="Times New Roman" w:eastAsia="宋体" w:cs="宋体"/>
          <w:color w:val="000000" w:themeColor="text1"/>
          <w:sz w:val="24"/>
          <w:szCs w:val="24"/>
          <w:lang w:eastAsia="zh-CN"/>
          <w14:textFill>
            <w14:solidFill>
              <w14:schemeClr w14:val="tx1"/>
            </w14:solidFill>
          </w14:textFill>
        </w:rPr>
        <w:t>最大</w:t>
      </w:r>
      <w:r>
        <w:rPr>
          <w:rFonts w:hint="eastAsia" w:ascii="Times New Roman" w:hAnsi="Times New Roman" w:eastAsia="宋体" w:cs="宋体"/>
          <w:color w:val="000000" w:themeColor="text1"/>
          <w:sz w:val="24"/>
          <w:szCs w:val="24"/>
          <w14:textFill>
            <w14:solidFill>
              <w14:schemeClr w14:val="tx1"/>
            </w14:solidFill>
          </w14:textFill>
        </w:rPr>
        <w:t>排放浓度</w:t>
      </w:r>
      <w:r>
        <w:rPr>
          <w:rFonts w:hint="eastAsia" w:ascii="Times New Roman" w:hAnsi="Times New Roman" w:eastAsia="宋体" w:cs="宋体"/>
          <w:color w:val="000000" w:themeColor="text1"/>
          <w:sz w:val="24"/>
          <w:szCs w:val="24"/>
          <w:lang w:eastAsia="zh-CN"/>
          <w14:textFill>
            <w14:solidFill>
              <w14:schemeClr w14:val="tx1"/>
            </w14:solidFill>
          </w14:textFill>
        </w:rPr>
        <w:t>符合</w:t>
      </w:r>
      <w:r>
        <w:rPr>
          <w:rFonts w:hint="eastAsia" w:ascii="Times New Roman" w:hAnsi="Times New Roman" w:eastAsia="宋体" w:cs="宋体"/>
          <w:color w:val="000000" w:themeColor="text1"/>
          <w:sz w:val="24"/>
          <w:szCs w:val="24"/>
          <w14:textFill>
            <w14:solidFill>
              <w14:schemeClr w14:val="tx1"/>
            </w14:solidFill>
          </w14:textFill>
        </w:rPr>
        <w:t>《铸造工业大气污染物排放标准</w:t>
      </w:r>
      <w:r>
        <w:rPr>
          <w:rFonts w:hint="default" w:ascii="Times New Roman" w:hAnsi="Times New Roman" w:eastAsia="宋体" w:cs="Times New Roman"/>
          <w:color w:val="000000" w:themeColor="text1"/>
          <w:sz w:val="24"/>
          <w:szCs w:val="24"/>
          <w14:textFill>
            <w14:solidFill>
              <w14:schemeClr w14:val="tx1"/>
            </w14:solidFill>
          </w14:textFill>
        </w:rPr>
        <w:t>》（GB39726-2020）附录A</w:t>
      </w:r>
      <w:r>
        <w:rPr>
          <w:rFonts w:hint="default" w:ascii="Times New Roman" w:hAnsi="Times New Roman" w:eastAsia="宋体" w:cs="Times New Roman"/>
          <w:color w:val="000000" w:themeColor="text1"/>
          <w:sz w:val="24"/>
          <w:szCs w:val="24"/>
          <w:lang w:eastAsia="zh-CN"/>
          <w14:textFill>
            <w14:solidFill>
              <w14:schemeClr w14:val="tx1"/>
            </w14:solidFill>
          </w14:textFill>
        </w:rPr>
        <w:t>中</w:t>
      </w:r>
      <w:r>
        <w:rPr>
          <w:rFonts w:hint="default" w:ascii="Times New Roman" w:hAnsi="Times New Roman" w:eastAsia="宋体" w:cs="Times New Roman"/>
          <w:color w:val="000000" w:themeColor="text1"/>
          <w:sz w:val="24"/>
          <w:szCs w:val="24"/>
          <w14:textFill>
            <w14:solidFill>
              <w14:schemeClr w14:val="tx1"/>
            </w14:solidFill>
          </w14:textFill>
        </w:rPr>
        <w:t>表A.1</w:t>
      </w:r>
      <w:r>
        <w:rPr>
          <w:rFonts w:hint="default" w:ascii="Times New Roman" w:hAnsi="Times New Roman" w:eastAsia="宋体" w:cs="Times New Roman"/>
          <w:color w:val="000000" w:themeColor="text1"/>
          <w:sz w:val="24"/>
          <w:szCs w:val="24"/>
          <w:lang w:eastAsia="zh-CN"/>
          <w14:textFill>
            <w14:solidFill>
              <w14:schemeClr w14:val="tx1"/>
            </w14:solidFill>
          </w14:textFill>
        </w:rPr>
        <w:t>相关</w:t>
      </w:r>
      <w:r>
        <w:rPr>
          <w:rFonts w:hint="default" w:ascii="Times New Roman" w:hAnsi="Times New Roman" w:eastAsia="宋体" w:cs="Times New Roman"/>
          <w:color w:val="000000" w:themeColor="text1"/>
          <w:sz w:val="24"/>
          <w:szCs w:val="24"/>
          <w14:textFill>
            <w14:solidFill>
              <w14:schemeClr w14:val="tx1"/>
            </w14:solidFill>
          </w14:textFill>
        </w:rPr>
        <w:t>排放限值</w:t>
      </w:r>
      <w:r>
        <w:rPr>
          <w:rFonts w:hint="eastAsia" w:ascii="Times New Roman" w:hAnsi="Times New Roman" w:eastAsia="宋体" w:cs="Times New Roman"/>
          <w:color w:val="000000" w:themeColor="text1"/>
          <w:sz w:val="24"/>
          <w:szCs w:val="24"/>
          <w:lang w:eastAsia="zh-CN"/>
          <w14:textFill>
            <w14:solidFill>
              <w14:schemeClr w14:val="tx1"/>
            </w14:solidFill>
          </w14:textFill>
        </w:rPr>
        <w:t>（颗粒物</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（3）噪声</w:t>
      </w:r>
    </w:p>
    <w:p>
      <w:pPr>
        <w:keepNext w:val="0"/>
        <w:keepLines w:val="0"/>
        <w:pageBreakBefore w:val="0"/>
        <w:kinsoku/>
        <w:wordWrap/>
        <w:overflowPunct/>
        <w:topLinePunct w:val="0"/>
        <w:bidi w:val="0"/>
        <w:adjustRightInd w:val="0"/>
        <w:snapToGrid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主要噪声源是厂区生产设备，包括抛光机、喷砂机、攻丝机、车床等生产设备运行时产生的噪声。通过加强设备日常维护，维持设备处于良好的运转状态；采取墙体隔声和自然衰减后向厂界外排放。现场监测结果：厂界昼间等效声级（Leq）在57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63dB（A）≤65dB（A），夜间等效声级（Leq）在47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52dB（A）≤55dB（A），符合《工业企业厂界环境噪声排放标准》（GB12348-2008）的3类排放标准；能够达标排放。</w:t>
      </w:r>
    </w:p>
    <w:p>
      <w:pPr>
        <w:keepNext w:val="0"/>
        <w:keepLines w:val="0"/>
        <w:pageBreakBefore w:val="0"/>
        <w:widowControl/>
        <w:kinsoku/>
        <w:wordWrap/>
        <w:overflowPunct/>
        <w:topLinePunct w:val="0"/>
        <w:autoSpaceDE/>
        <w:autoSpaceDN/>
        <w:bidi w:val="0"/>
        <w:spacing w:after="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（4）固体废物</w:t>
      </w:r>
    </w:p>
    <w:p>
      <w:pPr>
        <w:pStyle w:val="12"/>
        <w:keepNext w:val="0"/>
        <w:keepLines w:val="0"/>
        <w:pageBreakBefore w:val="0"/>
        <w:widowControl/>
        <w:kinsoku/>
        <w:wordWrap/>
        <w:overflowPunct/>
        <w:topLinePunct w:val="0"/>
        <w:autoSpaceDE/>
        <w:autoSpaceDN/>
        <w:bidi w:val="0"/>
        <w:spacing w:before="0" w:beforeAutospacing="0" w:after="0" w:afterAutospacing="0" w:line="360" w:lineRule="auto"/>
        <w:ind w:right="0" w:rightChars="0" w:firstLine="480" w:firstLineChars="200"/>
        <w:jc w:val="both"/>
        <w:textAlignment w:val="auto"/>
        <w:outlineLvl w:val="9"/>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项目废砂、金属边角料、金属屑、袋式除尘器收集粉尘，经收集后由南安市自然再生资源有限责任公司处理，不会对周边环境产生大的影响。项目废润滑油、废切削液、废活性炭、原料空桶暂存于厂区危废间，已做好台账管理，待产生量较大时，由福建兴业东江环保科技有限公司回收处置。项目生活垃圾主要来源于职工生活垃圾，集中收集后由当地环卫公司统一清运处理。项目固体废物可以得到及时、妥善的处理和处置，不会对周围的环境产生大的影响。</w:t>
      </w:r>
    </w:p>
    <w:p>
      <w:pPr>
        <w:pStyle w:val="12"/>
        <w:keepNext w:val="0"/>
        <w:keepLines w:val="0"/>
        <w:pageBreakBefore w:val="0"/>
        <w:widowControl/>
        <w:kinsoku/>
        <w:wordWrap/>
        <w:overflowPunct/>
        <w:topLinePunct w:val="0"/>
        <w:autoSpaceDE/>
        <w:autoSpaceDN/>
        <w:bidi w:val="0"/>
        <w:spacing w:before="0" w:beforeAutospacing="0" w:after="0" w:afterAutospacing="0" w:line="360" w:lineRule="auto"/>
        <w:ind w:right="0" w:rightChars="0" w:firstLine="482" w:firstLineChars="200"/>
        <w:jc w:val="both"/>
        <w:textAlignment w:val="auto"/>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五、工程建设对环境的影响</w:t>
      </w:r>
    </w:p>
    <w:p>
      <w:pPr>
        <w:pStyle w:val="12"/>
        <w:keepNext w:val="0"/>
        <w:keepLines w:val="0"/>
        <w:pageBreakBefore w:val="0"/>
        <w:kinsoku/>
        <w:overflowPunct/>
        <w:topLinePunct w:val="0"/>
        <w:bidi w:val="0"/>
        <w:spacing w:before="0" w:beforeAutospacing="0" w:after="0" w:afterAutospacing="0" w:line="360" w:lineRule="auto"/>
        <w:ind w:right="0" w:rightChars="0" w:firstLine="480" w:firstLineChars="200"/>
        <w:textAlignment w:val="auto"/>
        <w:rPr>
          <w:rFonts w:hint="default" w:ascii="Times New Roman" w:hAnsi="Times New Roman" w:eastAsia="宋体" w:cs="Times New Roman"/>
          <w:bCs/>
          <w:color w:val="000000" w:themeColor="text1"/>
          <w:sz w:val="24"/>
          <w:szCs w:val="24"/>
          <w14:textFill>
            <w14:solidFill>
              <w14:schemeClr w14:val="tx1"/>
            </w14:solidFill>
          </w14:textFill>
        </w:rPr>
      </w:pPr>
    </w:p>
    <w:p>
      <w:r>
        <w:rPr>
          <w:sz w:val="24"/>
        </w:rPr>
        <mc:AlternateContent>
          <mc:Choice Requires="wps">
            <w:drawing>
              <wp:anchor distT="0" distB="0" distL="114300" distR="114300" simplePos="0" relativeHeight="251660288" behindDoc="0" locked="0" layoutInCell="1" allowOverlap="1">
                <wp:simplePos x="0" y="0"/>
                <wp:positionH relativeFrom="column">
                  <wp:posOffset>4492625</wp:posOffset>
                </wp:positionH>
                <wp:positionV relativeFrom="paragraph">
                  <wp:posOffset>5308600</wp:posOffset>
                </wp:positionV>
                <wp:extent cx="160655" cy="151130"/>
                <wp:effectExtent l="0" t="0" r="10795" b="1270"/>
                <wp:wrapNone/>
                <wp:docPr id="126" name="文本框 126"/>
                <wp:cNvGraphicFramePr/>
                <a:graphic xmlns:a="http://schemas.openxmlformats.org/drawingml/2006/main">
                  <a:graphicData uri="http://schemas.microsoft.com/office/word/2010/wordprocessingShape">
                    <wps:wsp>
                      <wps:cNvSpPr txBox="1"/>
                      <wps:spPr>
                        <a:xfrm>
                          <a:off x="5212715" y="6028690"/>
                          <a:ext cx="160655" cy="1511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3.75pt;margin-top:418pt;height:11.9pt;width:12.65pt;z-index:251660288;mso-width-relative:page;mso-height-relative:page;" fillcolor="#FFFFFF [3201]" filled="t" stroked="f" coordsize="21600,21600" o:gfxdata="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trzP&#10;qtYAAAALAQAADwAAAAAAAAABACAAAAAiAAAAZHJzL2Rvd25yZXYueG1sUEsBAhQAFAAAAAgAh07i&#10;QF+F1ARdAgAAngQAAA4AAAAAAAAAAQAgAAAAJQEAAGRycy9lMm9Eb2MueG1sUEsFBgAAAAAGAAYA&#10;WQEAAPQFAAAAAA==&#10;">
                <v:fill on="t" focussize="0,0"/>
                <v:stroke on="f" weight="0.5pt"/>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4690110</wp:posOffset>
                </wp:positionH>
                <wp:positionV relativeFrom="paragraph">
                  <wp:posOffset>5132705</wp:posOffset>
                </wp:positionV>
                <wp:extent cx="248920" cy="93980"/>
                <wp:effectExtent l="0" t="0" r="17780" b="1270"/>
                <wp:wrapNone/>
                <wp:docPr id="125" name="文本框 125"/>
                <wp:cNvGraphicFramePr/>
                <a:graphic xmlns:a="http://schemas.openxmlformats.org/drawingml/2006/main">
                  <a:graphicData uri="http://schemas.microsoft.com/office/word/2010/wordprocessingShape">
                    <wps:wsp>
                      <wps:cNvSpPr txBox="1"/>
                      <wps:spPr>
                        <a:xfrm>
                          <a:off x="5410200" y="5852795"/>
                          <a:ext cx="248920" cy="939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3pt;margin-top:404.15pt;height:7.4pt;width:19.6pt;z-index:251659264;mso-width-relative:page;mso-height-relative:page;" fillcolor="#FFFFFF [3201]" filled="t" stroked="f" coordsize="21600,21600" o:gfxdata="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hFj&#10;1NYAAAALAQAADwAAAAAAAAABACAAAAAiAAAAZHJzL2Rvd25yZXYueG1sUEsBAhQAFAAAAAgAh07i&#10;QCik6RhdAgAAnQQAAA4AAAAAAAAAAQAgAAAAJQEAAGRycy9lMm9Eb2MueG1sUEsFBgAAAAAGAAYA&#10;WQEAAPQFAAAAAA==&#10;">
                <v:fill on="t" focussize="0,0"/>
                <v:stroke on="f" weight="0.5pt"/>
                <v:imagedata o:title=""/>
                <o:lock v:ext="edit" aspectratio="f"/>
                <v:textbox>
                  <w:txbxContent>
                    <w:p/>
                  </w:txbxContent>
                </v:textbox>
              </v:shape>
            </w:pict>
          </mc:Fallback>
        </mc:AlternateContent>
      </w:r>
      <w:r>
        <w:rPr>
          <w:rFonts w:hint="eastAsia" w:ascii="Times New Roman" w:hAnsi="Times New Roman" w:eastAsia="宋体" w:cs="Times New Roman"/>
          <w:bCs/>
          <w:color w:val="000000" w:themeColor="text1"/>
          <w:sz w:val="24"/>
          <w:szCs w:val="24"/>
          <w:lang w:eastAsia="zh-CN"/>
          <w14:textFill>
            <w14:solidFill>
              <w14:schemeClr w14:val="tx1"/>
            </w14:solidFill>
          </w14:textFill>
        </w:rPr>
        <w:drawing>
          <wp:inline distT="0" distB="0" distL="114300" distR="114300">
            <wp:extent cx="6118860" cy="7535545"/>
            <wp:effectExtent l="0" t="0" r="15240" b="8255"/>
            <wp:docPr id="116" name="图片 116" descr="171348857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1713488575705"/>
                    <pic:cNvPicPr>
                      <a:picLocks noChangeAspect="1"/>
                    </pic:cNvPicPr>
                  </pic:nvPicPr>
                  <pic:blipFill>
                    <a:blip r:embed="rId6"/>
                    <a:stretch>
                      <a:fillRect/>
                    </a:stretch>
                  </pic:blipFill>
                  <pic:spPr>
                    <a:xfrm>
                      <a:off x="0" y="0"/>
                      <a:ext cx="6118860" cy="753554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ZjlhZjMyMmVkZDg3OGRlYzUwZDkwODM0ODVlN2MifQ=="/>
  </w:docVars>
  <w:rsids>
    <w:rsidRoot w:val="35E26DE1"/>
    <w:rsid w:val="35E26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Default"/>
    <w:basedOn w:val="3"/>
    <w:autoRedefine/>
    <w:qFormat/>
    <w:uiPriority w:val="0"/>
    <w:pPr>
      <w:widowControl w:val="0"/>
      <w:autoSpaceDE w:val="0"/>
      <w:autoSpaceDN w:val="0"/>
      <w:adjustRightInd w:val="0"/>
    </w:pPr>
    <w:rPr>
      <w:rFonts w:ascii="宋体" w:hAnsi="Calibri" w:cs="宋体"/>
      <w:color w:val="000000"/>
      <w:sz w:val="24"/>
      <w:szCs w:val="24"/>
      <w:lang w:val="en-US" w:eastAsia="zh-CN" w:bidi="ar-SA"/>
    </w:rPr>
  </w:style>
  <w:style w:type="paragraph" w:customStyle="1" w:styleId="3">
    <w:name w:val="纯文本1"/>
    <w:basedOn w:val="1"/>
    <w:next w:val="4"/>
    <w:autoRedefine/>
    <w:qFormat/>
    <w:uiPriority w:val="99"/>
    <w:rPr>
      <w:rFonts w:ascii="宋体" w:hAnsi="Courier New" w:eastAsia="宋体" w:cs="黑体"/>
      <w:szCs w:val="21"/>
    </w:rPr>
  </w:style>
  <w:style w:type="paragraph" w:styleId="4">
    <w:name w:val="Plain Text"/>
    <w:basedOn w:val="1"/>
    <w:qFormat/>
    <w:uiPriority w:val="0"/>
    <w:rPr>
      <w:rFonts w:ascii="宋体" w:hAnsi="Courier New" w:eastAsia="仿宋_GB2312"/>
      <w:kern w:val="2"/>
      <w:sz w:val="24"/>
      <w:lang w:val="en-US" w:eastAsia="zh-CN" w:bidi="ar-SA"/>
    </w:rPr>
  </w:style>
  <w:style w:type="paragraph" w:styleId="5">
    <w:name w:val="Body Text"/>
    <w:basedOn w:val="1"/>
    <w:next w:val="1"/>
    <w:qFormat/>
    <w:uiPriority w:val="0"/>
    <w:pPr>
      <w:widowControl/>
      <w:snapToGrid w:val="0"/>
      <w:spacing w:before="60" w:after="160" w:line="259" w:lineRule="auto"/>
      <w:ind w:right="113"/>
    </w:pPr>
    <w:rPr>
      <w:kern w:val="0"/>
      <w:sz w:val="18"/>
      <w:szCs w:val="20"/>
    </w:rPr>
  </w:style>
  <w:style w:type="paragraph" w:styleId="6">
    <w:name w:val="Body Text Indent"/>
    <w:basedOn w:val="1"/>
    <w:next w:val="7"/>
    <w:qFormat/>
    <w:uiPriority w:val="0"/>
    <w:pPr>
      <w:widowControl/>
      <w:spacing w:line="360" w:lineRule="auto"/>
      <w:ind w:left="88" w:firstLine="467"/>
    </w:pPr>
    <w:rPr>
      <w:rFonts w:ascii="仿宋_GB2312" w:eastAsia="仿宋_GB2312"/>
      <w:kern w:val="0"/>
      <w:sz w:val="28"/>
      <w:szCs w:val="20"/>
    </w:rPr>
  </w:style>
  <w:style w:type="paragraph" w:styleId="7">
    <w:name w:val="Body Text First Indent 2"/>
    <w:basedOn w:val="6"/>
    <w:next w:val="8"/>
    <w:qFormat/>
    <w:uiPriority w:val="0"/>
    <w:pPr>
      <w:ind w:firstLine="420" w:firstLineChars="200"/>
    </w:pPr>
    <w:rPr>
      <w:kern w:val="2"/>
      <w:sz w:val="21"/>
      <w:szCs w:val="24"/>
    </w:rPr>
  </w:style>
  <w:style w:type="paragraph" w:styleId="8">
    <w:name w:val="Body Text First Indent"/>
    <w:basedOn w:val="5"/>
    <w:next w:val="1"/>
    <w:qFormat/>
    <w:uiPriority w:val="0"/>
    <w:pPr>
      <w:overflowPunct w:val="0"/>
      <w:autoSpaceDE w:val="0"/>
      <w:autoSpaceDN w:val="0"/>
      <w:spacing w:line="360" w:lineRule="auto"/>
      <w:textAlignment w:val="baseline"/>
    </w:pPr>
  </w:style>
  <w:style w:type="paragraph" w:styleId="9">
    <w:name w:val="footer"/>
    <w:basedOn w:val="1"/>
    <w:unhideWhenUsed/>
    <w:qFormat/>
    <w:uiPriority w:val="99"/>
    <w:pPr>
      <w:tabs>
        <w:tab w:val="center" w:pos="4153"/>
        <w:tab w:val="right" w:pos="8306"/>
      </w:tabs>
    </w:pPr>
    <w:rPr>
      <w:sz w:val="18"/>
      <w:szCs w:val="18"/>
    </w:rPr>
  </w:style>
  <w:style w:type="paragraph" w:customStyle="1" w:styleId="12">
    <w:name w:val="Normal (Web)"/>
    <w:basedOn w:val="1"/>
    <w:autoRedefine/>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3">
    <w:name w:val="普通(网站)1"/>
    <w:basedOn w:val="1"/>
    <w:autoRedefine/>
    <w:qFormat/>
    <w:uiPriority w:val="0"/>
    <w:pPr>
      <w:adjustRightInd/>
      <w:snapToGrid/>
      <w:spacing w:beforeLines="0" w:beforeAutospacing="0" w:afterLines="0" w:afterAutospacing="0" w:line="240" w:lineRule="auto"/>
      <w:jc w:val="center"/>
    </w:pPr>
    <w:rPr>
      <w:rFonts w:hint="eastAsia"/>
      <w:sz w:val="21"/>
    </w:rPr>
  </w:style>
  <w:style w:type="paragraph" w:customStyle="1" w:styleId="14">
    <w:name w:val="谢—正文"/>
    <w:basedOn w:val="1"/>
    <w:autoRedefine/>
    <w:qFormat/>
    <w:uiPriority w:val="0"/>
    <w:pPr>
      <w:spacing w:line="500" w:lineRule="exact"/>
      <w:ind w:firstLine="200" w:firstLineChars="200"/>
    </w:pPr>
    <w:rPr>
      <w:rFonts w:eastAsia="楷体_GB2312"/>
      <w:kern w:val="2"/>
      <w:sz w:val="28"/>
      <w:szCs w:val="24"/>
      <w:lang w:val="en-US" w:eastAsia="zh-CN" w:bidi="ar-SA"/>
    </w:rPr>
  </w:style>
  <w:style w:type="paragraph" w:customStyle="1" w:styleId="15">
    <w:name w:val="Table Paragraph"/>
    <w:basedOn w:val="1"/>
    <w:autoRedefine/>
    <w:qFormat/>
    <w:uiPriority w:val="1"/>
    <w:pPr>
      <w:autoSpaceDE w:val="0"/>
      <w:autoSpaceDN w:val="0"/>
      <w:jc w:val="left"/>
    </w:pPr>
    <w:rPr>
      <w:rFonts w:ascii="宋体" w:hAnsi="宋体" w:cs="宋体"/>
      <w:kern w:val="0"/>
      <w:sz w:val="22"/>
      <w:szCs w:val="22"/>
      <w:lang w:eastAsia="en-US"/>
    </w:rPr>
  </w:style>
  <w:style w:type="paragraph" w:customStyle="1" w:styleId="16">
    <w:name w:val="Table text"/>
    <w:basedOn w:val="17"/>
    <w:autoRedefine/>
    <w:qFormat/>
    <w:uiPriority w:val="0"/>
    <w:pPr>
      <w:tabs>
        <w:tab w:val="center" w:pos="4153"/>
        <w:tab w:val="right" w:pos="8306"/>
      </w:tabs>
    </w:pPr>
    <w:rPr>
      <w:bCs/>
      <w:szCs w:val="30"/>
    </w:rPr>
  </w:style>
  <w:style w:type="paragraph" w:customStyle="1" w:styleId="17">
    <w:name w:val="Table Headline"/>
    <w:basedOn w:val="18"/>
    <w:autoRedefine/>
    <w:qFormat/>
    <w:uiPriority w:val="0"/>
    <w:pPr>
      <w:widowControl/>
      <w:tabs>
        <w:tab w:val="center" w:pos="4153"/>
        <w:tab w:val="right" w:pos="8306"/>
      </w:tabs>
      <w:snapToGrid w:val="0"/>
      <w:jc w:val="center"/>
    </w:pPr>
    <w:rPr>
      <w:b/>
      <w:sz w:val="24"/>
    </w:rPr>
  </w:style>
  <w:style w:type="paragraph" w:customStyle="1" w:styleId="18">
    <w:name w:val="正文1"/>
    <w:basedOn w:val="9"/>
    <w:next w:val="1"/>
    <w:autoRedefine/>
    <w:qFormat/>
    <w:uiPriority w:val="0"/>
    <w:pPr>
      <w:jc w:val="both"/>
    </w:pPr>
    <w:rPr>
      <w:spacing w:val="-20"/>
      <w:sz w:val="24"/>
    </w:rPr>
  </w:style>
  <w:style w:type="paragraph" w:customStyle="1" w:styleId="19">
    <w:name w:val="0正文"/>
    <w:basedOn w:val="6"/>
    <w:autoRedefine/>
    <w:semiHidden/>
    <w:qFormat/>
    <w:uiPriority w:val="0"/>
    <w:pPr>
      <w:spacing w:line="360" w:lineRule="auto"/>
      <w:ind w:firstLine="720" w:firstLineChars="200"/>
      <w:jc w:val="left"/>
    </w:pPr>
    <w:rPr>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2024-04-19T01:33:00Z</dcterms:created>
  <dc:creator>O.Y. 聆 听</dc:creator>
  <cp:lastModifiedBy>O.Y. 聆 听</cp:lastModifiedBy>
  <dcterms:modified xsi:type="dcterms:W3CDTF">2024-04-19T01:34:21Z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64DA75C66D874A8E864D59965023A00C_11</vt:lpwstr>
  </property>
</Properties>
</file>