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00" w:line="220" w:lineRule="atLeast"/>
        <w:ind w:firstLine="0" w:firstLineChars="0"/>
        <w:rPr>
          <w:rFonts w:ascii="黑体" w:hAnsi="黑体" w:eastAsia="黑体" w:cs="黑体"/>
          <w:bCs/>
          <w:color w:val="000000"/>
          <w:szCs w:val="24"/>
          <w:lang w:eastAsia="zh-CN"/>
        </w:rPr>
      </w:pPr>
    </w:p>
    <w:p>
      <w:pPr>
        <w:widowControl/>
        <w:adjustRightInd w:val="0"/>
        <w:snapToGrid w:val="0"/>
        <w:spacing w:after="200"/>
        <w:ind w:firstLine="0" w:firstLineChars="0"/>
        <w:jc w:val="center"/>
        <w:rPr>
          <w:rFonts w:ascii="仿宋_GB2312" w:hAnsi="Tahoma" w:eastAsia="仿宋_GB2312" w:cs="Times New Roman"/>
          <w:color w:val="000000"/>
          <w:sz w:val="28"/>
          <w:lang w:eastAsia="zh-CN"/>
        </w:rPr>
      </w:pPr>
    </w:p>
    <w:p>
      <w:pPr>
        <w:widowControl/>
        <w:adjustRightInd w:val="0"/>
        <w:snapToGrid w:val="0"/>
        <w:spacing w:after="200"/>
        <w:ind w:firstLine="0" w:firstLineChars="0"/>
        <w:jc w:val="center"/>
        <w:rPr>
          <w:rFonts w:ascii="仿宋_GB2312" w:hAnsi="Tahoma" w:eastAsia="仿宋_GB2312" w:cs="Times New Roman"/>
          <w:color w:val="000000"/>
          <w:sz w:val="28"/>
          <w:lang w:eastAsia="zh-CN"/>
        </w:rPr>
      </w:pPr>
    </w:p>
    <w:p>
      <w:pPr>
        <w:widowControl/>
        <w:adjustRightInd w:val="0"/>
        <w:snapToGrid w:val="0"/>
        <w:spacing w:after="200"/>
        <w:ind w:firstLine="0" w:firstLineChars="0"/>
        <w:jc w:val="center"/>
        <w:rPr>
          <w:rFonts w:hint="eastAsia" w:ascii="华文新魏" w:hAnsi="Tahoma" w:eastAsia="华文新魏" w:cs="Times New Roman"/>
          <w:b/>
          <w:color w:val="000000"/>
          <w:sz w:val="48"/>
          <w:szCs w:val="48"/>
          <w:lang w:eastAsia="zh-CN"/>
        </w:rPr>
      </w:pPr>
      <w:r>
        <w:rPr>
          <w:rFonts w:hint="eastAsia" w:ascii="华文新魏" w:hAnsi="Tahoma" w:eastAsia="华文新魏" w:cs="Times New Roman"/>
          <w:b/>
          <w:color w:val="000000"/>
          <w:sz w:val="48"/>
          <w:szCs w:val="48"/>
          <w:lang w:eastAsia="zh-CN"/>
        </w:rPr>
        <w:t>莆田市金益大明液化气有限公司</w:t>
      </w:r>
    </w:p>
    <w:p>
      <w:pPr>
        <w:widowControl/>
        <w:adjustRightInd w:val="0"/>
        <w:snapToGrid w:val="0"/>
        <w:spacing w:after="200"/>
        <w:ind w:firstLine="0" w:firstLineChars="0"/>
        <w:jc w:val="center"/>
        <w:rPr>
          <w:rFonts w:hint="eastAsia" w:ascii="华文新魏" w:hAnsi="Tahoma" w:eastAsia="华文新魏" w:cs="Times New Roman"/>
          <w:b/>
          <w:color w:val="000000"/>
          <w:sz w:val="48"/>
          <w:szCs w:val="48"/>
          <w:lang w:eastAsia="zh-CN"/>
        </w:rPr>
      </w:pPr>
      <w:r>
        <w:rPr>
          <w:rFonts w:hint="eastAsia" w:ascii="华文新魏" w:hAnsi="Tahoma" w:eastAsia="华文新魏" w:cs="Times New Roman"/>
          <w:b/>
          <w:color w:val="000000"/>
          <w:sz w:val="48"/>
          <w:szCs w:val="48"/>
          <w:lang w:eastAsia="zh-CN"/>
        </w:rPr>
        <w:t>莆田市金益大明液化气储配站迁建项目</w:t>
      </w:r>
    </w:p>
    <w:p>
      <w:pPr>
        <w:widowControl/>
        <w:adjustRightInd w:val="0"/>
        <w:snapToGrid w:val="0"/>
        <w:spacing w:after="200"/>
        <w:ind w:firstLine="0" w:firstLineChars="0"/>
        <w:jc w:val="center"/>
        <w:rPr>
          <w:rFonts w:ascii="华文新魏" w:hAnsi="Tahoma" w:eastAsia="华文新魏" w:cs="Times New Roman"/>
          <w:color w:val="000000"/>
          <w:sz w:val="48"/>
          <w:szCs w:val="48"/>
          <w:lang w:eastAsia="zh-CN"/>
        </w:rPr>
      </w:pPr>
      <w:r>
        <w:rPr>
          <w:rFonts w:hint="eastAsia" w:ascii="华文新魏" w:hAnsi="Tahoma" w:eastAsia="华文新魏" w:cs="Times New Roman"/>
          <w:b/>
          <w:color w:val="000000"/>
          <w:sz w:val="48"/>
          <w:szCs w:val="48"/>
          <w:lang w:eastAsia="zh-CN"/>
        </w:rPr>
        <w:t>竣工环境保护验收监测报告</w:t>
      </w:r>
    </w:p>
    <w:p>
      <w:pPr>
        <w:widowControl/>
        <w:adjustRightInd w:val="0"/>
        <w:snapToGrid w:val="0"/>
        <w:spacing w:after="200"/>
        <w:ind w:firstLine="0" w:firstLineChars="0"/>
        <w:jc w:val="center"/>
        <w:rPr>
          <w:rFonts w:ascii="仿宋_GB2312" w:hAnsi="Tahoma" w:eastAsia="仿宋_GB2312" w:cs="Times New Roman"/>
          <w:color w:val="000000"/>
          <w:sz w:val="28"/>
          <w:lang w:eastAsia="zh-CN"/>
        </w:rPr>
      </w:pPr>
    </w:p>
    <w:p>
      <w:pPr>
        <w:widowControl/>
        <w:adjustRightInd w:val="0"/>
        <w:snapToGrid w:val="0"/>
        <w:spacing w:after="200" w:line="240" w:lineRule="auto"/>
        <w:ind w:firstLine="0" w:firstLineChars="0"/>
        <w:jc w:val="center"/>
        <w:rPr>
          <w:rFonts w:ascii="仿宋_GB2312" w:hAnsi="Tahoma" w:eastAsia="仿宋_GB2312" w:cs="Times New Roman"/>
          <w:color w:val="000000"/>
          <w:sz w:val="28"/>
          <w:lang w:eastAsia="zh-CN"/>
        </w:rPr>
      </w:pPr>
    </w:p>
    <w:p>
      <w:pPr>
        <w:widowControl/>
        <w:adjustRightInd w:val="0"/>
        <w:snapToGrid w:val="0"/>
        <w:spacing w:after="200" w:line="240" w:lineRule="auto"/>
        <w:ind w:firstLine="0" w:firstLineChars="0"/>
        <w:jc w:val="center"/>
        <w:rPr>
          <w:rFonts w:ascii="仿宋_GB2312" w:hAnsi="Tahoma" w:eastAsia="仿宋_GB2312" w:cs="Times New Roman"/>
          <w:color w:val="000000"/>
          <w:sz w:val="28"/>
          <w:lang w:eastAsia="zh-CN"/>
        </w:rPr>
      </w:pPr>
    </w:p>
    <w:p>
      <w:pPr>
        <w:widowControl/>
        <w:adjustRightInd w:val="0"/>
        <w:snapToGrid w:val="0"/>
        <w:spacing w:after="200" w:line="240" w:lineRule="auto"/>
        <w:ind w:firstLine="0" w:firstLineChars="0"/>
        <w:jc w:val="center"/>
        <w:rPr>
          <w:rFonts w:ascii="仿宋_GB2312" w:hAnsi="Tahoma" w:eastAsia="仿宋_GB2312" w:cs="Times New Roman"/>
          <w:color w:val="000000"/>
          <w:sz w:val="28"/>
          <w:lang w:eastAsia="zh-CN"/>
        </w:rPr>
      </w:pPr>
    </w:p>
    <w:p>
      <w:pPr>
        <w:widowControl/>
        <w:adjustRightInd w:val="0"/>
        <w:snapToGrid w:val="0"/>
        <w:spacing w:after="200" w:line="240" w:lineRule="auto"/>
        <w:ind w:firstLine="0" w:firstLineChars="0"/>
        <w:jc w:val="center"/>
        <w:rPr>
          <w:rFonts w:ascii="仿宋_GB2312" w:hAnsi="Tahoma" w:eastAsia="仿宋_GB2312" w:cs="Times New Roman"/>
          <w:color w:val="000000"/>
          <w:sz w:val="28"/>
          <w:lang w:eastAsia="zh-CN"/>
        </w:rPr>
      </w:pPr>
    </w:p>
    <w:p>
      <w:pPr>
        <w:widowControl/>
        <w:adjustRightInd w:val="0"/>
        <w:snapToGrid w:val="0"/>
        <w:spacing w:after="200" w:line="240" w:lineRule="auto"/>
        <w:ind w:firstLine="0" w:firstLineChars="0"/>
        <w:rPr>
          <w:rFonts w:ascii="仿宋_GB2312" w:hAnsi="Tahoma" w:eastAsia="仿宋_GB2312" w:cs="Times New Roman"/>
          <w:color w:val="000000"/>
          <w:sz w:val="28"/>
          <w:lang w:eastAsia="zh-CN"/>
        </w:rPr>
      </w:pPr>
    </w:p>
    <w:p>
      <w:pPr>
        <w:widowControl/>
        <w:adjustRightInd w:val="0"/>
        <w:snapToGrid w:val="0"/>
        <w:spacing w:after="200" w:line="240" w:lineRule="auto"/>
        <w:ind w:firstLine="0" w:firstLineChars="0"/>
        <w:rPr>
          <w:rFonts w:ascii="华文新魏" w:hAnsi="Tahoma" w:eastAsia="华文新魏" w:cs="Times New Roman"/>
          <w:color w:val="000000"/>
          <w:sz w:val="28"/>
          <w:szCs w:val="28"/>
          <w:lang w:eastAsia="zh-CN"/>
        </w:rPr>
      </w:pPr>
      <w:r>
        <w:rPr>
          <w:rFonts w:ascii="仿宋_GB2312" w:hAnsi="Tahoma" w:eastAsia="仿宋_GB2312" w:cs="Times New Roman"/>
          <w:color w:val="000000"/>
          <w:sz w:val="28"/>
          <w:lang w:eastAsia="zh-CN"/>
        </w:rPr>
        <w:tab/>
      </w:r>
    </w:p>
    <w:p>
      <w:pPr>
        <w:widowControl/>
        <w:adjustRightInd w:val="0"/>
        <w:snapToGrid w:val="0"/>
        <w:spacing w:after="200" w:line="240" w:lineRule="auto"/>
        <w:ind w:firstLine="0" w:firstLineChars="0"/>
        <w:rPr>
          <w:rFonts w:ascii="华文新魏" w:hAnsi="Tahoma" w:eastAsia="华文新魏" w:cs="Times New Roman"/>
          <w:color w:val="000000"/>
          <w:sz w:val="28"/>
          <w:szCs w:val="28"/>
          <w:lang w:eastAsia="zh-CN"/>
        </w:rPr>
      </w:pPr>
      <w:r>
        <w:rPr>
          <w:rFonts w:hint="eastAsia" w:ascii="华文新魏" w:hAnsi="Tahoma" w:eastAsia="华文新魏" w:cs="Times New Roman"/>
          <w:color w:val="000000"/>
          <w:sz w:val="28"/>
          <w:szCs w:val="28"/>
          <w:lang w:eastAsia="zh-CN"/>
        </w:rPr>
        <w:tab/>
      </w:r>
      <w:r>
        <w:rPr>
          <w:rFonts w:hint="eastAsia" w:ascii="华文新魏" w:hAnsi="Tahoma" w:eastAsia="华文新魏" w:cs="Times New Roman"/>
          <w:color w:val="000000"/>
          <w:sz w:val="28"/>
          <w:szCs w:val="28"/>
          <w:lang w:eastAsia="zh-CN"/>
        </w:rPr>
        <w:t xml:space="preserve">          建设单位:</w:t>
      </w:r>
      <w:r>
        <w:rPr>
          <w:rFonts w:hint="eastAsia"/>
          <w:lang w:eastAsia="zh-CN"/>
        </w:rPr>
        <w:t xml:space="preserve"> </w:t>
      </w:r>
      <w:r>
        <w:rPr>
          <w:rFonts w:hint="eastAsia" w:ascii="华文新魏" w:hAnsi="Tahoma" w:eastAsia="华文新魏" w:cs="Times New Roman"/>
          <w:color w:val="000000"/>
          <w:sz w:val="28"/>
          <w:szCs w:val="28"/>
          <w:lang w:eastAsia="zh-CN"/>
        </w:rPr>
        <w:t>莆田市金益大明液化气有限公司</w:t>
      </w:r>
    </w:p>
    <w:p>
      <w:pPr>
        <w:widowControl/>
        <w:adjustRightInd w:val="0"/>
        <w:snapToGrid w:val="0"/>
        <w:spacing w:after="200"/>
        <w:ind w:firstLine="2100" w:firstLineChars="750"/>
        <w:rPr>
          <w:rFonts w:ascii="华文新魏" w:hAnsi="Tahoma" w:eastAsia="华文新魏" w:cs="Times New Roman"/>
          <w:color w:val="000000"/>
          <w:sz w:val="28"/>
          <w:szCs w:val="28"/>
          <w:lang w:eastAsia="zh-CN"/>
        </w:rPr>
      </w:pPr>
      <w:r>
        <w:rPr>
          <w:rFonts w:hint="eastAsia" w:ascii="华文新魏" w:hAnsi="Tahoma" w:eastAsia="华文新魏" w:cs="Times New Roman"/>
          <w:color w:val="000000"/>
          <w:sz w:val="28"/>
          <w:szCs w:val="28"/>
          <w:lang w:eastAsia="zh-CN"/>
        </w:rPr>
        <w:t>编制单位:</w:t>
      </w:r>
      <w:r>
        <w:rPr>
          <w:rFonts w:hint="eastAsia"/>
          <w:lang w:eastAsia="zh-CN"/>
        </w:rPr>
        <w:t xml:space="preserve"> </w:t>
      </w:r>
      <w:r>
        <w:rPr>
          <w:rFonts w:hint="eastAsia" w:ascii="华文新魏" w:hAnsi="Tahoma" w:eastAsia="华文新魏" w:cs="Times New Roman"/>
          <w:color w:val="000000"/>
          <w:sz w:val="28"/>
          <w:szCs w:val="28"/>
          <w:lang w:eastAsia="zh-CN"/>
        </w:rPr>
        <w:t>莆田市金益大明液化气有限公司</w:t>
      </w:r>
    </w:p>
    <w:p>
      <w:pPr>
        <w:widowControl/>
        <w:adjustRightInd w:val="0"/>
        <w:snapToGrid w:val="0"/>
        <w:spacing w:after="200" w:line="240" w:lineRule="auto"/>
        <w:ind w:firstLine="0" w:firstLineChars="0"/>
        <w:rPr>
          <w:rFonts w:ascii="仿宋_GB2312" w:hAnsi="Tahoma" w:eastAsia="仿宋_GB2312" w:cs="Times New Roman"/>
          <w:color w:val="000000"/>
          <w:sz w:val="28"/>
          <w:lang w:eastAsia="zh-CN"/>
        </w:rPr>
      </w:pPr>
    </w:p>
    <w:p>
      <w:pPr>
        <w:widowControl/>
        <w:adjustRightInd w:val="0"/>
        <w:snapToGrid w:val="0"/>
        <w:spacing w:after="200" w:line="240" w:lineRule="auto"/>
        <w:ind w:firstLine="0" w:firstLineChars="0"/>
        <w:rPr>
          <w:rFonts w:ascii="华文新魏" w:hAnsi="Tahoma" w:eastAsia="华文新魏" w:cs="Times New Roman"/>
          <w:color w:val="000000"/>
          <w:sz w:val="28"/>
          <w:szCs w:val="28"/>
          <w:lang w:eastAsia="zh-CN"/>
        </w:rPr>
      </w:pPr>
    </w:p>
    <w:p>
      <w:pPr>
        <w:pStyle w:val="27"/>
        <w:rPr>
          <w:lang w:eastAsia="zh-CN"/>
        </w:rPr>
      </w:pPr>
    </w:p>
    <w:p>
      <w:pPr>
        <w:widowControl/>
        <w:adjustRightInd w:val="0"/>
        <w:snapToGrid w:val="0"/>
        <w:spacing w:after="200" w:line="240" w:lineRule="auto"/>
        <w:ind w:firstLine="0" w:firstLineChars="0"/>
        <w:jc w:val="center"/>
        <w:rPr>
          <w:rFonts w:ascii="华文新魏" w:hAnsi="Tahoma" w:eastAsia="华文新魏" w:cs="Times New Roman"/>
          <w:color w:val="000000"/>
          <w:sz w:val="28"/>
          <w:szCs w:val="28"/>
          <w:lang w:eastAsia="zh-CN"/>
        </w:rPr>
      </w:pPr>
      <w:r>
        <w:rPr>
          <w:rFonts w:hint="eastAsia" w:ascii="华文新魏" w:hAnsi="Tahoma" w:eastAsia="华文新魏" w:cs="Times New Roman"/>
          <w:b/>
          <w:color w:val="000000"/>
          <w:sz w:val="28"/>
          <w:szCs w:val="28"/>
          <w:lang w:eastAsia="zh-CN"/>
        </w:rPr>
        <w:t>20</w:t>
      </w:r>
      <w:r>
        <w:rPr>
          <w:rFonts w:hint="eastAsia" w:ascii="华文新魏" w:hAnsi="Tahoma" w:eastAsia="华文新魏" w:cs="Times New Roman"/>
          <w:b/>
          <w:color w:val="000000"/>
          <w:sz w:val="28"/>
          <w:szCs w:val="28"/>
          <w:lang w:val="en-US" w:eastAsia="zh-CN"/>
        </w:rPr>
        <w:t>24</w:t>
      </w:r>
      <w:r>
        <w:rPr>
          <w:rFonts w:hint="eastAsia" w:ascii="华文新魏" w:hAnsi="Tahoma" w:eastAsia="华文新魏" w:cs="Times New Roman"/>
          <w:color w:val="000000"/>
          <w:sz w:val="28"/>
          <w:szCs w:val="28"/>
          <w:lang w:eastAsia="zh-CN"/>
        </w:rPr>
        <w:t>年</w:t>
      </w:r>
      <w:r>
        <w:rPr>
          <w:rFonts w:hint="eastAsia" w:ascii="华文新魏" w:hAnsi="Tahoma" w:eastAsia="华文新魏" w:cs="Times New Roman"/>
          <w:color w:val="000000"/>
          <w:sz w:val="28"/>
          <w:szCs w:val="28"/>
          <w:lang w:val="en-US" w:eastAsia="zh-CN"/>
        </w:rPr>
        <w:t xml:space="preserve">4 </w:t>
      </w:r>
      <w:r>
        <w:rPr>
          <w:rFonts w:hint="eastAsia" w:ascii="华文新魏" w:hAnsi="Tahoma" w:eastAsia="华文新魏" w:cs="Times New Roman"/>
          <w:color w:val="000000"/>
          <w:sz w:val="28"/>
          <w:szCs w:val="28"/>
          <w:lang w:eastAsia="zh-CN"/>
        </w:rPr>
        <w:t>月</w:t>
      </w:r>
    </w:p>
    <w:p>
      <w:pPr>
        <w:widowControl/>
        <w:adjustRightInd w:val="0"/>
        <w:snapToGrid w:val="0"/>
        <w:spacing w:after="200" w:line="240" w:lineRule="auto"/>
        <w:ind w:firstLine="0" w:firstLineChars="0"/>
        <w:rPr>
          <w:rFonts w:ascii="华文新魏" w:hAnsi="Tahoma" w:eastAsia="华文新魏" w:cs="Times New Roman"/>
          <w:color w:val="000000"/>
          <w:sz w:val="28"/>
          <w:szCs w:val="28"/>
          <w:lang w:eastAsia="zh-CN"/>
        </w:rPr>
      </w:pPr>
    </w:p>
    <w:p>
      <w:pPr>
        <w:widowControl/>
        <w:adjustRightInd w:val="0"/>
        <w:snapToGrid w:val="0"/>
        <w:spacing w:after="200" w:line="240" w:lineRule="auto"/>
        <w:ind w:firstLine="0" w:firstLineChars="0"/>
        <w:rPr>
          <w:rFonts w:ascii="仿宋_GB2312" w:hAnsi="Tahoma" w:eastAsia="仿宋_GB2312" w:cs="Times New Roman"/>
          <w:color w:val="000000"/>
          <w:sz w:val="32"/>
          <w:lang w:eastAsia="zh-CN"/>
        </w:rPr>
      </w:pPr>
      <w:r>
        <w:rPr>
          <w:rFonts w:ascii="仿宋_GB2312" w:hAnsi="Tahoma" w:eastAsia="仿宋_GB2312" w:cs="Times New Roman"/>
          <w:b/>
          <w:color w:val="000000"/>
          <w:sz w:val="28"/>
          <w:lang w:eastAsia="zh-CN"/>
        </w:rPr>
        <w:tab/>
      </w:r>
    </w:p>
    <w:p>
      <w:pPr>
        <w:widowControl/>
        <w:adjustRightInd w:val="0"/>
        <w:snapToGrid w:val="0"/>
        <w:spacing w:after="200"/>
        <w:ind w:firstLine="0" w:firstLineChars="0"/>
        <w:rPr>
          <w:rFonts w:ascii="仿宋_GB2312" w:hAnsi="Tahoma" w:eastAsia="仿宋_GB2312" w:cs="Times New Roman"/>
          <w:color w:val="000000"/>
          <w:sz w:val="28"/>
          <w:lang w:eastAsia="zh-CN"/>
        </w:rPr>
      </w:pPr>
      <w:r>
        <w:rPr>
          <w:rFonts w:hint="eastAsia" w:ascii="仿宋_GB2312" w:hAnsi="Tahoma" w:eastAsia="仿宋_GB2312" w:cs="Times New Roman"/>
          <w:b/>
          <w:color w:val="000000"/>
          <w:sz w:val="28"/>
          <w:lang w:eastAsia="zh-CN"/>
        </w:rPr>
        <w:t>建设单位法人代表</w:t>
      </w:r>
      <w:r>
        <w:rPr>
          <w:rFonts w:ascii="仿宋_GB2312" w:hAnsi="Tahoma" w:eastAsia="仿宋_GB2312" w:cs="Times New Roman"/>
          <w:b/>
          <w:color w:val="000000"/>
          <w:sz w:val="28"/>
          <w:lang w:eastAsia="zh-CN"/>
        </w:rPr>
        <w:t>:</w:t>
      </w:r>
      <w:r>
        <w:rPr>
          <w:rFonts w:ascii="仿宋_GB2312" w:hAnsi="Tahoma" w:eastAsia="仿宋_GB2312" w:cs="Times New Roman"/>
          <w:color w:val="000000"/>
          <w:sz w:val="28"/>
          <w:lang w:eastAsia="zh-CN"/>
        </w:rPr>
        <w:tab/>
      </w:r>
      <w:r>
        <w:rPr>
          <w:rFonts w:hint="eastAsia" w:ascii="仿宋_GB2312" w:hAnsi="Tahoma" w:eastAsia="仿宋_GB2312" w:cs="Times New Roman"/>
          <w:color w:val="000000"/>
          <w:sz w:val="28"/>
          <w:lang w:eastAsia="zh-CN"/>
        </w:rPr>
        <w:t xml:space="preserve">          （签字）</w:t>
      </w:r>
    </w:p>
    <w:p>
      <w:pPr>
        <w:widowControl/>
        <w:adjustRightInd w:val="0"/>
        <w:snapToGrid w:val="0"/>
        <w:spacing w:after="200"/>
        <w:ind w:firstLine="0" w:firstLineChars="0"/>
        <w:rPr>
          <w:rFonts w:ascii="仿宋_GB2312" w:hAnsi="Tahoma" w:eastAsia="仿宋_GB2312" w:cs="Times New Roman"/>
          <w:color w:val="000000"/>
          <w:sz w:val="28"/>
          <w:lang w:eastAsia="zh-CN"/>
        </w:rPr>
      </w:pPr>
      <w:r>
        <w:rPr>
          <w:rFonts w:hint="eastAsia" w:ascii="仿宋_GB2312" w:hAnsi="Tahoma" w:eastAsia="仿宋_GB2312" w:cs="Times New Roman"/>
          <w:b/>
          <w:color w:val="000000"/>
          <w:sz w:val="28"/>
          <w:lang w:eastAsia="zh-CN"/>
        </w:rPr>
        <w:t>编制单位法人代表</w:t>
      </w:r>
      <w:r>
        <w:rPr>
          <w:rFonts w:ascii="仿宋_GB2312" w:hAnsi="Tahoma" w:eastAsia="仿宋_GB2312" w:cs="Times New Roman"/>
          <w:b/>
          <w:color w:val="000000"/>
          <w:sz w:val="28"/>
          <w:lang w:eastAsia="zh-CN"/>
        </w:rPr>
        <w:t>:</w:t>
      </w:r>
      <w:r>
        <w:rPr>
          <w:rFonts w:ascii="仿宋_GB2312" w:hAnsi="Tahoma" w:eastAsia="仿宋_GB2312" w:cs="Times New Roman"/>
          <w:color w:val="000000"/>
          <w:sz w:val="28"/>
          <w:lang w:eastAsia="zh-CN"/>
        </w:rPr>
        <w:tab/>
      </w:r>
      <w:r>
        <w:rPr>
          <w:rFonts w:hint="eastAsia" w:ascii="仿宋_GB2312" w:hAnsi="Tahoma" w:eastAsia="仿宋_GB2312" w:cs="Times New Roman"/>
          <w:color w:val="000000"/>
          <w:sz w:val="28"/>
          <w:lang w:eastAsia="zh-CN"/>
        </w:rPr>
        <w:t xml:space="preserve">          （签字）</w:t>
      </w:r>
    </w:p>
    <w:p>
      <w:pPr>
        <w:widowControl/>
        <w:adjustRightInd w:val="0"/>
        <w:snapToGrid w:val="0"/>
        <w:spacing w:after="200"/>
        <w:ind w:firstLine="0" w:firstLineChars="0"/>
        <w:rPr>
          <w:rFonts w:ascii="仿宋_GB2312" w:hAnsi="Tahoma" w:eastAsia="仿宋_GB2312" w:cs="Times New Roman"/>
          <w:b/>
          <w:color w:val="000000"/>
          <w:spacing w:val="7"/>
          <w:w w:val="79"/>
          <w:sz w:val="28"/>
          <w:lang w:eastAsia="zh-CN"/>
        </w:rPr>
      </w:pPr>
      <w:r>
        <w:rPr>
          <w:rFonts w:hint="eastAsia" w:ascii="仿宋_GB2312" w:hAnsi="Tahoma" w:eastAsia="仿宋_GB2312" w:cs="Times New Roman"/>
          <w:b/>
          <w:color w:val="000000"/>
          <w:spacing w:val="20"/>
          <w:w w:val="79"/>
          <w:sz w:val="28"/>
          <w:lang w:eastAsia="zh-CN"/>
        </w:rPr>
        <w:t>项  目  负  责 人</w:t>
      </w:r>
      <w:r>
        <w:rPr>
          <w:rFonts w:ascii="仿宋_GB2312" w:hAnsi="Tahoma" w:eastAsia="仿宋_GB2312" w:cs="Times New Roman"/>
          <w:b/>
          <w:color w:val="000000"/>
          <w:spacing w:val="10"/>
          <w:w w:val="79"/>
          <w:sz w:val="28"/>
          <w:lang w:eastAsia="zh-CN"/>
        </w:rPr>
        <w:t>:</w:t>
      </w:r>
    </w:p>
    <w:p>
      <w:pPr>
        <w:widowControl/>
        <w:adjustRightInd w:val="0"/>
        <w:snapToGrid w:val="0"/>
        <w:spacing w:after="200"/>
        <w:ind w:firstLine="0" w:firstLineChars="0"/>
        <w:rPr>
          <w:rFonts w:ascii="仿宋_GB2312" w:hAnsi="Tahoma" w:eastAsia="仿宋_GB2312" w:cs="Times New Roman"/>
          <w:b/>
          <w:color w:val="000000"/>
          <w:spacing w:val="7"/>
          <w:w w:val="79"/>
          <w:sz w:val="28"/>
          <w:lang w:eastAsia="zh-CN"/>
        </w:rPr>
      </w:pPr>
      <w:r>
        <w:rPr>
          <w:rFonts w:hint="eastAsia" w:ascii="仿宋_GB2312" w:hAnsi="Tahoma" w:eastAsia="仿宋_GB2312" w:cs="Times New Roman"/>
          <w:b/>
          <w:color w:val="000000"/>
          <w:spacing w:val="141"/>
          <w:w w:val="79"/>
          <w:sz w:val="28"/>
          <w:lang w:eastAsia="zh-CN"/>
        </w:rPr>
        <w:t>报告编写人</w:t>
      </w:r>
      <w:r>
        <w:rPr>
          <w:rFonts w:hint="eastAsia" w:ascii="仿宋_GB2312" w:hAnsi="Tahoma" w:eastAsia="仿宋_GB2312" w:cs="Times New Roman"/>
          <w:b/>
          <w:color w:val="000000"/>
          <w:spacing w:val="2"/>
          <w:w w:val="79"/>
          <w:sz w:val="28"/>
          <w:lang w:eastAsia="zh-CN"/>
        </w:rPr>
        <w:t>：</w:t>
      </w:r>
    </w:p>
    <w:p>
      <w:pPr>
        <w:widowControl/>
        <w:adjustRightInd w:val="0"/>
        <w:snapToGrid w:val="0"/>
        <w:spacing w:after="200"/>
        <w:ind w:firstLine="0" w:firstLineChars="0"/>
        <w:rPr>
          <w:rFonts w:ascii="仿宋_GB2312" w:hAnsi="Tahoma" w:eastAsia="仿宋_GB2312" w:cs="Times New Roman"/>
          <w:color w:val="000000"/>
          <w:sz w:val="28"/>
          <w:lang w:eastAsia="zh-CN"/>
        </w:rPr>
      </w:pPr>
      <w:r>
        <w:rPr>
          <w:rFonts w:ascii="仿宋_GB2312" w:hAnsi="Tahoma" w:eastAsia="仿宋_GB2312" w:cs="Times New Roman"/>
          <w:color w:val="000000"/>
          <w:sz w:val="28"/>
          <w:lang w:eastAsia="zh-CN"/>
        </w:rPr>
        <w:tab/>
      </w:r>
    </w:p>
    <w:p>
      <w:pPr>
        <w:widowControl/>
        <w:adjustRightInd w:val="0"/>
        <w:snapToGrid w:val="0"/>
        <w:spacing w:after="200"/>
        <w:ind w:firstLine="0" w:firstLineChars="0"/>
        <w:rPr>
          <w:rFonts w:ascii="仿宋_GB2312" w:hAnsi="Tahoma" w:eastAsia="仿宋_GB2312" w:cs="Times New Roman"/>
          <w:color w:val="000000"/>
          <w:sz w:val="28"/>
          <w:lang w:eastAsia="zh-CN"/>
        </w:rPr>
      </w:pPr>
    </w:p>
    <w:p>
      <w:pPr>
        <w:widowControl/>
        <w:tabs>
          <w:tab w:val="left" w:pos="984"/>
        </w:tabs>
        <w:adjustRightInd w:val="0"/>
        <w:snapToGrid w:val="0"/>
        <w:spacing w:after="200"/>
        <w:ind w:firstLine="0" w:firstLineChars="0"/>
        <w:rPr>
          <w:rFonts w:ascii="仿宋_GB2312" w:hAnsi="Tahoma" w:eastAsia="仿宋_GB2312" w:cs="Times New Roman"/>
          <w:color w:val="000000"/>
          <w:sz w:val="28"/>
          <w:lang w:eastAsia="zh-CN"/>
        </w:rPr>
      </w:pPr>
      <w:r>
        <w:rPr>
          <w:rFonts w:ascii="仿宋_GB2312" w:hAnsi="Tahoma" w:eastAsia="仿宋_GB2312" w:cs="Times New Roman"/>
          <w:color w:val="000000"/>
          <w:sz w:val="28"/>
          <w:lang w:eastAsia="zh-CN"/>
        </w:rPr>
        <w:tab/>
      </w:r>
    </w:p>
    <w:p>
      <w:pPr>
        <w:widowControl/>
        <w:tabs>
          <w:tab w:val="left" w:pos="984"/>
        </w:tabs>
        <w:adjustRightInd w:val="0"/>
        <w:snapToGrid w:val="0"/>
        <w:spacing w:after="200"/>
        <w:ind w:firstLine="0" w:firstLineChars="0"/>
        <w:rPr>
          <w:rFonts w:ascii="仿宋_GB2312" w:hAnsi="Tahoma" w:eastAsia="仿宋_GB2312" w:cs="Times New Roman"/>
          <w:color w:val="000000"/>
          <w:sz w:val="28"/>
          <w:lang w:eastAsia="zh-CN"/>
        </w:rPr>
      </w:pPr>
    </w:p>
    <w:p>
      <w:pPr>
        <w:widowControl/>
        <w:adjustRightInd w:val="0"/>
        <w:snapToGrid w:val="0"/>
        <w:spacing w:after="200"/>
        <w:ind w:firstLine="0" w:firstLineChars="0"/>
        <w:rPr>
          <w:rFonts w:ascii="仿宋_GB2312" w:hAnsi="Tahoma" w:eastAsia="仿宋_GB2312" w:cs="Times New Roman"/>
          <w:color w:val="000000"/>
          <w:sz w:val="28"/>
          <w:lang w:eastAsia="zh-CN"/>
        </w:rPr>
      </w:pPr>
    </w:p>
    <w:p>
      <w:pPr>
        <w:widowControl/>
        <w:adjustRightInd w:val="0"/>
        <w:snapToGrid w:val="0"/>
        <w:spacing w:after="200"/>
        <w:ind w:firstLine="0" w:firstLineChars="0"/>
        <w:rPr>
          <w:rFonts w:ascii="仿宋_GB2312" w:hAnsi="Tahoma" w:eastAsia="仿宋_GB2312" w:cs="Times New Roman"/>
          <w:color w:val="000000"/>
          <w:sz w:val="28"/>
          <w:lang w:eastAsia="zh-CN"/>
        </w:rPr>
      </w:pPr>
    </w:p>
    <w:p>
      <w:pPr>
        <w:widowControl/>
        <w:adjustRightInd w:val="0"/>
        <w:snapToGrid w:val="0"/>
        <w:spacing w:after="200"/>
        <w:ind w:firstLine="0" w:firstLineChars="0"/>
        <w:rPr>
          <w:rFonts w:ascii="仿宋_GB2312" w:hAnsi="Tahoma" w:eastAsia="仿宋_GB2312" w:cs="Times New Roman"/>
          <w:color w:val="000000"/>
          <w:sz w:val="28"/>
          <w:lang w:eastAsia="zh-CN"/>
        </w:rPr>
      </w:pPr>
    </w:p>
    <w:p>
      <w:pPr>
        <w:widowControl/>
        <w:adjustRightInd w:val="0"/>
        <w:snapToGrid w:val="0"/>
        <w:spacing w:after="200"/>
        <w:ind w:firstLine="0" w:firstLineChars="0"/>
        <w:rPr>
          <w:rFonts w:ascii="仿宋_GB2312" w:hAnsi="Tahoma" w:eastAsia="仿宋_GB2312" w:cs="Times New Roman"/>
          <w:color w:val="000000"/>
          <w:sz w:val="28"/>
          <w:lang w:eastAsia="zh-CN"/>
        </w:rPr>
      </w:pPr>
    </w:p>
    <w:p>
      <w:pPr>
        <w:widowControl/>
        <w:adjustRightInd w:val="0"/>
        <w:snapToGrid w:val="0"/>
        <w:spacing w:after="200"/>
        <w:ind w:firstLine="0" w:firstLineChars="0"/>
        <w:rPr>
          <w:rFonts w:ascii="仿宋_GB2312" w:hAnsi="Tahoma" w:eastAsia="仿宋_GB2312" w:cs="Times New Roman"/>
          <w:color w:val="000000"/>
          <w:sz w:val="28"/>
          <w:lang w:eastAsia="zh-CN"/>
        </w:rPr>
      </w:pPr>
    </w:p>
    <w:p>
      <w:pPr>
        <w:widowControl/>
        <w:adjustRightInd w:val="0"/>
        <w:snapToGrid w:val="0"/>
        <w:spacing w:after="200"/>
        <w:ind w:firstLine="0" w:firstLineChars="0"/>
        <w:rPr>
          <w:rFonts w:ascii="仿宋_GB2312" w:hAnsi="Tahoma" w:eastAsia="仿宋_GB2312" w:cs="Times New Roman"/>
          <w:color w:val="000000"/>
          <w:sz w:val="28"/>
          <w:lang w:eastAsia="zh-CN"/>
        </w:rPr>
      </w:pPr>
      <w:r>
        <w:rPr>
          <w:rFonts w:hint="eastAsia" w:ascii="仿宋_GB2312" w:hAnsi="Tahoma" w:eastAsia="仿宋_GB2312" w:cs="Times New Roman"/>
          <w:color w:val="000000"/>
          <w:sz w:val="28"/>
          <w:lang w:eastAsia="zh-CN"/>
        </w:rPr>
        <w:t>建设单位      （盖章）        编制单位           （盖章）</w:t>
      </w:r>
    </w:p>
    <w:p>
      <w:pPr>
        <w:widowControl/>
        <w:adjustRightInd w:val="0"/>
        <w:snapToGrid w:val="0"/>
        <w:spacing w:after="200"/>
        <w:ind w:firstLine="0" w:firstLineChars="0"/>
        <w:rPr>
          <w:rFonts w:ascii="仿宋_GB2312" w:hAnsi="Tahoma" w:eastAsia="仿宋_GB2312" w:cs="Times New Roman"/>
          <w:color w:val="000000"/>
          <w:sz w:val="28"/>
          <w:lang w:eastAsia="zh-CN"/>
        </w:rPr>
      </w:pPr>
      <w:r>
        <w:rPr>
          <w:rFonts w:hint="eastAsia" w:ascii="仿宋_GB2312" w:hAnsi="Tahoma" w:eastAsia="仿宋_GB2312" w:cs="Times New Roman"/>
          <w:color w:val="000000"/>
          <w:sz w:val="28"/>
          <w:lang w:eastAsia="zh-CN"/>
        </w:rPr>
        <w:t>电话</w:t>
      </w:r>
      <w:r>
        <w:rPr>
          <w:rFonts w:ascii="仿宋_GB2312" w:hAnsi="Tahoma" w:eastAsia="仿宋_GB2312" w:cs="Times New Roman"/>
          <w:color w:val="000000"/>
          <w:sz w:val="28"/>
          <w:lang w:eastAsia="zh-CN"/>
        </w:rPr>
        <w:t xml:space="preserve">: </w:t>
      </w:r>
      <w:r>
        <w:rPr>
          <w:rFonts w:hint="eastAsia" w:ascii="仿宋_GB2312" w:hAnsi="Tahoma" w:eastAsia="仿宋_GB2312" w:cs="Times New Roman"/>
          <w:color w:val="000000"/>
          <w:sz w:val="28"/>
          <w:lang w:eastAsia="zh-CN"/>
        </w:rPr>
        <w:t xml:space="preserve">                        电话</w:t>
      </w:r>
      <w:r>
        <w:rPr>
          <w:rFonts w:ascii="仿宋_GB2312" w:hAnsi="Tahoma" w:eastAsia="仿宋_GB2312" w:cs="Times New Roman"/>
          <w:color w:val="000000"/>
          <w:sz w:val="28"/>
          <w:lang w:eastAsia="zh-CN"/>
        </w:rPr>
        <w:t xml:space="preserve">: </w:t>
      </w:r>
    </w:p>
    <w:p>
      <w:pPr>
        <w:widowControl/>
        <w:adjustRightInd w:val="0"/>
        <w:snapToGrid w:val="0"/>
        <w:spacing w:after="200"/>
        <w:ind w:firstLine="0" w:firstLineChars="0"/>
        <w:rPr>
          <w:rFonts w:ascii="仿宋_GB2312" w:hAnsi="Tahoma" w:eastAsia="仿宋_GB2312" w:cs="Times New Roman"/>
          <w:color w:val="000000"/>
          <w:sz w:val="28"/>
          <w:lang w:eastAsia="zh-CN"/>
        </w:rPr>
      </w:pPr>
      <w:r>
        <w:rPr>
          <w:rFonts w:hint="eastAsia" w:ascii="仿宋_GB2312" w:hAnsi="Tahoma" w:eastAsia="仿宋_GB2312" w:cs="Times New Roman"/>
          <w:color w:val="000000"/>
          <w:sz w:val="28"/>
          <w:lang w:eastAsia="zh-CN"/>
        </w:rPr>
        <w:t>传真</w:t>
      </w:r>
      <w:r>
        <w:rPr>
          <w:rFonts w:ascii="仿宋_GB2312" w:hAnsi="Tahoma" w:eastAsia="仿宋_GB2312" w:cs="Times New Roman"/>
          <w:color w:val="000000"/>
          <w:sz w:val="28"/>
          <w:lang w:eastAsia="zh-CN"/>
        </w:rPr>
        <w:t>:</w:t>
      </w:r>
      <w:r>
        <w:rPr>
          <w:rFonts w:hint="eastAsia" w:ascii="仿宋_GB2312" w:hAnsi="Tahoma" w:eastAsia="仿宋_GB2312" w:cs="Times New Roman"/>
          <w:color w:val="000000"/>
          <w:sz w:val="28"/>
          <w:lang w:eastAsia="zh-CN"/>
        </w:rPr>
        <w:t xml:space="preserve">                         传真</w:t>
      </w:r>
      <w:r>
        <w:rPr>
          <w:rFonts w:ascii="仿宋_GB2312" w:hAnsi="Tahoma" w:eastAsia="仿宋_GB2312" w:cs="Times New Roman"/>
          <w:color w:val="000000"/>
          <w:sz w:val="28"/>
          <w:lang w:eastAsia="zh-CN"/>
        </w:rPr>
        <w:t>:</w:t>
      </w:r>
    </w:p>
    <w:p>
      <w:pPr>
        <w:widowControl/>
        <w:adjustRightInd w:val="0"/>
        <w:snapToGrid w:val="0"/>
        <w:spacing w:after="200"/>
        <w:ind w:firstLine="0" w:firstLineChars="0"/>
        <w:rPr>
          <w:rFonts w:ascii="仿宋_GB2312" w:hAnsi="Tahoma" w:eastAsia="仿宋_GB2312" w:cs="Times New Roman"/>
          <w:color w:val="000000"/>
          <w:sz w:val="28"/>
          <w:lang w:eastAsia="zh-CN"/>
        </w:rPr>
      </w:pPr>
      <w:r>
        <w:rPr>
          <w:rFonts w:hint="eastAsia" w:ascii="仿宋_GB2312" w:hAnsi="Tahoma" w:eastAsia="仿宋_GB2312" w:cs="Times New Roman"/>
          <w:color w:val="000000"/>
          <w:sz w:val="28"/>
          <w:lang w:eastAsia="zh-CN"/>
        </w:rPr>
        <w:t>邮编</w:t>
      </w:r>
      <w:r>
        <w:rPr>
          <w:rFonts w:ascii="仿宋_GB2312" w:hAnsi="Tahoma" w:eastAsia="仿宋_GB2312" w:cs="Times New Roman"/>
          <w:color w:val="000000"/>
          <w:sz w:val="28"/>
          <w:lang w:eastAsia="zh-CN"/>
        </w:rPr>
        <w:t xml:space="preserve">: </w:t>
      </w:r>
      <w:r>
        <w:rPr>
          <w:rFonts w:hint="eastAsia" w:ascii="仿宋_GB2312" w:hAnsi="Tahoma" w:eastAsia="仿宋_GB2312" w:cs="Times New Roman"/>
          <w:color w:val="000000"/>
          <w:sz w:val="28"/>
          <w:lang w:eastAsia="zh-CN"/>
        </w:rPr>
        <w:t xml:space="preserve">                        邮编</w:t>
      </w:r>
      <w:r>
        <w:rPr>
          <w:rFonts w:ascii="仿宋_GB2312" w:hAnsi="Tahoma" w:eastAsia="仿宋_GB2312" w:cs="Times New Roman"/>
          <w:color w:val="000000"/>
          <w:sz w:val="28"/>
          <w:lang w:eastAsia="zh-CN"/>
        </w:rPr>
        <w:t xml:space="preserve">: </w:t>
      </w:r>
    </w:p>
    <w:p>
      <w:pPr>
        <w:widowControl/>
        <w:adjustRightInd w:val="0"/>
        <w:snapToGrid w:val="0"/>
        <w:spacing w:after="200"/>
        <w:ind w:firstLine="0" w:firstLineChars="0"/>
        <w:rPr>
          <w:rFonts w:ascii="仿宋_GB2312" w:hAnsi="Tahoma" w:eastAsia="仿宋_GB2312" w:cs="Times New Roman"/>
          <w:color w:val="000000"/>
          <w:sz w:val="28"/>
          <w:lang w:eastAsia="zh-CN"/>
        </w:rPr>
      </w:pPr>
      <w:r>
        <w:rPr>
          <w:rFonts w:hint="eastAsia" w:ascii="仿宋_GB2312" w:hAnsi="Tahoma" w:eastAsia="仿宋_GB2312" w:cs="Times New Roman"/>
          <w:color w:val="000000"/>
          <w:sz w:val="28"/>
          <w:lang w:eastAsia="zh-CN"/>
        </w:rPr>
        <w:t>地址</w:t>
      </w:r>
      <w:r>
        <w:rPr>
          <w:rFonts w:ascii="仿宋_GB2312" w:hAnsi="Tahoma" w:eastAsia="仿宋_GB2312" w:cs="Times New Roman"/>
          <w:color w:val="000000"/>
          <w:sz w:val="28"/>
          <w:lang w:eastAsia="zh-CN"/>
        </w:rPr>
        <w:t xml:space="preserve">: </w:t>
      </w:r>
      <w:r>
        <w:rPr>
          <w:rFonts w:hint="eastAsia" w:ascii="仿宋_GB2312" w:hAnsi="Tahoma" w:eastAsia="仿宋_GB2312" w:cs="Times New Roman"/>
          <w:color w:val="000000"/>
          <w:sz w:val="28"/>
          <w:lang w:eastAsia="zh-CN"/>
        </w:rPr>
        <w:t xml:space="preserve">                        地址</w:t>
      </w:r>
      <w:r>
        <w:rPr>
          <w:rFonts w:ascii="仿宋_GB2312" w:hAnsi="Tahoma" w:eastAsia="仿宋_GB2312" w:cs="Times New Roman"/>
          <w:color w:val="000000"/>
          <w:sz w:val="28"/>
          <w:lang w:eastAsia="zh-CN"/>
        </w:rPr>
        <w:t xml:space="preserve">: </w:t>
      </w:r>
    </w:p>
    <w:p>
      <w:pPr>
        <w:spacing w:line="341" w:lineRule="auto"/>
        <w:ind w:firstLine="720"/>
        <w:rPr>
          <w:rFonts w:ascii="Times New Roman" w:hAnsi="Times New Roman" w:eastAsia="宋体" w:cs="Times New Roman"/>
          <w:sz w:val="36"/>
          <w:szCs w:val="36"/>
          <w:lang w:eastAsia="zh-CN"/>
        </w:rPr>
        <w:sectPr>
          <w:headerReference r:id="rId7" w:type="first"/>
          <w:footerReference r:id="rId10" w:type="first"/>
          <w:headerReference r:id="rId5" w:type="default"/>
          <w:footerReference r:id="rId8" w:type="default"/>
          <w:headerReference r:id="rId6" w:type="even"/>
          <w:footerReference r:id="rId9" w:type="even"/>
          <w:pgSz w:w="11910" w:h="16850"/>
          <w:pgMar w:top="1418" w:right="1418" w:bottom="1418" w:left="1418" w:header="720" w:footer="720" w:gutter="0"/>
          <w:cols w:space="720" w:num="1"/>
        </w:sectPr>
      </w:pPr>
    </w:p>
    <w:p>
      <w:pPr>
        <w:pStyle w:val="6"/>
        <w:rPr>
          <w:rFonts w:cs="Times New Roman"/>
          <w:lang w:eastAsia="zh-CN"/>
        </w:rPr>
      </w:pPr>
      <w:r>
        <w:rPr>
          <w:rFonts w:eastAsia="Times New Roman" w:cs="Times New Roman"/>
          <w:lang w:eastAsia="zh-CN"/>
        </w:rPr>
        <w:t>1</w:t>
      </w:r>
      <w:r>
        <w:rPr>
          <w:rFonts w:eastAsia="Times New Roman" w:cs="Times New Roman"/>
          <w:spacing w:val="-19"/>
          <w:lang w:eastAsia="zh-CN"/>
        </w:rPr>
        <w:t xml:space="preserve"> </w:t>
      </w:r>
      <w:r>
        <w:rPr>
          <w:rFonts w:cs="Times New Roman"/>
          <w:spacing w:val="2"/>
          <w:lang w:eastAsia="zh-CN"/>
        </w:rPr>
        <w:t>验</w:t>
      </w:r>
      <w:r>
        <w:rPr>
          <w:rFonts w:cs="Times New Roman"/>
          <w:lang w:eastAsia="zh-CN"/>
        </w:rPr>
        <w:t>收</w:t>
      </w:r>
      <w:r>
        <w:rPr>
          <w:rFonts w:cs="Times New Roman"/>
          <w:spacing w:val="2"/>
          <w:lang w:eastAsia="zh-CN"/>
        </w:rPr>
        <w:t>项</w:t>
      </w:r>
      <w:r>
        <w:rPr>
          <w:rFonts w:cs="Times New Roman"/>
          <w:lang w:eastAsia="zh-CN"/>
        </w:rPr>
        <w:t>目</w:t>
      </w:r>
      <w:r>
        <w:rPr>
          <w:rFonts w:cs="Times New Roman"/>
          <w:spacing w:val="2"/>
          <w:lang w:eastAsia="zh-CN"/>
        </w:rPr>
        <w:t>概</w:t>
      </w:r>
      <w:r>
        <w:rPr>
          <w:rFonts w:cs="Times New Roman"/>
          <w:lang w:eastAsia="zh-CN"/>
        </w:rPr>
        <w:t>况</w:t>
      </w:r>
    </w:p>
    <w:p>
      <w:pPr>
        <w:pStyle w:val="7"/>
        <w:rPr>
          <w:rFonts w:cs="Times New Roman"/>
          <w:lang w:eastAsia="zh-CN"/>
        </w:rPr>
      </w:pPr>
      <w:r>
        <w:rPr>
          <w:rFonts w:hint="eastAsia" w:cs="Times New Roman"/>
          <w:lang w:eastAsia="zh-CN"/>
        </w:rPr>
        <w:t>1</w:t>
      </w:r>
      <w:r>
        <w:rPr>
          <w:rFonts w:cs="Times New Roman"/>
          <w:lang w:eastAsia="zh-CN"/>
        </w:rPr>
        <w:t>.</w:t>
      </w:r>
      <w:r>
        <w:rPr>
          <w:rFonts w:hint="eastAsia" w:cs="Times New Roman"/>
          <w:lang w:eastAsia="zh-CN"/>
        </w:rPr>
        <w:t>1</w:t>
      </w:r>
      <w:r>
        <w:rPr>
          <w:rFonts w:cs="Times New Roman"/>
          <w:lang w:eastAsia="zh-CN"/>
        </w:rPr>
        <w:t>项目概况</w:t>
      </w:r>
    </w:p>
    <w:p>
      <w:pPr>
        <w:ind w:firstLine="480"/>
        <w:rPr>
          <w:lang w:eastAsia="zh-CN"/>
        </w:rPr>
      </w:pPr>
      <w:r>
        <w:rPr>
          <w:rFonts w:hint="eastAsia" w:eastAsia="宋体" w:cs="Times New Roman"/>
          <w:b w:val="0"/>
          <w:bCs w:val="0"/>
          <w:color w:val="000000"/>
          <w:kern w:val="0"/>
          <w:sz w:val="24"/>
          <w:szCs w:val="24"/>
          <w:lang w:val="en-US" w:eastAsia="zh-CN" w:bidi="ar"/>
        </w:rPr>
        <w:t>莆田市金益大明液化气有限公司成立于1996年04月22日，注册地位于福建省莆田市秀屿区东峤镇前沁村前沁1290号，项目占地面积约18367.21m</w:t>
      </w:r>
      <w:r>
        <w:rPr>
          <w:rFonts w:hint="default" w:eastAsia="宋体" w:cs="Times New Roman" w:asciiTheme="minorAscii" w:hAnsiTheme="minorAscii"/>
          <w:b w:val="0"/>
          <w:bCs w:val="0"/>
          <w:color w:val="000000"/>
          <w:kern w:val="0"/>
          <w:sz w:val="24"/>
          <w:szCs w:val="24"/>
          <w:vertAlign w:val="superscript"/>
          <w:lang w:val="en-US" w:eastAsia="zh-CN" w:bidi="ar"/>
        </w:rPr>
        <w:t>2</w:t>
      </w:r>
      <w:r>
        <w:rPr>
          <w:rFonts w:hint="eastAsia" w:eastAsia="宋体" w:cs="Times New Roman"/>
          <w:b w:val="0"/>
          <w:bCs w:val="0"/>
          <w:color w:val="000000"/>
          <w:kern w:val="0"/>
          <w:sz w:val="24"/>
          <w:szCs w:val="24"/>
          <w:lang w:val="en-US" w:eastAsia="zh-CN" w:bidi="ar"/>
        </w:rPr>
        <w:t>，年供20万瓶瓶装液化气，建设PLG储罐220m</w:t>
      </w:r>
      <w:r>
        <w:rPr>
          <w:rFonts w:hint="default" w:eastAsia="宋体" w:cs="Times New Roman" w:asciiTheme="minorAscii" w:hAnsiTheme="minorAscii"/>
          <w:b w:val="0"/>
          <w:bCs w:val="0"/>
          <w:color w:val="000000"/>
          <w:kern w:val="0"/>
          <w:sz w:val="24"/>
          <w:szCs w:val="24"/>
          <w:vertAlign w:val="superscript"/>
          <w:lang w:val="en-US" w:eastAsia="zh-CN" w:bidi="ar"/>
        </w:rPr>
        <w:t>3</w:t>
      </w:r>
      <w:r>
        <w:rPr>
          <w:rFonts w:hint="eastAsia" w:eastAsia="宋体" w:cs="Times New Roman"/>
          <w:b w:val="0"/>
          <w:bCs w:val="0"/>
          <w:color w:val="000000"/>
          <w:kern w:val="0"/>
          <w:sz w:val="24"/>
          <w:szCs w:val="24"/>
          <w:lang w:val="en-US" w:eastAsia="zh-CN" w:bidi="ar"/>
        </w:rPr>
        <w:t>。</w:t>
      </w:r>
      <w:r>
        <w:rPr>
          <w:rFonts w:ascii="Times New Roman" w:hAnsi="Times New Roman" w:cs="Times New Roman"/>
          <w:lang w:eastAsia="zh-CN"/>
        </w:rPr>
        <w:t>企业于</w:t>
      </w:r>
      <w:r>
        <w:rPr>
          <w:rFonts w:hint="eastAsia" w:ascii="Times New Roman" w:hAnsi="Times New Roman" w:cs="Times New Roman"/>
          <w:lang w:val="en-US" w:eastAsia="zh-CN"/>
        </w:rPr>
        <w:t>2019</w:t>
      </w:r>
      <w:r>
        <w:rPr>
          <w:rFonts w:ascii="Times New Roman" w:hAnsi="Times New Roman" w:cs="Times New Roman"/>
          <w:lang w:eastAsia="zh-CN"/>
        </w:rPr>
        <w:t>年</w:t>
      </w:r>
      <w:r>
        <w:rPr>
          <w:rFonts w:hint="eastAsia" w:ascii="Times New Roman" w:hAnsi="Times New Roman" w:cs="Times New Roman"/>
          <w:lang w:val="en-US" w:eastAsia="zh-CN"/>
        </w:rPr>
        <w:t>10</w:t>
      </w:r>
      <w:r>
        <w:rPr>
          <w:rFonts w:ascii="Times New Roman" w:hAnsi="Times New Roman" w:cs="Times New Roman"/>
          <w:lang w:eastAsia="zh-CN"/>
        </w:rPr>
        <w:t>月委托</w:t>
      </w:r>
      <w:r>
        <w:rPr>
          <w:rFonts w:hint="eastAsia" w:ascii="Times New Roman" w:hAnsi="Times New Roman" w:cs="Times New Roman"/>
          <w:lang w:eastAsia="zh-CN"/>
        </w:rPr>
        <w:t>龙岩市蓝天环保科技有限公司</w:t>
      </w:r>
      <w:r>
        <w:rPr>
          <w:rFonts w:ascii="Times New Roman" w:hAnsi="Times New Roman" w:cs="Times New Roman"/>
          <w:lang w:eastAsia="zh-CN"/>
        </w:rPr>
        <w:t>编制《</w:t>
      </w:r>
      <w:r>
        <w:rPr>
          <w:rFonts w:hint="eastAsia" w:eastAsia="宋体" w:cs="Times New Roman"/>
          <w:b w:val="0"/>
          <w:bCs w:val="0"/>
          <w:color w:val="000000"/>
          <w:kern w:val="0"/>
          <w:sz w:val="24"/>
          <w:szCs w:val="24"/>
          <w:lang w:val="en-US" w:eastAsia="zh-CN" w:bidi="ar"/>
        </w:rPr>
        <w:t>莆田市金益大明液化气储配站迁建项目</w:t>
      </w:r>
      <w:r>
        <w:rPr>
          <w:rFonts w:ascii="Times New Roman" w:hAnsi="Times New Roman" w:cs="Times New Roman"/>
          <w:lang w:eastAsia="zh-CN"/>
        </w:rPr>
        <w:t>环境影响报告表》，并于</w:t>
      </w:r>
      <w:r>
        <w:rPr>
          <w:rFonts w:hint="eastAsia" w:ascii="Times New Roman" w:hAnsi="Times New Roman" w:cs="Times New Roman"/>
          <w:lang w:val="en-US" w:eastAsia="zh-CN"/>
        </w:rPr>
        <w:t>2019</w:t>
      </w:r>
      <w:r>
        <w:rPr>
          <w:rFonts w:ascii="Times New Roman" w:hAnsi="Times New Roman" w:cs="Times New Roman"/>
          <w:lang w:eastAsia="zh-CN"/>
        </w:rPr>
        <w:t>年</w:t>
      </w:r>
      <w:r>
        <w:rPr>
          <w:rFonts w:hint="eastAsia" w:ascii="Times New Roman" w:hAnsi="Times New Roman" w:cs="Times New Roman"/>
          <w:lang w:val="en-US" w:eastAsia="zh-CN"/>
        </w:rPr>
        <w:t>11</w:t>
      </w:r>
      <w:r>
        <w:rPr>
          <w:rFonts w:ascii="Times New Roman" w:hAnsi="Times New Roman" w:cs="Times New Roman"/>
          <w:lang w:eastAsia="zh-CN"/>
        </w:rPr>
        <w:t>月</w:t>
      </w:r>
      <w:r>
        <w:rPr>
          <w:rFonts w:hint="eastAsia" w:ascii="Times New Roman" w:hAnsi="Times New Roman" w:cs="Times New Roman"/>
          <w:lang w:val="en-US" w:eastAsia="zh-CN"/>
        </w:rPr>
        <w:t>27日</w:t>
      </w:r>
      <w:r>
        <w:rPr>
          <w:rFonts w:ascii="Times New Roman" w:hAnsi="Times New Roman" w:cs="Times New Roman"/>
          <w:lang w:eastAsia="zh-CN"/>
        </w:rPr>
        <w:t>取得环评批复（见附件</w:t>
      </w:r>
      <w:r>
        <w:rPr>
          <w:rFonts w:hint="eastAsia" w:ascii="Times New Roman" w:hAnsi="Times New Roman" w:cs="Times New Roman"/>
          <w:lang w:val="en-US" w:eastAsia="zh-CN"/>
        </w:rPr>
        <w:t>2</w:t>
      </w:r>
      <w:r>
        <w:rPr>
          <w:rFonts w:ascii="Times New Roman" w:hAnsi="Times New Roman" w:cs="Times New Roman"/>
          <w:lang w:eastAsia="zh-CN"/>
        </w:rPr>
        <w:t>）。</w:t>
      </w:r>
    </w:p>
    <w:p>
      <w:pPr>
        <w:ind w:left="0" w:leftChars="0" w:firstLine="480" w:firstLineChars="200"/>
        <w:rPr>
          <w:rFonts w:ascii="Times New Roman" w:hAnsi="Times New Roman" w:cs="Times New Roman"/>
          <w:lang w:eastAsia="zh-CN"/>
        </w:rPr>
      </w:pPr>
      <w:r>
        <w:rPr>
          <w:rFonts w:ascii="Times New Roman" w:hAnsi="Times New Roman" w:cs="Times New Roman"/>
          <w:lang w:eastAsia="zh-CN"/>
        </w:rPr>
        <w:t>项目概况见表1.1-1。</w:t>
      </w:r>
    </w:p>
    <w:p>
      <w:pPr>
        <w:ind w:firstLine="0" w:firstLineChars="0"/>
        <w:jc w:val="center"/>
        <w:rPr>
          <w:rFonts w:ascii="Times New Roman" w:hAnsi="Times New Roman" w:cs="Times New Roman"/>
          <w:b/>
          <w:lang w:eastAsia="zh-CN"/>
        </w:rPr>
      </w:pPr>
      <w:r>
        <w:rPr>
          <w:rFonts w:ascii="Times New Roman" w:hAnsi="Times New Roman" w:cs="Times New Roman"/>
          <w:b/>
          <w:lang w:eastAsia="zh-CN"/>
        </w:rPr>
        <w:t>表</w:t>
      </w:r>
      <w:r>
        <w:rPr>
          <w:rFonts w:ascii="Times New Roman" w:hAnsi="Times New Roman" w:cs="Times New Roman"/>
          <w:b/>
          <w:spacing w:val="-64"/>
          <w:lang w:eastAsia="zh-CN"/>
        </w:rPr>
        <w:t xml:space="preserve"> </w:t>
      </w:r>
      <w:r>
        <w:rPr>
          <w:rFonts w:ascii="Times New Roman" w:hAnsi="Times New Roman" w:eastAsia="Times New Roman" w:cs="Times New Roman"/>
          <w:b/>
          <w:spacing w:val="-1"/>
          <w:lang w:eastAsia="zh-CN"/>
        </w:rPr>
        <w:t>1</w:t>
      </w:r>
      <w:r>
        <w:rPr>
          <w:rFonts w:ascii="Times New Roman" w:hAnsi="Times New Roman" w:cs="Times New Roman"/>
          <w:b/>
          <w:spacing w:val="-1"/>
          <w:lang w:eastAsia="zh-CN"/>
        </w:rPr>
        <w:t>.1</w:t>
      </w:r>
      <w:r>
        <w:rPr>
          <w:rFonts w:ascii="Times New Roman" w:hAnsi="Times New Roman" w:eastAsia="Times New Roman" w:cs="Times New Roman"/>
          <w:b/>
          <w:spacing w:val="-1"/>
          <w:lang w:eastAsia="zh-CN"/>
        </w:rPr>
        <w:t>-1</w:t>
      </w:r>
      <w:r>
        <w:rPr>
          <w:rFonts w:ascii="Times New Roman" w:hAnsi="Times New Roman" w:eastAsia="Times New Roman" w:cs="Times New Roman"/>
          <w:b/>
          <w:spacing w:val="50"/>
          <w:lang w:eastAsia="zh-CN"/>
        </w:rPr>
        <w:t xml:space="preserve"> </w:t>
      </w:r>
      <w:r>
        <w:rPr>
          <w:rFonts w:ascii="Times New Roman" w:hAnsi="Times New Roman" w:cs="Times New Roman"/>
          <w:b/>
          <w:spacing w:val="50"/>
          <w:lang w:eastAsia="zh-CN"/>
        </w:rPr>
        <w:t xml:space="preserve"> </w:t>
      </w:r>
      <w:r>
        <w:rPr>
          <w:rFonts w:ascii="Times New Roman" w:hAnsi="Times New Roman" w:cs="Times New Roman"/>
          <w:b/>
          <w:lang w:eastAsia="zh-CN"/>
        </w:rPr>
        <w:t>项目概况表</w:t>
      </w:r>
    </w:p>
    <w:tbl>
      <w:tblPr>
        <w:tblStyle w:val="22"/>
        <w:tblW w:w="89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1985"/>
        <w:gridCol w:w="1958"/>
        <w:gridCol w:w="988"/>
        <w:gridCol w:w="765"/>
        <w:gridCol w:w="10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193" w:type="dxa"/>
            <w:vAlign w:val="center"/>
          </w:tcPr>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ascii="宋体" w:hAnsi="宋体" w:eastAsia="宋体" w:cs="Times New Roman"/>
                <w:color w:val="000000"/>
                <w:sz w:val="21"/>
                <w:szCs w:val="21"/>
                <w:lang w:eastAsia="zh-CN"/>
              </w:rPr>
              <w:t>建设项目名称</w:t>
            </w:r>
          </w:p>
        </w:tc>
        <w:tc>
          <w:tcPr>
            <w:tcW w:w="6731" w:type="dxa"/>
            <w:gridSpan w:val="5"/>
            <w:vAlign w:val="center"/>
          </w:tcPr>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hint="eastAsia" w:eastAsia="宋体" w:cs="Times New Roman"/>
                <w:b w:val="0"/>
                <w:bCs w:val="0"/>
                <w:color w:val="000000"/>
                <w:kern w:val="0"/>
                <w:sz w:val="24"/>
                <w:szCs w:val="24"/>
                <w:lang w:val="en-US" w:eastAsia="zh-CN" w:bidi="ar"/>
              </w:rPr>
              <w:t>莆田市金益大明液化气储配站迁建项目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2193" w:type="dxa"/>
            <w:vAlign w:val="center"/>
          </w:tcPr>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ascii="宋体" w:hAnsi="宋体" w:eastAsia="宋体" w:cs="Times New Roman"/>
                <w:color w:val="000000"/>
                <w:sz w:val="21"/>
                <w:szCs w:val="21"/>
                <w:lang w:eastAsia="zh-CN"/>
              </w:rPr>
              <w:t>建设单位名称</w:t>
            </w:r>
          </w:p>
        </w:tc>
        <w:tc>
          <w:tcPr>
            <w:tcW w:w="6731" w:type="dxa"/>
            <w:gridSpan w:val="5"/>
            <w:vAlign w:val="center"/>
          </w:tcPr>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hint="eastAsia" w:eastAsia="宋体" w:cs="Times New Roman"/>
                <w:b w:val="0"/>
                <w:bCs w:val="0"/>
                <w:color w:val="000000"/>
                <w:kern w:val="0"/>
                <w:sz w:val="24"/>
                <w:szCs w:val="24"/>
                <w:lang w:val="en-US" w:eastAsia="zh-CN" w:bidi="ar"/>
              </w:rPr>
              <w:t>莆田市金益大明液化气有限公司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2193" w:type="dxa"/>
            <w:vAlign w:val="center"/>
          </w:tcPr>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ascii="宋体" w:hAnsi="宋体" w:eastAsia="宋体" w:cs="Times New Roman"/>
                <w:color w:val="000000"/>
                <w:sz w:val="21"/>
                <w:szCs w:val="21"/>
                <w:lang w:eastAsia="zh-CN"/>
              </w:rPr>
              <w:t>建设项目性质</w:t>
            </w:r>
          </w:p>
        </w:tc>
        <w:tc>
          <w:tcPr>
            <w:tcW w:w="6731" w:type="dxa"/>
            <w:gridSpan w:val="5"/>
            <w:vAlign w:val="center"/>
          </w:tcPr>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hint="eastAsia" w:ascii="宋体" w:hAnsi="宋体" w:eastAsia="宋体" w:cs="Times New Roman"/>
                <w:color w:val="000000"/>
                <w:sz w:val="21"/>
                <w:szCs w:val="21"/>
                <w:lang w:eastAsia="zh-CN"/>
              </w:rPr>
              <w:t>新建（迁建）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2193" w:type="dxa"/>
            <w:vAlign w:val="center"/>
          </w:tcPr>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ascii="宋体" w:hAnsi="宋体" w:eastAsia="宋体" w:cs="Times New Roman"/>
                <w:color w:val="000000"/>
                <w:sz w:val="21"/>
                <w:szCs w:val="21"/>
                <w:lang w:eastAsia="zh-CN"/>
              </w:rPr>
              <w:t>建设地点</w:t>
            </w:r>
          </w:p>
        </w:tc>
        <w:tc>
          <w:tcPr>
            <w:tcW w:w="6731" w:type="dxa"/>
            <w:gridSpan w:val="5"/>
            <w:vAlign w:val="center"/>
          </w:tcPr>
          <w:p>
            <w:pPr>
              <w:widowControl/>
              <w:adjustRightInd w:val="0"/>
              <w:snapToGrid w:val="0"/>
              <w:spacing w:line="240" w:lineRule="auto"/>
              <w:ind w:firstLine="0" w:firstLineChars="0"/>
              <w:jc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eastAsia="宋体" w:cs="Times New Roman"/>
                <w:color w:val="000000"/>
                <w:kern w:val="0"/>
                <w:sz w:val="24"/>
                <w:szCs w:val="24"/>
                <w:lang w:val="en-US" w:eastAsia="zh-CN" w:bidi="ar"/>
              </w:rPr>
              <w:t>福建省莆田市秀屿区东峤镇前沁村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2193" w:type="dxa"/>
            <w:vAlign w:val="center"/>
          </w:tcPr>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ascii="宋体" w:hAnsi="宋体" w:eastAsia="宋体" w:cs="Times New Roman"/>
                <w:color w:val="000000"/>
                <w:sz w:val="21"/>
                <w:szCs w:val="21"/>
                <w:lang w:eastAsia="zh-CN"/>
              </w:rPr>
              <w:t>主要产品名称</w:t>
            </w:r>
          </w:p>
        </w:tc>
        <w:tc>
          <w:tcPr>
            <w:tcW w:w="6731" w:type="dxa"/>
            <w:gridSpan w:val="5"/>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瓶装液化气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193" w:type="dxa"/>
            <w:vAlign w:val="center"/>
          </w:tcPr>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ascii="宋体" w:hAnsi="宋体" w:eastAsia="宋体" w:cs="Times New Roman"/>
                <w:color w:val="000000"/>
                <w:sz w:val="21"/>
                <w:szCs w:val="21"/>
                <w:lang w:eastAsia="zh-CN"/>
              </w:rPr>
              <w:t>设计生产能力</w:t>
            </w:r>
          </w:p>
        </w:tc>
        <w:tc>
          <w:tcPr>
            <w:tcW w:w="6731" w:type="dxa"/>
            <w:gridSpan w:val="5"/>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年供20万瓶瓶装液化气（3000t/a）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193" w:type="dxa"/>
            <w:vAlign w:val="center"/>
          </w:tcPr>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ascii="宋体" w:hAnsi="宋体" w:eastAsia="宋体" w:cs="Times New Roman"/>
                <w:color w:val="000000"/>
                <w:sz w:val="21"/>
                <w:szCs w:val="21"/>
                <w:lang w:eastAsia="zh-CN"/>
              </w:rPr>
              <w:t>实际生产能力</w:t>
            </w:r>
          </w:p>
        </w:tc>
        <w:tc>
          <w:tcPr>
            <w:tcW w:w="6731" w:type="dxa"/>
            <w:gridSpan w:val="5"/>
            <w:vAlign w:val="center"/>
          </w:tcPr>
          <w:p>
            <w:pPr>
              <w:widowControl/>
              <w:adjustRightInd w:val="0"/>
              <w:snapToGrid w:val="0"/>
              <w:spacing w:line="240" w:lineRule="auto"/>
              <w:ind w:firstLine="0" w:firstLineChars="0"/>
              <w:jc w:val="center"/>
              <w:rPr>
                <w:rFonts w:ascii="Times New Roman" w:hAnsi="Times New Roman" w:eastAsia="宋体" w:cs="Times New Roman"/>
                <w:color w:val="000000"/>
                <w:sz w:val="21"/>
                <w:szCs w:val="21"/>
                <w:lang w:eastAsia="zh-CN"/>
              </w:rPr>
            </w:pPr>
            <w:r>
              <w:rPr>
                <w:rFonts w:ascii="Times New Roman" w:hAnsi="Times New Roman" w:eastAsia="宋体" w:cs="Times New Roman"/>
                <w:color w:val="000000"/>
                <w:sz w:val="21"/>
                <w:szCs w:val="21"/>
                <w:lang w:val="en-US" w:eastAsia="zh-CN"/>
              </w:rPr>
              <w:t>年供20万瓶瓶装液化气（3000t/a）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193" w:type="dxa"/>
            <w:vAlign w:val="center"/>
          </w:tcPr>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ascii="宋体" w:hAnsi="宋体" w:eastAsia="宋体" w:cs="Times New Roman"/>
                <w:color w:val="000000"/>
                <w:sz w:val="21"/>
                <w:szCs w:val="21"/>
                <w:lang w:eastAsia="zh-CN"/>
              </w:rPr>
              <w:t>建设项目环评时间</w:t>
            </w:r>
          </w:p>
        </w:tc>
        <w:tc>
          <w:tcPr>
            <w:tcW w:w="1985" w:type="dxa"/>
            <w:vAlign w:val="center"/>
          </w:tcPr>
          <w:p>
            <w:pPr>
              <w:widowControl/>
              <w:adjustRightInd w:val="0"/>
              <w:snapToGrid w:val="0"/>
              <w:spacing w:line="240" w:lineRule="auto"/>
              <w:ind w:firstLine="0" w:firstLineChars="0"/>
              <w:jc w:val="center"/>
              <w:rPr>
                <w:rFonts w:ascii="Times New Roman" w:hAnsi="Times New Roman" w:eastAsia="宋体" w:cs="Times New Roman"/>
                <w:color w:val="000000"/>
                <w:sz w:val="21"/>
                <w:szCs w:val="21"/>
                <w:lang w:eastAsia="zh-CN"/>
              </w:rPr>
            </w:pPr>
            <w:r>
              <w:rPr>
                <w:rFonts w:ascii="Times New Roman" w:hAnsi="Times New Roman" w:eastAsia="宋体" w:cs="Times New Roman"/>
                <w:color w:val="000000"/>
                <w:sz w:val="21"/>
                <w:szCs w:val="21"/>
                <w:lang w:eastAsia="zh-CN"/>
              </w:rPr>
              <w:t>20</w:t>
            </w:r>
            <w:r>
              <w:rPr>
                <w:rFonts w:hint="eastAsia" w:ascii="Times New Roman" w:hAnsi="Times New Roman" w:eastAsia="宋体" w:cs="Times New Roman"/>
                <w:color w:val="000000"/>
                <w:sz w:val="21"/>
                <w:szCs w:val="21"/>
                <w:lang w:val="en-US" w:eastAsia="zh-CN"/>
              </w:rPr>
              <w:t>19</w:t>
            </w:r>
            <w:r>
              <w:rPr>
                <w:rFonts w:ascii="Times New Roman" w:hAnsi="Times New Roman" w:eastAsia="宋体" w:cs="Times New Roman"/>
                <w:color w:val="000000"/>
                <w:sz w:val="21"/>
                <w:szCs w:val="21"/>
                <w:lang w:eastAsia="zh-CN"/>
              </w:rPr>
              <w:t>年</w:t>
            </w:r>
            <w:r>
              <w:rPr>
                <w:rFonts w:hint="eastAsia" w:ascii="Times New Roman" w:hAnsi="Times New Roman" w:eastAsia="宋体" w:cs="Times New Roman"/>
                <w:color w:val="000000"/>
                <w:sz w:val="21"/>
                <w:szCs w:val="21"/>
                <w:lang w:val="en-US" w:eastAsia="zh-CN"/>
              </w:rPr>
              <w:t>11</w:t>
            </w:r>
            <w:r>
              <w:rPr>
                <w:rFonts w:ascii="Times New Roman" w:hAnsi="Times New Roman" w:eastAsia="宋体" w:cs="Times New Roman"/>
                <w:color w:val="000000"/>
                <w:sz w:val="21"/>
                <w:szCs w:val="21"/>
                <w:lang w:eastAsia="zh-CN"/>
              </w:rPr>
              <w:t>月</w:t>
            </w:r>
            <w:r>
              <w:rPr>
                <w:rFonts w:hint="eastAsia" w:ascii="Times New Roman" w:hAnsi="Times New Roman" w:eastAsia="宋体" w:cs="Times New Roman"/>
                <w:color w:val="000000"/>
                <w:sz w:val="21"/>
                <w:szCs w:val="21"/>
                <w:lang w:val="en-US" w:eastAsia="zh-CN"/>
              </w:rPr>
              <w:t>27</w:t>
            </w:r>
            <w:r>
              <w:rPr>
                <w:rFonts w:hint="eastAsia" w:ascii="Times New Roman" w:hAnsi="Times New Roman" w:eastAsia="宋体" w:cs="Times New Roman"/>
                <w:color w:val="000000"/>
                <w:sz w:val="21"/>
                <w:szCs w:val="21"/>
                <w:lang w:eastAsia="zh-CN"/>
              </w:rPr>
              <w:t>日</w:t>
            </w:r>
          </w:p>
        </w:tc>
        <w:tc>
          <w:tcPr>
            <w:tcW w:w="1958" w:type="dxa"/>
            <w:vAlign w:val="center"/>
          </w:tcPr>
          <w:p>
            <w:pPr>
              <w:widowControl/>
              <w:adjustRightInd w:val="0"/>
              <w:snapToGrid w:val="0"/>
              <w:spacing w:line="240" w:lineRule="auto"/>
              <w:ind w:firstLine="0" w:firstLineChars="0"/>
              <w:jc w:val="center"/>
              <w:rPr>
                <w:rFonts w:ascii="Times New Roman" w:hAnsi="Times New Roman" w:eastAsia="宋体" w:cs="Times New Roman"/>
                <w:color w:val="000000"/>
                <w:sz w:val="21"/>
                <w:szCs w:val="21"/>
                <w:lang w:eastAsia="zh-CN"/>
              </w:rPr>
            </w:pPr>
            <w:r>
              <w:rPr>
                <w:rFonts w:ascii="Times New Roman" w:hAnsi="Times New Roman" w:eastAsia="宋体" w:cs="Times New Roman"/>
                <w:color w:val="000000"/>
                <w:sz w:val="21"/>
                <w:szCs w:val="21"/>
                <w:lang w:eastAsia="zh-CN"/>
              </w:rPr>
              <w:t>开工建设时间</w:t>
            </w:r>
          </w:p>
        </w:tc>
        <w:tc>
          <w:tcPr>
            <w:tcW w:w="2788" w:type="dxa"/>
            <w:gridSpan w:val="3"/>
            <w:vAlign w:val="center"/>
          </w:tcPr>
          <w:p>
            <w:pPr>
              <w:widowControl/>
              <w:adjustRightInd w:val="0"/>
              <w:snapToGrid w:val="0"/>
              <w:spacing w:line="240" w:lineRule="auto"/>
              <w:ind w:firstLine="0" w:firstLineChars="0"/>
              <w:jc w:val="center"/>
              <w:rPr>
                <w:rFonts w:ascii="Times New Roman" w:hAnsi="Times New Roman" w:eastAsia="宋体" w:cs="Times New Roman"/>
                <w:color w:val="000000"/>
                <w:sz w:val="21"/>
                <w:szCs w:val="21"/>
                <w:lang w:eastAsia="zh-CN"/>
              </w:rPr>
            </w:pPr>
            <w:r>
              <w:rPr>
                <w:rFonts w:ascii="Times New Roman" w:hAnsi="Times New Roman" w:eastAsia="宋体" w:cs="Times New Roman"/>
                <w:color w:val="000000"/>
                <w:sz w:val="21"/>
                <w:szCs w:val="21"/>
                <w:lang w:eastAsia="zh-CN"/>
              </w:rPr>
              <w:t>20</w:t>
            </w:r>
            <w:r>
              <w:rPr>
                <w:rFonts w:hint="eastAsia" w:ascii="Times New Roman" w:hAnsi="Times New Roman" w:eastAsia="宋体" w:cs="Times New Roman"/>
                <w:color w:val="000000"/>
                <w:sz w:val="21"/>
                <w:szCs w:val="21"/>
                <w:lang w:val="en-US" w:eastAsia="zh-CN"/>
              </w:rPr>
              <w:t>19</w:t>
            </w:r>
            <w:r>
              <w:rPr>
                <w:rFonts w:ascii="Times New Roman" w:hAnsi="Times New Roman" w:eastAsia="宋体" w:cs="Times New Roman"/>
                <w:color w:val="000000"/>
                <w:sz w:val="21"/>
                <w:szCs w:val="21"/>
                <w:lang w:eastAsia="zh-CN"/>
              </w:rPr>
              <w:t>年</w:t>
            </w:r>
            <w:r>
              <w:rPr>
                <w:rFonts w:hint="eastAsia" w:ascii="Times New Roman" w:hAnsi="Times New Roman" w:eastAsia="宋体" w:cs="Times New Roman"/>
                <w:color w:val="000000"/>
                <w:sz w:val="21"/>
                <w:szCs w:val="21"/>
                <w:lang w:val="en-US" w:eastAsia="zh-CN"/>
              </w:rPr>
              <w:t>12</w:t>
            </w:r>
            <w:r>
              <w:rPr>
                <w:rFonts w:ascii="Times New Roman" w:hAnsi="Times New Roman" w:eastAsia="宋体" w:cs="Times New Roman"/>
                <w:color w:val="000000"/>
                <w:sz w:val="21"/>
                <w:szCs w:val="21"/>
                <w:lang w:eastAsia="zh-CN"/>
              </w:rPr>
              <w:t>月</w:t>
            </w:r>
            <w:r>
              <w:rPr>
                <w:rFonts w:hint="eastAsia" w:ascii="Times New Roman" w:hAnsi="Times New Roman" w:eastAsia="宋体" w:cs="Times New Roman"/>
                <w:color w:val="000000"/>
                <w:sz w:val="21"/>
                <w:szCs w:val="21"/>
                <w:lang w:eastAsia="zh-CN"/>
              </w:rPr>
              <w:t>~</w:t>
            </w:r>
            <w:r>
              <w:rPr>
                <w:rFonts w:ascii="Times New Roman" w:hAnsi="Times New Roman" w:eastAsia="宋体" w:cs="Times New Roman"/>
                <w:color w:val="000000"/>
                <w:sz w:val="21"/>
                <w:szCs w:val="21"/>
                <w:lang w:eastAsia="zh-CN"/>
              </w:rPr>
              <w:t>20</w:t>
            </w:r>
            <w:r>
              <w:rPr>
                <w:rFonts w:hint="eastAsia" w:ascii="Times New Roman" w:hAnsi="Times New Roman" w:eastAsia="宋体" w:cs="Times New Roman"/>
                <w:color w:val="000000"/>
                <w:sz w:val="21"/>
                <w:szCs w:val="21"/>
                <w:lang w:val="en-US" w:eastAsia="zh-CN"/>
              </w:rPr>
              <w:t>20</w:t>
            </w:r>
            <w:r>
              <w:rPr>
                <w:rFonts w:ascii="Times New Roman" w:hAnsi="Times New Roman" w:eastAsia="宋体" w:cs="Times New Roman"/>
                <w:color w:val="000000"/>
                <w:sz w:val="21"/>
                <w:szCs w:val="21"/>
                <w:lang w:eastAsia="zh-CN"/>
              </w:rPr>
              <w:t>年</w:t>
            </w:r>
            <w:r>
              <w:rPr>
                <w:rFonts w:hint="eastAsia" w:ascii="Times New Roman" w:hAnsi="Times New Roman" w:eastAsia="宋体" w:cs="Times New Roman"/>
                <w:color w:val="000000"/>
                <w:sz w:val="21"/>
                <w:szCs w:val="21"/>
                <w:lang w:val="en-US" w:eastAsia="zh-CN"/>
              </w:rPr>
              <w:t>2</w:t>
            </w:r>
            <w:r>
              <w:rPr>
                <w:rFonts w:ascii="Times New Roman" w:hAnsi="Times New Roman" w:eastAsia="宋体" w:cs="Times New Roman"/>
                <w:color w:val="000000"/>
                <w:sz w:val="21"/>
                <w:szCs w:val="21"/>
                <w:lang w:eastAsia="zh-CN"/>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193" w:type="dxa"/>
            <w:vAlign w:val="center"/>
          </w:tcPr>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hint="eastAsia" w:ascii="宋体" w:hAnsi="宋体" w:eastAsia="宋体" w:cs="Times New Roman"/>
                <w:color w:val="000000"/>
                <w:sz w:val="21"/>
                <w:szCs w:val="21"/>
                <w:lang w:eastAsia="zh-CN"/>
              </w:rPr>
              <w:t>调试</w:t>
            </w:r>
            <w:r>
              <w:rPr>
                <w:rFonts w:ascii="宋体" w:hAnsi="宋体" w:eastAsia="宋体" w:cs="Times New Roman"/>
                <w:color w:val="000000"/>
                <w:sz w:val="21"/>
                <w:szCs w:val="21"/>
                <w:lang w:eastAsia="zh-CN"/>
              </w:rPr>
              <w:t>时间</w:t>
            </w:r>
          </w:p>
        </w:tc>
        <w:tc>
          <w:tcPr>
            <w:tcW w:w="1985" w:type="dxa"/>
            <w:vAlign w:val="center"/>
          </w:tcPr>
          <w:p>
            <w:pPr>
              <w:widowControl/>
              <w:adjustRightInd w:val="0"/>
              <w:snapToGrid w:val="0"/>
              <w:spacing w:line="240" w:lineRule="auto"/>
              <w:ind w:firstLine="0" w:firstLineChars="0"/>
              <w:jc w:val="center"/>
              <w:rPr>
                <w:rFonts w:ascii="Times New Roman" w:hAnsi="Times New Roman" w:eastAsia="宋体" w:cs="Times New Roman"/>
                <w:color w:val="0000FF"/>
                <w:sz w:val="21"/>
                <w:szCs w:val="21"/>
                <w:lang w:eastAsia="zh-CN"/>
              </w:rPr>
            </w:pPr>
            <w:r>
              <w:rPr>
                <w:rFonts w:hint="eastAsia" w:ascii="Times New Roman" w:hAnsi="Times New Roman" w:eastAsia="宋体" w:cs="Times New Roman"/>
                <w:color w:val="auto"/>
                <w:sz w:val="21"/>
                <w:szCs w:val="21"/>
                <w:lang w:val="en-US" w:eastAsia="zh-CN"/>
              </w:rPr>
              <w:t>/</w:t>
            </w:r>
          </w:p>
        </w:tc>
        <w:tc>
          <w:tcPr>
            <w:tcW w:w="1958" w:type="dxa"/>
            <w:vAlign w:val="center"/>
          </w:tcPr>
          <w:p>
            <w:pPr>
              <w:widowControl/>
              <w:adjustRightInd w:val="0"/>
              <w:snapToGrid w:val="0"/>
              <w:spacing w:line="240" w:lineRule="auto"/>
              <w:ind w:firstLine="0" w:firstLineChars="0"/>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验收现场监测时间</w:t>
            </w:r>
          </w:p>
        </w:tc>
        <w:tc>
          <w:tcPr>
            <w:tcW w:w="2788" w:type="dxa"/>
            <w:gridSpan w:val="3"/>
            <w:vAlign w:val="center"/>
          </w:tcPr>
          <w:p>
            <w:pPr>
              <w:widowControl/>
              <w:adjustRightInd w:val="0"/>
              <w:snapToGrid w:val="0"/>
              <w:spacing w:line="240" w:lineRule="auto"/>
              <w:ind w:firstLine="0" w:firstLineChars="0"/>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20</w:t>
            </w:r>
            <w:r>
              <w:rPr>
                <w:rFonts w:hint="eastAsia" w:ascii="Times New Roman" w:hAnsi="Times New Roman" w:eastAsia="宋体" w:cs="Times New Roman"/>
                <w:color w:val="auto"/>
                <w:sz w:val="21"/>
                <w:szCs w:val="21"/>
                <w:lang w:val="en-US" w:eastAsia="zh-CN"/>
              </w:rPr>
              <w:t>24</w:t>
            </w:r>
            <w:r>
              <w:rPr>
                <w:rFonts w:ascii="Times New Roman" w:hAnsi="Times New Roman" w:eastAsia="宋体" w:cs="Times New Roman"/>
                <w:color w:val="auto"/>
                <w:sz w:val="21"/>
                <w:szCs w:val="21"/>
                <w:lang w:eastAsia="zh-CN"/>
              </w:rPr>
              <w:t>年</w:t>
            </w:r>
            <w:r>
              <w:rPr>
                <w:rFonts w:hint="eastAsia" w:ascii="Times New Roman" w:hAnsi="Times New Roman" w:eastAsia="宋体" w:cs="Times New Roman"/>
                <w:color w:val="auto"/>
                <w:sz w:val="21"/>
                <w:szCs w:val="21"/>
                <w:lang w:val="en-US" w:eastAsia="zh-CN"/>
              </w:rPr>
              <w:t>4</w:t>
            </w:r>
            <w:r>
              <w:rPr>
                <w:rFonts w:ascii="Times New Roman" w:hAnsi="Times New Roman" w:eastAsia="宋体" w:cs="Times New Roman"/>
                <w:color w:val="auto"/>
                <w:sz w:val="21"/>
                <w:szCs w:val="21"/>
                <w:lang w:eastAsia="zh-CN"/>
              </w:rPr>
              <w:t>月</w:t>
            </w:r>
            <w:r>
              <w:rPr>
                <w:rFonts w:hint="eastAsia" w:ascii="Times New Roman" w:hAnsi="Times New Roman" w:eastAsia="宋体" w:cs="Times New Roman"/>
                <w:color w:val="auto"/>
                <w:sz w:val="21"/>
                <w:szCs w:val="21"/>
                <w:lang w:val="en-US" w:eastAsia="zh-CN"/>
              </w:rPr>
              <w:t>9</w:t>
            </w:r>
            <w:r>
              <w:rPr>
                <w:rFonts w:hint="eastAsia" w:ascii="Times New Roman" w:hAnsi="Times New Roman" w:eastAsia="宋体" w:cs="Times New Roman"/>
                <w:color w:val="auto"/>
                <w:sz w:val="21"/>
                <w:szCs w:val="21"/>
                <w:lang w:eastAsia="zh-CN"/>
              </w:rPr>
              <w:t>日~</w:t>
            </w:r>
            <w:r>
              <w:rPr>
                <w:rFonts w:hint="eastAsia" w:ascii="Times New Roman" w:hAnsi="Times New Roman" w:eastAsia="宋体" w:cs="Times New Roman"/>
                <w:color w:val="auto"/>
                <w:sz w:val="21"/>
                <w:szCs w:val="21"/>
                <w:lang w:val="en-US" w:eastAsia="zh-CN"/>
              </w:rPr>
              <w:t>10</w:t>
            </w:r>
            <w:r>
              <w:rPr>
                <w:rFonts w:hint="eastAsia" w:ascii="Times New Roman" w:hAnsi="Times New Roman" w:eastAsia="宋体" w:cs="Times New Roman"/>
                <w:color w:val="auto"/>
                <w:sz w:val="21"/>
                <w:szCs w:val="21"/>
                <w:lang w:eastAsia="zh-CN"/>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2193" w:type="dxa"/>
            <w:vAlign w:val="center"/>
          </w:tcPr>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ascii="宋体" w:hAnsi="宋体" w:eastAsia="宋体" w:cs="Times New Roman"/>
                <w:color w:val="000000"/>
                <w:sz w:val="21"/>
                <w:szCs w:val="21"/>
                <w:lang w:eastAsia="zh-CN"/>
              </w:rPr>
              <w:t>环评报告表</w:t>
            </w:r>
          </w:p>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ascii="宋体" w:hAnsi="宋体" w:eastAsia="宋体" w:cs="Times New Roman"/>
                <w:color w:val="000000"/>
                <w:sz w:val="21"/>
                <w:szCs w:val="21"/>
                <w:lang w:eastAsia="zh-CN"/>
              </w:rPr>
              <w:t>审批部门</w:t>
            </w:r>
          </w:p>
        </w:tc>
        <w:tc>
          <w:tcPr>
            <w:tcW w:w="1985" w:type="dxa"/>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sz w:val="21"/>
                <w:szCs w:val="21"/>
                <w:lang w:val="en-US" w:eastAsia="zh-CN"/>
              </w:rPr>
            </w:pPr>
            <w:bookmarkStart w:id="0" w:name="OLE_LINK2"/>
            <w:bookmarkStart w:id="1" w:name="OLE_LINK3"/>
            <w:r>
              <w:rPr>
                <w:rFonts w:hint="eastAsia" w:ascii="Times New Roman" w:hAnsi="Times New Roman" w:eastAsia="宋体" w:cs="Times New Roman"/>
                <w:color w:val="000000"/>
                <w:sz w:val="21"/>
                <w:szCs w:val="21"/>
                <w:lang w:val="en-US" w:eastAsia="zh-CN"/>
              </w:rPr>
              <w:t>莆田市秀屿生态环境局</w:t>
            </w:r>
            <w:bookmarkEnd w:id="0"/>
            <w:bookmarkEnd w:id="1"/>
          </w:p>
        </w:tc>
        <w:tc>
          <w:tcPr>
            <w:tcW w:w="1958" w:type="dxa"/>
            <w:vAlign w:val="center"/>
          </w:tcPr>
          <w:p>
            <w:pPr>
              <w:widowControl/>
              <w:adjustRightInd w:val="0"/>
              <w:snapToGrid w:val="0"/>
              <w:spacing w:line="240" w:lineRule="auto"/>
              <w:ind w:firstLine="0" w:firstLineChars="0"/>
              <w:jc w:val="center"/>
              <w:rPr>
                <w:rFonts w:ascii="Times New Roman" w:hAnsi="Times New Roman" w:eastAsia="宋体" w:cs="Times New Roman"/>
                <w:color w:val="000000"/>
                <w:sz w:val="21"/>
                <w:szCs w:val="21"/>
                <w:lang w:eastAsia="zh-CN"/>
              </w:rPr>
            </w:pPr>
            <w:r>
              <w:rPr>
                <w:rFonts w:ascii="Times New Roman" w:hAnsi="Times New Roman" w:eastAsia="宋体" w:cs="Times New Roman"/>
                <w:color w:val="000000"/>
                <w:sz w:val="21"/>
                <w:szCs w:val="21"/>
                <w:lang w:eastAsia="zh-CN"/>
              </w:rPr>
              <w:t>环评报告表</w:t>
            </w:r>
          </w:p>
          <w:p>
            <w:pPr>
              <w:widowControl/>
              <w:adjustRightInd w:val="0"/>
              <w:snapToGrid w:val="0"/>
              <w:spacing w:line="240" w:lineRule="auto"/>
              <w:ind w:firstLine="0" w:firstLineChars="0"/>
              <w:jc w:val="center"/>
              <w:rPr>
                <w:rFonts w:ascii="Times New Roman" w:hAnsi="Times New Roman" w:eastAsia="宋体" w:cs="Times New Roman"/>
                <w:color w:val="000000"/>
                <w:sz w:val="21"/>
                <w:szCs w:val="21"/>
                <w:lang w:eastAsia="zh-CN"/>
              </w:rPr>
            </w:pPr>
            <w:r>
              <w:rPr>
                <w:rFonts w:ascii="Times New Roman" w:hAnsi="Times New Roman" w:eastAsia="宋体" w:cs="Times New Roman"/>
                <w:color w:val="000000"/>
                <w:sz w:val="21"/>
                <w:szCs w:val="21"/>
                <w:lang w:eastAsia="zh-CN"/>
              </w:rPr>
              <w:t>编制单位</w:t>
            </w:r>
          </w:p>
        </w:tc>
        <w:tc>
          <w:tcPr>
            <w:tcW w:w="2788" w:type="dxa"/>
            <w:gridSpan w:val="3"/>
            <w:vAlign w:val="center"/>
          </w:tcPr>
          <w:p>
            <w:pPr>
              <w:widowControl/>
              <w:adjustRightInd w:val="0"/>
              <w:snapToGrid w:val="0"/>
              <w:spacing w:line="240" w:lineRule="auto"/>
              <w:ind w:firstLine="0" w:firstLine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龙岩市蓝天环保科技有限公司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193" w:type="dxa"/>
            <w:vAlign w:val="center"/>
          </w:tcPr>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ascii="宋体" w:hAnsi="宋体" w:eastAsia="宋体" w:cs="Times New Roman"/>
                <w:color w:val="000000"/>
                <w:sz w:val="21"/>
                <w:szCs w:val="21"/>
                <w:lang w:eastAsia="zh-CN"/>
              </w:rPr>
              <w:t>环保设施设计单位</w:t>
            </w:r>
          </w:p>
        </w:tc>
        <w:tc>
          <w:tcPr>
            <w:tcW w:w="1985" w:type="dxa"/>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莆田市金益大明液化气有限公司</w:t>
            </w:r>
          </w:p>
        </w:tc>
        <w:tc>
          <w:tcPr>
            <w:tcW w:w="1958" w:type="dxa"/>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环保设施施工单位</w:t>
            </w:r>
          </w:p>
        </w:tc>
        <w:tc>
          <w:tcPr>
            <w:tcW w:w="2788" w:type="dxa"/>
            <w:gridSpan w:val="3"/>
            <w:vAlign w:val="center"/>
          </w:tcPr>
          <w:p>
            <w:pPr>
              <w:widowControl/>
              <w:adjustRightInd w:val="0"/>
              <w:snapToGrid w:val="0"/>
              <w:spacing w:line="240" w:lineRule="auto"/>
              <w:ind w:firstLine="0" w:firstLineChars="0"/>
              <w:jc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莆田市金益大明液化气有限公司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193" w:type="dxa"/>
            <w:vAlign w:val="center"/>
          </w:tcPr>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ascii="宋体" w:hAnsi="宋体" w:eastAsia="宋体" w:cs="Times New Roman"/>
                <w:color w:val="000000"/>
                <w:sz w:val="21"/>
                <w:szCs w:val="21"/>
                <w:lang w:eastAsia="zh-CN"/>
              </w:rPr>
              <w:t>投资总概算</w:t>
            </w:r>
          </w:p>
        </w:tc>
        <w:tc>
          <w:tcPr>
            <w:tcW w:w="1985" w:type="dxa"/>
            <w:vAlign w:val="center"/>
          </w:tcPr>
          <w:p>
            <w:pPr>
              <w:widowControl/>
              <w:adjustRightInd w:val="0"/>
              <w:snapToGrid w:val="0"/>
              <w:spacing w:line="240" w:lineRule="auto"/>
              <w:ind w:firstLine="0" w:firstLineChars="0"/>
              <w:jc w:val="center"/>
              <w:rPr>
                <w:rFonts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1500</w:t>
            </w:r>
            <w:r>
              <w:rPr>
                <w:rFonts w:hint="eastAsia" w:ascii="Times New Roman" w:hAnsi="Times New Roman" w:eastAsia="宋体" w:cs="Times New Roman"/>
                <w:color w:val="000000"/>
                <w:sz w:val="21"/>
                <w:szCs w:val="21"/>
                <w:lang w:eastAsia="zh-CN"/>
              </w:rPr>
              <w:t>万</w:t>
            </w:r>
          </w:p>
        </w:tc>
        <w:tc>
          <w:tcPr>
            <w:tcW w:w="1958" w:type="dxa"/>
            <w:vAlign w:val="center"/>
          </w:tcPr>
          <w:p>
            <w:pPr>
              <w:widowControl/>
              <w:adjustRightInd w:val="0"/>
              <w:snapToGrid w:val="0"/>
              <w:spacing w:line="240" w:lineRule="auto"/>
              <w:ind w:firstLine="0" w:firstLineChars="0"/>
              <w:jc w:val="center"/>
              <w:rPr>
                <w:rFonts w:ascii="Times New Roman" w:hAnsi="Times New Roman" w:eastAsia="宋体" w:cs="Times New Roman"/>
                <w:color w:val="000000"/>
                <w:sz w:val="21"/>
                <w:szCs w:val="21"/>
                <w:lang w:eastAsia="zh-CN"/>
              </w:rPr>
            </w:pPr>
            <w:r>
              <w:rPr>
                <w:rFonts w:ascii="Times New Roman" w:hAnsi="Times New Roman" w:eastAsia="宋体" w:cs="Times New Roman"/>
                <w:color w:val="000000"/>
                <w:sz w:val="21"/>
                <w:szCs w:val="21"/>
                <w:lang w:eastAsia="zh-CN"/>
              </w:rPr>
              <w:t>环保投资总概算</w:t>
            </w:r>
          </w:p>
        </w:tc>
        <w:tc>
          <w:tcPr>
            <w:tcW w:w="988" w:type="dxa"/>
            <w:vAlign w:val="center"/>
          </w:tcPr>
          <w:p>
            <w:pPr>
              <w:widowControl/>
              <w:adjustRightInd w:val="0"/>
              <w:snapToGrid w:val="0"/>
              <w:spacing w:line="240" w:lineRule="auto"/>
              <w:ind w:firstLine="0" w:firstLineChars="0"/>
              <w:jc w:val="center"/>
              <w:rPr>
                <w:rFonts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30</w:t>
            </w:r>
            <w:r>
              <w:rPr>
                <w:rFonts w:ascii="Times New Roman" w:hAnsi="Times New Roman" w:eastAsia="宋体" w:cs="Times New Roman"/>
                <w:color w:val="000000"/>
                <w:sz w:val="21"/>
                <w:szCs w:val="21"/>
                <w:lang w:eastAsia="zh-CN"/>
              </w:rPr>
              <w:t>万</w:t>
            </w:r>
          </w:p>
        </w:tc>
        <w:tc>
          <w:tcPr>
            <w:tcW w:w="765" w:type="dxa"/>
            <w:vAlign w:val="center"/>
          </w:tcPr>
          <w:p>
            <w:pPr>
              <w:widowControl/>
              <w:adjustRightInd w:val="0"/>
              <w:snapToGrid w:val="0"/>
              <w:spacing w:line="240" w:lineRule="auto"/>
              <w:ind w:firstLine="0" w:firstLineChars="0"/>
              <w:jc w:val="center"/>
              <w:rPr>
                <w:rFonts w:ascii="Times New Roman" w:hAnsi="Times New Roman" w:eastAsia="宋体" w:cs="Times New Roman"/>
                <w:color w:val="000000"/>
                <w:sz w:val="21"/>
                <w:szCs w:val="21"/>
                <w:lang w:eastAsia="zh-CN"/>
              </w:rPr>
            </w:pPr>
            <w:r>
              <w:rPr>
                <w:rFonts w:ascii="Times New Roman" w:hAnsi="Times New Roman" w:eastAsia="宋体" w:cs="Times New Roman"/>
                <w:color w:val="000000"/>
                <w:sz w:val="21"/>
                <w:szCs w:val="21"/>
                <w:lang w:eastAsia="zh-CN"/>
              </w:rPr>
              <w:t>比例</w:t>
            </w:r>
          </w:p>
        </w:tc>
        <w:tc>
          <w:tcPr>
            <w:tcW w:w="1035" w:type="dxa"/>
            <w:vAlign w:val="center"/>
          </w:tcPr>
          <w:p>
            <w:pPr>
              <w:widowControl/>
              <w:adjustRightInd w:val="0"/>
              <w:snapToGrid w:val="0"/>
              <w:spacing w:line="240" w:lineRule="auto"/>
              <w:ind w:firstLine="0" w:firstLineChars="0"/>
              <w:jc w:val="center"/>
              <w:rPr>
                <w:rFonts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2.0</w:t>
            </w:r>
            <w:r>
              <w:rPr>
                <w:rFonts w:ascii="Times New Roman" w:hAnsi="Times New Roman" w:eastAsia="宋体" w:cs="Times New Roman"/>
                <w:color w:val="000000"/>
                <w:sz w:val="21"/>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193" w:type="dxa"/>
            <w:vAlign w:val="center"/>
          </w:tcPr>
          <w:p>
            <w:pPr>
              <w:widowControl/>
              <w:adjustRightInd w:val="0"/>
              <w:snapToGrid w:val="0"/>
              <w:spacing w:line="240" w:lineRule="auto"/>
              <w:ind w:firstLine="0" w:firstLineChars="0"/>
              <w:jc w:val="center"/>
              <w:rPr>
                <w:rFonts w:ascii="宋体" w:hAnsi="宋体" w:eastAsia="宋体" w:cs="Times New Roman"/>
                <w:color w:val="000000"/>
                <w:sz w:val="21"/>
                <w:szCs w:val="21"/>
                <w:lang w:eastAsia="zh-CN"/>
              </w:rPr>
            </w:pPr>
            <w:r>
              <w:rPr>
                <w:rFonts w:ascii="宋体" w:hAnsi="宋体" w:eastAsia="宋体" w:cs="Times New Roman"/>
                <w:color w:val="000000"/>
                <w:sz w:val="21"/>
                <w:szCs w:val="21"/>
                <w:lang w:eastAsia="zh-CN"/>
              </w:rPr>
              <w:t>实际总概算</w:t>
            </w:r>
          </w:p>
        </w:tc>
        <w:tc>
          <w:tcPr>
            <w:tcW w:w="1985" w:type="dxa"/>
            <w:vAlign w:val="center"/>
          </w:tcPr>
          <w:p>
            <w:pPr>
              <w:widowControl/>
              <w:adjustRightInd w:val="0"/>
              <w:snapToGrid w:val="0"/>
              <w:spacing w:line="240" w:lineRule="auto"/>
              <w:ind w:firstLine="0" w:firstLineChars="0"/>
              <w:jc w:val="center"/>
              <w:rPr>
                <w:rFonts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1500</w:t>
            </w:r>
            <w:r>
              <w:rPr>
                <w:rFonts w:hint="eastAsia" w:ascii="Times New Roman" w:hAnsi="Times New Roman" w:eastAsia="宋体" w:cs="Times New Roman"/>
                <w:color w:val="000000"/>
                <w:sz w:val="21"/>
                <w:szCs w:val="21"/>
                <w:lang w:eastAsia="zh-CN"/>
              </w:rPr>
              <w:t>万</w:t>
            </w:r>
          </w:p>
        </w:tc>
        <w:tc>
          <w:tcPr>
            <w:tcW w:w="1958" w:type="dxa"/>
            <w:vAlign w:val="center"/>
          </w:tcPr>
          <w:p>
            <w:pPr>
              <w:widowControl/>
              <w:adjustRightInd w:val="0"/>
              <w:snapToGrid w:val="0"/>
              <w:spacing w:line="240" w:lineRule="auto"/>
              <w:ind w:firstLine="0" w:firstLineChars="0"/>
              <w:jc w:val="center"/>
              <w:rPr>
                <w:rFonts w:ascii="Times New Roman" w:hAnsi="Times New Roman" w:eastAsia="宋体" w:cs="Times New Roman"/>
                <w:color w:val="000000"/>
                <w:sz w:val="21"/>
                <w:szCs w:val="21"/>
                <w:lang w:eastAsia="zh-CN"/>
              </w:rPr>
            </w:pPr>
            <w:r>
              <w:rPr>
                <w:rFonts w:ascii="Times New Roman" w:hAnsi="Times New Roman" w:eastAsia="宋体" w:cs="Times New Roman"/>
                <w:color w:val="000000"/>
                <w:sz w:val="21"/>
                <w:szCs w:val="21"/>
                <w:lang w:eastAsia="zh-CN"/>
              </w:rPr>
              <w:t>环保投资</w:t>
            </w:r>
          </w:p>
        </w:tc>
        <w:tc>
          <w:tcPr>
            <w:tcW w:w="988" w:type="dxa"/>
            <w:vAlign w:val="center"/>
          </w:tcPr>
          <w:p>
            <w:pPr>
              <w:widowControl/>
              <w:adjustRightInd w:val="0"/>
              <w:snapToGrid w:val="0"/>
              <w:spacing w:line="240" w:lineRule="auto"/>
              <w:ind w:firstLine="0" w:firstLineChars="0"/>
              <w:jc w:val="center"/>
              <w:rPr>
                <w:rFonts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30</w:t>
            </w:r>
            <w:r>
              <w:rPr>
                <w:rFonts w:ascii="Times New Roman" w:hAnsi="Times New Roman" w:eastAsia="宋体" w:cs="Times New Roman"/>
                <w:color w:val="000000"/>
                <w:sz w:val="21"/>
                <w:szCs w:val="21"/>
                <w:lang w:eastAsia="zh-CN"/>
              </w:rPr>
              <w:t>万</w:t>
            </w:r>
          </w:p>
        </w:tc>
        <w:tc>
          <w:tcPr>
            <w:tcW w:w="765" w:type="dxa"/>
            <w:vAlign w:val="center"/>
          </w:tcPr>
          <w:p>
            <w:pPr>
              <w:widowControl/>
              <w:adjustRightInd w:val="0"/>
              <w:snapToGrid w:val="0"/>
              <w:spacing w:line="240" w:lineRule="auto"/>
              <w:ind w:firstLine="0" w:firstLineChars="0"/>
              <w:jc w:val="center"/>
              <w:rPr>
                <w:rFonts w:ascii="Times New Roman" w:hAnsi="Times New Roman" w:eastAsia="宋体" w:cs="Times New Roman"/>
                <w:color w:val="000000"/>
                <w:sz w:val="21"/>
                <w:szCs w:val="21"/>
                <w:lang w:eastAsia="zh-CN"/>
              </w:rPr>
            </w:pPr>
            <w:r>
              <w:rPr>
                <w:rFonts w:ascii="Times New Roman" w:hAnsi="Times New Roman" w:eastAsia="宋体" w:cs="Times New Roman"/>
                <w:color w:val="000000"/>
                <w:sz w:val="21"/>
                <w:szCs w:val="21"/>
                <w:lang w:eastAsia="zh-CN"/>
              </w:rPr>
              <w:t>比例</w:t>
            </w:r>
          </w:p>
        </w:tc>
        <w:tc>
          <w:tcPr>
            <w:tcW w:w="1035" w:type="dxa"/>
            <w:vAlign w:val="center"/>
          </w:tcPr>
          <w:p>
            <w:pPr>
              <w:widowControl/>
              <w:adjustRightInd w:val="0"/>
              <w:snapToGrid w:val="0"/>
              <w:spacing w:line="240" w:lineRule="auto"/>
              <w:ind w:firstLine="0" w:firstLineChars="0"/>
              <w:jc w:val="center"/>
              <w:rPr>
                <w:rFonts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2.0</w:t>
            </w:r>
            <w:r>
              <w:rPr>
                <w:rFonts w:ascii="Times New Roman" w:hAnsi="Times New Roman" w:eastAsia="宋体" w:cs="Times New Roman"/>
                <w:color w:val="000000"/>
                <w:sz w:val="21"/>
                <w:szCs w:val="21"/>
                <w:lang w:eastAsia="zh-CN"/>
              </w:rPr>
              <w:t>%</w:t>
            </w:r>
          </w:p>
        </w:tc>
      </w:tr>
    </w:tbl>
    <w:p>
      <w:pPr>
        <w:ind w:firstLine="480"/>
        <w:rPr>
          <w:lang w:eastAsia="zh-CN"/>
        </w:rPr>
      </w:pPr>
    </w:p>
    <w:p>
      <w:pPr>
        <w:pStyle w:val="7"/>
        <w:spacing w:before="120" w:beforeLines="50"/>
        <w:rPr>
          <w:rFonts w:cs="Times New Roman"/>
          <w:lang w:eastAsia="zh-CN"/>
        </w:rPr>
      </w:pPr>
      <w:r>
        <w:rPr>
          <w:rFonts w:hint="eastAsia" w:cs="Times New Roman"/>
          <w:lang w:eastAsia="zh-CN"/>
        </w:rPr>
        <w:t>1</w:t>
      </w:r>
      <w:r>
        <w:rPr>
          <w:rFonts w:cs="Times New Roman"/>
          <w:lang w:eastAsia="zh-CN"/>
        </w:rPr>
        <w:t>.</w:t>
      </w:r>
      <w:r>
        <w:rPr>
          <w:rFonts w:hint="eastAsia" w:cs="Times New Roman"/>
          <w:lang w:eastAsia="zh-CN"/>
        </w:rPr>
        <w:t>2 验收工作由来及开展情况</w:t>
      </w:r>
    </w:p>
    <w:p>
      <w:pPr>
        <w:ind w:firstLine="480"/>
        <w:rPr>
          <w:lang w:eastAsia="zh-CN"/>
        </w:rPr>
      </w:pPr>
      <w:r>
        <w:rPr>
          <w:rFonts w:ascii="Times New Roman" w:hAnsi="Times New Roman" w:cs="Times New Roman"/>
          <w:lang w:eastAsia="zh-CN"/>
        </w:rPr>
        <w:t>根据《中华人民共和国环境保护法》、《建设项目环境保护管理条例》等环保法律法规的规定，由企业自主实施环境保护设施竣工验收以及相关监督管理。</w:t>
      </w:r>
      <w:r>
        <w:rPr>
          <w:rFonts w:hint="eastAsia" w:ascii="Times New Roman" w:hAnsi="Times New Roman" w:cs="Times New Roman"/>
          <w:lang w:eastAsia="zh-CN"/>
        </w:rPr>
        <w:t>莆田市金益大明液化气有限公司</w:t>
      </w:r>
      <w:r>
        <w:rPr>
          <w:rFonts w:ascii="Times New Roman" w:hAnsi="Times New Roman" w:cs="Times New Roman"/>
          <w:lang w:eastAsia="zh-CN"/>
        </w:rPr>
        <w:t>于20</w:t>
      </w:r>
      <w:r>
        <w:rPr>
          <w:rFonts w:hint="eastAsia" w:ascii="Times New Roman" w:hAnsi="Times New Roman" w:cs="Times New Roman"/>
          <w:lang w:val="en-US" w:eastAsia="zh-CN"/>
        </w:rPr>
        <w:t>24</w:t>
      </w:r>
      <w:r>
        <w:rPr>
          <w:rFonts w:ascii="Times New Roman" w:hAnsi="Times New Roman" w:cs="Times New Roman"/>
          <w:lang w:eastAsia="zh-CN"/>
        </w:rPr>
        <w:t>年</w:t>
      </w:r>
      <w:r>
        <w:rPr>
          <w:rFonts w:hint="eastAsia" w:ascii="Times New Roman" w:hAnsi="Times New Roman" w:cs="Times New Roman"/>
          <w:lang w:val="en-US" w:eastAsia="zh-CN"/>
        </w:rPr>
        <w:t>4</w:t>
      </w:r>
      <w:r>
        <w:rPr>
          <w:rFonts w:ascii="Times New Roman" w:hAnsi="Times New Roman" w:cs="Times New Roman"/>
          <w:lang w:eastAsia="zh-CN"/>
        </w:rPr>
        <w:t>月依据《建设项目环境保护管理条例》（修订本）要求组织了验收工作组，开始自主进行建设项目竣工环境保护验收。</w:t>
      </w:r>
    </w:p>
    <w:p>
      <w:pPr>
        <w:ind w:firstLine="480"/>
        <w:rPr>
          <w:rFonts w:ascii="Times New Roman" w:hAnsi="Times New Roman" w:cs="Times New Roman"/>
          <w:lang w:eastAsia="zh-CN"/>
        </w:rPr>
      </w:pPr>
      <w:r>
        <w:rPr>
          <w:rFonts w:ascii="Times New Roman" w:hAnsi="Times New Roman" w:cs="Times New Roman"/>
          <w:lang w:eastAsia="zh-CN"/>
        </w:rPr>
        <w:t>20</w:t>
      </w:r>
      <w:r>
        <w:rPr>
          <w:rFonts w:hint="eastAsia" w:ascii="Times New Roman" w:hAnsi="Times New Roman" w:cs="Times New Roman"/>
          <w:lang w:val="en-US" w:eastAsia="zh-CN"/>
        </w:rPr>
        <w:t>24</w:t>
      </w:r>
      <w:r>
        <w:rPr>
          <w:rFonts w:ascii="Times New Roman" w:hAnsi="Times New Roman" w:cs="Times New Roman"/>
          <w:lang w:eastAsia="zh-CN"/>
        </w:rPr>
        <w:t>年</w:t>
      </w:r>
      <w:r>
        <w:rPr>
          <w:rFonts w:hint="eastAsia" w:ascii="Times New Roman" w:hAnsi="Times New Roman" w:cs="Times New Roman"/>
          <w:lang w:val="en-US" w:eastAsia="zh-CN"/>
        </w:rPr>
        <w:t>4</w:t>
      </w:r>
      <w:r>
        <w:rPr>
          <w:rFonts w:ascii="Times New Roman" w:hAnsi="Times New Roman" w:cs="Times New Roman"/>
          <w:lang w:eastAsia="zh-CN"/>
        </w:rPr>
        <w:t>月</w:t>
      </w:r>
      <w:r>
        <w:rPr>
          <w:rFonts w:hint="eastAsia" w:ascii="Times New Roman" w:hAnsi="Times New Roman" w:eastAsia="宋体" w:cs="Times New Roman"/>
          <w:szCs w:val="24"/>
          <w:lang w:eastAsia="zh-CN"/>
        </w:rPr>
        <w:t>莆田市金益大明液化气有限公司</w:t>
      </w:r>
      <w:r>
        <w:rPr>
          <w:rFonts w:ascii="Times New Roman" w:hAnsi="Times New Roman" w:cs="Times New Roman"/>
          <w:lang w:eastAsia="zh-CN"/>
        </w:rPr>
        <w:t>根据项目环境影响评价文件及审批文件对各环保设施等情况进行了自查，并对自查中发现的问题进行整改。根据《建设项目竣工环境保护验收暂行办法》（国环规环评[2017]</w:t>
      </w:r>
      <w:r>
        <w:rPr>
          <w:rFonts w:ascii="Times New Roman" w:hAnsi="Times New Roman" w:cs="Times New Roman"/>
          <w:color w:val="auto"/>
          <w:lang w:eastAsia="zh-CN"/>
        </w:rPr>
        <w:t>4 号文），</w:t>
      </w:r>
      <w:r>
        <w:rPr>
          <w:rFonts w:hint="eastAsia" w:ascii="Times New Roman" w:hAnsi="Times New Roman" w:cs="Times New Roman"/>
          <w:color w:val="auto"/>
          <w:lang w:eastAsia="zh-CN"/>
        </w:rPr>
        <w:t>我司</w:t>
      </w:r>
      <w:r>
        <w:rPr>
          <w:rFonts w:ascii="Times New Roman" w:hAnsi="Times New Roman" w:cs="Times New Roman"/>
          <w:color w:val="auto"/>
          <w:lang w:eastAsia="zh-CN"/>
        </w:rPr>
        <w:t>于</w:t>
      </w:r>
      <w:r>
        <w:rPr>
          <w:rFonts w:hint="eastAsia" w:ascii="Times New Roman" w:hAnsi="Times New Roman" w:cs="Times New Roman"/>
          <w:color w:val="auto"/>
          <w:lang w:eastAsia="zh-CN"/>
        </w:rPr>
        <w:t>20</w:t>
      </w:r>
      <w:r>
        <w:rPr>
          <w:rFonts w:hint="eastAsia" w:ascii="Times New Roman" w:hAnsi="Times New Roman" w:cs="Times New Roman"/>
          <w:color w:val="auto"/>
          <w:lang w:val="en-US" w:eastAsia="zh-CN"/>
        </w:rPr>
        <w:t>24</w:t>
      </w:r>
      <w:r>
        <w:rPr>
          <w:rFonts w:ascii="Times New Roman" w:hAnsi="Times New Roman" w:cs="Times New Roman"/>
          <w:color w:val="auto"/>
          <w:lang w:eastAsia="zh-CN"/>
        </w:rPr>
        <w:t>年</w:t>
      </w:r>
      <w:r>
        <w:rPr>
          <w:rFonts w:hint="eastAsia" w:ascii="Times New Roman" w:hAnsi="Times New Roman" w:cs="Times New Roman"/>
          <w:color w:val="auto"/>
          <w:lang w:val="en-US" w:eastAsia="zh-CN"/>
        </w:rPr>
        <w:t>4</w:t>
      </w:r>
      <w:r>
        <w:rPr>
          <w:rFonts w:ascii="Times New Roman" w:hAnsi="Times New Roman" w:cs="Times New Roman"/>
          <w:color w:val="auto"/>
          <w:lang w:eastAsia="zh-CN"/>
        </w:rPr>
        <w:t>月</w:t>
      </w:r>
      <w:r>
        <w:rPr>
          <w:rFonts w:hint="eastAsia" w:ascii="Times New Roman" w:hAnsi="Times New Roman" w:cs="Times New Roman"/>
          <w:color w:val="auto"/>
          <w:lang w:val="en-US" w:eastAsia="zh-CN"/>
        </w:rPr>
        <w:t>9</w:t>
      </w:r>
      <w:r>
        <w:rPr>
          <w:rFonts w:hint="eastAsia" w:ascii="Times New Roman" w:hAnsi="Times New Roman" w:cs="Times New Roman"/>
          <w:color w:val="auto"/>
          <w:lang w:eastAsia="zh-CN"/>
        </w:rPr>
        <w:t>日~</w:t>
      </w:r>
      <w:r>
        <w:rPr>
          <w:rFonts w:hint="eastAsia" w:ascii="Times New Roman" w:hAnsi="Times New Roman" w:cs="Times New Roman"/>
          <w:color w:val="auto"/>
          <w:lang w:val="en-US" w:eastAsia="zh-CN"/>
        </w:rPr>
        <w:t>10</w:t>
      </w:r>
      <w:r>
        <w:rPr>
          <w:rFonts w:hint="eastAsia" w:ascii="Times New Roman" w:hAnsi="Times New Roman" w:cs="Times New Roman"/>
          <w:color w:val="auto"/>
          <w:lang w:eastAsia="zh-CN"/>
        </w:rPr>
        <w:t>日</w:t>
      </w:r>
      <w:r>
        <w:rPr>
          <w:rFonts w:ascii="Times New Roman" w:hAnsi="Times New Roman" w:cs="Times New Roman"/>
          <w:color w:val="auto"/>
          <w:lang w:eastAsia="zh-CN"/>
        </w:rPr>
        <w:t>委托</w:t>
      </w:r>
      <w:r>
        <w:rPr>
          <w:rFonts w:hint="eastAsia" w:ascii="Times New Roman" w:hAnsi="Times New Roman" w:cs="Times New Roman"/>
          <w:color w:val="auto"/>
          <w:lang w:eastAsia="zh-CN"/>
        </w:rPr>
        <w:t>福建锦科检测技术有限公司</w:t>
      </w:r>
      <w:r>
        <w:rPr>
          <w:rFonts w:ascii="Times New Roman" w:hAnsi="Times New Roman" w:cs="Times New Roman"/>
          <w:color w:val="auto"/>
          <w:lang w:eastAsia="zh-CN"/>
        </w:rPr>
        <w:t>进行现场验收监测</w:t>
      </w:r>
      <w:r>
        <w:rPr>
          <w:rFonts w:hint="eastAsia" w:ascii="Times New Roman" w:hAnsi="Times New Roman" w:cs="Times New Roman"/>
          <w:color w:val="auto"/>
          <w:lang w:eastAsia="zh-CN"/>
        </w:rPr>
        <w:t>（</w:t>
      </w:r>
      <w:r>
        <w:rPr>
          <w:rFonts w:hint="eastAsia" w:ascii="Times New Roman" w:hAnsi="Times New Roman" w:cs="Times New Roman"/>
          <w:lang w:eastAsia="zh-CN"/>
        </w:rPr>
        <w:t>委托书见附件</w:t>
      </w:r>
      <w:r>
        <w:rPr>
          <w:rFonts w:hint="eastAsia" w:ascii="Times New Roman" w:hAnsi="Times New Roman" w:cs="Times New Roman"/>
          <w:lang w:val="en-US" w:eastAsia="zh-CN"/>
        </w:rPr>
        <w:t>1</w:t>
      </w:r>
      <w:r>
        <w:rPr>
          <w:rFonts w:hint="eastAsia" w:ascii="Times New Roman" w:hAnsi="Times New Roman" w:cs="Times New Roman"/>
          <w:lang w:eastAsia="zh-CN"/>
        </w:rPr>
        <w:t>）</w:t>
      </w:r>
      <w:r>
        <w:rPr>
          <w:rFonts w:ascii="Times New Roman" w:hAnsi="Times New Roman" w:cs="Times New Roman"/>
          <w:lang w:eastAsia="zh-CN"/>
        </w:rPr>
        <w:t>。20</w:t>
      </w:r>
      <w:r>
        <w:rPr>
          <w:rFonts w:hint="eastAsia" w:ascii="Times New Roman" w:hAnsi="Times New Roman" w:cs="Times New Roman"/>
          <w:lang w:val="en-US" w:eastAsia="zh-CN"/>
        </w:rPr>
        <w:t>24</w:t>
      </w:r>
      <w:r>
        <w:rPr>
          <w:rFonts w:ascii="Times New Roman" w:hAnsi="Times New Roman" w:cs="Times New Roman"/>
          <w:lang w:eastAsia="zh-CN"/>
        </w:rPr>
        <w:t>年</w:t>
      </w:r>
      <w:r>
        <w:rPr>
          <w:rFonts w:hint="eastAsia" w:ascii="Times New Roman" w:hAnsi="Times New Roman" w:cs="Times New Roman"/>
          <w:lang w:val="en-US" w:eastAsia="zh-CN"/>
        </w:rPr>
        <w:t>4</w:t>
      </w:r>
      <w:r>
        <w:rPr>
          <w:rFonts w:ascii="Times New Roman" w:hAnsi="Times New Roman" w:cs="Times New Roman"/>
          <w:lang w:eastAsia="zh-CN"/>
        </w:rPr>
        <w:t>月</w:t>
      </w:r>
      <w:r>
        <w:rPr>
          <w:rFonts w:hint="eastAsia" w:ascii="Times New Roman" w:hAnsi="Times New Roman" w:cs="Times New Roman"/>
          <w:lang w:eastAsia="zh-CN"/>
        </w:rPr>
        <w:t>，我司</w:t>
      </w:r>
      <w:r>
        <w:rPr>
          <w:rFonts w:ascii="Times New Roman" w:hAnsi="Times New Roman" w:cs="Times New Roman"/>
          <w:lang w:eastAsia="zh-CN"/>
        </w:rPr>
        <w:t>编制了《</w:t>
      </w:r>
      <w:r>
        <w:rPr>
          <w:rFonts w:hint="eastAsia" w:ascii="Times New Roman" w:hAnsi="Times New Roman" w:eastAsia="宋体" w:cs="Times New Roman"/>
          <w:szCs w:val="24"/>
          <w:lang w:eastAsia="zh-CN"/>
        </w:rPr>
        <w:t>莆田市金益大明液化气储配站迁建项目</w:t>
      </w:r>
      <w:r>
        <w:rPr>
          <w:rFonts w:ascii="Times New Roman" w:hAnsi="Times New Roman" w:cs="Times New Roman"/>
          <w:lang w:eastAsia="zh-CN"/>
        </w:rPr>
        <w:t>竣工环境保护验收监测报告</w:t>
      </w:r>
      <w:r>
        <w:rPr>
          <w:rFonts w:hint="eastAsia" w:ascii="Times New Roman" w:hAnsi="Times New Roman" w:cs="Times New Roman"/>
          <w:lang w:eastAsia="zh-CN"/>
        </w:rPr>
        <w:t>表</w:t>
      </w:r>
      <w:r>
        <w:rPr>
          <w:rFonts w:ascii="Times New Roman" w:hAnsi="Times New Roman" w:cs="Times New Roman"/>
          <w:lang w:eastAsia="zh-CN"/>
        </w:rPr>
        <w:t>》，并组织验收工作组进行审查。</w:t>
      </w:r>
    </w:p>
    <w:p>
      <w:pPr>
        <w:pStyle w:val="6"/>
        <w:spacing w:before="120" w:beforeLines="50"/>
        <w:rPr>
          <w:rFonts w:cs="Times New Roman"/>
          <w:bCs/>
          <w:lang w:eastAsia="zh-CN"/>
        </w:rPr>
      </w:pPr>
      <w:r>
        <w:rPr>
          <w:rFonts w:eastAsia="Times New Roman" w:cs="Times New Roman"/>
          <w:lang w:eastAsia="zh-CN"/>
        </w:rPr>
        <w:t>2</w:t>
      </w:r>
      <w:r>
        <w:rPr>
          <w:rFonts w:eastAsia="Times New Roman" w:cs="Times New Roman"/>
          <w:spacing w:val="67"/>
          <w:lang w:eastAsia="zh-CN"/>
        </w:rPr>
        <w:t xml:space="preserve"> </w:t>
      </w:r>
      <w:r>
        <w:rPr>
          <w:rFonts w:cs="Times New Roman"/>
          <w:lang w:eastAsia="zh-CN"/>
        </w:rPr>
        <w:t>验收</w:t>
      </w:r>
      <w:r>
        <w:rPr>
          <w:rFonts w:hint="eastAsia" w:cs="Times New Roman"/>
          <w:lang w:eastAsia="zh-CN"/>
        </w:rPr>
        <w:t>监测</w:t>
      </w:r>
      <w:r>
        <w:rPr>
          <w:rFonts w:cs="Times New Roman"/>
          <w:lang w:eastAsia="zh-CN"/>
        </w:rPr>
        <w:t>依据</w:t>
      </w:r>
    </w:p>
    <w:p>
      <w:pPr>
        <w:pStyle w:val="7"/>
        <w:rPr>
          <w:rFonts w:cs="Times New Roman"/>
          <w:lang w:eastAsia="zh-CN"/>
        </w:rPr>
      </w:pPr>
      <w:r>
        <w:rPr>
          <w:rFonts w:cs="Times New Roman"/>
          <w:lang w:eastAsia="zh-CN"/>
        </w:rPr>
        <w:t>2.1验收相关法律、法规、规章和规范</w:t>
      </w:r>
    </w:p>
    <w:p>
      <w:pPr>
        <w:ind w:firstLine="480"/>
        <w:rPr>
          <w:rFonts w:ascii="Times New Roman" w:hAnsi="Times New Roman" w:cs="Times New Roman"/>
          <w:lang w:eastAsia="zh-CN"/>
        </w:rPr>
      </w:pPr>
      <w:r>
        <w:rPr>
          <w:rFonts w:hint="default" w:ascii="Times New Roman" w:hAnsi="Times New Roman" w:cs="Times New Roman"/>
          <w:lang w:eastAsia="zh-CN"/>
        </w:rPr>
        <w:t>（</w:t>
      </w:r>
      <w:r>
        <w:rPr>
          <w:rFonts w:hint="eastAsia" w:ascii="Times New Roman" w:hAnsi="Times New Roman" w:cs="Times New Roman"/>
          <w:lang w:val="en-US" w:eastAsia="zh-CN"/>
        </w:rPr>
        <w:t>1</w:t>
      </w:r>
      <w:r>
        <w:rPr>
          <w:rFonts w:hint="default" w:ascii="Times New Roman" w:hAnsi="Times New Roman" w:cs="Times New Roman"/>
          <w:lang w:eastAsia="zh-CN"/>
        </w:rPr>
        <w:t>）《建设项目环境保护管理条例》，自2017年10月1日起施行</w:t>
      </w:r>
      <w:r>
        <w:rPr>
          <w:rFonts w:hint="eastAsia" w:ascii="Times New Roman" w:hAnsi="Times New Roman" w:cs="Times New Roman"/>
          <w:lang w:eastAsia="zh-CN"/>
        </w:rPr>
        <w:t>。</w:t>
      </w:r>
    </w:p>
    <w:p>
      <w:pPr>
        <w:pStyle w:val="7"/>
        <w:rPr>
          <w:rFonts w:cs="Times New Roman"/>
          <w:lang w:eastAsia="zh-CN"/>
        </w:rPr>
      </w:pPr>
      <w:r>
        <w:rPr>
          <w:rFonts w:cs="Times New Roman"/>
          <w:lang w:eastAsia="zh-CN"/>
        </w:rPr>
        <w:t>2.2验收技术规范</w:t>
      </w:r>
    </w:p>
    <w:p>
      <w:pPr>
        <w:spacing w:line="348" w:lineRule="auto"/>
        <w:ind w:firstLine="480"/>
        <w:rPr>
          <w:rFonts w:ascii="Times New Roman" w:hAnsi="Times New Roman" w:cs="Times New Roman"/>
          <w:lang w:eastAsia="zh-CN"/>
        </w:rPr>
      </w:pPr>
      <w:r>
        <w:rPr>
          <w:rFonts w:ascii="Times New Roman" w:hAnsi="Times New Roman" w:cs="Times New Roman"/>
          <w:lang w:eastAsia="zh-CN"/>
        </w:rPr>
        <w:t>（1）关于《建设项目竣工环境保护验收暂行办法》的公告（国环规划评[2017]4号）；</w:t>
      </w:r>
    </w:p>
    <w:p>
      <w:pPr>
        <w:spacing w:line="348" w:lineRule="auto"/>
        <w:ind w:firstLine="480"/>
        <w:rPr>
          <w:rFonts w:ascii="Times New Roman" w:hAnsi="Times New Roman" w:cs="Times New Roman"/>
          <w:lang w:eastAsia="zh-CN"/>
        </w:rPr>
      </w:pPr>
      <w:r>
        <w:rPr>
          <w:rFonts w:ascii="Times New Roman" w:hAnsi="Times New Roman" w:cs="Times New Roman"/>
          <w:lang w:eastAsia="zh-CN"/>
        </w:rPr>
        <w:t>（2）关于发布《建设项目竣工环境保护验收技术指南污染影响类》的公告（生态环境部，2018年5月15日）</w:t>
      </w:r>
      <w:r>
        <w:rPr>
          <w:rFonts w:hint="eastAsia" w:ascii="Times New Roman" w:hAnsi="Times New Roman" w:cs="Times New Roman"/>
          <w:lang w:eastAsia="zh-CN"/>
        </w:rPr>
        <w:t>。</w:t>
      </w:r>
    </w:p>
    <w:p>
      <w:pPr>
        <w:pStyle w:val="7"/>
        <w:rPr>
          <w:rFonts w:cs="Times New Roman"/>
          <w:lang w:eastAsia="zh-CN"/>
        </w:rPr>
      </w:pPr>
      <w:r>
        <w:rPr>
          <w:rFonts w:cs="Times New Roman"/>
          <w:lang w:eastAsia="zh-CN"/>
        </w:rPr>
        <w:t>2.3其他相关文件</w:t>
      </w:r>
    </w:p>
    <w:p>
      <w:pPr>
        <w:spacing w:line="348" w:lineRule="auto"/>
        <w:ind w:firstLine="480"/>
        <w:rPr>
          <w:rFonts w:ascii="Times New Roman" w:hAnsi="Times New Roman" w:cs="Times New Roman"/>
          <w:lang w:eastAsia="zh-CN"/>
        </w:rPr>
      </w:pPr>
      <w:r>
        <w:rPr>
          <w:rFonts w:ascii="Times New Roman" w:hAnsi="Times New Roman" w:cs="Times New Roman"/>
          <w:lang w:eastAsia="zh-CN"/>
        </w:rPr>
        <w:t>（1）</w:t>
      </w:r>
      <w:r>
        <w:rPr>
          <w:rFonts w:hint="eastAsia" w:ascii="Times New Roman" w:hAnsi="Times New Roman" w:cs="Times New Roman"/>
          <w:lang w:eastAsia="zh-CN"/>
        </w:rPr>
        <w:t>《莆田市金益大明液化气储配站迁建项目环境影响报告表》</w:t>
      </w:r>
    </w:p>
    <w:p>
      <w:pPr>
        <w:spacing w:line="348" w:lineRule="auto"/>
        <w:ind w:firstLine="480"/>
        <w:rPr>
          <w:rFonts w:hint="eastAsia" w:ascii="Times New Roman" w:hAnsi="Times New Roman" w:cs="Times New Roman"/>
          <w:lang w:eastAsia="zh-CN"/>
        </w:rPr>
      </w:pPr>
      <w:r>
        <w:rPr>
          <w:rFonts w:hint="eastAsia" w:ascii="Times New Roman" w:hAnsi="Times New Roman" w:cs="Times New Roman"/>
          <w:lang w:eastAsia="zh-CN"/>
        </w:rPr>
        <w:t>（2）《莆田市秀屿生态环境局关于莆田市金益大明液化气有限公司莆田市金益大明液化气储配站迁建项目环境影响报告表的批复》（莆秀环保评[20</w:t>
      </w:r>
      <w:r>
        <w:rPr>
          <w:rFonts w:hint="eastAsia" w:ascii="Times New Roman" w:hAnsi="Times New Roman" w:cs="Times New Roman"/>
          <w:lang w:val="en-US" w:eastAsia="zh-CN"/>
        </w:rPr>
        <w:t>19</w:t>
      </w:r>
      <w:r>
        <w:rPr>
          <w:rFonts w:hint="eastAsia" w:ascii="Times New Roman" w:hAnsi="Times New Roman" w:cs="Times New Roman"/>
          <w:lang w:eastAsia="zh-CN"/>
        </w:rPr>
        <w:t>]</w:t>
      </w:r>
      <w:r>
        <w:rPr>
          <w:rFonts w:hint="eastAsia" w:ascii="Times New Roman" w:hAnsi="Times New Roman" w:cs="Times New Roman"/>
          <w:lang w:val="en-US" w:eastAsia="zh-CN"/>
        </w:rPr>
        <w:t>89</w:t>
      </w:r>
      <w:r>
        <w:rPr>
          <w:rFonts w:hint="eastAsia" w:ascii="Times New Roman" w:hAnsi="Times New Roman" w:cs="Times New Roman"/>
          <w:lang w:eastAsia="zh-CN"/>
        </w:rPr>
        <w:t>号）</w:t>
      </w:r>
    </w:p>
    <w:p>
      <w:pPr>
        <w:spacing w:line="348" w:lineRule="auto"/>
        <w:ind w:firstLine="480"/>
        <w:rPr>
          <w:rFonts w:ascii="Times New Roman" w:hAnsi="Times New Roman" w:cs="Times New Roman"/>
          <w:lang w:eastAsia="zh-CN"/>
        </w:rPr>
      </w:pPr>
      <w:r>
        <w:rPr>
          <w:rFonts w:ascii="Times New Roman" w:hAnsi="Times New Roman" w:cs="Times New Roman"/>
          <w:lang w:eastAsia="zh-CN"/>
        </w:rPr>
        <w:t>（</w:t>
      </w:r>
      <w:r>
        <w:rPr>
          <w:rFonts w:hint="eastAsia" w:ascii="Times New Roman" w:hAnsi="Times New Roman" w:cs="Times New Roman"/>
          <w:lang w:val="en-US" w:eastAsia="zh-CN"/>
        </w:rPr>
        <w:t>3</w:t>
      </w:r>
      <w:r>
        <w:rPr>
          <w:rFonts w:ascii="Times New Roman" w:hAnsi="Times New Roman" w:cs="Times New Roman"/>
          <w:lang w:eastAsia="zh-CN"/>
        </w:rPr>
        <w:t>）</w:t>
      </w:r>
      <w:r>
        <w:rPr>
          <w:rFonts w:hint="eastAsia" w:ascii="Times New Roman" w:hAnsi="Times New Roman" w:cs="Times New Roman"/>
          <w:lang w:eastAsia="zh-CN"/>
        </w:rPr>
        <w:t>《莆田市金益大明液化气有限公司莆田市金益大明液化气储配站迁建项目检测报告》</w:t>
      </w:r>
    </w:p>
    <w:p>
      <w:pPr>
        <w:pStyle w:val="6"/>
        <w:rPr>
          <w:rFonts w:cs="Times New Roman"/>
          <w:bCs/>
          <w:lang w:eastAsia="zh-CN"/>
        </w:rPr>
      </w:pPr>
      <w:r>
        <w:rPr>
          <w:rFonts w:hint="eastAsia" w:cs="Times New Roman" w:eastAsiaTheme="minorEastAsia"/>
          <w:lang w:eastAsia="zh-CN"/>
        </w:rPr>
        <w:t>3</w:t>
      </w:r>
      <w:r>
        <w:rPr>
          <w:rFonts w:eastAsia="Times New Roman" w:cs="Times New Roman"/>
          <w:spacing w:val="61"/>
          <w:lang w:eastAsia="zh-CN"/>
        </w:rPr>
        <w:t xml:space="preserve"> </w:t>
      </w:r>
      <w:r>
        <w:rPr>
          <w:rFonts w:cs="Times New Roman"/>
          <w:lang w:eastAsia="zh-CN"/>
        </w:rPr>
        <w:t>验收执行标准</w:t>
      </w:r>
    </w:p>
    <w:p>
      <w:pPr>
        <w:pStyle w:val="7"/>
        <w:rPr>
          <w:rFonts w:cs="Times New Roman"/>
          <w:lang w:eastAsia="zh-CN"/>
        </w:rPr>
      </w:pPr>
      <w:r>
        <w:rPr>
          <w:rFonts w:hint="eastAsia" w:cs="Times New Roman"/>
          <w:lang w:eastAsia="zh-CN"/>
        </w:rPr>
        <w:t>3</w:t>
      </w:r>
      <w:r>
        <w:rPr>
          <w:rFonts w:cs="Times New Roman"/>
          <w:lang w:eastAsia="zh-CN"/>
        </w:rPr>
        <w:t>.1</w:t>
      </w:r>
      <w:r>
        <w:rPr>
          <w:rFonts w:cs="Times New Roman"/>
          <w:spacing w:val="-8"/>
          <w:lang w:eastAsia="zh-CN"/>
        </w:rPr>
        <w:t xml:space="preserve"> </w:t>
      </w:r>
      <w:r>
        <w:rPr>
          <w:rFonts w:cs="Times New Roman"/>
          <w:lang w:eastAsia="zh-CN"/>
        </w:rPr>
        <w:t>废水</w:t>
      </w:r>
    </w:p>
    <w:p>
      <w:pPr>
        <w:ind w:firstLine="480"/>
        <w:rPr>
          <w:rFonts w:ascii="Times New Roman" w:hAnsi="Times New Roman" w:cs="Times New Roman"/>
          <w:lang w:eastAsia="zh-CN"/>
        </w:rPr>
      </w:pPr>
      <w:r>
        <w:rPr>
          <w:color w:val="000000" w:themeColor="text1"/>
          <w:szCs w:val="24"/>
          <w:lang w:bidi="en-US"/>
        </w:rPr>
        <w:t>本项目位于</w:t>
      </w:r>
      <w:r>
        <w:rPr>
          <w:rFonts w:hint="eastAsia"/>
          <w:color w:val="000000" w:themeColor="text1"/>
          <w:szCs w:val="24"/>
          <w:lang w:bidi="en-US"/>
        </w:rPr>
        <w:t>福建省莆田市秀屿区东峤镇前沁村</w:t>
      </w:r>
      <w:r>
        <w:rPr>
          <w:color w:val="000000" w:themeColor="text1"/>
          <w:szCs w:val="24"/>
          <w:lang w:bidi="en-US"/>
        </w:rPr>
        <w:t>，属于秀屿区污水处理厂服务范围内。</w:t>
      </w:r>
      <w:r>
        <w:rPr>
          <w:rFonts w:hint="eastAsia"/>
          <w:color w:val="000000" w:themeColor="text1"/>
          <w:szCs w:val="24"/>
          <w:lang w:eastAsia="zh-CN" w:bidi="en-US"/>
        </w:rPr>
        <w:t>项目生活污水</w:t>
      </w:r>
      <w:r>
        <w:rPr>
          <w:rFonts w:hint="default" w:ascii="Times New Roman" w:hAnsi="Times New Roman" w:eastAsia="宋体" w:cs="Times New Roman"/>
          <w:color w:val="auto"/>
          <w:kern w:val="2"/>
          <w:sz w:val="24"/>
          <w:szCs w:val="24"/>
          <w:lang w:val="zh-CN" w:eastAsia="zh-CN"/>
        </w:rPr>
        <w:t>水质排放执行《污水综合排放标准》（GB8978-1996）表4三级标准（</w:t>
      </w:r>
      <w:r>
        <w:rPr>
          <w:rFonts w:hint="default" w:ascii="Times New Roman" w:hAnsi="Times New Roman" w:eastAsia="宋体" w:cs="Times New Roman"/>
          <w:color w:val="auto"/>
          <w:kern w:val="2"/>
          <w:sz w:val="24"/>
          <w:szCs w:val="24"/>
          <w:lang w:val="en-US" w:eastAsia="zh-CN"/>
        </w:rPr>
        <w:t>COD</w:t>
      </w:r>
      <w:r>
        <w:rPr>
          <w:rFonts w:hint="eastAsia" w:ascii="Times New Roman" w:hAnsi="Times New Roman" w:eastAsia="宋体" w:cs="Times New Roman"/>
          <w:color w:val="auto"/>
          <w:kern w:val="2"/>
          <w:sz w:val="24"/>
          <w:szCs w:val="24"/>
          <w:lang w:val="en-US" w:eastAsia="zh-CN"/>
        </w:rPr>
        <w:t>C</w:t>
      </w:r>
      <w:r>
        <w:rPr>
          <w:rFonts w:hint="default" w:ascii="Times New Roman" w:hAnsi="Times New Roman" w:eastAsia="宋体" w:cs="Times New Roman"/>
          <w:color w:val="auto"/>
          <w:kern w:val="2"/>
          <w:sz w:val="24"/>
          <w:szCs w:val="24"/>
          <w:lang w:val="en-US" w:eastAsia="zh-CN"/>
        </w:rPr>
        <w:t>r</w:t>
      </w:r>
      <w:r>
        <w:rPr>
          <w:rFonts w:hint="default" w:ascii="Times New Roman" w:hAnsi="Times New Roman" w:eastAsia="宋体" w:cs="Times New Roman"/>
          <w:color w:val="auto"/>
          <w:kern w:val="2"/>
          <w:sz w:val="24"/>
          <w:szCs w:val="24"/>
          <w:lang w:val="zh-CN" w:eastAsia="zh-CN"/>
        </w:rPr>
        <w:t>≤</w:t>
      </w:r>
      <w:r>
        <w:rPr>
          <w:rFonts w:hint="default" w:ascii="Times New Roman" w:hAnsi="Times New Roman" w:eastAsia="宋体" w:cs="Times New Roman"/>
          <w:color w:val="auto"/>
          <w:kern w:val="2"/>
          <w:sz w:val="24"/>
          <w:szCs w:val="24"/>
          <w:lang w:val="en-US" w:eastAsia="zh-CN"/>
        </w:rPr>
        <w:t>500</w:t>
      </w:r>
      <w:r>
        <w:rPr>
          <w:rFonts w:hint="default" w:ascii="Times New Roman" w:hAnsi="Times New Roman" w:eastAsia="宋体" w:cs="Times New Roman"/>
          <w:color w:val="auto"/>
          <w:kern w:val="2"/>
          <w:sz w:val="24"/>
          <w:szCs w:val="24"/>
          <w:lang w:val="zh-CN" w:eastAsia="zh-CN"/>
        </w:rPr>
        <w:t>mg/L、</w:t>
      </w:r>
      <w:r>
        <w:rPr>
          <w:rFonts w:hint="default" w:ascii="Times New Roman" w:hAnsi="Times New Roman" w:eastAsia="宋体" w:cs="Times New Roman"/>
          <w:color w:val="auto"/>
          <w:kern w:val="2"/>
          <w:sz w:val="24"/>
          <w:szCs w:val="24"/>
          <w:lang w:val="en-US" w:eastAsia="zh-CN"/>
        </w:rPr>
        <w:t>BOD5</w:t>
      </w:r>
      <w:r>
        <w:rPr>
          <w:rFonts w:hint="default" w:ascii="Times New Roman" w:hAnsi="Times New Roman" w:eastAsia="宋体" w:cs="Times New Roman"/>
          <w:color w:val="auto"/>
          <w:kern w:val="2"/>
          <w:sz w:val="24"/>
          <w:szCs w:val="24"/>
          <w:lang w:val="zh-CN" w:eastAsia="zh-CN"/>
        </w:rPr>
        <w:t>≤</w:t>
      </w:r>
      <w:r>
        <w:rPr>
          <w:rFonts w:hint="default" w:ascii="Times New Roman" w:hAnsi="Times New Roman" w:eastAsia="宋体" w:cs="Times New Roman"/>
          <w:color w:val="auto"/>
          <w:kern w:val="2"/>
          <w:sz w:val="24"/>
          <w:szCs w:val="24"/>
          <w:lang w:val="en-US" w:eastAsia="zh-CN"/>
        </w:rPr>
        <w:t>300</w:t>
      </w:r>
      <w:r>
        <w:rPr>
          <w:rFonts w:hint="default" w:ascii="Times New Roman" w:hAnsi="Times New Roman" w:eastAsia="宋体" w:cs="Times New Roman"/>
          <w:color w:val="auto"/>
          <w:kern w:val="2"/>
          <w:sz w:val="24"/>
          <w:szCs w:val="24"/>
          <w:lang w:val="zh-CN" w:eastAsia="zh-CN"/>
        </w:rPr>
        <w:t>mg/L、</w:t>
      </w:r>
      <w:r>
        <w:rPr>
          <w:rFonts w:hint="default" w:ascii="Times New Roman" w:hAnsi="Times New Roman" w:eastAsia="宋体" w:cs="Times New Roman"/>
          <w:color w:val="auto"/>
          <w:kern w:val="2"/>
          <w:sz w:val="24"/>
          <w:szCs w:val="24"/>
          <w:lang w:val="en-US" w:eastAsia="zh-CN"/>
        </w:rPr>
        <w:t>SS</w:t>
      </w:r>
      <w:r>
        <w:rPr>
          <w:rFonts w:hint="default" w:ascii="Times New Roman" w:hAnsi="Times New Roman" w:eastAsia="宋体" w:cs="Times New Roman"/>
          <w:color w:val="auto"/>
          <w:kern w:val="2"/>
          <w:sz w:val="24"/>
          <w:szCs w:val="24"/>
          <w:lang w:val="zh-CN" w:eastAsia="zh-CN"/>
        </w:rPr>
        <w:t>≤</w:t>
      </w:r>
      <w:r>
        <w:rPr>
          <w:rFonts w:hint="default" w:ascii="Times New Roman" w:hAnsi="Times New Roman" w:eastAsia="宋体" w:cs="Times New Roman"/>
          <w:color w:val="auto"/>
          <w:kern w:val="2"/>
          <w:sz w:val="24"/>
          <w:szCs w:val="24"/>
          <w:lang w:val="en-US" w:eastAsia="zh-CN"/>
        </w:rPr>
        <w:t>400</w:t>
      </w:r>
      <w:r>
        <w:rPr>
          <w:rFonts w:hint="default" w:ascii="Times New Roman" w:hAnsi="Times New Roman" w:eastAsia="宋体" w:cs="Times New Roman"/>
          <w:color w:val="auto"/>
          <w:kern w:val="2"/>
          <w:sz w:val="24"/>
          <w:szCs w:val="24"/>
          <w:lang w:val="zh-CN" w:eastAsia="zh-CN"/>
        </w:rPr>
        <w:t>mg/L</w:t>
      </w:r>
      <w:r>
        <w:rPr>
          <w:rFonts w:hint="eastAsia" w:ascii="Times New Roman" w:hAnsi="Times New Roman" w:cs="Times New Roman"/>
          <w:color w:val="auto"/>
          <w:kern w:val="2"/>
          <w:sz w:val="24"/>
          <w:szCs w:val="24"/>
          <w:lang w:val="zh-CN" w:eastAsia="zh-CN"/>
        </w:rPr>
        <w:t>、</w:t>
      </w:r>
      <w:r>
        <w:rPr>
          <w:rFonts w:hint="eastAsia" w:ascii="Times New Roman" w:hAnsi="Times New Roman" w:cs="Times New Roman"/>
          <w:color w:val="auto"/>
          <w:kern w:val="2"/>
          <w:sz w:val="24"/>
          <w:szCs w:val="24"/>
          <w:lang w:val="en-US" w:eastAsia="zh-CN"/>
        </w:rPr>
        <w:t>pH6-9</w:t>
      </w:r>
      <w:r>
        <w:rPr>
          <w:rFonts w:hint="default" w:ascii="Times New Roman" w:hAnsi="Times New Roman" w:eastAsia="宋体" w:cs="Times New Roman"/>
          <w:color w:val="auto"/>
          <w:kern w:val="2"/>
          <w:sz w:val="24"/>
          <w:szCs w:val="24"/>
          <w:lang w:val="zh-CN" w:eastAsia="zh-CN"/>
        </w:rPr>
        <w:t>），其中氨氮排放参考执行《污水排入城镇下水道水质标准》（GB/T31962-2015）表1中的B级标准（氨氮≤45mg/L）。</w:t>
      </w:r>
      <w:r>
        <w:rPr>
          <w:rFonts w:hint="default" w:ascii="Times New Roman" w:hAnsi="Times New Roman" w:cs="Times New Roman"/>
          <w:color w:val="auto"/>
          <w:lang w:val="zh-CN"/>
        </w:rPr>
        <w:t>生活</w:t>
      </w:r>
      <w:r>
        <w:rPr>
          <w:rFonts w:hint="eastAsia" w:ascii="Times New Roman" w:hAnsi="Times New Roman" w:cs="Times New Roman"/>
          <w:color w:val="auto"/>
          <w:lang w:val="zh-CN"/>
        </w:rPr>
        <w:t>污水经化粪池</w:t>
      </w:r>
      <w:r>
        <w:rPr>
          <w:rFonts w:hint="default" w:ascii="Times New Roman" w:hAnsi="Times New Roman" w:cs="Times New Roman"/>
          <w:color w:val="auto"/>
          <w:lang w:val="zh-CN"/>
        </w:rPr>
        <w:t>处理后经</w:t>
      </w:r>
      <w:r>
        <w:rPr>
          <w:rFonts w:hint="eastAsia" w:ascii="Times New Roman" w:hAnsi="Times New Roman" w:cs="Times New Roman"/>
          <w:color w:val="auto"/>
          <w:lang w:val="zh-CN"/>
        </w:rPr>
        <w:t>园</w:t>
      </w:r>
      <w:r>
        <w:rPr>
          <w:rFonts w:hint="default" w:ascii="Times New Roman" w:hAnsi="Times New Roman" w:cs="Times New Roman"/>
          <w:color w:val="auto"/>
          <w:lang w:val="zh-CN"/>
        </w:rPr>
        <w:t>区市政污水管网接入</w:t>
      </w:r>
      <w:r>
        <w:rPr>
          <w:rFonts w:hint="eastAsia"/>
          <w:color w:val="000000" w:themeColor="text1"/>
          <w:szCs w:val="24"/>
          <w:lang w:eastAsia="zh-CN" w:bidi="en-US"/>
        </w:rPr>
        <w:t>秀屿区污水处理厂</w:t>
      </w:r>
      <w:r>
        <w:rPr>
          <w:rFonts w:hint="eastAsia" w:ascii="Times New Roman" w:hAnsi="Times New Roman" w:cs="Times New Roman"/>
          <w:lang w:eastAsia="zh-CN"/>
        </w:rPr>
        <w:t>，具体限值见下表3.1-1。</w:t>
      </w:r>
    </w:p>
    <w:p>
      <w:pPr>
        <w:ind w:firstLine="482"/>
        <w:jc w:val="center"/>
        <w:rPr>
          <w:rFonts w:ascii="Times New Roman" w:hAnsi="Times New Roman" w:eastAsia="宋体" w:cs="Times New Roman"/>
          <w:b/>
          <w:kern w:val="2"/>
          <w:szCs w:val="24"/>
          <w:lang w:eastAsia="zh-CN"/>
        </w:rPr>
      </w:pPr>
      <w:r>
        <w:rPr>
          <w:rFonts w:ascii="Times New Roman" w:hAnsi="Times New Roman" w:eastAsia="宋体" w:cs="Times New Roman"/>
          <w:b/>
          <w:kern w:val="2"/>
          <w:szCs w:val="24"/>
          <w:lang w:eastAsia="zh-CN"/>
        </w:rPr>
        <w:t>表3.</w:t>
      </w:r>
      <w:r>
        <w:rPr>
          <w:rFonts w:hint="eastAsia" w:ascii="Times New Roman" w:hAnsi="Times New Roman" w:eastAsia="宋体" w:cs="Times New Roman"/>
          <w:b/>
          <w:kern w:val="2"/>
          <w:szCs w:val="24"/>
          <w:lang w:eastAsia="zh-CN"/>
        </w:rPr>
        <w:t>1</w:t>
      </w:r>
      <w:r>
        <w:rPr>
          <w:rFonts w:ascii="Times New Roman" w:hAnsi="Times New Roman" w:eastAsia="宋体" w:cs="Times New Roman"/>
          <w:b/>
          <w:kern w:val="2"/>
          <w:szCs w:val="24"/>
          <w:lang w:eastAsia="zh-CN"/>
        </w:rPr>
        <w:t xml:space="preserve">-1 </w:t>
      </w:r>
      <w:r>
        <w:rPr>
          <w:rFonts w:hint="eastAsia" w:ascii="Times New Roman" w:hAnsi="Times New Roman" w:eastAsia="宋体" w:cs="Times New Roman"/>
          <w:b/>
          <w:kern w:val="2"/>
          <w:szCs w:val="24"/>
          <w:lang w:eastAsia="zh-CN"/>
        </w:rPr>
        <w:t xml:space="preserve"> </w:t>
      </w:r>
      <w:r>
        <w:rPr>
          <w:rFonts w:ascii="Times New Roman" w:hAnsi="Times New Roman" w:eastAsia="宋体" w:cs="Times New Roman"/>
          <w:b/>
          <w:kern w:val="2"/>
          <w:szCs w:val="24"/>
          <w:lang w:eastAsia="zh-CN"/>
        </w:rPr>
        <w:t>水污染物排放标准</w:t>
      </w:r>
    </w:p>
    <w:tbl>
      <w:tblPr>
        <w:tblStyle w:val="22"/>
        <w:tblW w:w="907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419"/>
        <w:gridCol w:w="4251"/>
        <w:gridCol w:w="1391"/>
        <w:gridCol w:w="201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97" w:hRule="exact"/>
          <w:jc w:val="center"/>
        </w:trPr>
        <w:tc>
          <w:tcPr>
            <w:tcW w:w="1419" w:type="dxa"/>
            <w:tcBorders>
              <w:top w:val="single" w:color="auto" w:sz="12" w:space="0"/>
            </w:tcBorders>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类别</w:t>
            </w:r>
          </w:p>
        </w:tc>
        <w:tc>
          <w:tcPr>
            <w:tcW w:w="4251" w:type="dxa"/>
            <w:tcBorders>
              <w:top w:val="single" w:color="auto" w:sz="12" w:space="0"/>
            </w:tcBorders>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标准名称</w:t>
            </w:r>
          </w:p>
        </w:tc>
        <w:tc>
          <w:tcPr>
            <w:tcW w:w="1391" w:type="dxa"/>
            <w:tcBorders>
              <w:top w:val="single" w:color="auto" w:sz="12" w:space="0"/>
            </w:tcBorders>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w:t>
            </w:r>
          </w:p>
        </w:tc>
        <w:tc>
          <w:tcPr>
            <w:tcW w:w="2010" w:type="dxa"/>
            <w:tcBorders>
              <w:top w:val="single" w:color="auto" w:sz="12" w:space="0"/>
            </w:tcBorders>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标准限值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97" w:hRule="exact"/>
          <w:jc w:val="center"/>
        </w:trPr>
        <w:tc>
          <w:tcPr>
            <w:tcW w:w="1419" w:type="dxa"/>
            <w:vMerge w:val="restart"/>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生活污水</w:t>
            </w:r>
          </w:p>
        </w:tc>
        <w:tc>
          <w:tcPr>
            <w:tcW w:w="4251" w:type="dxa"/>
            <w:vMerge w:val="restart"/>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《污水综合排放标准》</w:t>
            </w:r>
          </w:p>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(GB8978-1996)表4三级标准</w:t>
            </w:r>
          </w:p>
        </w:tc>
        <w:tc>
          <w:tcPr>
            <w:tcW w:w="1391"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pH</w:t>
            </w:r>
          </w:p>
        </w:tc>
        <w:tc>
          <w:tcPr>
            <w:tcW w:w="2010"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97" w:hRule="exact"/>
          <w:jc w:val="center"/>
        </w:trPr>
        <w:tc>
          <w:tcPr>
            <w:tcW w:w="1419" w:type="dxa"/>
            <w:vMerge w:val="continue"/>
            <w:vAlign w:val="center"/>
          </w:tcPr>
          <w:p>
            <w:pPr>
              <w:spacing w:line="240" w:lineRule="auto"/>
              <w:jc w:val="center"/>
              <w:rPr>
                <w:rFonts w:hint="default" w:ascii="Times New Roman" w:hAnsi="Times New Roman" w:cs="Times New Roman"/>
                <w:color w:val="auto"/>
                <w:sz w:val="21"/>
                <w:szCs w:val="21"/>
              </w:rPr>
            </w:pPr>
          </w:p>
        </w:tc>
        <w:tc>
          <w:tcPr>
            <w:tcW w:w="4251" w:type="dxa"/>
            <w:vMerge w:val="continue"/>
            <w:vAlign w:val="center"/>
          </w:tcPr>
          <w:p>
            <w:pPr>
              <w:spacing w:line="240" w:lineRule="auto"/>
              <w:jc w:val="center"/>
              <w:rPr>
                <w:rFonts w:hint="default" w:ascii="Times New Roman" w:hAnsi="Times New Roman" w:cs="Times New Roman"/>
                <w:color w:val="auto"/>
                <w:sz w:val="21"/>
                <w:szCs w:val="21"/>
              </w:rPr>
            </w:pPr>
          </w:p>
        </w:tc>
        <w:tc>
          <w:tcPr>
            <w:tcW w:w="1391"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COD</w:t>
            </w:r>
          </w:p>
        </w:tc>
        <w:tc>
          <w:tcPr>
            <w:tcW w:w="2010"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500mg/L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97" w:hRule="exact"/>
          <w:jc w:val="center"/>
        </w:trPr>
        <w:tc>
          <w:tcPr>
            <w:tcW w:w="1419" w:type="dxa"/>
            <w:vMerge w:val="continue"/>
            <w:vAlign w:val="center"/>
          </w:tcPr>
          <w:p>
            <w:pPr>
              <w:spacing w:line="240" w:lineRule="auto"/>
              <w:jc w:val="center"/>
              <w:rPr>
                <w:rFonts w:hint="default" w:ascii="Times New Roman" w:hAnsi="Times New Roman" w:cs="Times New Roman"/>
                <w:color w:val="auto"/>
                <w:sz w:val="21"/>
                <w:szCs w:val="21"/>
              </w:rPr>
            </w:pPr>
          </w:p>
        </w:tc>
        <w:tc>
          <w:tcPr>
            <w:tcW w:w="4251" w:type="dxa"/>
            <w:vMerge w:val="continue"/>
            <w:vAlign w:val="center"/>
          </w:tcPr>
          <w:p>
            <w:pPr>
              <w:spacing w:line="240" w:lineRule="auto"/>
              <w:jc w:val="center"/>
              <w:rPr>
                <w:rFonts w:hint="default" w:ascii="Times New Roman" w:hAnsi="Times New Roman" w:cs="Times New Roman"/>
                <w:color w:val="auto"/>
                <w:sz w:val="21"/>
                <w:szCs w:val="21"/>
              </w:rPr>
            </w:pPr>
          </w:p>
        </w:tc>
        <w:tc>
          <w:tcPr>
            <w:tcW w:w="1391"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BOD</w:t>
            </w:r>
            <w:r>
              <w:rPr>
                <w:rFonts w:hint="default" w:ascii="Times New Roman" w:hAnsi="Times New Roman" w:cs="Times New Roman"/>
                <w:color w:val="auto"/>
                <w:sz w:val="21"/>
                <w:szCs w:val="21"/>
                <w:vertAlign w:val="subscript"/>
              </w:rPr>
              <w:t>5</w:t>
            </w:r>
          </w:p>
        </w:tc>
        <w:tc>
          <w:tcPr>
            <w:tcW w:w="2010"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300mg/L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97" w:hRule="exact"/>
          <w:jc w:val="center"/>
        </w:trPr>
        <w:tc>
          <w:tcPr>
            <w:tcW w:w="1419" w:type="dxa"/>
            <w:vMerge w:val="continue"/>
            <w:vAlign w:val="center"/>
          </w:tcPr>
          <w:p>
            <w:pPr>
              <w:spacing w:line="240" w:lineRule="auto"/>
              <w:jc w:val="center"/>
              <w:rPr>
                <w:rFonts w:hint="default" w:ascii="Times New Roman" w:hAnsi="Times New Roman" w:cs="Times New Roman"/>
                <w:color w:val="auto"/>
                <w:sz w:val="21"/>
                <w:szCs w:val="21"/>
              </w:rPr>
            </w:pPr>
          </w:p>
        </w:tc>
        <w:tc>
          <w:tcPr>
            <w:tcW w:w="4251" w:type="dxa"/>
            <w:vMerge w:val="continue"/>
            <w:vAlign w:val="center"/>
          </w:tcPr>
          <w:p>
            <w:pPr>
              <w:spacing w:line="240" w:lineRule="auto"/>
              <w:jc w:val="center"/>
              <w:rPr>
                <w:rFonts w:hint="default" w:ascii="Times New Roman" w:hAnsi="Times New Roman" w:cs="Times New Roman"/>
                <w:color w:val="auto"/>
                <w:sz w:val="21"/>
                <w:szCs w:val="21"/>
              </w:rPr>
            </w:pPr>
          </w:p>
        </w:tc>
        <w:tc>
          <w:tcPr>
            <w:tcW w:w="1391"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SS</w:t>
            </w:r>
          </w:p>
        </w:tc>
        <w:tc>
          <w:tcPr>
            <w:tcW w:w="2010"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400mg/L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684" w:hRule="exact"/>
          <w:jc w:val="center"/>
        </w:trPr>
        <w:tc>
          <w:tcPr>
            <w:tcW w:w="1419" w:type="dxa"/>
            <w:vMerge w:val="continue"/>
            <w:vAlign w:val="center"/>
          </w:tcPr>
          <w:p>
            <w:pPr>
              <w:spacing w:line="240" w:lineRule="auto"/>
              <w:jc w:val="center"/>
              <w:rPr>
                <w:rFonts w:hint="default" w:ascii="Times New Roman" w:hAnsi="Times New Roman" w:cs="Times New Roman"/>
                <w:color w:val="auto"/>
                <w:sz w:val="21"/>
                <w:szCs w:val="21"/>
              </w:rPr>
            </w:pPr>
          </w:p>
        </w:tc>
        <w:tc>
          <w:tcPr>
            <w:tcW w:w="4251"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《污水排入城镇下水道水质标准》（GB/T31962-2015）</w:t>
            </w:r>
          </w:p>
        </w:tc>
        <w:tc>
          <w:tcPr>
            <w:tcW w:w="1391"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NH</w:t>
            </w:r>
            <w:r>
              <w:rPr>
                <w:rFonts w:hint="default" w:ascii="Times New Roman" w:hAnsi="Times New Roman" w:cs="Times New Roman"/>
                <w:color w:val="auto"/>
                <w:sz w:val="21"/>
                <w:szCs w:val="21"/>
                <w:vertAlign w:val="subscript"/>
              </w:rPr>
              <w:t>3</w:t>
            </w:r>
            <w:r>
              <w:rPr>
                <w:rFonts w:hint="default" w:ascii="Times New Roman" w:hAnsi="Times New Roman" w:cs="Times New Roman"/>
                <w:color w:val="auto"/>
                <w:sz w:val="21"/>
                <w:szCs w:val="21"/>
              </w:rPr>
              <w:t>-N</w:t>
            </w:r>
          </w:p>
        </w:tc>
        <w:tc>
          <w:tcPr>
            <w:tcW w:w="2010" w:type="dxa"/>
            <w:vAlign w:val="center"/>
          </w:tcPr>
          <w:p>
            <w:pPr>
              <w:spacing w:line="240" w:lineRule="auto"/>
              <w:ind w:left="0" w:leftChars="0"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45mg/L</w:t>
            </w:r>
          </w:p>
        </w:tc>
      </w:tr>
    </w:tbl>
    <w:p>
      <w:pPr>
        <w:pStyle w:val="7"/>
        <w:spacing w:before="120" w:beforeLines="50"/>
        <w:rPr>
          <w:rFonts w:hint="eastAsia"/>
          <w:lang w:val="en-US" w:eastAsia="zh-CN"/>
        </w:rPr>
      </w:pPr>
      <w:r>
        <w:rPr>
          <w:rFonts w:hint="eastAsia" w:cs="Times New Roman"/>
          <w:lang w:eastAsia="zh-CN"/>
        </w:rPr>
        <w:t>3</w:t>
      </w:r>
      <w:r>
        <w:rPr>
          <w:rFonts w:cs="Times New Roman"/>
          <w:lang w:eastAsia="zh-CN"/>
        </w:rPr>
        <w:t>.2</w:t>
      </w:r>
      <w:r>
        <w:rPr>
          <w:rFonts w:cs="Times New Roman"/>
          <w:spacing w:val="-8"/>
          <w:lang w:eastAsia="zh-CN"/>
        </w:rPr>
        <w:t xml:space="preserve"> </w:t>
      </w:r>
      <w:r>
        <w:rPr>
          <w:rFonts w:cs="Times New Roman"/>
          <w:lang w:eastAsia="zh-CN"/>
        </w:rPr>
        <w:t>废气</w:t>
      </w:r>
    </w:p>
    <w:p>
      <w:pPr>
        <w:pStyle w:val="14"/>
        <w:ind w:left="0" w:leftChars="0" w:firstLine="0" w:firstLineChars="0"/>
        <w:rPr>
          <w:rFonts w:hint="eastAsia"/>
          <w:lang w:val="en-US" w:eastAsia="zh-CN"/>
        </w:rPr>
      </w:pPr>
      <w:r>
        <w:rPr>
          <w:rFonts w:hint="eastAsia"/>
          <w:lang w:val="en-US" w:eastAsia="zh-CN"/>
        </w:rPr>
        <w:t>无组织排放标准：</w:t>
      </w:r>
    </w:p>
    <w:p>
      <w:pPr>
        <w:pStyle w:val="14"/>
        <w:ind w:left="0" w:leftChars="0" w:firstLine="480" w:firstLineChars="200"/>
        <w:rPr>
          <w:rFonts w:hint="eastAsia"/>
          <w:lang w:val="en-US" w:eastAsia="zh-CN"/>
        </w:rPr>
      </w:pPr>
      <w:r>
        <w:rPr>
          <w:rFonts w:hint="eastAsia"/>
          <w:lang w:val="en-US" w:eastAsia="zh-CN"/>
        </w:rPr>
        <w:t>运营期非甲烷总烃排放执行《大气污染物综合排放标准》（GB16297-1996）表2无组织监控浓度限值，具体标准见表3.4-2；厂区内VOCs无组织排放执行《挥发性有机物无组织排放控制标准》（GB37822-2019）附录A厂区内VOCs无组织排放监控点浓度要求，具体标准见表3.4-3。</w:t>
      </w:r>
    </w:p>
    <w:p>
      <w:pPr>
        <w:pStyle w:val="33"/>
        <w:spacing w:before="120" w:beforeLines="0"/>
        <w:rPr>
          <w:color w:val="auto"/>
        </w:rPr>
      </w:pPr>
      <w:r>
        <w:rPr>
          <w:color w:val="auto"/>
        </w:rPr>
        <w:t>表3.4-2   废气污染物排放标准</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3" w:type="dxa"/>
          <w:bottom w:w="0" w:type="dxa"/>
          <w:right w:w="113" w:type="dxa"/>
        </w:tblCellMar>
      </w:tblPr>
      <w:tblGrid>
        <w:gridCol w:w="1108"/>
        <w:gridCol w:w="2370"/>
        <w:gridCol w:w="2962"/>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93" w:hRule="atLeast"/>
          <w:jc w:val="center"/>
        </w:trPr>
        <w:tc>
          <w:tcPr>
            <w:tcW w:w="779" w:type="dxa"/>
            <w:vMerge w:val="restart"/>
            <w:vAlign w:val="center"/>
          </w:tcPr>
          <w:p>
            <w:pPr>
              <w:pStyle w:val="35"/>
              <w:framePr w:wrap="around"/>
              <w:rPr>
                <w:rFonts w:hint="default" w:ascii="Times New Roman" w:hAnsi="Times New Roman"/>
                <w:color w:val="auto"/>
                <w:lang w:val="en-US" w:eastAsia="zh-CN"/>
              </w:rPr>
            </w:pPr>
            <w:r>
              <w:rPr>
                <w:rFonts w:hint="eastAsia" w:ascii="Times New Roman" w:hAnsi="Times New Roman"/>
                <w:color w:val="auto"/>
                <w:lang w:val="en-US" w:eastAsia="zh-CN"/>
              </w:rPr>
              <w:t>序号</w:t>
            </w:r>
          </w:p>
        </w:tc>
        <w:tc>
          <w:tcPr>
            <w:tcW w:w="1667" w:type="dxa"/>
            <w:vMerge w:val="restart"/>
            <w:vAlign w:val="center"/>
          </w:tcPr>
          <w:p>
            <w:pPr>
              <w:pStyle w:val="35"/>
              <w:framePr w:wrap="around"/>
              <w:rPr>
                <w:rFonts w:hint="default" w:ascii="Times New Roman" w:hAnsi="Times New Roman"/>
                <w:color w:val="auto"/>
                <w:lang w:val="en-US" w:eastAsia="zh-CN"/>
              </w:rPr>
            </w:pPr>
            <w:r>
              <w:rPr>
                <w:rFonts w:hint="eastAsia" w:ascii="Times New Roman" w:hAnsi="Times New Roman"/>
                <w:color w:val="auto"/>
                <w:lang w:val="en-US" w:eastAsia="zh-CN"/>
              </w:rPr>
              <w:t>污染物</w:t>
            </w:r>
          </w:p>
        </w:tc>
        <w:tc>
          <w:tcPr>
            <w:tcW w:w="4175" w:type="dxa"/>
            <w:gridSpan w:val="2"/>
            <w:vAlign w:val="center"/>
          </w:tcPr>
          <w:p>
            <w:pPr>
              <w:pStyle w:val="35"/>
              <w:framePr w:wrap="around"/>
              <w:rPr>
                <w:rFonts w:hint="default" w:ascii="Times New Roman" w:hAnsi="Times New Roman"/>
                <w:color w:val="auto"/>
                <w:lang w:val="en-US" w:eastAsia="zh-CN"/>
              </w:rPr>
            </w:pPr>
            <w:r>
              <w:rPr>
                <w:rFonts w:hint="eastAsia" w:ascii="Times New Roman" w:hAnsi="Times New Roman"/>
                <w:color w:val="auto"/>
                <w:lang w:val="en-US" w:eastAsia="zh-CN"/>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93" w:hRule="atLeast"/>
          <w:jc w:val="center"/>
        </w:trPr>
        <w:tc>
          <w:tcPr>
            <w:tcW w:w="779" w:type="dxa"/>
            <w:vMerge w:val="continue"/>
            <w:vAlign w:val="center"/>
          </w:tcPr>
          <w:p>
            <w:pPr>
              <w:pStyle w:val="35"/>
              <w:framePr w:wrap="around"/>
              <w:rPr>
                <w:rFonts w:hint="default" w:ascii="Times New Roman" w:hAnsi="Times New Roman"/>
                <w:color w:val="auto"/>
                <w:lang w:val="en-US" w:eastAsia="zh-CN"/>
              </w:rPr>
            </w:pPr>
          </w:p>
        </w:tc>
        <w:tc>
          <w:tcPr>
            <w:tcW w:w="1667" w:type="dxa"/>
            <w:vMerge w:val="continue"/>
            <w:vAlign w:val="center"/>
          </w:tcPr>
          <w:p>
            <w:pPr>
              <w:pStyle w:val="35"/>
              <w:framePr w:wrap="around"/>
              <w:rPr>
                <w:rFonts w:hint="default" w:ascii="Times New Roman" w:hAnsi="Times New Roman"/>
                <w:color w:val="auto"/>
                <w:lang w:val="en-US" w:eastAsia="zh-CN"/>
              </w:rPr>
            </w:pPr>
          </w:p>
        </w:tc>
        <w:tc>
          <w:tcPr>
            <w:tcW w:w="2083" w:type="dxa"/>
            <w:vAlign w:val="center"/>
          </w:tcPr>
          <w:p>
            <w:pPr>
              <w:pStyle w:val="35"/>
              <w:framePr w:wrap="around"/>
              <w:rPr>
                <w:rFonts w:hint="default" w:ascii="Times New Roman" w:hAnsi="Times New Roman"/>
                <w:color w:val="auto"/>
                <w:lang w:val="en-US" w:eastAsia="zh-CN"/>
              </w:rPr>
            </w:pPr>
            <w:r>
              <w:rPr>
                <w:rFonts w:hint="eastAsia" w:ascii="Times New Roman" w:hAnsi="Times New Roman"/>
                <w:color w:val="auto"/>
                <w:lang w:val="en-US" w:eastAsia="zh-CN"/>
              </w:rPr>
              <w:t>监控点</w:t>
            </w:r>
          </w:p>
        </w:tc>
        <w:tc>
          <w:tcPr>
            <w:tcW w:w="2092" w:type="dxa"/>
            <w:vAlign w:val="center"/>
          </w:tcPr>
          <w:p>
            <w:pPr>
              <w:pStyle w:val="35"/>
              <w:framePr w:wrap="around"/>
              <w:rPr>
                <w:rFonts w:hint="default" w:ascii="Times New Roman" w:hAnsi="Times New Roman"/>
                <w:color w:val="auto"/>
                <w:lang w:val="en-US" w:eastAsia="zh-CN"/>
              </w:rPr>
            </w:pPr>
            <w:r>
              <w:rPr>
                <w:rFonts w:hint="eastAsia" w:ascii="Times New Roman" w:hAnsi="Times New Roman"/>
                <w:color w:val="auto"/>
                <w:lang w:val="en-US" w:eastAsia="zh-CN"/>
              </w:rPr>
              <w:t>浓度（mg/m3）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3" w:type="dxa"/>
            <w:bottom w:w="0" w:type="dxa"/>
            <w:right w:w="113" w:type="dxa"/>
          </w:tblCellMar>
        </w:tblPrEx>
        <w:trPr>
          <w:trHeight w:val="493" w:hRule="atLeast"/>
          <w:jc w:val="center"/>
        </w:trPr>
        <w:tc>
          <w:tcPr>
            <w:tcW w:w="779" w:type="dxa"/>
            <w:vAlign w:val="center"/>
          </w:tcPr>
          <w:p>
            <w:pPr>
              <w:pStyle w:val="35"/>
              <w:framePr w:wrap="around"/>
              <w:rPr>
                <w:rFonts w:hint="default" w:ascii="Times New Roman" w:hAnsi="Times New Roman"/>
                <w:color w:val="auto"/>
                <w:lang w:val="en-US" w:eastAsia="zh-CN"/>
              </w:rPr>
            </w:pPr>
            <w:r>
              <w:rPr>
                <w:rFonts w:hint="eastAsia"/>
                <w:color w:val="auto"/>
                <w:lang w:val="en-US" w:eastAsia="zh-CN"/>
              </w:rPr>
              <w:t>1</w:t>
            </w:r>
          </w:p>
        </w:tc>
        <w:tc>
          <w:tcPr>
            <w:tcW w:w="1667" w:type="dxa"/>
            <w:vAlign w:val="center"/>
          </w:tcPr>
          <w:p>
            <w:pPr>
              <w:pStyle w:val="35"/>
              <w:framePr w:wrap="around"/>
              <w:rPr>
                <w:rFonts w:hint="default" w:ascii="Times New Roman" w:hAnsi="Times New Roman"/>
                <w:color w:val="auto"/>
                <w:lang w:val="en-US" w:eastAsia="zh-CN"/>
              </w:rPr>
            </w:pPr>
            <w:r>
              <w:rPr>
                <w:rFonts w:hint="eastAsia" w:ascii="Times New Roman" w:hAnsi="Times New Roman"/>
                <w:color w:val="auto"/>
                <w:lang w:val="en-US" w:eastAsia="zh-CN"/>
              </w:rPr>
              <w:t>非甲烷总烃</w:t>
            </w:r>
          </w:p>
        </w:tc>
        <w:tc>
          <w:tcPr>
            <w:tcW w:w="2083" w:type="dxa"/>
            <w:vAlign w:val="center"/>
          </w:tcPr>
          <w:p>
            <w:pPr>
              <w:pStyle w:val="35"/>
              <w:framePr w:wrap="around"/>
              <w:rPr>
                <w:rFonts w:hint="default" w:ascii="Times New Roman" w:hAnsi="Times New Roman"/>
                <w:color w:val="auto"/>
                <w:lang w:val="en-US" w:eastAsia="zh-CN"/>
              </w:rPr>
            </w:pPr>
            <w:r>
              <w:rPr>
                <w:rFonts w:hint="eastAsia" w:ascii="Times New Roman" w:hAnsi="Times New Roman"/>
                <w:color w:val="auto"/>
                <w:lang w:val="en-US" w:eastAsia="zh-CN"/>
              </w:rPr>
              <w:t>周界外浓度最高点</w:t>
            </w:r>
          </w:p>
        </w:tc>
        <w:tc>
          <w:tcPr>
            <w:tcW w:w="2092" w:type="dxa"/>
            <w:vAlign w:val="center"/>
          </w:tcPr>
          <w:p>
            <w:pPr>
              <w:pStyle w:val="35"/>
              <w:framePr w:wrap="around"/>
              <w:rPr>
                <w:rFonts w:hint="default" w:ascii="Times New Roman" w:hAnsi="Times New Roman"/>
                <w:color w:val="auto"/>
                <w:lang w:val="en-US" w:eastAsia="zh-CN"/>
              </w:rPr>
            </w:pPr>
            <w:r>
              <w:rPr>
                <w:rFonts w:hint="eastAsia" w:ascii="Times New Roman" w:hAnsi="Times New Roman"/>
                <w:color w:val="auto"/>
                <w:lang w:val="en-US" w:eastAsia="zh-CN"/>
              </w:rPr>
              <w:t>4.0</w:t>
            </w:r>
          </w:p>
        </w:tc>
      </w:tr>
    </w:tbl>
    <w:p>
      <w:pPr>
        <w:pStyle w:val="33"/>
        <w:spacing w:before="120" w:beforeLines="0"/>
        <w:jc w:val="center"/>
        <w:rPr>
          <w:bCs/>
          <w:color w:val="auto"/>
          <w:kern w:val="2"/>
        </w:rPr>
      </w:pPr>
      <w:bookmarkStart w:id="2" w:name="3.3.3 噪声"/>
      <w:bookmarkEnd w:id="2"/>
      <w:r>
        <w:rPr>
          <w:bCs/>
          <w:color w:val="auto"/>
          <w:kern w:val="2"/>
        </w:rPr>
        <w:t>表3.4-3《挥发性有机物无组织排放控制标准》（GB37822-2019） 单位：mg/m</w:t>
      </w:r>
      <w:r>
        <w:rPr>
          <w:bCs/>
          <w:color w:val="auto"/>
          <w:kern w:val="2"/>
          <w:vertAlign w:val="superscript"/>
        </w:rPr>
        <w:t>3</w:t>
      </w:r>
    </w:p>
    <w:tbl>
      <w:tblPr>
        <w:tblStyle w:val="22"/>
        <w:tblW w:w="0" w:type="auto"/>
        <w:tblInd w:w="86"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487"/>
        <w:gridCol w:w="1718"/>
        <w:gridCol w:w="2916"/>
        <w:gridCol w:w="21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0" w:type="dxa"/>
            <w:noWrap w:val="0"/>
            <w:vAlign w:val="center"/>
          </w:tcPr>
          <w:p>
            <w:pPr>
              <w:pStyle w:val="35"/>
              <w:rPr>
                <w:rFonts w:ascii="Times New Roman" w:hAnsi="Times New Roman"/>
                <w:color w:val="auto"/>
                <w:lang w:val="en-US"/>
              </w:rPr>
            </w:pPr>
            <w:r>
              <w:rPr>
                <w:rFonts w:ascii="Times New Roman" w:hAnsi="Times New Roman"/>
                <w:color w:val="auto"/>
                <w:lang w:val="en-US"/>
              </w:rPr>
              <w:t>污染物项目</w:t>
            </w:r>
          </w:p>
        </w:tc>
        <w:tc>
          <w:tcPr>
            <w:tcW w:w="1487" w:type="dxa"/>
            <w:noWrap w:val="0"/>
            <w:vAlign w:val="center"/>
          </w:tcPr>
          <w:p>
            <w:pPr>
              <w:pStyle w:val="35"/>
              <w:rPr>
                <w:rFonts w:ascii="Times New Roman" w:hAnsi="Times New Roman"/>
                <w:color w:val="auto"/>
                <w:lang w:val="en-US"/>
              </w:rPr>
            </w:pPr>
            <w:r>
              <w:rPr>
                <w:rFonts w:ascii="Times New Roman" w:hAnsi="Times New Roman"/>
                <w:color w:val="auto"/>
                <w:lang w:val="en-US"/>
              </w:rPr>
              <w:t>排放限值（mg/m</w:t>
            </w:r>
            <w:r>
              <w:rPr>
                <w:rFonts w:ascii="Times New Roman" w:hAnsi="Times New Roman"/>
                <w:color w:val="auto"/>
                <w:vertAlign w:val="superscript"/>
                <w:lang w:val="en-US"/>
              </w:rPr>
              <w:t>3</w:t>
            </w:r>
            <w:r>
              <w:rPr>
                <w:rFonts w:ascii="Times New Roman" w:hAnsi="Times New Roman"/>
                <w:color w:val="auto"/>
                <w:lang w:val="en-US"/>
              </w:rPr>
              <w:t>）</w:t>
            </w:r>
          </w:p>
        </w:tc>
        <w:tc>
          <w:tcPr>
            <w:tcW w:w="1718" w:type="dxa"/>
            <w:noWrap w:val="0"/>
            <w:vAlign w:val="center"/>
          </w:tcPr>
          <w:p>
            <w:pPr>
              <w:pStyle w:val="35"/>
              <w:rPr>
                <w:rFonts w:ascii="Times New Roman" w:hAnsi="Times New Roman"/>
                <w:color w:val="auto"/>
                <w:lang w:val="en-US"/>
              </w:rPr>
            </w:pPr>
            <w:r>
              <w:rPr>
                <w:rFonts w:ascii="Times New Roman" w:hAnsi="Times New Roman"/>
                <w:color w:val="auto"/>
                <w:lang w:val="en-US"/>
              </w:rPr>
              <w:t>特别排放限值（mg/m</w:t>
            </w:r>
            <w:r>
              <w:rPr>
                <w:rFonts w:ascii="Times New Roman" w:hAnsi="Times New Roman"/>
                <w:color w:val="auto"/>
                <w:vertAlign w:val="superscript"/>
                <w:lang w:val="en-US"/>
              </w:rPr>
              <w:t>3</w:t>
            </w:r>
            <w:r>
              <w:rPr>
                <w:rFonts w:ascii="Times New Roman" w:hAnsi="Times New Roman"/>
                <w:color w:val="auto"/>
                <w:lang w:val="en-US"/>
              </w:rPr>
              <w:t>）</w:t>
            </w:r>
          </w:p>
        </w:tc>
        <w:tc>
          <w:tcPr>
            <w:tcW w:w="2916" w:type="dxa"/>
            <w:noWrap w:val="0"/>
            <w:vAlign w:val="center"/>
          </w:tcPr>
          <w:p>
            <w:pPr>
              <w:pStyle w:val="35"/>
              <w:rPr>
                <w:rFonts w:ascii="Times New Roman" w:hAnsi="Times New Roman"/>
                <w:color w:val="auto"/>
                <w:lang w:val="en-US"/>
              </w:rPr>
            </w:pPr>
            <w:r>
              <w:rPr>
                <w:rFonts w:ascii="Times New Roman" w:hAnsi="Times New Roman"/>
                <w:color w:val="auto"/>
                <w:lang w:val="en-US"/>
              </w:rPr>
              <w:t>限值含义</w:t>
            </w:r>
          </w:p>
        </w:tc>
        <w:tc>
          <w:tcPr>
            <w:tcW w:w="2129" w:type="dxa"/>
            <w:noWrap w:val="0"/>
            <w:vAlign w:val="center"/>
          </w:tcPr>
          <w:p>
            <w:pPr>
              <w:pStyle w:val="35"/>
              <w:rPr>
                <w:rFonts w:ascii="Times New Roman" w:hAnsi="Times New Roman"/>
                <w:color w:val="auto"/>
                <w:lang w:val="en-US"/>
              </w:rPr>
            </w:pPr>
            <w:r>
              <w:rPr>
                <w:rFonts w:ascii="Times New Roman" w:hAnsi="Times New Roman"/>
                <w:color w:val="auto"/>
                <w:lang w:val="en-US"/>
              </w:rPr>
              <w:t>无组织排放监控位置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0" w:type="dxa"/>
            <w:vMerge w:val="restart"/>
            <w:noWrap w:val="0"/>
            <w:vAlign w:val="center"/>
          </w:tcPr>
          <w:p>
            <w:pPr>
              <w:pStyle w:val="35"/>
              <w:rPr>
                <w:rFonts w:ascii="Times New Roman" w:hAnsi="Times New Roman"/>
                <w:color w:val="auto"/>
                <w:lang w:val="en-US"/>
              </w:rPr>
            </w:pPr>
            <w:r>
              <w:rPr>
                <w:rFonts w:ascii="Times New Roman" w:hAnsi="Times New Roman"/>
                <w:color w:val="auto"/>
                <w:lang w:val="en-US"/>
              </w:rPr>
              <w:t>NMHC</w:t>
            </w:r>
          </w:p>
        </w:tc>
        <w:tc>
          <w:tcPr>
            <w:tcW w:w="1487" w:type="dxa"/>
            <w:noWrap w:val="0"/>
            <w:vAlign w:val="center"/>
          </w:tcPr>
          <w:p>
            <w:pPr>
              <w:pStyle w:val="35"/>
              <w:rPr>
                <w:rFonts w:ascii="Times New Roman" w:hAnsi="Times New Roman"/>
                <w:color w:val="auto"/>
                <w:lang w:val="en-US"/>
              </w:rPr>
            </w:pPr>
            <w:r>
              <w:rPr>
                <w:rFonts w:ascii="Times New Roman" w:hAnsi="Times New Roman"/>
                <w:color w:val="auto"/>
                <w:lang w:val="en-US"/>
              </w:rPr>
              <w:t>10</w:t>
            </w:r>
          </w:p>
        </w:tc>
        <w:tc>
          <w:tcPr>
            <w:tcW w:w="1718" w:type="dxa"/>
            <w:noWrap w:val="0"/>
            <w:vAlign w:val="center"/>
          </w:tcPr>
          <w:p>
            <w:pPr>
              <w:pStyle w:val="35"/>
              <w:rPr>
                <w:rFonts w:ascii="Times New Roman" w:hAnsi="Times New Roman"/>
                <w:color w:val="auto"/>
                <w:lang w:val="en-US"/>
              </w:rPr>
            </w:pPr>
            <w:r>
              <w:rPr>
                <w:rFonts w:ascii="Times New Roman" w:hAnsi="Times New Roman"/>
                <w:color w:val="auto"/>
                <w:lang w:val="en-US"/>
              </w:rPr>
              <w:t>6</w:t>
            </w:r>
          </w:p>
        </w:tc>
        <w:tc>
          <w:tcPr>
            <w:tcW w:w="2916" w:type="dxa"/>
            <w:noWrap w:val="0"/>
            <w:vAlign w:val="center"/>
          </w:tcPr>
          <w:p>
            <w:pPr>
              <w:pStyle w:val="35"/>
              <w:rPr>
                <w:rFonts w:ascii="Times New Roman" w:hAnsi="Times New Roman"/>
                <w:color w:val="auto"/>
                <w:lang w:val="en-US"/>
              </w:rPr>
            </w:pPr>
            <w:r>
              <w:rPr>
                <w:rFonts w:ascii="Times New Roman" w:hAnsi="Times New Roman"/>
                <w:color w:val="auto"/>
                <w:lang w:val="en-US"/>
              </w:rPr>
              <w:t>监控点处1h平均浓度值</w:t>
            </w:r>
          </w:p>
        </w:tc>
        <w:tc>
          <w:tcPr>
            <w:tcW w:w="2129" w:type="dxa"/>
            <w:vMerge w:val="restart"/>
            <w:noWrap w:val="0"/>
            <w:vAlign w:val="center"/>
          </w:tcPr>
          <w:p>
            <w:pPr>
              <w:pStyle w:val="35"/>
              <w:rPr>
                <w:rFonts w:ascii="Times New Roman" w:hAnsi="Times New Roman"/>
                <w:color w:val="auto"/>
                <w:lang w:val="en-US"/>
              </w:rPr>
            </w:pPr>
            <w:r>
              <w:rPr>
                <w:rFonts w:ascii="Times New Roman" w:hAnsi="Times New Roman"/>
                <w:color w:val="auto"/>
                <w:lang w:val="en-US"/>
              </w:rPr>
              <w:t>在厂房外设置监控点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30" w:type="dxa"/>
            <w:vMerge w:val="continue"/>
            <w:noWrap w:val="0"/>
            <w:vAlign w:val="center"/>
          </w:tcPr>
          <w:p>
            <w:pPr>
              <w:pStyle w:val="35"/>
              <w:rPr>
                <w:rFonts w:ascii="Times New Roman" w:hAnsi="Times New Roman"/>
                <w:color w:val="auto"/>
                <w:lang w:val="en-US"/>
              </w:rPr>
            </w:pPr>
          </w:p>
        </w:tc>
        <w:tc>
          <w:tcPr>
            <w:tcW w:w="1487" w:type="dxa"/>
            <w:noWrap w:val="0"/>
            <w:vAlign w:val="center"/>
          </w:tcPr>
          <w:p>
            <w:pPr>
              <w:pStyle w:val="35"/>
              <w:rPr>
                <w:rFonts w:ascii="Times New Roman" w:hAnsi="Times New Roman"/>
                <w:color w:val="auto"/>
                <w:lang w:val="en-US"/>
              </w:rPr>
            </w:pPr>
            <w:r>
              <w:rPr>
                <w:rFonts w:ascii="Times New Roman" w:hAnsi="Times New Roman"/>
                <w:color w:val="auto"/>
                <w:lang w:val="en-US"/>
              </w:rPr>
              <w:t>30</w:t>
            </w:r>
          </w:p>
        </w:tc>
        <w:tc>
          <w:tcPr>
            <w:tcW w:w="1718" w:type="dxa"/>
            <w:noWrap w:val="0"/>
            <w:vAlign w:val="center"/>
          </w:tcPr>
          <w:p>
            <w:pPr>
              <w:pStyle w:val="35"/>
              <w:rPr>
                <w:rFonts w:ascii="Times New Roman" w:hAnsi="Times New Roman"/>
                <w:color w:val="auto"/>
                <w:lang w:val="en-US"/>
              </w:rPr>
            </w:pPr>
            <w:r>
              <w:rPr>
                <w:rFonts w:ascii="Times New Roman" w:hAnsi="Times New Roman"/>
                <w:color w:val="auto"/>
                <w:lang w:val="en-US"/>
              </w:rPr>
              <w:t>20</w:t>
            </w:r>
          </w:p>
        </w:tc>
        <w:tc>
          <w:tcPr>
            <w:tcW w:w="2916" w:type="dxa"/>
            <w:noWrap w:val="0"/>
            <w:vAlign w:val="center"/>
          </w:tcPr>
          <w:p>
            <w:pPr>
              <w:pStyle w:val="35"/>
              <w:rPr>
                <w:rFonts w:ascii="Times New Roman" w:hAnsi="Times New Roman"/>
                <w:color w:val="auto"/>
                <w:lang w:val="en-US"/>
              </w:rPr>
            </w:pPr>
            <w:r>
              <w:rPr>
                <w:rFonts w:ascii="Times New Roman" w:hAnsi="Times New Roman"/>
                <w:color w:val="auto"/>
                <w:lang w:val="en-US"/>
              </w:rPr>
              <w:t>监控点处任意一次浓度值</w:t>
            </w:r>
          </w:p>
        </w:tc>
        <w:tc>
          <w:tcPr>
            <w:tcW w:w="2129" w:type="dxa"/>
            <w:vMerge w:val="continue"/>
            <w:noWrap w:val="0"/>
            <w:vAlign w:val="center"/>
          </w:tcPr>
          <w:p>
            <w:pPr>
              <w:pStyle w:val="35"/>
              <w:rPr>
                <w:rFonts w:ascii="Times New Roman" w:hAnsi="Times New Roman"/>
                <w:color w:val="auto"/>
                <w:lang w:val="en-US"/>
              </w:rPr>
            </w:pPr>
          </w:p>
        </w:tc>
      </w:tr>
    </w:tbl>
    <w:p>
      <w:pPr>
        <w:autoSpaceDE/>
        <w:autoSpaceDN/>
        <w:ind w:left="0" w:leftChars="0" w:firstLine="480" w:firstLineChars="200"/>
        <w:jc w:val="both"/>
        <w:rPr>
          <w:rFonts w:hint="eastAsia" w:ascii="宋体" w:hAnsi="宋体" w:cs="宋体"/>
          <w:color w:val="auto"/>
          <w:szCs w:val="20"/>
          <w:lang w:val="en-US" w:bidi="ar-SA"/>
        </w:rPr>
      </w:pPr>
    </w:p>
    <w:p>
      <w:pPr>
        <w:autoSpaceDE/>
        <w:autoSpaceDN/>
        <w:ind w:left="0" w:leftChars="0" w:firstLine="480" w:firstLineChars="200"/>
        <w:jc w:val="both"/>
        <w:rPr>
          <w:rFonts w:ascii="Times New Roman" w:hAnsi="Times New Roman" w:eastAsia="Calibri"/>
          <w:color w:val="auto"/>
          <w:szCs w:val="20"/>
          <w:lang w:val="en-US" w:bidi="ar-SA"/>
        </w:rPr>
      </w:pPr>
      <w:r>
        <w:rPr>
          <w:rFonts w:hint="eastAsia" w:ascii="宋体" w:hAnsi="宋体" w:cs="宋体"/>
          <w:color w:val="auto"/>
          <w:szCs w:val="20"/>
          <w:lang w:val="en-US" w:bidi="ar-SA"/>
        </w:rPr>
        <w:t>食堂油烟执行《饮食业油烟排放标准</w:t>
      </w:r>
      <w:r>
        <w:rPr>
          <w:rFonts w:ascii="Times New Roman" w:hAnsi="Times New Roman" w:eastAsia="Calibri"/>
          <w:color w:val="auto"/>
          <w:szCs w:val="20"/>
          <w:lang w:val="en-US" w:bidi="ar-SA"/>
        </w:rPr>
        <w:t>(</w:t>
      </w:r>
      <w:r>
        <w:rPr>
          <w:rFonts w:hint="eastAsia" w:ascii="宋体" w:hAnsi="宋体" w:cs="宋体"/>
          <w:color w:val="auto"/>
          <w:szCs w:val="20"/>
          <w:lang w:val="en-US" w:bidi="ar-SA"/>
        </w:rPr>
        <w:t>试行</w:t>
      </w:r>
      <w:r>
        <w:rPr>
          <w:rFonts w:ascii="Times New Roman" w:hAnsi="Times New Roman" w:eastAsia="Calibri"/>
          <w:color w:val="auto"/>
          <w:szCs w:val="20"/>
          <w:lang w:val="en-US" w:bidi="ar-SA"/>
        </w:rPr>
        <w:t>)</w:t>
      </w:r>
      <w:r>
        <w:rPr>
          <w:rFonts w:hint="eastAsia" w:ascii="宋体" w:hAnsi="宋体" w:cs="宋体"/>
          <w:color w:val="auto"/>
          <w:szCs w:val="20"/>
          <w:lang w:val="en-US" w:bidi="ar-SA"/>
        </w:rPr>
        <w:t>》</w:t>
      </w:r>
      <w:r>
        <w:rPr>
          <w:rFonts w:ascii="Times New Roman" w:hAnsi="Times New Roman" w:eastAsia="Calibri"/>
          <w:color w:val="auto"/>
          <w:szCs w:val="20"/>
          <w:lang w:val="en-US" w:bidi="ar-SA"/>
        </w:rPr>
        <w:t>(GB18483-2001)</w:t>
      </w:r>
      <w:r>
        <w:rPr>
          <w:rFonts w:hint="eastAsia" w:ascii="宋体" w:hAnsi="宋体" w:cs="宋体"/>
          <w:color w:val="auto"/>
          <w:szCs w:val="20"/>
          <w:lang w:val="en-US" w:bidi="ar-SA"/>
        </w:rPr>
        <w:t>中的小型标准，详见表</w:t>
      </w:r>
      <w:r>
        <w:rPr>
          <w:rFonts w:ascii="Times New Roman" w:hAnsi="Times New Roman"/>
          <w:color w:val="auto"/>
          <w:szCs w:val="20"/>
          <w:lang w:val="en-US" w:bidi="ar-SA"/>
        </w:rPr>
        <w:t>3.4-4</w:t>
      </w:r>
      <w:r>
        <w:rPr>
          <w:rFonts w:hint="eastAsia" w:ascii="宋体" w:hAnsi="宋体" w:cs="宋体"/>
          <w:color w:val="auto"/>
          <w:szCs w:val="20"/>
          <w:lang w:val="en-US" w:bidi="ar-SA"/>
        </w:rPr>
        <w:t>。</w:t>
      </w:r>
    </w:p>
    <w:p>
      <w:pPr>
        <w:autoSpaceDE/>
        <w:autoSpaceDN/>
        <w:ind w:firstLine="482"/>
        <w:jc w:val="center"/>
        <w:rPr>
          <w:rFonts w:ascii="Times New Roman" w:hAnsi="Times New Roman"/>
          <w:b/>
          <w:bCs/>
          <w:color w:val="auto"/>
          <w:szCs w:val="20"/>
          <w:lang w:val="en-US" w:bidi="ar-SA"/>
        </w:rPr>
      </w:pPr>
      <w:r>
        <w:rPr>
          <w:rFonts w:ascii="Times New Roman" w:hAnsi="Times New Roman"/>
          <w:b/>
          <w:bCs/>
          <w:color w:val="auto"/>
          <w:szCs w:val="20"/>
          <w:lang w:val="en-US" w:bidi="ar-SA"/>
        </w:rPr>
        <w:t xml:space="preserve">表3.4-4 </w:t>
      </w:r>
      <w:r>
        <w:rPr>
          <w:rFonts w:hint="eastAsia" w:ascii="宋体" w:hAnsi="宋体" w:cs="宋体"/>
          <w:b/>
          <w:bCs/>
          <w:color w:val="auto"/>
          <w:szCs w:val="20"/>
          <w:lang w:val="en-US" w:bidi="ar-SA"/>
        </w:rPr>
        <w:t>《饮食业油烟排放标准</w:t>
      </w:r>
      <w:r>
        <w:rPr>
          <w:rFonts w:ascii="Times New Roman" w:hAnsi="Times New Roman" w:eastAsia="Calibri"/>
          <w:b/>
          <w:bCs/>
          <w:color w:val="auto"/>
          <w:szCs w:val="20"/>
          <w:lang w:val="en-US" w:bidi="ar-SA"/>
        </w:rPr>
        <w:t>(</w:t>
      </w:r>
      <w:r>
        <w:rPr>
          <w:rFonts w:hint="eastAsia" w:ascii="宋体" w:hAnsi="宋体" w:cs="宋体"/>
          <w:b/>
          <w:bCs/>
          <w:color w:val="auto"/>
          <w:szCs w:val="20"/>
          <w:lang w:val="en-US" w:bidi="ar-SA"/>
        </w:rPr>
        <w:t>试行</w:t>
      </w:r>
      <w:r>
        <w:rPr>
          <w:rFonts w:ascii="Times New Roman" w:hAnsi="Times New Roman" w:eastAsia="Calibri"/>
          <w:b/>
          <w:bCs/>
          <w:color w:val="auto"/>
          <w:szCs w:val="20"/>
          <w:lang w:val="en-US" w:bidi="ar-SA"/>
        </w:rPr>
        <w:t>)</w:t>
      </w:r>
      <w:r>
        <w:rPr>
          <w:rFonts w:hint="eastAsia" w:ascii="宋体" w:hAnsi="宋体" w:cs="宋体"/>
          <w:b/>
          <w:bCs/>
          <w:color w:val="auto"/>
          <w:szCs w:val="20"/>
          <w:lang w:val="en-US" w:bidi="ar-SA"/>
        </w:rPr>
        <w:t>》</w:t>
      </w:r>
      <w:r>
        <w:rPr>
          <w:rFonts w:ascii="Times New Roman" w:hAnsi="Times New Roman" w:eastAsia="Calibri"/>
          <w:b/>
          <w:bCs/>
          <w:color w:val="auto"/>
          <w:szCs w:val="20"/>
          <w:lang w:val="en-US" w:bidi="ar-SA"/>
        </w:rPr>
        <w:t>(GB18483-2001)</w:t>
      </w:r>
      <w:r>
        <w:rPr>
          <w:rFonts w:ascii="Times New Roman" w:hAnsi="Times New Roman"/>
          <w:b/>
          <w:bCs/>
          <w:color w:val="auto"/>
          <w:szCs w:val="20"/>
          <w:lang w:val="en-US" w:bidi="ar-SA"/>
        </w:rPr>
        <w:t>（摘录）</w:t>
      </w:r>
    </w:p>
    <w:tbl>
      <w:tblPr>
        <w:tblStyle w:val="22"/>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39"/>
        <w:gridCol w:w="2039"/>
        <w:gridCol w:w="20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69" w:type="dxa"/>
            <w:shd w:val="clear" w:color="auto" w:fill="auto"/>
            <w:noWrap w:val="0"/>
            <w:vAlign w:val="center"/>
          </w:tcPr>
          <w:p>
            <w:pPr>
              <w:autoSpaceDE/>
              <w:autoSpaceDN/>
              <w:spacing w:line="360" w:lineRule="exact"/>
              <w:ind w:firstLine="0" w:firstLineChars="0"/>
              <w:jc w:val="center"/>
              <w:rPr>
                <w:rFonts w:ascii="Times New Roman" w:hAnsi="Times New Roman"/>
                <w:color w:val="auto"/>
                <w:sz w:val="21"/>
                <w:szCs w:val="21"/>
                <w:lang w:val="en-US" w:bidi="ar-SA"/>
              </w:rPr>
            </w:pPr>
            <w:r>
              <w:rPr>
                <w:rFonts w:ascii="Times New Roman" w:hAnsi="Times New Roman"/>
                <w:color w:val="auto"/>
                <w:sz w:val="21"/>
                <w:szCs w:val="21"/>
                <w:lang w:val="en-US" w:bidi="ar-SA"/>
              </w:rPr>
              <w:t>规模</w:t>
            </w:r>
          </w:p>
        </w:tc>
        <w:tc>
          <w:tcPr>
            <w:tcW w:w="2039" w:type="dxa"/>
            <w:shd w:val="clear" w:color="auto" w:fill="DCD8C2"/>
            <w:noWrap w:val="0"/>
            <w:vAlign w:val="center"/>
          </w:tcPr>
          <w:p>
            <w:pPr>
              <w:autoSpaceDE/>
              <w:autoSpaceDN/>
              <w:spacing w:line="360" w:lineRule="exact"/>
              <w:ind w:firstLine="0" w:firstLineChars="0"/>
              <w:jc w:val="center"/>
              <w:rPr>
                <w:rFonts w:ascii="Times New Roman" w:hAnsi="Times New Roman"/>
                <w:color w:val="auto"/>
                <w:sz w:val="21"/>
                <w:szCs w:val="21"/>
                <w:lang w:val="en-US" w:bidi="ar-SA"/>
              </w:rPr>
            </w:pPr>
            <w:r>
              <w:rPr>
                <w:rFonts w:ascii="Times New Roman" w:hAnsi="Times New Roman"/>
                <w:color w:val="auto"/>
                <w:sz w:val="21"/>
                <w:szCs w:val="21"/>
                <w:lang w:val="en-US" w:bidi="ar-SA"/>
              </w:rPr>
              <w:t>小型</w:t>
            </w:r>
          </w:p>
        </w:tc>
        <w:tc>
          <w:tcPr>
            <w:tcW w:w="2039" w:type="dxa"/>
            <w:noWrap w:val="0"/>
            <w:vAlign w:val="center"/>
          </w:tcPr>
          <w:p>
            <w:pPr>
              <w:autoSpaceDE/>
              <w:autoSpaceDN/>
              <w:spacing w:line="360" w:lineRule="exact"/>
              <w:ind w:firstLine="0" w:firstLineChars="0"/>
              <w:jc w:val="center"/>
              <w:rPr>
                <w:rFonts w:ascii="Times New Roman" w:hAnsi="Times New Roman"/>
                <w:color w:val="auto"/>
                <w:sz w:val="21"/>
                <w:szCs w:val="21"/>
                <w:lang w:val="en-US" w:bidi="ar-SA"/>
              </w:rPr>
            </w:pPr>
            <w:r>
              <w:rPr>
                <w:rFonts w:ascii="Times New Roman" w:hAnsi="Times New Roman"/>
                <w:color w:val="auto"/>
                <w:sz w:val="21"/>
                <w:szCs w:val="21"/>
                <w:lang w:val="en-US" w:bidi="ar-SA"/>
              </w:rPr>
              <w:t>中型</w:t>
            </w:r>
          </w:p>
        </w:tc>
        <w:tc>
          <w:tcPr>
            <w:tcW w:w="2039" w:type="dxa"/>
            <w:noWrap w:val="0"/>
            <w:vAlign w:val="center"/>
          </w:tcPr>
          <w:p>
            <w:pPr>
              <w:autoSpaceDE/>
              <w:autoSpaceDN/>
              <w:spacing w:line="360" w:lineRule="exact"/>
              <w:ind w:firstLine="0" w:firstLineChars="0"/>
              <w:jc w:val="center"/>
              <w:rPr>
                <w:rFonts w:ascii="Times New Roman" w:hAnsi="Times New Roman"/>
                <w:color w:val="auto"/>
                <w:sz w:val="21"/>
                <w:szCs w:val="21"/>
                <w:lang w:val="en-US" w:bidi="ar-SA"/>
              </w:rPr>
            </w:pPr>
            <w:r>
              <w:rPr>
                <w:rFonts w:ascii="Times New Roman" w:hAnsi="Times New Roman"/>
                <w:color w:val="auto"/>
                <w:sz w:val="21"/>
                <w:szCs w:val="21"/>
                <w:lang w:val="en-US" w:bidi="ar-SA"/>
              </w:rPr>
              <w:t>大型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69" w:type="dxa"/>
            <w:shd w:val="clear" w:color="auto" w:fill="auto"/>
            <w:noWrap w:val="0"/>
            <w:vAlign w:val="center"/>
          </w:tcPr>
          <w:p>
            <w:pPr>
              <w:autoSpaceDE/>
              <w:autoSpaceDN/>
              <w:spacing w:line="360" w:lineRule="exact"/>
              <w:ind w:firstLine="0" w:firstLineChars="0"/>
              <w:jc w:val="center"/>
              <w:rPr>
                <w:rFonts w:ascii="Times New Roman" w:hAnsi="Times New Roman"/>
                <w:color w:val="auto"/>
                <w:sz w:val="21"/>
                <w:szCs w:val="21"/>
                <w:lang w:val="en-US" w:bidi="ar-SA"/>
              </w:rPr>
            </w:pPr>
            <w:r>
              <w:rPr>
                <w:rFonts w:ascii="Times New Roman" w:hAnsi="Times New Roman"/>
                <w:color w:val="auto"/>
                <w:sz w:val="21"/>
                <w:szCs w:val="21"/>
                <w:lang w:val="en-US" w:bidi="ar-SA"/>
              </w:rPr>
              <w:t>最高允许排放浓度(mg/m</w:t>
            </w:r>
            <w:r>
              <w:rPr>
                <w:rFonts w:ascii="Times New Roman" w:hAnsi="Times New Roman"/>
                <w:color w:val="auto"/>
                <w:sz w:val="21"/>
                <w:szCs w:val="21"/>
                <w:vertAlign w:val="superscript"/>
                <w:lang w:val="en-US" w:bidi="ar-SA"/>
              </w:rPr>
              <w:t>3</w:t>
            </w:r>
            <w:r>
              <w:rPr>
                <w:rFonts w:ascii="Times New Roman" w:hAnsi="Times New Roman"/>
                <w:color w:val="auto"/>
                <w:sz w:val="21"/>
                <w:szCs w:val="21"/>
                <w:lang w:val="en-US" w:bidi="ar-SA"/>
              </w:rPr>
              <w:t>)</w:t>
            </w:r>
          </w:p>
        </w:tc>
        <w:tc>
          <w:tcPr>
            <w:tcW w:w="6117" w:type="dxa"/>
            <w:gridSpan w:val="3"/>
            <w:shd w:val="clear" w:color="auto" w:fill="DCD8C2"/>
            <w:noWrap w:val="0"/>
            <w:vAlign w:val="center"/>
          </w:tcPr>
          <w:p>
            <w:pPr>
              <w:autoSpaceDE/>
              <w:autoSpaceDN/>
              <w:spacing w:line="360" w:lineRule="exact"/>
              <w:ind w:firstLine="0" w:firstLineChars="0"/>
              <w:jc w:val="center"/>
              <w:rPr>
                <w:rFonts w:ascii="Times New Roman" w:hAnsi="Times New Roman"/>
                <w:color w:val="auto"/>
                <w:sz w:val="21"/>
                <w:szCs w:val="21"/>
                <w:lang w:val="en-US" w:bidi="ar-SA"/>
              </w:rPr>
            </w:pPr>
            <w:r>
              <w:rPr>
                <w:rFonts w:ascii="Times New Roman" w:hAnsi="Times New Roman"/>
                <w:color w:val="auto"/>
                <w:sz w:val="21"/>
                <w:szCs w:val="21"/>
                <w:lang w:val="en-US" w:bidi="ar-SA"/>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169" w:type="dxa"/>
            <w:shd w:val="clear" w:color="auto" w:fill="auto"/>
            <w:noWrap w:val="0"/>
            <w:vAlign w:val="center"/>
          </w:tcPr>
          <w:p>
            <w:pPr>
              <w:autoSpaceDE/>
              <w:autoSpaceDN/>
              <w:spacing w:line="360" w:lineRule="exact"/>
              <w:ind w:firstLine="0" w:firstLineChars="0"/>
              <w:jc w:val="center"/>
              <w:rPr>
                <w:rFonts w:ascii="Times New Roman" w:hAnsi="Times New Roman"/>
                <w:color w:val="auto"/>
                <w:sz w:val="21"/>
                <w:szCs w:val="21"/>
                <w:lang w:val="en-US" w:bidi="ar-SA"/>
              </w:rPr>
            </w:pPr>
            <w:r>
              <w:rPr>
                <w:rFonts w:hint="eastAsia" w:ascii="宋体" w:hAnsi="宋体" w:cs="宋体"/>
                <w:color w:val="auto"/>
                <w:sz w:val="21"/>
                <w:szCs w:val="21"/>
                <w:lang w:val="en-US" w:bidi="ar-SA"/>
              </w:rPr>
              <w:t>净化设施最低去除效率</w:t>
            </w:r>
            <w:r>
              <w:rPr>
                <w:rFonts w:ascii="Times New Roman" w:hAnsi="Times New Roman" w:eastAsia="Calibri"/>
                <w:color w:val="auto"/>
                <w:sz w:val="21"/>
                <w:szCs w:val="21"/>
                <w:lang w:val="en-US" w:bidi="ar-SA"/>
              </w:rPr>
              <w:t>(%)</w:t>
            </w:r>
          </w:p>
        </w:tc>
        <w:tc>
          <w:tcPr>
            <w:tcW w:w="2039" w:type="dxa"/>
            <w:shd w:val="clear" w:color="auto" w:fill="DCD8C2"/>
            <w:noWrap w:val="0"/>
            <w:vAlign w:val="center"/>
          </w:tcPr>
          <w:p>
            <w:pPr>
              <w:autoSpaceDE/>
              <w:autoSpaceDN/>
              <w:spacing w:line="360" w:lineRule="exact"/>
              <w:ind w:firstLine="0" w:firstLineChars="0"/>
              <w:jc w:val="center"/>
              <w:rPr>
                <w:rFonts w:ascii="Times New Roman" w:hAnsi="Times New Roman"/>
                <w:color w:val="auto"/>
                <w:sz w:val="21"/>
                <w:szCs w:val="21"/>
                <w:lang w:val="en-US" w:bidi="ar-SA"/>
              </w:rPr>
            </w:pPr>
            <w:r>
              <w:rPr>
                <w:rFonts w:ascii="Times New Roman" w:hAnsi="Times New Roman"/>
                <w:color w:val="auto"/>
                <w:sz w:val="21"/>
                <w:szCs w:val="21"/>
                <w:lang w:val="en-US" w:bidi="ar-SA"/>
              </w:rPr>
              <w:t>60</w:t>
            </w:r>
          </w:p>
        </w:tc>
        <w:tc>
          <w:tcPr>
            <w:tcW w:w="2039" w:type="dxa"/>
            <w:noWrap w:val="0"/>
            <w:vAlign w:val="center"/>
          </w:tcPr>
          <w:p>
            <w:pPr>
              <w:autoSpaceDE/>
              <w:autoSpaceDN/>
              <w:spacing w:line="360" w:lineRule="exact"/>
              <w:ind w:firstLine="0" w:firstLineChars="0"/>
              <w:jc w:val="center"/>
              <w:rPr>
                <w:rFonts w:ascii="Times New Roman" w:hAnsi="Times New Roman"/>
                <w:color w:val="auto"/>
                <w:sz w:val="21"/>
                <w:szCs w:val="21"/>
                <w:lang w:val="en-US" w:bidi="ar-SA"/>
              </w:rPr>
            </w:pPr>
            <w:r>
              <w:rPr>
                <w:rFonts w:ascii="Times New Roman" w:hAnsi="Times New Roman"/>
                <w:color w:val="auto"/>
                <w:sz w:val="21"/>
                <w:szCs w:val="21"/>
                <w:lang w:val="en-US" w:bidi="ar-SA"/>
              </w:rPr>
              <w:t>75</w:t>
            </w:r>
          </w:p>
        </w:tc>
        <w:tc>
          <w:tcPr>
            <w:tcW w:w="2039" w:type="dxa"/>
            <w:noWrap w:val="0"/>
            <w:vAlign w:val="center"/>
          </w:tcPr>
          <w:p>
            <w:pPr>
              <w:autoSpaceDE/>
              <w:autoSpaceDN/>
              <w:spacing w:line="360" w:lineRule="exact"/>
              <w:ind w:firstLine="0" w:firstLineChars="0"/>
              <w:jc w:val="center"/>
              <w:rPr>
                <w:rFonts w:ascii="Times New Roman" w:hAnsi="Times New Roman"/>
                <w:color w:val="auto"/>
                <w:sz w:val="21"/>
                <w:szCs w:val="21"/>
                <w:lang w:val="en-US" w:bidi="ar-SA"/>
              </w:rPr>
            </w:pPr>
            <w:r>
              <w:rPr>
                <w:rFonts w:ascii="Times New Roman" w:hAnsi="Times New Roman"/>
                <w:color w:val="auto"/>
                <w:sz w:val="21"/>
                <w:szCs w:val="21"/>
                <w:lang w:val="en-US" w:bidi="ar-SA"/>
              </w:rPr>
              <w:t>85</w:t>
            </w:r>
          </w:p>
        </w:tc>
      </w:tr>
    </w:tbl>
    <w:p>
      <w:pPr>
        <w:pStyle w:val="7"/>
        <w:spacing w:before="120" w:beforeLines="50"/>
        <w:rPr>
          <w:rFonts w:cs="Times New Roman"/>
          <w:lang w:eastAsia="zh-CN"/>
        </w:rPr>
      </w:pPr>
      <w:r>
        <w:rPr>
          <w:rFonts w:hint="eastAsia" w:cs="Times New Roman"/>
          <w:lang w:eastAsia="zh-CN"/>
        </w:rPr>
        <w:t>3</w:t>
      </w:r>
      <w:r>
        <w:rPr>
          <w:rFonts w:cs="Times New Roman"/>
          <w:lang w:eastAsia="zh-CN"/>
        </w:rPr>
        <w:t>.3</w:t>
      </w:r>
      <w:r>
        <w:rPr>
          <w:rFonts w:cs="Times New Roman"/>
          <w:spacing w:val="-8"/>
          <w:lang w:eastAsia="zh-CN"/>
        </w:rPr>
        <w:t xml:space="preserve"> </w:t>
      </w:r>
      <w:r>
        <w:rPr>
          <w:rFonts w:cs="Times New Roman"/>
          <w:lang w:eastAsia="zh-CN"/>
        </w:rPr>
        <w:t>噪声</w:t>
      </w:r>
    </w:p>
    <w:p>
      <w:pPr>
        <w:ind w:firstLine="480"/>
        <w:jc w:val="both"/>
        <w:rPr>
          <w:rFonts w:ascii="Times New Roman" w:hAnsi="Times New Roman" w:eastAsia="宋体" w:cs="Times New Roman"/>
          <w:b/>
          <w:kern w:val="2"/>
          <w:szCs w:val="24"/>
          <w:lang w:eastAsia="zh-CN"/>
        </w:rPr>
      </w:pPr>
      <w:r>
        <w:rPr>
          <w:rFonts w:hint="default" w:ascii="Times New Roman" w:hAnsi="Times New Roman" w:cs="Times New Roman"/>
          <w:color w:val="auto"/>
          <w:lang w:eastAsia="zh-CN"/>
        </w:rPr>
        <w:t>项目位于福建省莆田市秀屿区东峤镇前沁村，</w:t>
      </w:r>
      <w:r>
        <w:rPr>
          <w:rFonts w:hint="default" w:ascii="Times New Roman" w:hAnsi="Times New Roman" w:cs="Times New Roman"/>
          <w:color w:val="auto"/>
        </w:rPr>
        <w:t>噪声排放执行GB12348-2008《工业企业厂界环境噪声排放标准》中的</w:t>
      </w:r>
      <w:r>
        <w:rPr>
          <w:rFonts w:hint="eastAsia" w:ascii="Times New Roman" w:hAnsi="Times New Roman" w:cs="Times New Roman"/>
          <w:color w:val="auto"/>
          <w:lang w:val="en-US" w:eastAsia="zh-CN"/>
        </w:rPr>
        <w:t>2</w:t>
      </w:r>
      <w:r>
        <w:rPr>
          <w:rFonts w:hint="default" w:ascii="Times New Roman" w:hAnsi="Times New Roman" w:cs="Times New Roman"/>
          <w:color w:val="auto"/>
        </w:rPr>
        <w:t>类标准</w:t>
      </w:r>
      <w:r>
        <w:rPr>
          <w:rFonts w:hint="default" w:ascii="Times New Roman" w:hAnsi="Times New Roman" w:cs="Times New Roman"/>
          <w:color w:val="auto"/>
          <w:lang w:val="en-US" w:eastAsia="zh-CN"/>
        </w:rPr>
        <w:t>[</w:t>
      </w:r>
      <w:r>
        <w:rPr>
          <w:rFonts w:hint="default" w:ascii="Times New Roman" w:hAnsi="Times New Roman" w:cs="Times New Roman"/>
          <w:color w:val="auto"/>
        </w:rPr>
        <w:t>昼间≤</w:t>
      </w:r>
      <w:r>
        <w:rPr>
          <w:rFonts w:hint="default" w:ascii="Times New Roman" w:hAnsi="Times New Roman" w:cs="Times New Roman"/>
          <w:color w:val="auto"/>
          <w:lang w:val="en-US" w:eastAsia="zh-CN"/>
        </w:rPr>
        <w:t>6</w:t>
      </w:r>
      <w:r>
        <w:rPr>
          <w:rFonts w:hint="eastAsia" w:ascii="Times New Roman" w:hAnsi="Times New Roman" w:cs="Times New Roman"/>
          <w:color w:val="auto"/>
          <w:lang w:val="en-US" w:eastAsia="zh-CN"/>
        </w:rPr>
        <w:t>0</w:t>
      </w:r>
      <w:r>
        <w:rPr>
          <w:rFonts w:hint="default" w:ascii="Times New Roman" w:hAnsi="Times New Roman" w:cs="Times New Roman"/>
          <w:color w:val="auto"/>
        </w:rPr>
        <w:t>dB（A），夜间≤5</w:t>
      </w:r>
      <w:r>
        <w:rPr>
          <w:rFonts w:hint="eastAsia" w:ascii="Times New Roman" w:hAnsi="Times New Roman" w:cs="Times New Roman"/>
          <w:color w:val="auto"/>
          <w:lang w:val="en-US" w:eastAsia="zh-CN"/>
        </w:rPr>
        <w:t>0</w:t>
      </w:r>
      <w:r>
        <w:rPr>
          <w:rFonts w:hint="default" w:ascii="Times New Roman" w:hAnsi="Times New Roman" w:cs="Times New Roman"/>
          <w:color w:val="auto"/>
        </w:rPr>
        <w:t>dB（A）</w:t>
      </w:r>
      <w:r>
        <w:rPr>
          <w:rFonts w:hint="default" w:ascii="Times New Roman" w:hAnsi="Times New Roman" w:cs="Times New Roman"/>
          <w:color w:val="auto"/>
          <w:lang w:val="en-US" w:eastAsia="zh-CN"/>
        </w:rPr>
        <w:t>]</w:t>
      </w:r>
      <w:r>
        <w:rPr>
          <w:rFonts w:hint="eastAsia" w:ascii="Times New Roman" w:hAnsi="Times New Roman" w:eastAsia="宋体" w:cs="Times New Roman"/>
          <w:kern w:val="2"/>
          <w:szCs w:val="24"/>
          <w:lang w:eastAsia="zh-CN"/>
        </w:rPr>
        <w:t>，</w:t>
      </w:r>
      <w:r>
        <w:rPr>
          <w:rFonts w:ascii="Times New Roman" w:hAnsi="Times New Roman" w:eastAsia="宋体" w:cs="Times New Roman"/>
          <w:kern w:val="2"/>
          <w:szCs w:val="24"/>
          <w:lang w:val="zh-CN" w:eastAsia="zh-CN"/>
        </w:rPr>
        <w:t>具体取值要求见表</w:t>
      </w:r>
      <w:r>
        <w:rPr>
          <w:rFonts w:ascii="Times New Roman" w:hAnsi="Times New Roman" w:eastAsia="宋体" w:cs="Times New Roman"/>
          <w:kern w:val="2"/>
          <w:szCs w:val="24"/>
          <w:lang w:eastAsia="zh-CN"/>
        </w:rPr>
        <w:t>3.</w:t>
      </w:r>
      <w:r>
        <w:rPr>
          <w:rFonts w:hint="eastAsia" w:ascii="Times New Roman" w:hAnsi="Times New Roman" w:eastAsia="宋体" w:cs="Times New Roman"/>
          <w:kern w:val="2"/>
          <w:szCs w:val="24"/>
          <w:lang w:eastAsia="zh-CN"/>
        </w:rPr>
        <w:t>3</w:t>
      </w:r>
      <w:r>
        <w:rPr>
          <w:rFonts w:ascii="Times New Roman" w:hAnsi="Times New Roman" w:eastAsia="宋体" w:cs="Times New Roman"/>
          <w:kern w:val="2"/>
          <w:szCs w:val="24"/>
          <w:lang w:eastAsia="zh-CN"/>
        </w:rPr>
        <w:t>-</w:t>
      </w:r>
      <w:r>
        <w:rPr>
          <w:rFonts w:hint="eastAsia" w:ascii="Times New Roman" w:hAnsi="Times New Roman" w:eastAsia="宋体" w:cs="Times New Roman"/>
          <w:kern w:val="2"/>
          <w:szCs w:val="24"/>
          <w:lang w:eastAsia="zh-CN"/>
        </w:rPr>
        <w:t>1</w:t>
      </w:r>
      <w:r>
        <w:rPr>
          <w:rFonts w:ascii="Times New Roman" w:hAnsi="Times New Roman" w:eastAsia="宋体" w:cs="Times New Roman"/>
          <w:kern w:val="2"/>
          <w:szCs w:val="24"/>
          <w:lang w:val="zh-CN" w:eastAsia="zh-CN"/>
        </w:rPr>
        <w:t>。</w:t>
      </w:r>
    </w:p>
    <w:p>
      <w:pPr>
        <w:ind w:firstLine="0" w:firstLineChars="0"/>
        <w:jc w:val="center"/>
        <w:rPr>
          <w:rFonts w:ascii="Times New Roman" w:hAnsi="Times New Roman" w:eastAsia="宋体" w:cs="Times New Roman"/>
          <w:b/>
          <w:kern w:val="2"/>
          <w:szCs w:val="24"/>
          <w:lang w:eastAsia="zh-CN"/>
        </w:rPr>
      </w:pPr>
      <w:r>
        <w:rPr>
          <w:rFonts w:ascii="Times New Roman" w:hAnsi="Times New Roman" w:eastAsia="宋体" w:cs="Times New Roman"/>
          <w:b/>
          <w:kern w:val="2"/>
          <w:szCs w:val="24"/>
          <w:lang w:eastAsia="zh-CN"/>
        </w:rPr>
        <w:t>表3.</w:t>
      </w:r>
      <w:r>
        <w:rPr>
          <w:rFonts w:hint="eastAsia" w:ascii="Times New Roman" w:hAnsi="Times New Roman" w:eastAsia="宋体" w:cs="Times New Roman"/>
          <w:b/>
          <w:kern w:val="2"/>
          <w:szCs w:val="24"/>
          <w:lang w:eastAsia="zh-CN"/>
        </w:rPr>
        <w:t>3</w:t>
      </w:r>
      <w:r>
        <w:rPr>
          <w:rFonts w:ascii="Times New Roman" w:hAnsi="Times New Roman" w:eastAsia="宋体" w:cs="Times New Roman"/>
          <w:b/>
          <w:kern w:val="2"/>
          <w:szCs w:val="24"/>
          <w:lang w:eastAsia="zh-CN"/>
        </w:rPr>
        <w:t>-</w:t>
      </w:r>
      <w:r>
        <w:rPr>
          <w:rFonts w:hint="eastAsia" w:ascii="Times New Roman" w:hAnsi="Times New Roman" w:eastAsia="宋体" w:cs="Times New Roman"/>
          <w:b/>
          <w:kern w:val="2"/>
          <w:szCs w:val="24"/>
          <w:lang w:eastAsia="zh-CN"/>
        </w:rPr>
        <w:t xml:space="preserve">1 </w:t>
      </w:r>
      <w:r>
        <w:rPr>
          <w:rFonts w:ascii="Times New Roman" w:hAnsi="Times New Roman" w:eastAsia="宋体" w:cs="Times New Roman"/>
          <w:b/>
          <w:kern w:val="2"/>
          <w:szCs w:val="24"/>
          <w:lang w:eastAsia="zh-CN"/>
        </w:rPr>
        <w:t xml:space="preserve"> 《工业企业厂界环境噪声排放标准》GB12348-2008</w:t>
      </w:r>
    </w:p>
    <w:tbl>
      <w:tblPr>
        <w:tblStyle w:val="22"/>
        <w:tblW w:w="9117"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3755"/>
        <w:gridCol w:w="759"/>
        <w:gridCol w:w="2274"/>
        <w:gridCol w:w="1213"/>
        <w:gridCol w:w="111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3755" w:type="dxa"/>
            <w:vMerge w:val="restart"/>
            <w:tcBorders>
              <w:top w:val="single" w:color="auto" w:sz="12" w:space="0"/>
            </w:tcBorders>
            <w:vAlign w:val="center"/>
          </w:tcPr>
          <w:p>
            <w:pPr>
              <w:pStyle w:val="36"/>
            </w:pPr>
            <w:r>
              <w:t>标准名称</w:t>
            </w:r>
          </w:p>
        </w:tc>
        <w:tc>
          <w:tcPr>
            <w:tcW w:w="759" w:type="dxa"/>
            <w:vMerge w:val="restart"/>
            <w:tcBorders>
              <w:top w:val="single" w:color="auto" w:sz="12" w:space="0"/>
            </w:tcBorders>
            <w:vAlign w:val="center"/>
          </w:tcPr>
          <w:p>
            <w:pPr>
              <w:pStyle w:val="36"/>
            </w:pPr>
            <w:r>
              <w:t>类别</w:t>
            </w:r>
          </w:p>
        </w:tc>
        <w:tc>
          <w:tcPr>
            <w:tcW w:w="2274" w:type="dxa"/>
            <w:vMerge w:val="restart"/>
            <w:tcBorders>
              <w:top w:val="single" w:color="auto" w:sz="12" w:space="0"/>
            </w:tcBorders>
            <w:vAlign w:val="center"/>
          </w:tcPr>
          <w:p>
            <w:pPr>
              <w:pStyle w:val="36"/>
            </w:pPr>
            <w:r>
              <w:t>评价因子</w:t>
            </w:r>
          </w:p>
        </w:tc>
        <w:tc>
          <w:tcPr>
            <w:tcW w:w="2329" w:type="dxa"/>
            <w:gridSpan w:val="2"/>
            <w:tcBorders>
              <w:top w:val="single" w:color="auto" w:sz="12" w:space="0"/>
            </w:tcBorders>
            <w:vAlign w:val="center"/>
          </w:tcPr>
          <w:p>
            <w:pPr>
              <w:pStyle w:val="36"/>
            </w:pPr>
            <w:r>
              <w:t>标准值[dB(A)]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3755" w:type="dxa"/>
            <w:vMerge w:val="continue"/>
            <w:vAlign w:val="center"/>
          </w:tcPr>
          <w:p>
            <w:pPr>
              <w:pStyle w:val="36"/>
            </w:pPr>
          </w:p>
        </w:tc>
        <w:tc>
          <w:tcPr>
            <w:tcW w:w="759" w:type="dxa"/>
            <w:vMerge w:val="continue"/>
            <w:vAlign w:val="center"/>
          </w:tcPr>
          <w:p>
            <w:pPr>
              <w:pStyle w:val="36"/>
            </w:pPr>
          </w:p>
        </w:tc>
        <w:tc>
          <w:tcPr>
            <w:tcW w:w="2274" w:type="dxa"/>
            <w:vMerge w:val="continue"/>
            <w:vAlign w:val="center"/>
          </w:tcPr>
          <w:p>
            <w:pPr>
              <w:pStyle w:val="36"/>
            </w:pPr>
          </w:p>
        </w:tc>
        <w:tc>
          <w:tcPr>
            <w:tcW w:w="1213" w:type="dxa"/>
            <w:vAlign w:val="center"/>
          </w:tcPr>
          <w:p>
            <w:pPr>
              <w:pStyle w:val="36"/>
            </w:pPr>
            <w:r>
              <w:t>昼间</w:t>
            </w:r>
          </w:p>
        </w:tc>
        <w:tc>
          <w:tcPr>
            <w:tcW w:w="1116" w:type="dxa"/>
            <w:vAlign w:val="center"/>
          </w:tcPr>
          <w:p>
            <w:pPr>
              <w:pStyle w:val="36"/>
            </w:pPr>
            <w: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3755" w:type="dxa"/>
            <w:vAlign w:val="center"/>
          </w:tcPr>
          <w:p>
            <w:pPr>
              <w:pStyle w:val="36"/>
            </w:pPr>
            <w:r>
              <w:t>《工业企业厂界环境噪声排放标准》</w:t>
            </w:r>
            <w:r>
              <w:rPr>
                <w:rFonts w:hint="eastAsia"/>
              </w:rPr>
              <w:t>(</w:t>
            </w:r>
            <w:r>
              <w:t>GB12348-2008</w:t>
            </w:r>
            <w:r>
              <w:rPr>
                <w:rFonts w:hint="eastAsia"/>
              </w:rPr>
              <w:t>)</w:t>
            </w:r>
          </w:p>
        </w:tc>
        <w:tc>
          <w:tcPr>
            <w:tcW w:w="759" w:type="dxa"/>
            <w:vAlign w:val="center"/>
          </w:tcPr>
          <w:p>
            <w:pPr>
              <w:pStyle w:val="36"/>
            </w:pPr>
            <w:r>
              <w:t>3</w:t>
            </w:r>
          </w:p>
        </w:tc>
        <w:tc>
          <w:tcPr>
            <w:tcW w:w="2274" w:type="dxa"/>
            <w:vAlign w:val="center"/>
          </w:tcPr>
          <w:p>
            <w:pPr>
              <w:pStyle w:val="36"/>
            </w:pPr>
            <w:r>
              <w:t>等效声级L</w:t>
            </w:r>
            <w:r>
              <w:rPr>
                <w:vertAlign w:val="subscript"/>
              </w:rPr>
              <w:t>eq</w:t>
            </w:r>
            <w:r>
              <w:t>[dB(A)]</w:t>
            </w:r>
          </w:p>
        </w:tc>
        <w:tc>
          <w:tcPr>
            <w:tcW w:w="1213" w:type="dxa"/>
            <w:vAlign w:val="center"/>
          </w:tcPr>
          <w:p>
            <w:pPr>
              <w:pStyle w:val="36"/>
              <w:rPr>
                <w:rFonts w:hint="eastAsia" w:eastAsia="宋体"/>
                <w:lang w:val="en-US" w:eastAsia="zh-CN"/>
              </w:rPr>
            </w:pPr>
            <w:r>
              <w:t>6</w:t>
            </w:r>
            <w:r>
              <w:rPr>
                <w:rFonts w:hint="eastAsia"/>
                <w:lang w:val="en-US" w:eastAsia="zh-CN"/>
              </w:rPr>
              <w:t>0</w:t>
            </w:r>
          </w:p>
        </w:tc>
        <w:tc>
          <w:tcPr>
            <w:tcW w:w="1116" w:type="dxa"/>
            <w:vAlign w:val="center"/>
          </w:tcPr>
          <w:p>
            <w:pPr>
              <w:pStyle w:val="36"/>
              <w:rPr>
                <w:rFonts w:hint="eastAsia" w:eastAsia="宋体"/>
                <w:lang w:val="en-US" w:eastAsia="zh-CN"/>
              </w:rPr>
            </w:pPr>
            <w:r>
              <w:t>5</w:t>
            </w:r>
            <w:r>
              <w:rPr>
                <w:rFonts w:hint="eastAsia"/>
                <w:lang w:val="en-US" w:eastAsia="zh-CN"/>
              </w:rPr>
              <w:t>0</w:t>
            </w:r>
          </w:p>
        </w:tc>
      </w:tr>
    </w:tbl>
    <w:p>
      <w:pPr>
        <w:pStyle w:val="7"/>
        <w:spacing w:before="120" w:beforeLines="50"/>
        <w:rPr>
          <w:rFonts w:hint="eastAsia" w:cs="Times New Roman"/>
          <w:lang w:eastAsia="zh-CN"/>
        </w:rPr>
      </w:pPr>
    </w:p>
    <w:p>
      <w:pPr>
        <w:pStyle w:val="7"/>
        <w:spacing w:before="120" w:beforeLines="50"/>
        <w:rPr>
          <w:rFonts w:cs="Times New Roman"/>
          <w:lang w:eastAsia="zh-CN"/>
        </w:rPr>
      </w:pPr>
      <w:r>
        <w:rPr>
          <w:rFonts w:hint="eastAsia" w:cs="Times New Roman"/>
          <w:lang w:eastAsia="zh-CN"/>
        </w:rPr>
        <w:t>3</w:t>
      </w:r>
      <w:r>
        <w:rPr>
          <w:rFonts w:cs="Times New Roman"/>
          <w:lang w:eastAsia="zh-CN"/>
        </w:rPr>
        <w:t>.</w:t>
      </w:r>
      <w:r>
        <w:rPr>
          <w:rFonts w:hint="eastAsia" w:cs="Times New Roman"/>
          <w:lang w:eastAsia="zh-CN"/>
        </w:rPr>
        <w:t>4</w:t>
      </w:r>
      <w:r>
        <w:rPr>
          <w:rFonts w:cs="Times New Roman"/>
          <w:spacing w:val="-8"/>
          <w:lang w:eastAsia="zh-CN"/>
        </w:rPr>
        <w:t xml:space="preserve"> </w:t>
      </w:r>
      <w:r>
        <w:rPr>
          <w:rFonts w:cs="Times New Roman"/>
          <w:lang w:eastAsia="zh-CN"/>
        </w:rPr>
        <w:t>固废</w:t>
      </w:r>
    </w:p>
    <w:p>
      <w:pPr>
        <w:spacing w:line="360" w:lineRule="auto"/>
        <w:ind w:firstLine="480" w:firstLineChars="200"/>
        <w:rPr>
          <w:rFonts w:hint="default" w:ascii="Times New Roman" w:hAnsi="Times New Roman" w:cs="Times New Roman"/>
          <w:color w:val="auto"/>
          <w:kern w:val="2"/>
          <w:sz w:val="24"/>
          <w:szCs w:val="24"/>
          <w:lang w:val="zh-CN" w:eastAsia="zh-CN" w:bidi="ar-SA"/>
        </w:rPr>
      </w:pPr>
      <w:r>
        <w:rPr>
          <w:rFonts w:hint="eastAsia" w:ascii="Times New Roman" w:hAnsi="Times New Roman" w:cs="Times New Roman"/>
          <w:color w:val="auto"/>
          <w:kern w:val="2"/>
          <w:sz w:val="24"/>
          <w:szCs w:val="24"/>
          <w:lang w:val="zh-CN" w:eastAsia="zh-CN" w:bidi="ar-SA"/>
        </w:rPr>
        <w:t>一般固废执行</w:t>
      </w:r>
      <w:r>
        <w:rPr>
          <w:rFonts w:hint="default" w:ascii="Times New Roman" w:hAnsi="Times New Roman" w:cs="Times New Roman"/>
          <w:color w:val="auto"/>
          <w:kern w:val="2"/>
          <w:sz w:val="24"/>
          <w:szCs w:val="24"/>
          <w:lang w:val="zh-CN" w:eastAsia="zh-CN" w:bidi="ar-SA"/>
        </w:rPr>
        <w:t>《</w:t>
      </w:r>
      <w:r>
        <w:rPr>
          <w:rFonts w:hint="eastAsia" w:ascii="Times New Roman" w:hAnsi="Times New Roman" w:cs="Times New Roman"/>
          <w:color w:val="auto"/>
          <w:kern w:val="2"/>
          <w:sz w:val="24"/>
          <w:szCs w:val="24"/>
          <w:lang w:val="zh-CN" w:eastAsia="zh-CN" w:bidi="ar-SA"/>
        </w:rPr>
        <w:t>一般工业固体废物贮存和填埋</w:t>
      </w:r>
      <w:r>
        <w:rPr>
          <w:rFonts w:hint="default" w:ascii="Times New Roman" w:hAnsi="Times New Roman" w:cs="Times New Roman"/>
          <w:color w:val="auto"/>
          <w:kern w:val="2"/>
          <w:sz w:val="24"/>
          <w:szCs w:val="24"/>
          <w:lang w:val="zh-CN" w:eastAsia="zh-CN" w:bidi="ar-SA"/>
        </w:rPr>
        <w:t>污染控制标准》（GB1859</w:t>
      </w:r>
      <w:r>
        <w:rPr>
          <w:rFonts w:hint="eastAsia" w:ascii="Times New Roman" w:hAnsi="Times New Roman" w:cs="Times New Roman"/>
          <w:color w:val="auto"/>
          <w:kern w:val="2"/>
          <w:sz w:val="24"/>
          <w:szCs w:val="24"/>
          <w:lang w:val="en-US" w:eastAsia="zh-CN" w:bidi="ar-SA"/>
        </w:rPr>
        <w:t>9</w:t>
      </w:r>
      <w:r>
        <w:rPr>
          <w:rFonts w:hint="default" w:ascii="Times New Roman" w:hAnsi="Times New Roman" w:cs="Times New Roman"/>
          <w:color w:val="auto"/>
          <w:kern w:val="2"/>
          <w:sz w:val="24"/>
          <w:szCs w:val="24"/>
          <w:lang w:val="zh-CN" w:eastAsia="zh-CN" w:bidi="ar-SA"/>
        </w:rPr>
        <w:t>-20</w:t>
      </w:r>
      <w:r>
        <w:rPr>
          <w:rFonts w:hint="eastAsia" w:ascii="Times New Roman" w:hAnsi="Times New Roman" w:cs="Times New Roman"/>
          <w:color w:val="auto"/>
          <w:kern w:val="2"/>
          <w:sz w:val="24"/>
          <w:szCs w:val="24"/>
          <w:lang w:val="en-US" w:eastAsia="zh-CN" w:bidi="ar-SA"/>
        </w:rPr>
        <w:t>20</w:t>
      </w:r>
      <w:r>
        <w:rPr>
          <w:rFonts w:hint="default" w:ascii="Times New Roman" w:hAnsi="Times New Roman" w:cs="Times New Roman"/>
          <w:color w:val="auto"/>
          <w:kern w:val="2"/>
          <w:sz w:val="24"/>
          <w:szCs w:val="24"/>
          <w:lang w:val="zh-CN" w:eastAsia="zh-CN" w:bidi="ar-SA"/>
        </w:rPr>
        <w:t>）</w:t>
      </w:r>
      <w:r>
        <w:rPr>
          <w:rFonts w:hint="eastAsia" w:ascii="Times New Roman" w:hAnsi="Times New Roman" w:cs="Times New Roman"/>
          <w:color w:val="auto"/>
          <w:kern w:val="2"/>
          <w:sz w:val="24"/>
          <w:szCs w:val="24"/>
          <w:lang w:val="zh-CN" w:eastAsia="zh-CN" w:bidi="ar-SA"/>
        </w:rPr>
        <w:t>中</w:t>
      </w:r>
      <w:r>
        <w:rPr>
          <w:rFonts w:hint="eastAsia" w:ascii="Calibri" w:hAnsi="Calibri" w:cs="Calibri"/>
          <w:color w:val="auto"/>
          <w:kern w:val="2"/>
          <w:sz w:val="24"/>
          <w:szCs w:val="24"/>
          <w:lang w:val="zh-CN" w:eastAsia="zh-CN" w:bidi="ar-SA"/>
        </w:rPr>
        <w:t>采用库房、包装工具（罐、桶、包装袋等）贮存一般工业固体废物过程的污染控制，其贮存过程应满足相应的防渗漏、防雨淋、防扬尘等环境保护要求</w:t>
      </w:r>
      <w:r>
        <w:rPr>
          <w:rFonts w:hint="default" w:ascii="Times New Roman" w:hAnsi="Times New Roman" w:cs="Times New Roman"/>
          <w:color w:val="auto"/>
          <w:kern w:val="2"/>
          <w:sz w:val="24"/>
          <w:szCs w:val="24"/>
          <w:lang w:val="zh-CN" w:eastAsia="zh-CN" w:bidi="ar-SA"/>
        </w:rPr>
        <w:t>；生活垃圾处理参照执行《城市生活垃圾处理及污染防治技术政策》（建城[2000]120号）和《生活垃圾处理技术指南》（建城[2010]61号）以及国家、省市关于固体废物污染环境防治的法律法规。</w:t>
      </w:r>
    </w:p>
    <w:p>
      <w:pPr>
        <w:ind w:left="0" w:leftChars="0" w:firstLine="0" w:firstLineChars="0"/>
        <w:rPr>
          <w:rFonts w:ascii="Times New Roman" w:hAnsi="Times New Roman" w:cs="Times New Roman"/>
          <w:lang w:eastAsia="zh-CN"/>
        </w:rPr>
      </w:pPr>
      <w:r>
        <w:rPr>
          <w:rFonts w:hint="default" w:ascii="Times New Roman" w:hAnsi="Times New Roman" w:cs="Times New Roman"/>
          <w:color w:val="auto"/>
          <w:kern w:val="2"/>
          <w:sz w:val="24"/>
          <w:szCs w:val="24"/>
          <w:lang w:val="zh-CN" w:eastAsia="zh-CN" w:bidi="ar-SA"/>
        </w:rPr>
        <w:t>危险废物执行《危险废物贮存污染控制标准》（GB18597-20</w:t>
      </w:r>
      <w:r>
        <w:rPr>
          <w:rFonts w:hint="eastAsia" w:ascii="Times New Roman" w:hAnsi="Times New Roman" w:cs="Times New Roman"/>
          <w:color w:val="auto"/>
          <w:kern w:val="2"/>
          <w:sz w:val="24"/>
          <w:szCs w:val="24"/>
          <w:lang w:val="en-US" w:eastAsia="zh-CN" w:bidi="ar-SA"/>
        </w:rPr>
        <w:t>23</w:t>
      </w:r>
      <w:r>
        <w:rPr>
          <w:rFonts w:hint="default" w:ascii="Times New Roman" w:hAnsi="Times New Roman" w:cs="Times New Roman"/>
          <w:color w:val="auto"/>
          <w:kern w:val="2"/>
          <w:sz w:val="24"/>
          <w:szCs w:val="24"/>
          <w:lang w:val="zh-CN" w:eastAsia="zh-CN" w:bidi="ar-SA"/>
        </w:rPr>
        <w:t>）中的相关规定</w:t>
      </w:r>
      <w:r>
        <w:rPr>
          <w:rFonts w:ascii="Times New Roman" w:hAnsi="Times New Roman" w:cs="Times New Roman"/>
          <w:lang w:eastAsia="zh-CN"/>
        </w:rPr>
        <w:t>。</w:t>
      </w:r>
    </w:p>
    <w:p>
      <w:pPr>
        <w:pStyle w:val="6"/>
        <w:rPr>
          <w:rFonts w:cs="Times New Roman"/>
          <w:bCs/>
          <w:lang w:eastAsia="zh-CN"/>
        </w:rPr>
      </w:pPr>
      <w:r>
        <w:rPr>
          <w:rFonts w:hint="eastAsia" w:cs="Times New Roman" w:eastAsiaTheme="minorEastAsia"/>
          <w:lang w:eastAsia="zh-CN"/>
        </w:rPr>
        <w:t>4</w:t>
      </w:r>
      <w:r>
        <w:rPr>
          <w:rFonts w:eastAsia="Times New Roman" w:cs="Times New Roman"/>
          <w:spacing w:val="61"/>
          <w:lang w:eastAsia="zh-CN"/>
        </w:rPr>
        <w:t xml:space="preserve"> </w:t>
      </w:r>
      <w:r>
        <w:rPr>
          <w:rFonts w:cs="Times New Roman"/>
          <w:lang w:eastAsia="zh-CN"/>
        </w:rPr>
        <w:t>工程建设情况</w:t>
      </w:r>
    </w:p>
    <w:p>
      <w:pPr>
        <w:pStyle w:val="7"/>
        <w:rPr>
          <w:rFonts w:cs="Times New Roman"/>
          <w:lang w:eastAsia="zh-CN"/>
        </w:rPr>
      </w:pPr>
      <w:r>
        <w:rPr>
          <w:rFonts w:hint="eastAsia" w:cs="Times New Roman" w:eastAsiaTheme="minorEastAsia"/>
          <w:lang w:eastAsia="zh-CN"/>
        </w:rPr>
        <w:t>4</w:t>
      </w:r>
      <w:r>
        <w:rPr>
          <w:rFonts w:eastAsia="Times New Roman" w:cs="Times New Roman"/>
          <w:lang w:eastAsia="zh-CN"/>
        </w:rPr>
        <w:t>.1</w:t>
      </w:r>
      <w:r>
        <w:rPr>
          <w:rFonts w:eastAsia="Times New Roman" w:cs="Times New Roman"/>
          <w:spacing w:val="44"/>
          <w:lang w:eastAsia="zh-CN"/>
        </w:rPr>
        <w:t xml:space="preserve"> </w:t>
      </w:r>
      <w:r>
        <w:rPr>
          <w:rFonts w:cs="Times New Roman"/>
          <w:lang w:eastAsia="zh-CN"/>
        </w:rPr>
        <w:t>地理位置及平面布置</w:t>
      </w:r>
    </w:p>
    <w:p>
      <w:pPr>
        <w:pStyle w:val="76"/>
        <w:rPr>
          <w:rFonts w:hint="eastAsia" w:ascii="Times New Roman" w:hAnsi="Times New Roman" w:cs="Times New Roman" w:eastAsiaTheme="minorEastAsia"/>
          <w:sz w:val="24"/>
          <w:szCs w:val="22"/>
          <w:lang w:val="en-US" w:eastAsia="zh-CN" w:bidi="ar-SA"/>
        </w:rPr>
      </w:pPr>
      <w:r>
        <w:rPr>
          <w:rFonts w:hint="eastAsia" w:ascii="Times New Roman" w:hAnsi="Times New Roman" w:cs="Times New Roman"/>
          <w:sz w:val="24"/>
          <w:szCs w:val="22"/>
          <w:lang w:val="en-US" w:eastAsia="zh-CN" w:bidi="ar-SA"/>
        </w:rPr>
        <w:t>莆田市金益大明液化气有限公司</w:t>
      </w:r>
      <w:r>
        <w:rPr>
          <w:rFonts w:hint="eastAsia" w:ascii="Times New Roman" w:hAnsi="Times New Roman" w:cs="Times New Roman" w:eastAsiaTheme="minorEastAsia"/>
          <w:sz w:val="24"/>
          <w:szCs w:val="22"/>
          <w:lang w:val="en-US" w:eastAsia="zh-CN" w:bidi="ar-SA"/>
        </w:rPr>
        <w:t>位于福建省莆田市秀屿区东峤镇前沁村</w:t>
      </w:r>
      <w:r>
        <w:rPr>
          <w:rFonts w:hint="eastAsia" w:ascii="Times New Roman" w:hAnsi="Times New Roman" w:cs="Times New Roman"/>
          <w:sz w:val="24"/>
          <w:szCs w:val="22"/>
          <w:lang w:val="en-US" w:eastAsia="zh-CN" w:bidi="ar-SA"/>
        </w:rPr>
        <w:t>，</w:t>
      </w:r>
      <w:r>
        <w:rPr>
          <w:rFonts w:hint="eastAsia" w:ascii="Times New Roman" w:hAnsi="Times New Roman" w:cs="Times New Roman" w:eastAsiaTheme="minorEastAsia"/>
          <w:sz w:val="24"/>
          <w:szCs w:val="22"/>
          <w:lang w:val="en-US" w:eastAsia="zh-CN" w:bidi="ar-SA"/>
        </w:rPr>
        <w:t>经纬度为</w:t>
      </w:r>
      <w:r>
        <w:rPr>
          <w:rFonts w:hint="default" w:ascii="Times New Roman" w:hAnsi="Times New Roman" w:cs="Times New Roman" w:eastAsiaTheme="minorEastAsia"/>
          <w:sz w:val="24"/>
          <w:szCs w:val="22"/>
          <w:lang w:val="en-US" w:eastAsia="zh-CN" w:bidi="ar-SA"/>
        </w:rPr>
        <w:t>北纬25˚</w:t>
      </w:r>
      <w:r>
        <w:rPr>
          <w:rFonts w:hint="eastAsia" w:ascii="Times New Roman" w:hAnsi="Times New Roman" w:cs="Times New Roman"/>
          <w:sz w:val="24"/>
          <w:szCs w:val="22"/>
          <w:lang w:val="en-US" w:eastAsia="zh-CN" w:bidi="ar-SA"/>
        </w:rPr>
        <w:t>17</w:t>
      </w:r>
      <w:r>
        <w:rPr>
          <w:rFonts w:hint="default" w:ascii="Times New Roman" w:hAnsi="Times New Roman" w:cs="Times New Roman" w:eastAsiaTheme="minorEastAsia"/>
          <w:sz w:val="24"/>
          <w:szCs w:val="22"/>
          <w:lang w:val="en-US" w:eastAsia="zh-CN" w:bidi="ar-SA"/>
        </w:rPr>
        <w:t>'</w:t>
      </w:r>
      <w:r>
        <w:rPr>
          <w:rFonts w:hint="eastAsia" w:ascii="Times New Roman" w:hAnsi="Times New Roman" w:cs="Times New Roman"/>
          <w:sz w:val="24"/>
          <w:szCs w:val="22"/>
          <w:lang w:val="en-US" w:eastAsia="zh-CN" w:bidi="ar-SA"/>
        </w:rPr>
        <w:t>6.292</w:t>
      </w:r>
      <w:r>
        <w:rPr>
          <w:rFonts w:hint="default" w:ascii="Times New Roman" w:hAnsi="Times New Roman" w:cs="Times New Roman" w:eastAsiaTheme="minorEastAsia"/>
          <w:sz w:val="24"/>
          <w:szCs w:val="22"/>
          <w:lang w:val="en-US" w:eastAsia="zh-CN" w:bidi="ar-SA"/>
        </w:rPr>
        <w:t>″，东经11</w:t>
      </w:r>
      <w:r>
        <w:rPr>
          <w:rFonts w:hint="eastAsia" w:ascii="Times New Roman" w:hAnsi="Times New Roman" w:cs="Times New Roman"/>
          <w:sz w:val="24"/>
          <w:szCs w:val="22"/>
          <w:lang w:val="en-US" w:eastAsia="zh-CN" w:bidi="ar-SA"/>
        </w:rPr>
        <w:t>9</w:t>
      </w:r>
      <w:r>
        <w:rPr>
          <w:rFonts w:hint="default" w:ascii="Times New Roman" w:hAnsi="Times New Roman" w:cs="Times New Roman" w:eastAsiaTheme="minorEastAsia"/>
          <w:sz w:val="24"/>
          <w:szCs w:val="22"/>
          <w:lang w:val="en-US" w:eastAsia="zh-CN" w:bidi="ar-SA"/>
        </w:rPr>
        <w:t>˚</w:t>
      </w:r>
      <w:r>
        <w:rPr>
          <w:rFonts w:hint="eastAsia" w:ascii="Times New Roman" w:hAnsi="Times New Roman" w:cs="Times New Roman"/>
          <w:sz w:val="24"/>
          <w:szCs w:val="22"/>
          <w:lang w:val="en-US" w:eastAsia="zh-CN" w:bidi="ar-SA"/>
        </w:rPr>
        <w:t>07</w:t>
      </w:r>
      <w:r>
        <w:rPr>
          <w:rFonts w:hint="default" w:ascii="Times New Roman" w:hAnsi="Times New Roman" w:cs="Times New Roman" w:eastAsiaTheme="minorEastAsia"/>
          <w:sz w:val="24"/>
          <w:szCs w:val="22"/>
          <w:lang w:val="en-US" w:eastAsia="zh-CN" w:bidi="ar-SA"/>
        </w:rPr>
        <w:t>'</w:t>
      </w:r>
      <w:r>
        <w:rPr>
          <w:rFonts w:hint="eastAsia" w:ascii="Times New Roman" w:hAnsi="Times New Roman" w:cs="Times New Roman"/>
          <w:sz w:val="24"/>
          <w:szCs w:val="22"/>
          <w:lang w:val="en-US" w:eastAsia="zh-CN" w:bidi="ar-SA"/>
        </w:rPr>
        <w:t>48.313</w:t>
      </w:r>
      <w:r>
        <w:rPr>
          <w:rFonts w:hint="default" w:ascii="Times New Roman" w:hAnsi="Times New Roman" w:cs="Times New Roman" w:eastAsiaTheme="minorEastAsia"/>
          <w:sz w:val="24"/>
          <w:szCs w:val="22"/>
          <w:lang w:val="en-US" w:eastAsia="zh-CN" w:bidi="ar-SA"/>
        </w:rPr>
        <w:t>″</w:t>
      </w:r>
      <w:r>
        <w:rPr>
          <w:rFonts w:hint="eastAsia" w:ascii="Times New Roman" w:hAnsi="Times New Roman" w:cs="Times New Roman" w:eastAsiaTheme="minorEastAsia"/>
          <w:sz w:val="24"/>
          <w:szCs w:val="22"/>
          <w:lang w:val="en-US" w:eastAsia="zh-CN" w:bidi="ar-SA"/>
        </w:rPr>
        <w:t>。厂区分为生产区和辅助区。生产区包括储罐区和灌装区。布置在站区西北部，设有LPG储罐区、灌装间、压缩机房等，生产区设置消防车道。</w:t>
      </w:r>
      <w:r>
        <w:rPr>
          <w:rFonts w:hint="eastAsia" w:ascii="Times New Roman" w:hAnsi="Times New Roman" w:cs="Times New Roman"/>
          <w:sz w:val="24"/>
          <w:szCs w:val="22"/>
          <w:lang w:val="en-US" w:eastAsia="zh-CN" w:bidi="ar-SA"/>
        </w:rPr>
        <w:t>办公楼位于东北侧，</w:t>
      </w:r>
      <w:r>
        <w:rPr>
          <w:rFonts w:hint="eastAsia" w:ascii="Times New Roman" w:hAnsi="Times New Roman" w:cs="Times New Roman" w:eastAsiaTheme="minorEastAsia"/>
          <w:sz w:val="24"/>
          <w:szCs w:val="22"/>
          <w:lang w:val="en-US" w:eastAsia="zh-CN" w:bidi="ar-SA"/>
        </w:rPr>
        <w:t>消防水池设置在站区</w:t>
      </w:r>
      <w:r>
        <w:rPr>
          <w:rFonts w:hint="eastAsia" w:ascii="Times New Roman" w:hAnsi="Times New Roman" w:cs="Times New Roman"/>
          <w:sz w:val="24"/>
          <w:szCs w:val="22"/>
          <w:lang w:val="en-US" w:eastAsia="zh-CN" w:bidi="ar-SA"/>
        </w:rPr>
        <w:t>南</w:t>
      </w:r>
      <w:r>
        <w:rPr>
          <w:rFonts w:hint="eastAsia" w:ascii="Times New Roman" w:hAnsi="Times New Roman" w:cs="Times New Roman" w:eastAsiaTheme="minorEastAsia"/>
          <w:sz w:val="24"/>
          <w:szCs w:val="22"/>
          <w:lang w:val="en-US" w:eastAsia="zh-CN" w:bidi="ar-SA"/>
        </w:rPr>
        <w:t>部。</w:t>
      </w:r>
    </w:p>
    <w:p>
      <w:pPr>
        <w:pStyle w:val="76"/>
        <w:rPr>
          <w:rFonts w:hint="eastAsia" w:ascii="Times New Roman" w:hAnsi="Times New Roman" w:cs="Times New Roman" w:eastAsiaTheme="minorEastAsia"/>
          <w:sz w:val="24"/>
          <w:szCs w:val="22"/>
          <w:lang w:val="en-US" w:eastAsia="zh-CN" w:bidi="ar-SA"/>
        </w:rPr>
      </w:pPr>
      <w:r>
        <w:rPr>
          <w:rFonts w:hint="eastAsia" w:ascii="Times New Roman" w:hAnsi="Times New Roman" w:cs="Times New Roman" w:eastAsiaTheme="minorEastAsia"/>
          <w:sz w:val="24"/>
          <w:szCs w:val="22"/>
          <w:lang w:val="en-US" w:eastAsia="zh-CN" w:bidi="ar-SA"/>
        </w:rPr>
        <w:t>项目</w:t>
      </w:r>
      <w:r>
        <w:rPr>
          <w:rFonts w:hint="eastAsia" w:ascii="Times New Roman" w:hAnsi="Times New Roman" w:cs="Times New Roman"/>
          <w:sz w:val="24"/>
          <w:szCs w:val="22"/>
          <w:lang w:val="en-US" w:eastAsia="zh-CN" w:bidi="ar-SA"/>
        </w:rPr>
        <w:t>厂区</w:t>
      </w:r>
      <w:r>
        <w:rPr>
          <w:rFonts w:hint="eastAsia" w:ascii="Times New Roman" w:hAnsi="Times New Roman" w:eastAsia="宋体" w:cs="Times New Roman"/>
          <w:color w:val="auto"/>
          <w:kern w:val="0"/>
          <w:sz w:val="24"/>
          <w:szCs w:val="24"/>
          <w:lang w:val="en-US" w:eastAsia="zh-CN"/>
        </w:rPr>
        <w:t>东北侧为前沁村，西侧、南侧均为空地</w:t>
      </w:r>
      <w:r>
        <w:rPr>
          <w:rFonts w:hint="eastAsia" w:ascii="Times New Roman" w:hAnsi="Times New Roman" w:cs="Times New Roman" w:eastAsiaTheme="minorEastAsia"/>
          <w:sz w:val="24"/>
          <w:szCs w:val="22"/>
          <w:lang w:val="en-US" w:eastAsia="zh-CN" w:bidi="ar-SA"/>
        </w:rPr>
        <w:t>。项目地理位置图见附图1，项目周边环境示意图见附图2</w:t>
      </w:r>
      <w:r>
        <w:rPr>
          <w:rFonts w:hint="eastAsia" w:ascii="Times New Roman" w:hAnsi="Times New Roman" w:cs="Times New Roman"/>
          <w:sz w:val="24"/>
          <w:szCs w:val="22"/>
          <w:lang w:val="en-US" w:eastAsia="zh-CN" w:bidi="ar-SA"/>
        </w:rPr>
        <w:t>，</w:t>
      </w:r>
      <w:r>
        <w:rPr>
          <w:rFonts w:hint="default" w:ascii="Times New Roman" w:hAnsi="Times New Roman" w:cs="Times New Roman" w:eastAsiaTheme="minorEastAsia"/>
          <w:sz w:val="24"/>
          <w:szCs w:val="22"/>
          <w:lang w:val="en-US" w:eastAsia="zh-CN" w:bidi="ar-SA"/>
        </w:rPr>
        <w:t>具体厂区总平面图见附图3</w:t>
      </w:r>
      <w:r>
        <w:rPr>
          <w:rFonts w:hint="eastAsia" w:ascii="Times New Roman" w:hAnsi="Times New Roman" w:cs="Times New Roman" w:eastAsiaTheme="minorEastAsia"/>
          <w:sz w:val="24"/>
          <w:szCs w:val="22"/>
          <w:lang w:val="en-US" w:eastAsia="zh-CN" w:bidi="ar-SA"/>
        </w:rPr>
        <w:t>。</w:t>
      </w:r>
    </w:p>
    <w:p>
      <w:pPr>
        <w:pStyle w:val="7"/>
        <w:rPr>
          <w:lang w:eastAsia="zh-CN"/>
        </w:rPr>
      </w:pPr>
      <w:r>
        <w:rPr>
          <w:rFonts w:hint="eastAsia"/>
          <w:lang w:eastAsia="zh-CN"/>
        </w:rPr>
        <w:t>4</w:t>
      </w:r>
      <w:r>
        <w:rPr>
          <w:lang w:eastAsia="zh-CN"/>
        </w:rPr>
        <w:t>.2</w:t>
      </w:r>
      <w:r>
        <w:rPr>
          <w:rFonts w:hint="eastAsia"/>
          <w:lang w:eastAsia="zh-CN"/>
        </w:rPr>
        <w:t xml:space="preserve"> </w:t>
      </w:r>
      <w:r>
        <w:rPr>
          <w:lang w:eastAsia="zh-CN"/>
        </w:rPr>
        <w:t>建设内容</w:t>
      </w:r>
    </w:p>
    <w:p>
      <w:pPr>
        <w:pStyle w:val="8"/>
        <w:rPr>
          <w:lang w:eastAsia="zh-CN"/>
        </w:rPr>
      </w:pPr>
      <w:r>
        <w:rPr>
          <w:rFonts w:hint="eastAsia"/>
          <w:lang w:eastAsia="zh-CN"/>
        </w:rPr>
        <w:t>4</w:t>
      </w:r>
      <w:r>
        <w:rPr>
          <w:lang w:eastAsia="zh-CN"/>
        </w:rPr>
        <w:t xml:space="preserve">.2.1 </w:t>
      </w:r>
      <w:r>
        <w:rPr>
          <w:rFonts w:hint="eastAsia"/>
          <w:lang w:eastAsia="zh-CN"/>
        </w:rPr>
        <w:t>企业</w:t>
      </w:r>
      <w:r>
        <w:rPr>
          <w:lang w:eastAsia="zh-CN"/>
        </w:rPr>
        <w:t>基本情况</w:t>
      </w:r>
    </w:p>
    <w:p>
      <w:pPr>
        <w:ind w:firstLine="480"/>
        <w:rPr>
          <w:rFonts w:ascii="Times New Roman" w:hAnsi="Times New Roman" w:cs="Times New Roman"/>
          <w:color w:val="auto"/>
          <w:lang w:eastAsia="zh-CN"/>
        </w:rPr>
      </w:pPr>
      <w:r>
        <w:rPr>
          <w:rFonts w:hint="eastAsia" w:ascii="Times New Roman" w:hAnsi="Times New Roman" w:cs="Times New Roman"/>
          <w:lang w:eastAsia="zh-CN"/>
        </w:rPr>
        <w:t>莆田市金益大明液化气有限公司</w:t>
      </w:r>
      <w:r>
        <w:rPr>
          <w:rFonts w:ascii="Times New Roman" w:hAnsi="Times New Roman" w:cs="Times New Roman"/>
          <w:lang w:eastAsia="zh-CN"/>
        </w:rPr>
        <w:t>位于</w:t>
      </w:r>
      <w:r>
        <w:rPr>
          <w:rFonts w:hint="eastAsia" w:ascii="Times New Roman" w:hAnsi="Times New Roman" w:cs="Times New Roman"/>
          <w:lang w:val="en-US" w:eastAsia="zh-CN"/>
        </w:rPr>
        <w:t>福建省莆田市秀屿区东峤镇前沁村</w:t>
      </w:r>
      <w:r>
        <w:rPr>
          <w:rFonts w:ascii="Times New Roman" w:hAnsi="Times New Roman" w:cs="Times New Roman"/>
          <w:lang w:eastAsia="zh-CN"/>
        </w:rPr>
        <w:t>，</w:t>
      </w:r>
      <w:r>
        <w:rPr>
          <w:rFonts w:hint="eastAsia" w:ascii="Times New Roman" w:hAnsi="Times New Roman" w:cs="Times New Roman"/>
          <w:lang w:eastAsia="zh-CN"/>
        </w:rPr>
        <w:t>本项目</w:t>
      </w:r>
      <w:r>
        <w:rPr>
          <w:rFonts w:ascii="Times New Roman" w:hAnsi="Times New Roman" w:cs="Times New Roman"/>
          <w:lang w:eastAsia="zh-CN"/>
        </w:rPr>
        <w:t>投资</w:t>
      </w:r>
      <w:r>
        <w:rPr>
          <w:rFonts w:hint="eastAsia" w:ascii="Times New Roman" w:hAnsi="Times New Roman" w:cs="Times New Roman"/>
          <w:lang w:val="en-US" w:eastAsia="zh-CN"/>
        </w:rPr>
        <w:t>1500</w:t>
      </w:r>
      <w:r>
        <w:rPr>
          <w:rFonts w:ascii="Times New Roman" w:hAnsi="Times New Roman" w:cs="Times New Roman"/>
          <w:lang w:eastAsia="zh-CN"/>
        </w:rPr>
        <w:t>万元</w:t>
      </w:r>
      <w:r>
        <w:rPr>
          <w:rFonts w:hint="eastAsia" w:ascii="Times New Roman" w:hAnsi="Times New Roman" w:cs="Times New Roman"/>
          <w:lang w:eastAsia="zh-CN"/>
        </w:rPr>
        <w:t>，本项目项目占地面积约</w:t>
      </w:r>
      <w:r>
        <w:rPr>
          <w:rFonts w:hint="eastAsia" w:ascii="Times New Roman" w:hAnsi="Times New Roman" w:cs="Times New Roman"/>
          <w:lang w:val="en-US" w:eastAsia="zh-CN"/>
        </w:rPr>
        <w:t>18367.21</w:t>
      </w:r>
      <w:r>
        <w:rPr>
          <w:rFonts w:hint="eastAsia" w:ascii="Times New Roman" w:hAnsi="Times New Roman" w:cs="Times New Roman"/>
          <w:lang w:eastAsia="zh-CN"/>
        </w:rPr>
        <w:t>m</w:t>
      </w:r>
      <w:r>
        <w:rPr>
          <w:rFonts w:hint="eastAsia" w:ascii="Times New Roman" w:hAnsi="Times New Roman" w:cs="Times New Roman" w:eastAsiaTheme="minorEastAsia"/>
          <w:sz w:val="24"/>
          <w:vertAlign w:val="superscript"/>
          <w:lang w:eastAsia="zh-CN"/>
        </w:rPr>
        <w:t>2</w:t>
      </w:r>
      <w:r>
        <w:rPr>
          <w:rFonts w:hint="eastAsia" w:ascii="Times New Roman" w:hAnsi="Times New Roman" w:cs="Times New Roman"/>
          <w:lang w:eastAsia="zh-CN"/>
        </w:rPr>
        <w:t>，年供20万瓶瓶装液化气，建设PLG储罐220m</w:t>
      </w:r>
      <w:r>
        <w:rPr>
          <w:rFonts w:hint="eastAsia" w:ascii="Times New Roman" w:hAnsi="Times New Roman" w:cs="Times New Roman" w:eastAsiaTheme="minorEastAsia"/>
          <w:sz w:val="24"/>
          <w:vertAlign w:val="superscript"/>
          <w:lang w:eastAsia="zh-CN"/>
        </w:rPr>
        <w:t>3</w:t>
      </w:r>
      <w:r>
        <w:rPr>
          <w:rFonts w:hint="eastAsia" w:ascii="Times New Roman" w:hAnsi="Times New Roman" w:cs="Times New Roman"/>
          <w:lang w:eastAsia="zh-CN"/>
        </w:rPr>
        <w:t>。项目</w:t>
      </w:r>
      <w:r>
        <w:rPr>
          <w:rFonts w:hint="eastAsia" w:ascii="Times New Roman" w:hAnsi="Times New Roman" w:cs="Times New Roman"/>
          <w:lang w:val="en-US" w:eastAsia="zh-CN"/>
        </w:rPr>
        <w:t>员工20人，</w:t>
      </w:r>
      <w:r>
        <w:rPr>
          <w:rFonts w:hint="default" w:ascii="Times New Roman" w:hAnsi="Times New Roman" w:cs="Times New Roman"/>
          <w:color w:val="auto"/>
        </w:rPr>
        <w:t>年</w:t>
      </w:r>
      <w:r>
        <w:rPr>
          <w:rFonts w:hint="eastAsia" w:ascii="Times New Roman" w:hAnsi="Times New Roman" w:cs="Times New Roman"/>
          <w:color w:val="auto"/>
          <w:lang w:eastAsia="zh-CN"/>
        </w:rPr>
        <w:t>生产</w:t>
      </w:r>
      <w:r>
        <w:rPr>
          <w:rFonts w:hint="default" w:ascii="Times New Roman" w:hAnsi="Times New Roman" w:cs="Times New Roman"/>
          <w:color w:val="auto"/>
        </w:rPr>
        <w:t>日</w:t>
      </w:r>
      <w:r>
        <w:rPr>
          <w:rFonts w:hint="eastAsia" w:ascii="Times New Roman" w:hAnsi="Times New Roman" w:cs="Times New Roman"/>
          <w:color w:val="auto"/>
          <w:lang w:val="en-US" w:eastAsia="zh-CN"/>
        </w:rPr>
        <w:t>365</w:t>
      </w:r>
      <w:r>
        <w:rPr>
          <w:rFonts w:hint="default" w:ascii="Times New Roman" w:hAnsi="Times New Roman" w:cs="Times New Roman"/>
          <w:color w:val="auto"/>
        </w:rPr>
        <w:t>天，</w:t>
      </w:r>
      <w:r>
        <w:rPr>
          <w:rFonts w:hint="eastAsia" w:ascii="Times New Roman" w:hAnsi="Times New Roman" w:cs="Times New Roman"/>
          <w:color w:val="auto"/>
          <w:sz w:val="24"/>
          <w:szCs w:val="24"/>
          <w:lang w:val="en-US" w:eastAsia="zh-CN" w:bidi="ar-SA"/>
        </w:rPr>
        <w:t>日工作8小时</w:t>
      </w:r>
      <w:r>
        <w:rPr>
          <w:rFonts w:ascii="Times New Roman" w:hAnsi="Times New Roman" w:cs="Times New Roman"/>
          <w:color w:val="auto"/>
          <w:lang w:eastAsia="zh-CN"/>
        </w:rPr>
        <w:t>。</w:t>
      </w:r>
    </w:p>
    <w:p>
      <w:pPr>
        <w:pStyle w:val="8"/>
        <w:rPr>
          <w:rFonts w:cs="Times New Roman"/>
          <w:lang w:eastAsia="zh-CN"/>
        </w:rPr>
      </w:pPr>
      <w:r>
        <w:rPr>
          <w:rFonts w:hint="eastAsia" w:cs="Times New Roman"/>
          <w:lang w:eastAsia="zh-CN"/>
        </w:rPr>
        <w:t>4</w:t>
      </w:r>
      <w:r>
        <w:rPr>
          <w:rFonts w:cs="Times New Roman"/>
          <w:lang w:eastAsia="zh-CN"/>
        </w:rPr>
        <w:t>.2.</w:t>
      </w:r>
      <w:r>
        <w:rPr>
          <w:rFonts w:hint="eastAsia" w:cs="Times New Roman"/>
          <w:lang w:eastAsia="zh-CN"/>
        </w:rPr>
        <w:t>2</w:t>
      </w:r>
      <w:r>
        <w:rPr>
          <w:rFonts w:cs="Times New Roman"/>
          <w:lang w:eastAsia="zh-CN"/>
        </w:rPr>
        <w:t xml:space="preserve"> 项目工程组成</w:t>
      </w:r>
    </w:p>
    <w:p>
      <w:pPr>
        <w:ind w:firstLine="480"/>
        <w:rPr>
          <w:lang w:eastAsia="zh-CN"/>
        </w:rPr>
      </w:pPr>
      <w:r>
        <w:rPr>
          <w:rFonts w:hint="eastAsia"/>
          <w:lang w:eastAsia="zh-CN"/>
        </w:rPr>
        <w:t>企业工程组成内容及公辅设施情况见表</w:t>
      </w:r>
      <w:r>
        <w:rPr>
          <w:rFonts w:ascii="Times New Roman" w:hAnsi="Times New Roman" w:cs="Times New Roman"/>
          <w:lang w:eastAsia="zh-CN"/>
        </w:rPr>
        <w:t>4.2-1</w:t>
      </w:r>
      <w:r>
        <w:rPr>
          <w:rFonts w:hint="eastAsia"/>
          <w:lang w:eastAsia="zh-CN"/>
        </w:rPr>
        <w:t>。</w:t>
      </w:r>
    </w:p>
    <w:p>
      <w:pPr>
        <w:ind w:firstLine="482"/>
        <w:jc w:val="center"/>
        <w:rPr>
          <w:rFonts w:ascii="Times New Roman" w:hAnsi="Times New Roman" w:cs="Times New Roman"/>
          <w:b/>
          <w:lang w:eastAsia="zh-CN"/>
        </w:rPr>
      </w:pPr>
    </w:p>
    <w:p>
      <w:pPr>
        <w:ind w:left="0" w:leftChars="0" w:firstLine="0" w:firstLineChars="0"/>
        <w:jc w:val="center"/>
        <w:rPr>
          <w:rFonts w:hint="eastAsia" w:ascii="Times New Roman" w:hAnsi="Times New Roman" w:cs="Times New Roman"/>
          <w:b/>
          <w:lang w:eastAsia="zh-CN"/>
        </w:rPr>
      </w:pPr>
      <w:r>
        <w:rPr>
          <w:rFonts w:ascii="Times New Roman" w:hAnsi="Times New Roman" w:cs="Times New Roman"/>
          <w:b/>
          <w:lang w:eastAsia="zh-CN"/>
        </w:rPr>
        <w:t xml:space="preserve">表4.2-1 </w:t>
      </w:r>
      <w:r>
        <w:rPr>
          <w:rFonts w:ascii="Times New Roman" w:hAnsi="Times New Roman" w:cs="Times New Roman"/>
          <w:b/>
          <w:spacing w:val="26"/>
          <w:lang w:eastAsia="zh-CN"/>
        </w:rPr>
        <w:t xml:space="preserve"> </w:t>
      </w:r>
      <w:r>
        <w:rPr>
          <w:rFonts w:hint="eastAsia" w:ascii="Times New Roman" w:hAnsi="Times New Roman" w:cs="Times New Roman"/>
          <w:b/>
          <w:lang w:eastAsia="zh-CN"/>
        </w:rPr>
        <w:t>项目环评设计与实际建设内容变更对照表</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64"/>
        <w:gridCol w:w="1079"/>
        <w:gridCol w:w="2912"/>
        <w:gridCol w:w="3150"/>
        <w:gridCol w:w="16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noWrap w:val="0"/>
            <w:vAlign w:val="center"/>
          </w:tcPr>
          <w:p>
            <w:pPr>
              <w:pStyle w:val="35"/>
              <w:rPr>
                <w:rFonts w:ascii="Times New Roman" w:hAnsi="Times New Roman"/>
                <w:color w:val="auto"/>
                <w:lang w:val="en-US"/>
              </w:rPr>
            </w:pPr>
            <w:r>
              <w:rPr>
                <w:rFonts w:ascii="Times New Roman" w:hAnsi="Times New Roman"/>
                <w:color w:val="auto"/>
                <w:lang w:val="en-US"/>
              </w:rPr>
              <w:t>类别</w:t>
            </w:r>
          </w:p>
        </w:tc>
        <w:tc>
          <w:tcPr>
            <w:tcW w:w="1079" w:type="dxa"/>
            <w:noWrap w:val="0"/>
            <w:vAlign w:val="center"/>
          </w:tcPr>
          <w:p>
            <w:pPr>
              <w:pStyle w:val="35"/>
              <w:rPr>
                <w:rFonts w:ascii="Times New Roman" w:hAnsi="Times New Roman"/>
                <w:color w:val="auto"/>
                <w:lang w:val="en-US"/>
              </w:rPr>
            </w:pPr>
            <w:r>
              <w:rPr>
                <w:rFonts w:ascii="Times New Roman" w:hAnsi="Times New Roman"/>
                <w:color w:val="auto"/>
                <w:lang w:val="en-US"/>
              </w:rPr>
              <w:t>内容</w:t>
            </w:r>
          </w:p>
        </w:tc>
        <w:tc>
          <w:tcPr>
            <w:tcW w:w="2912" w:type="dxa"/>
            <w:noWrap w:val="0"/>
            <w:vAlign w:val="center"/>
          </w:tcPr>
          <w:p>
            <w:pPr>
              <w:pStyle w:val="35"/>
              <w:rPr>
                <w:rFonts w:ascii="Times New Roman" w:hAnsi="Times New Roman"/>
                <w:color w:val="auto"/>
                <w:lang w:val="en-US"/>
              </w:rPr>
            </w:pPr>
            <w:r>
              <w:rPr>
                <w:rFonts w:hint="eastAsia" w:eastAsia="宋体"/>
                <w:color w:val="auto"/>
                <w:lang w:val="en-US" w:eastAsia="zh-CN"/>
              </w:rPr>
              <w:t>环评</w:t>
            </w:r>
            <w:r>
              <w:rPr>
                <w:rFonts w:ascii="Times New Roman" w:hAnsi="Times New Roman"/>
                <w:color w:val="auto"/>
                <w:lang w:val="en-US"/>
              </w:rPr>
              <w:t>规模</w:t>
            </w:r>
          </w:p>
        </w:tc>
        <w:tc>
          <w:tcPr>
            <w:tcW w:w="3150" w:type="dxa"/>
            <w:noWrap w:val="0"/>
            <w:vAlign w:val="center"/>
          </w:tcPr>
          <w:p>
            <w:pPr>
              <w:pStyle w:val="35"/>
              <w:rPr>
                <w:rFonts w:hint="eastAsia" w:ascii="Times New Roman" w:hAnsi="Times New Roman" w:eastAsia="宋体"/>
                <w:color w:val="auto"/>
                <w:lang w:val="en-US" w:eastAsia="zh-CN"/>
              </w:rPr>
            </w:pPr>
            <w:r>
              <w:rPr>
                <w:rFonts w:hint="eastAsia" w:eastAsia="宋体"/>
                <w:color w:val="auto"/>
                <w:lang w:val="en-US" w:eastAsia="zh-CN"/>
              </w:rPr>
              <w:t>验收规模</w:t>
            </w:r>
          </w:p>
        </w:tc>
        <w:tc>
          <w:tcPr>
            <w:tcW w:w="1684" w:type="dxa"/>
            <w:noWrap w:val="0"/>
            <w:vAlign w:val="center"/>
          </w:tcPr>
          <w:p>
            <w:pPr>
              <w:pStyle w:val="35"/>
              <w:rPr>
                <w:rFonts w:hint="eastAsia" w:ascii="Times New Roman" w:hAnsi="Times New Roman" w:eastAsia="宋体"/>
                <w:color w:val="auto"/>
                <w:lang w:val="en-US" w:eastAsia="zh-CN"/>
              </w:rPr>
            </w:pPr>
            <w:r>
              <w:rPr>
                <w:rFonts w:hint="eastAsia" w:eastAsia="宋体"/>
                <w:color w:val="auto"/>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vMerge w:val="restart"/>
            <w:noWrap w:val="0"/>
            <w:vAlign w:val="center"/>
          </w:tcPr>
          <w:p>
            <w:pPr>
              <w:pStyle w:val="35"/>
              <w:rPr>
                <w:rFonts w:ascii="Times New Roman" w:hAnsi="Times New Roman"/>
                <w:color w:val="auto"/>
                <w:lang w:val="en-US"/>
              </w:rPr>
            </w:pPr>
            <w:r>
              <w:rPr>
                <w:rFonts w:ascii="Times New Roman" w:hAnsi="Times New Roman"/>
                <w:color w:val="auto"/>
                <w:lang w:val="en-US"/>
              </w:rPr>
              <w:t>主体工程</w:t>
            </w:r>
          </w:p>
        </w:tc>
        <w:tc>
          <w:tcPr>
            <w:tcW w:w="1079" w:type="dxa"/>
            <w:noWrap w:val="0"/>
            <w:vAlign w:val="center"/>
          </w:tcPr>
          <w:p>
            <w:pPr>
              <w:pStyle w:val="35"/>
              <w:rPr>
                <w:rFonts w:ascii="Times New Roman" w:hAnsi="Times New Roman"/>
                <w:color w:val="auto"/>
                <w:lang w:val="en-US"/>
              </w:rPr>
            </w:pPr>
            <w:r>
              <w:rPr>
                <w:rFonts w:ascii="Times New Roman" w:hAnsi="Times New Roman"/>
                <w:color w:val="auto"/>
                <w:lang w:val="en-US"/>
              </w:rPr>
              <w:t>LPG储罐区</w:t>
            </w:r>
          </w:p>
        </w:tc>
        <w:tc>
          <w:tcPr>
            <w:tcW w:w="2912" w:type="dxa"/>
            <w:noWrap w:val="0"/>
            <w:vAlign w:val="center"/>
          </w:tcPr>
          <w:p>
            <w:pPr>
              <w:pStyle w:val="35"/>
              <w:rPr>
                <w:rFonts w:ascii="Times New Roman" w:hAnsi="Times New Roman"/>
                <w:color w:val="auto"/>
                <w:lang w:val="en-US"/>
              </w:rPr>
            </w:pPr>
            <w:r>
              <w:rPr>
                <w:rFonts w:ascii="Times New Roman" w:hAnsi="Times New Roman"/>
                <w:color w:val="auto"/>
                <w:lang w:val="en-US"/>
              </w:rPr>
              <w:t>占地面积</w:t>
            </w:r>
            <w:r>
              <w:rPr>
                <w:rFonts w:hint="eastAsia" w:eastAsia="宋体"/>
                <w:color w:val="auto"/>
                <w:lang w:val="en-US" w:eastAsia="zh-CN"/>
              </w:rPr>
              <w:t>475</w:t>
            </w:r>
            <w:r>
              <w:rPr>
                <w:rFonts w:ascii="Times New Roman" w:hAnsi="Times New Roman"/>
                <w:color w:val="auto"/>
                <w:lang w:val="en-US"/>
              </w:rPr>
              <w:t>m</w:t>
            </w:r>
            <w:r>
              <w:rPr>
                <w:rFonts w:ascii="Times New Roman" w:hAnsi="Times New Roman"/>
                <w:color w:val="auto"/>
                <w:vertAlign w:val="superscript"/>
                <w:lang w:val="en-US"/>
              </w:rPr>
              <w:t>2</w:t>
            </w:r>
            <w:r>
              <w:rPr>
                <w:rFonts w:ascii="Times New Roman" w:hAnsi="Times New Roman"/>
                <w:color w:val="auto"/>
                <w:lang w:val="en-US"/>
              </w:rPr>
              <w:t>，配置卧式LPG储罐5个；其中50m</w:t>
            </w:r>
            <w:r>
              <w:rPr>
                <w:rFonts w:ascii="Times New Roman" w:hAnsi="Times New Roman"/>
                <w:color w:val="auto"/>
                <w:vertAlign w:val="superscript"/>
                <w:lang w:val="en-US"/>
              </w:rPr>
              <w:t>3</w:t>
            </w:r>
            <w:r>
              <w:rPr>
                <w:rFonts w:ascii="Times New Roman" w:hAnsi="Times New Roman"/>
                <w:color w:val="auto"/>
                <w:lang w:val="en-US"/>
              </w:rPr>
              <w:t>LPG储罐4个，20m</w:t>
            </w:r>
            <w:r>
              <w:rPr>
                <w:rFonts w:ascii="Times New Roman" w:hAnsi="Times New Roman"/>
                <w:color w:val="auto"/>
                <w:vertAlign w:val="superscript"/>
                <w:lang w:val="en-US"/>
              </w:rPr>
              <w:t>3</w:t>
            </w:r>
            <w:r>
              <w:rPr>
                <w:rFonts w:ascii="Times New Roman" w:hAnsi="Times New Roman"/>
                <w:color w:val="auto"/>
                <w:lang w:val="en-US"/>
              </w:rPr>
              <w:t>LPG残液罐1个</w:t>
            </w:r>
          </w:p>
        </w:tc>
        <w:tc>
          <w:tcPr>
            <w:tcW w:w="3150" w:type="dxa"/>
            <w:noWrap w:val="0"/>
            <w:vAlign w:val="center"/>
          </w:tcPr>
          <w:p>
            <w:pPr>
              <w:pStyle w:val="35"/>
              <w:rPr>
                <w:rFonts w:ascii="Times New Roman" w:hAnsi="Times New Roman"/>
                <w:color w:val="auto"/>
                <w:lang w:val="en-US"/>
              </w:rPr>
            </w:pPr>
            <w:r>
              <w:rPr>
                <w:rFonts w:ascii="Times New Roman" w:hAnsi="Times New Roman"/>
                <w:color w:val="auto"/>
                <w:lang w:val="en-US"/>
              </w:rPr>
              <w:t>占地面积</w:t>
            </w:r>
            <w:r>
              <w:rPr>
                <w:rFonts w:hint="eastAsia" w:eastAsia="宋体"/>
                <w:color w:val="auto"/>
                <w:lang w:val="en-US" w:eastAsia="zh-CN"/>
              </w:rPr>
              <w:t>475</w:t>
            </w:r>
            <w:r>
              <w:rPr>
                <w:rFonts w:ascii="Times New Roman" w:hAnsi="Times New Roman"/>
                <w:color w:val="auto"/>
                <w:lang w:val="en-US"/>
              </w:rPr>
              <w:t>m</w:t>
            </w:r>
            <w:r>
              <w:rPr>
                <w:rFonts w:ascii="Times New Roman" w:hAnsi="Times New Roman"/>
                <w:color w:val="auto"/>
                <w:vertAlign w:val="superscript"/>
                <w:lang w:val="en-US"/>
              </w:rPr>
              <w:t>2</w:t>
            </w:r>
            <w:r>
              <w:rPr>
                <w:rFonts w:ascii="Times New Roman" w:hAnsi="Times New Roman"/>
                <w:color w:val="auto"/>
                <w:lang w:val="en-US"/>
              </w:rPr>
              <w:t>，配置卧式LPG储罐5个；其中50m</w:t>
            </w:r>
            <w:r>
              <w:rPr>
                <w:rFonts w:ascii="Times New Roman" w:hAnsi="Times New Roman"/>
                <w:color w:val="auto"/>
                <w:vertAlign w:val="superscript"/>
                <w:lang w:val="en-US"/>
              </w:rPr>
              <w:t>3</w:t>
            </w:r>
            <w:r>
              <w:rPr>
                <w:rFonts w:ascii="Times New Roman" w:hAnsi="Times New Roman"/>
                <w:color w:val="auto"/>
                <w:lang w:val="en-US"/>
              </w:rPr>
              <w:t>LPG储罐4个，20m</w:t>
            </w:r>
            <w:r>
              <w:rPr>
                <w:rFonts w:ascii="Times New Roman" w:hAnsi="Times New Roman"/>
                <w:color w:val="auto"/>
                <w:vertAlign w:val="superscript"/>
                <w:lang w:val="en-US"/>
              </w:rPr>
              <w:t>3</w:t>
            </w:r>
            <w:r>
              <w:rPr>
                <w:rFonts w:ascii="Times New Roman" w:hAnsi="Times New Roman"/>
                <w:color w:val="auto"/>
                <w:lang w:val="en-US"/>
              </w:rPr>
              <w:t>LPG残液罐1个</w:t>
            </w:r>
          </w:p>
        </w:tc>
        <w:tc>
          <w:tcPr>
            <w:tcW w:w="1684" w:type="dxa"/>
            <w:noWrap w:val="0"/>
            <w:vAlign w:val="center"/>
          </w:tcPr>
          <w:p>
            <w:pPr>
              <w:pStyle w:val="35"/>
              <w:rPr>
                <w:rFonts w:hint="eastAsia" w:ascii="Times New Roman" w:hAnsi="Times New Roman" w:eastAsia="宋体"/>
                <w:color w:val="auto"/>
                <w:lang w:val="en-US" w:eastAsia="zh-CN"/>
              </w:rPr>
            </w:pPr>
            <w:r>
              <w:rPr>
                <w:rFonts w:hint="eastAsia" w:eastAsia="宋体"/>
                <w:color w:val="auto"/>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vMerge w:val="continue"/>
            <w:noWrap w:val="0"/>
            <w:vAlign w:val="center"/>
          </w:tcPr>
          <w:p>
            <w:pPr>
              <w:pStyle w:val="35"/>
              <w:rPr>
                <w:rFonts w:ascii="Times New Roman" w:hAnsi="Times New Roman"/>
                <w:color w:val="auto"/>
                <w:lang w:val="en-US"/>
              </w:rPr>
            </w:pPr>
          </w:p>
        </w:tc>
        <w:tc>
          <w:tcPr>
            <w:tcW w:w="1079" w:type="dxa"/>
            <w:noWrap w:val="0"/>
            <w:vAlign w:val="center"/>
          </w:tcPr>
          <w:p>
            <w:pPr>
              <w:pStyle w:val="35"/>
              <w:rPr>
                <w:rFonts w:ascii="Times New Roman" w:hAnsi="Times New Roman"/>
                <w:color w:val="auto"/>
                <w:lang w:val="en-US"/>
              </w:rPr>
            </w:pPr>
            <w:r>
              <w:rPr>
                <w:rFonts w:ascii="Times New Roman" w:hAnsi="Times New Roman"/>
                <w:color w:val="auto"/>
                <w:lang w:val="en-US"/>
              </w:rPr>
              <w:t>灌装间、压缩机房</w:t>
            </w:r>
          </w:p>
        </w:tc>
        <w:tc>
          <w:tcPr>
            <w:tcW w:w="2912" w:type="dxa"/>
            <w:noWrap w:val="0"/>
            <w:vAlign w:val="center"/>
          </w:tcPr>
          <w:p>
            <w:pPr>
              <w:pStyle w:val="35"/>
              <w:rPr>
                <w:rFonts w:ascii="Times New Roman" w:hAnsi="Times New Roman"/>
                <w:color w:val="auto"/>
                <w:lang w:val="en-US"/>
              </w:rPr>
            </w:pPr>
            <w:r>
              <w:rPr>
                <w:rFonts w:ascii="Times New Roman" w:hAnsi="Times New Roman"/>
                <w:color w:val="auto"/>
                <w:lang w:val="en-US"/>
              </w:rPr>
              <w:t>建筑面积</w:t>
            </w:r>
            <w:r>
              <w:rPr>
                <w:rFonts w:hint="eastAsia" w:eastAsia="宋体"/>
                <w:color w:val="auto"/>
                <w:lang w:val="en-US" w:eastAsia="zh-CN"/>
              </w:rPr>
              <w:t>502.79</w:t>
            </w:r>
            <w:r>
              <w:rPr>
                <w:rFonts w:ascii="Times New Roman" w:hAnsi="Times New Roman"/>
                <w:color w:val="auto"/>
                <w:lang w:val="en-US"/>
              </w:rPr>
              <w:t>m</w:t>
            </w:r>
            <w:r>
              <w:rPr>
                <w:rFonts w:ascii="Times New Roman" w:hAnsi="Times New Roman"/>
                <w:color w:val="auto"/>
                <w:vertAlign w:val="superscript"/>
                <w:lang w:val="en-US"/>
              </w:rPr>
              <w:t>2</w:t>
            </w:r>
            <w:r>
              <w:rPr>
                <w:rFonts w:ascii="Times New Roman" w:hAnsi="Times New Roman"/>
                <w:color w:val="auto"/>
                <w:lang w:val="en-US"/>
              </w:rPr>
              <w:t>，占地面积</w:t>
            </w:r>
            <w:r>
              <w:rPr>
                <w:rFonts w:hint="eastAsia" w:eastAsia="宋体"/>
                <w:color w:val="auto"/>
                <w:lang w:val="en-US" w:eastAsia="zh-CN"/>
              </w:rPr>
              <w:t>502.79</w:t>
            </w:r>
            <w:r>
              <w:rPr>
                <w:rFonts w:ascii="Times New Roman" w:hAnsi="Times New Roman"/>
                <w:color w:val="auto"/>
                <w:lang w:val="en-US"/>
              </w:rPr>
              <w:t>m</w:t>
            </w:r>
            <w:r>
              <w:rPr>
                <w:rFonts w:ascii="Times New Roman" w:hAnsi="Times New Roman"/>
                <w:color w:val="auto"/>
                <w:vertAlign w:val="superscript"/>
                <w:lang w:val="en-US"/>
              </w:rPr>
              <w:t>2</w:t>
            </w:r>
            <w:r>
              <w:rPr>
                <w:rFonts w:ascii="Times New Roman" w:hAnsi="Times New Roman"/>
                <w:color w:val="auto"/>
                <w:lang w:val="en-US"/>
              </w:rPr>
              <w:t>，设有灌装装置、LPG压缩机2台和泵2台</w:t>
            </w:r>
          </w:p>
        </w:tc>
        <w:tc>
          <w:tcPr>
            <w:tcW w:w="3150" w:type="dxa"/>
            <w:noWrap w:val="0"/>
            <w:vAlign w:val="center"/>
          </w:tcPr>
          <w:p>
            <w:pPr>
              <w:pStyle w:val="35"/>
              <w:rPr>
                <w:rFonts w:ascii="Times New Roman" w:hAnsi="Times New Roman"/>
                <w:color w:val="auto"/>
                <w:lang w:val="en-US"/>
              </w:rPr>
            </w:pPr>
            <w:r>
              <w:rPr>
                <w:rFonts w:hint="eastAsia" w:eastAsia="宋体"/>
                <w:color w:val="auto"/>
                <w:lang w:val="en-US" w:eastAsia="zh-CN"/>
              </w:rPr>
              <w:t>灌装间</w:t>
            </w:r>
            <w:r>
              <w:rPr>
                <w:rFonts w:ascii="Times New Roman" w:hAnsi="Times New Roman"/>
                <w:color w:val="auto"/>
                <w:lang w:val="en-US"/>
              </w:rPr>
              <w:t>建筑面积</w:t>
            </w:r>
            <w:r>
              <w:rPr>
                <w:rFonts w:hint="eastAsia" w:eastAsia="宋体"/>
                <w:color w:val="auto"/>
                <w:lang w:val="en-US" w:eastAsia="zh-CN"/>
              </w:rPr>
              <w:t>502.79</w:t>
            </w:r>
            <w:r>
              <w:rPr>
                <w:rFonts w:ascii="Times New Roman" w:hAnsi="Times New Roman"/>
                <w:color w:val="auto"/>
                <w:lang w:val="en-US"/>
              </w:rPr>
              <w:t>m</w:t>
            </w:r>
            <w:r>
              <w:rPr>
                <w:rFonts w:ascii="Times New Roman" w:hAnsi="Times New Roman"/>
                <w:color w:val="auto"/>
                <w:vertAlign w:val="superscript"/>
                <w:lang w:val="en-US"/>
              </w:rPr>
              <w:t>2</w:t>
            </w:r>
            <w:r>
              <w:rPr>
                <w:rFonts w:ascii="Times New Roman" w:hAnsi="Times New Roman"/>
                <w:color w:val="auto"/>
                <w:lang w:val="en-US"/>
              </w:rPr>
              <w:t>，占地面积</w:t>
            </w:r>
            <w:r>
              <w:rPr>
                <w:rFonts w:hint="eastAsia" w:eastAsia="宋体"/>
                <w:color w:val="auto"/>
                <w:lang w:val="en-US" w:eastAsia="zh-CN"/>
              </w:rPr>
              <w:t>502.79</w:t>
            </w:r>
            <w:r>
              <w:rPr>
                <w:rFonts w:ascii="Times New Roman" w:hAnsi="Times New Roman"/>
                <w:color w:val="auto"/>
                <w:lang w:val="en-US"/>
              </w:rPr>
              <w:t>m</w:t>
            </w:r>
            <w:r>
              <w:rPr>
                <w:rFonts w:ascii="Times New Roman" w:hAnsi="Times New Roman"/>
                <w:color w:val="auto"/>
                <w:vertAlign w:val="superscript"/>
                <w:lang w:val="en-US"/>
              </w:rPr>
              <w:t>2</w:t>
            </w:r>
            <w:r>
              <w:rPr>
                <w:rFonts w:ascii="Times New Roman" w:hAnsi="Times New Roman"/>
                <w:color w:val="auto"/>
                <w:lang w:val="en-US"/>
              </w:rPr>
              <w:t>，设有灌装装置、LPG压缩机2台和泵2台</w:t>
            </w:r>
          </w:p>
        </w:tc>
        <w:tc>
          <w:tcPr>
            <w:tcW w:w="1684" w:type="dxa"/>
            <w:noWrap w:val="0"/>
            <w:vAlign w:val="center"/>
          </w:tcPr>
          <w:p>
            <w:pPr>
              <w:pStyle w:val="35"/>
              <w:rPr>
                <w:rFonts w:hint="eastAsia" w:ascii="Times New Roman" w:hAnsi="Times New Roman" w:eastAsia="宋体"/>
                <w:color w:val="auto"/>
                <w:lang w:val="en-US" w:eastAsia="zh-CN"/>
              </w:rPr>
            </w:pPr>
            <w:r>
              <w:rPr>
                <w:rFonts w:hint="eastAsia" w:eastAsia="宋体"/>
                <w:color w:val="auto"/>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vMerge w:val="continue"/>
            <w:noWrap w:val="0"/>
            <w:vAlign w:val="center"/>
          </w:tcPr>
          <w:p>
            <w:pPr>
              <w:pStyle w:val="35"/>
              <w:rPr>
                <w:rFonts w:ascii="Times New Roman" w:hAnsi="Times New Roman"/>
                <w:color w:val="auto"/>
                <w:lang w:val="en-US"/>
              </w:rPr>
            </w:pPr>
          </w:p>
        </w:tc>
        <w:tc>
          <w:tcPr>
            <w:tcW w:w="1079" w:type="dxa"/>
            <w:noWrap w:val="0"/>
            <w:vAlign w:val="center"/>
          </w:tcPr>
          <w:p>
            <w:pPr>
              <w:pStyle w:val="35"/>
              <w:rPr>
                <w:rFonts w:ascii="Times New Roman" w:hAnsi="Times New Roman"/>
                <w:color w:val="auto"/>
                <w:lang w:val="en-US"/>
              </w:rPr>
            </w:pPr>
            <w:r>
              <w:rPr>
                <w:rFonts w:ascii="Times New Roman" w:hAnsi="Times New Roman"/>
                <w:color w:val="auto"/>
                <w:lang w:val="en-US"/>
              </w:rPr>
              <w:t>自控系统</w:t>
            </w:r>
          </w:p>
        </w:tc>
        <w:tc>
          <w:tcPr>
            <w:tcW w:w="2912" w:type="dxa"/>
            <w:noWrap w:val="0"/>
            <w:vAlign w:val="center"/>
          </w:tcPr>
          <w:p>
            <w:pPr>
              <w:pStyle w:val="35"/>
              <w:rPr>
                <w:rFonts w:ascii="Times New Roman" w:hAnsi="Times New Roman"/>
                <w:color w:val="auto"/>
                <w:lang w:val="en-US"/>
              </w:rPr>
            </w:pPr>
            <w:r>
              <w:rPr>
                <w:rFonts w:ascii="Times New Roman" w:hAnsi="Times New Roman"/>
                <w:color w:val="auto"/>
                <w:lang w:val="en-US"/>
              </w:rPr>
              <w:t>液化石油气充装流量计量；可燃气体泄露在线检测指示及报警；PLC控制系统； 信息系统防雷防浪涌保护系统；</w:t>
            </w:r>
          </w:p>
        </w:tc>
        <w:tc>
          <w:tcPr>
            <w:tcW w:w="3150" w:type="dxa"/>
            <w:noWrap w:val="0"/>
            <w:vAlign w:val="center"/>
          </w:tcPr>
          <w:p>
            <w:pPr>
              <w:pStyle w:val="35"/>
              <w:rPr>
                <w:rFonts w:ascii="Times New Roman" w:hAnsi="Times New Roman"/>
                <w:color w:val="auto"/>
                <w:lang w:val="en-US"/>
              </w:rPr>
            </w:pPr>
            <w:r>
              <w:rPr>
                <w:rFonts w:ascii="Times New Roman" w:hAnsi="Times New Roman"/>
                <w:color w:val="auto"/>
                <w:lang w:val="en-US"/>
              </w:rPr>
              <w:t>液化石油气充装流量计量；可燃气体泄露在线检测指示及报警；PLC控制系统； 信息系统防雷防浪涌保护系统；</w:t>
            </w:r>
          </w:p>
        </w:tc>
        <w:tc>
          <w:tcPr>
            <w:tcW w:w="1684" w:type="dxa"/>
            <w:noWrap w:val="0"/>
            <w:vAlign w:val="center"/>
          </w:tcPr>
          <w:p>
            <w:pPr>
              <w:pStyle w:val="35"/>
              <w:rPr>
                <w:rFonts w:hint="eastAsia" w:ascii="Times New Roman" w:hAnsi="Times New Roman" w:eastAsia="宋体"/>
                <w:color w:val="auto"/>
                <w:lang w:val="en-US" w:eastAsia="zh-CN"/>
              </w:rPr>
            </w:pPr>
            <w:r>
              <w:rPr>
                <w:rFonts w:hint="eastAsia" w:eastAsia="宋体"/>
                <w:color w:val="auto"/>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vMerge w:val="continue"/>
            <w:noWrap w:val="0"/>
            <w:vAlign w:val="center"/>
          </w:tcPr>
          <w:p>
            <w:pPr>
              <w:pStyle w:val="35"/>
              <w:rPr>
                <w:rFonts w:ascii="Times New Roman" w:hAnsi="Times New Roman"/>
                <w:color w:val="auto"/>
                <w:lang w:val="en-US"/>
              </w:rPr>
            </w:pPr>
          </w:p>
        </w:tc>
        <w:tc>
          <w:tcPr>
            <w:tcW w:w="1079" w:type="dxa"/>
            <w:noWrap w:val="0"/>
            <w:vAlign w:val="center"/>
          </w:tcPr>
          <w:p>
            <w:pPr>
              <w:pStyle w:val="35"/>
              <w:rPr>
                <w:rFonts w:hint="eastAsia" w:ascii="Times New Roman" w:hAnsi="Times New Roman" w:eastAsia="宋体"/>
                <w:color w:val="auto"/>
                <w:lang w:val="en-US" w:eastAsia="zh-CN"/>
              </w:rPr>
            </w:pPr>
            <w:r>
              <w:rPr>
                <w:rFonts w:hint="eastAsia" w:eastAsia="宋体"/>
                <w:color w:val="auto"/>
                <w:lang w:val="en-US" w:eastAsia="zh-CN"/>
              </w:rPr>
              <w:t>空瓶车间</w:t>
            </w:r>
          </w:p>
        </w:tc>
        <w:tc>
          <w:tcPr>
            <w:tcW w:w="2912" w:type="dxa"/>
            <w:noWrap w:val="0"/>
            <w:vAlign w:val="center"/>
          </w:tcPr>
          <w:p>
            <w:pPr>
              <w:pStyle w:val="35"/>
              <w:rPr>
                <w:rFonts w:hint="eastAsia" w:ascii="Times New Roman" w:hAnsi="Times New Roman" w:eastAsia="宋体"/>
                <w:color w:val="auto"/>
                <w:lang w:val="en-US" w:eastAsia="zh-CN"/>
              </w:rPr>
            </w:pPr>
            <w:r>
              <w:rPr>
                <w:rFonts w:hint="eastAsia" w:eastAsia="宋体"/>
                <w:color w:val="auto"/>
                <w:lang w:val="en-US" w:eastAsia="zh-CN"/>
              </w:rPr>
              <w:t>/</w:t>
            </w:r>
          </w:p>
        </w:tc>
        <w:tc>
          <w:tcPr>
            <w:tcW w:w="3150" w:type="dxa"/>
            <w:noWrap w:val="0"/>
            <w:vAlign w:val="center"/>
          </w:tcPr>
          <w:p>
            <w:pPr>
              <w:pStyle w:val="35"/>
              <w:rPr>
                <w:rFonts w:hint="default" w:ascii="Times New Roman" w:hAnsi="Times New Roman" w:eastAsia="宋体"/>
                <w:color w:val="auto"/>
                <w:lang w:val="en-US" w:eastAsia="zh-CN"/>
              </w:rPr>
            </w:pPr>
            <w:r>
              <w:rPr>
                <w:rFonts w:hint="eastAsia" w:eastAsia="宋体"/>
                <w:color w:val="auto"/>
                <w:lang w:val="en-US" w:eastAsia="zh-CN"/>
              </w:rPr>
              <w:t>建设一栋空瓶车间用于存放空瓶，占地面积197.2</w:t>
            </w:r>
            <w:r>
              <w:rPr>
                <w:rFonts w:ascii="Times New Roman" w:hAnsi="Times New Roman"/>
                <w:color w:val="auto"/>
                <w:lang w:val="en-US"/>
              </w:rPr>
              <w:t>m</w:t>
            </w:r>
            <w:r>
              <w:rPr>
                <w:rFonts w:ascii="Times New Roman" w:hAnsi="Times New Roman"/>
                <w:color w:val="auto"/>
                <w:vertAlign w:val="superscript"/>
                <w:lang w:val="en-US"/>
              </w:rPr>
              <w:t>2</w:t>
            </w:r>
            <w:r>
              <w:rPr>
                <w:rFonts w:hint="eastAsia" w:eastAsia="宋体"/>
                <w:color w:val="auto"/>
                <w:lang w:val="en-US" w:eastAsia="zh-CN"/>
              </w:rPr>
              <w:t>，建筑面积197.2</w:t>
            </w:r>
            <w:r>
              <w:rPr>
                <w:rFonts w:ascii="Times New Roman" w:hAnsi="Times New Roman"/>
                <w:color w:val="auto"/>
                <w:lang w:val="en-US"/>
              </w:rPr>
              <w:t>m</w:t>
            </w:r>
            <w:r>
              <w:rPr>
                <w:rFonts w:ascii="Times New Roman" w:hAnsi="Times New Roman"/>
                <w:color w:val="auto"/>
                <w:vertAlign w:val="superscript"/>
                <w:lang w:val="en-US"/>
              </w:rPr>
              <w:t>2</w:t>
            </w:r>
          </w:p>
        </w:tc>
        <w:tc>
          <w:tcPr>
            <w:tcW w:w="1684" w:type="dxa"/>
            <w:noWrap w:val="0"/>
            <w:vAlign w:val="center"/>
          </w:tcPr>
          <w:p>
            <w:pPr>
              <w:pStyle w:val="35"/>
              <w:rPr>
                <w:rFonts w:hint="default" w:eastAsia="宋体"/>
                <w:color w:val="auto"/>
                <w:lang w:val="en-US" w:eastAsia="zh-CN"/>
              </w:rPr>
            </w:pPr>
            <w:r>
              <w:rPr>
                <w:rFonts w:hint="eastAsia" w:eastAsia="宋体"/>
                <w:color w:va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vMerge w:val="continue"/>
            <w:noWrap w:val="0"/>
            <w:vAlign w:val="center"/>
          </w:tcPr>
          <w:p>
            <w:pPr>
              <w:pStyle w:val="35"/>
              <w:rPr>
                <w:rFonts w:ascii="Times New Roman" w:hAnsi="Times New Roman"/>
                <w:color w:val="auto"/>
                <w:lang w:val="en-US"/>
              </w:rPr>
            </w:pPr>
          </w:p>
        </w:tc>
        <w:tc>
          <w:tcPr>
            <w:tcW w:w="1079" w:type="dxa"/>
            <w:noWrap w:val="0"/>
            <w:vAlign w:val="center"/>
          </w:tcPr>
          <w:p>
            <w:pPr>
              <w:pStyle w:val="35"/>
              <w:rPr>
                <w:rFonts w:hint="eastAsia" w:eastAsia="宋体"/>
                <w:color w:val="auto"/>
                <w:lang w:val="en-US" w:eastAsia="zh-CN"/>
              </w:rPr>
            </w:pPr>
            <w:r>
              <w:rPr>
                <w:rFonts w:hint="eastAsia" w:eastAsia="宋体"/>
                <w:color w:val="auto"/>
                <w:lang w:val="en-US" w:eastAsia="zh-CN"/>
              </w:rPr>
              <w:t>新瓶车间</w:t>
            </w:r>
          </w:p>
        </w:tc>
        <w:tc>
          <w:tcPr>
            <w:tcW w:w="2912" w:type="dxa"/>
            <w:noWrap w:val="0"/>
            <w:vAlign w:val="center"/>
          </w:tcPr>
          <w:p>
            <w:pPr>
              <w:pStyle w:val="35"/>
              <w:rPr>
                <w:rFonts w:hint="default" w:eastAsia="宋体"/>
                <w:color w:val="auto"/>
                <w:lang w:val="en-US" w:eastAsia="zh-CN"/>
              </w:rPr>
            </w:pPr>
            <w:r>
              <w:rPr>
                <w:rFonts w:hint="eastAsia" w:eastAsia="宋体"/>
                <w:color w:val="auto"/>
                <w:lang w:val="en-US" w:eastAsia="zh-CN"/>
              </w:rPr>
              <w:t>/</w:t>
            </w:r>
          </w:p>
        </w:tc>
        <w:tc>
          <w:tcPr>
            <w:tcW w:w="3150" w:type="dxa"/>
            <w:noWrap w:val="0"/>
            <w:vAlign w:val="center"/>
          </w:tcPr>
          <w:p>
            <w:pPr>
              <w:pStyle w:val="35"/>
              <w:rPr>
                <w:rFonts w:hint="eastAsia" w:eastAsia="宋体"/>
                <w:color w:val="auto"/>
                <w:lang w:val="en-US" w:eastAsia="zh-CN"/>
              </w:rPr>
            </w:pPr>
            <w:r>
              <w:rPr>
                <w:rFonts w:hint="eastAsia" w:eastAsia="宋体"/>
                <w:color w:val="auto"/>
                <w:lang w:val="en-US" w:eastAsia="zh-CN"/>
              </w:rPr>
              <w:t>建设一栋新瓶车间，用于存放新瓶，占地面积480</w:t>
            </w:r>
            <w:r>
              <w:rPr>
                <w:rFonts w:ascii="Times New Roman" w:hAnsi="Times New Roman"/>
                <w:color w:val="auto"/>
                <w:lang w:val="en-US"/>
              </w:rPr>
              <w:t>m</w:t>
            </w:r>
            <w:r>
              <w:rPr>
                <w:rFonts w:ascii="Times New Roman" w:hAnsi="Times New Roman"/>
                <w:color w:val="auto"/>
                <w:vertAlign w:val="superscript"/>
                <w:lang w:val="en-US"/>
              </w:rPr>
              <w:t>2</w:t>
            </w:r>
            <w:r>
              <w:rPr>
                <w:rFonts w:hint="eastAsia" w:eastAsia="宋体"/>
                <w:color w:val="auto"/>
                <w:lang w:val="en-US" w:eastAsia="zh-CN"/>
              </w:rPr>
              <w:t>，建筑面积480</w:t>
            </w:r>
            <w:r>
              <w:rPr>
                <w:rFonts w:ascii="Times New Roman" w:hAnsi="Times New Roman"/>
                <w:color w:val="auto"/>
                <w:lang w:val="en-US"/>
              </w:rPr>
              <w:t>m</w:t>
            </w:r>
            <w:r>
              <w:rPr>
                <w:rFonts w:ascii="Times New Roman" w:hAnsi="Times New Roman"/>
                <w:color w:val="auto"/>
                <w:vertAlign w:val="superscript"/>
                <w:lang w:val="en-US"/>
              </w:rPr>
              <w:t>2</w:t>
            </w:r>
          </w:p>
        </w:tc>
        <w:tc>
          <w:tcPr>
            <w:tcW w:w="1684" w:type="dxa"/>
            <w:noWrap w:val="0"/>
            <w:vAlign w:val="center"/>
          </w:tcPr>
          <w:p>
            <w:pPr>
              <w:pStyle w:val="35"/>
              <w:rPr>
                <w:rFonts w:hint="default" w:eastAsia="宋体"/>
                <w:color w:val="auto"/>
                <w:lang w:val="en-US" w:eastAsia="zh-CN"/>
              </w:rPr>
            </w:pPr>
            <w:r>
              <w:rPr>
                <w:rFonts w:hint="eastAsia" w:eastAsia="宋体"/>
                <w:color w:va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noWrap w:val="0"/>
            <w:vAlign w:val="center"/>
          </w:tcPr>
          <w:p>
            <w:pPr>
              <w:pStyle w:val="35"/>
              <w:rPr>
                <w:rFonts w:ascii="Times New Roman" w:hAnsi="Times New Roman"/>
                <w:color w:val="auto"/>
                <w:lang w:val="en-US"/>
              </w:rPr>
            </w:pPr>
            <w:r>
              <w:rPr>
                <w:rFonts w:ascii="Times New Roman" w:hAnsi="Times New Roman"/>
                <w:color w:val="auto"/>
                <w:lang w:val="en-US"/>
              </w:rPr>
              <w:t>辅助工程</w:t>
            </w:r>
          </w:p>
        </w:tc>
        <w:tc>
          <w:tcPr>
            <w:tcW w:w="1079" w:type="dxa"/>
            <w:noWrap w:val="0"/>
            <w:vAlign w:val="center"/>
          </w:tcPr>
          <w:p>
            <w:pPr>
              <w:pStyle w:val="35"/>
              <w:rPr>
                <w:rFonts w:ascii="Times New Roman" w:hAnsi="Times New Roman"/>
                <w:color w:val="auto"/>
                <w:lang w:val="en-US"/>
              </w:rPr>
            </w:pPr>
            <w:r>
              <w:rPr>
                <w:rFonts w:ascii="Times New Roman" w:hAnsi="Times New Roman"/>
                <w:color w:val="auto"/>
                <w:lang w:val="en-US"/>
              </w:rPr>
              <w:t>办公楼</w:t>
            </w:r>
          </w:p>
        </w:tc>
        <w:tc>
          <w:tcPr>
            <w:tcW w:w="2912" w:type="dxa"/>
            <w:noWrap w:val="0"/>
            <w:vAlign w:val="center"/>
          </w:tcPr>
          <w:p>
            <w:pPr>
              <w:pStyle w:val="35"/>
              <w:rPr>
                <w:rFonts w:ascii="Times New Roman" w:hAnsi="Times New Roman"/>
                <w:color w:val="auto"/>
                <w:lang w:val="en-US"/>
              </w:rPr>
            </w:pPr>
            <w:r>
              <w:rPr>
                <w:rFonts w:ascii="Times New Roman" w:hAnsi="Times New Roman"/>
                <w:color w:val="auto"/>
                <w:lang w:val="en-US"/>
              </w:rPr>
              <w:t>1间2F，建筑面积m</w:t>
            </w:r>
            <w:r>
              <w:rPr>
                <w:rFonts w:ascii="Times New Roman" w:hAnsi="Times New Roman"/>
                <w:color w:val="auto"/>
                <w:vertAlign w:val="superscript"/>
                <w:lang w:val="en-US"/>
              </w:rPr>
              <w:t>2</w:t>
            </w:r>
            <w:r>
              <w:rPr>
                <w:rFonts w:ascii="Times New Roman" w:hAnsi="Times New Roman"/>
                <w:color w:val="auto"/>
                <w:lang w:val="en-US"/>
              </w:rPr>
              <w:t>，占地面积m</w:t>
            </w:r>
            <w:r>
              <w:rPr>
                <w:rFonts w:ascii="Times New Roman" w:hAnsi="Times New Roman"/>
                <w:color w:val="auto"/>
                <w:vertAlign w:val="superscript"/>
                <w:lang w:val="en-US"/>
              </w:rPr>
              <w:t>2</w:t>
            </w:r>
            <w:r>
              <w:rPr>
                <w:rFonts w:ascii="Times New Roman" w:hAnsi="Times New Roman"/>
                <w:color w:val="auto"/>
                <w:lang w:val="en-US"/>
              </w:rPr>
              <w:t>。主要为员工办公室及食堂</w:t>
            </w:r>
          </w:p>
        </w:tc>
        <w:tc>
          <w:tcPr>
            <w:tcW w:w="3150" w:type="dxa"/>
            <w:noWrap w:val="0"/>
            <w:vAlign w:val="center"/>
          </w:tcPr>
          <w:p>
            <w:pPr>
              <w:pStyle w:val="35"/>
              <w:rPr>
                <w:rFonts w:ascii="Times New Roman" w:hAnsi="Times New Roman"/>
                <w:color w:val="auto"/>
                <w:lang w:val="en-US"/>
              </w:rPr>
            </w:pPr>
            <w:r>
              <w:rPr>
                <w:rFonts w:hint="eastAsia" w:eastAsia="宋体"/>
                <w:color w:val="auto"/>
                <w:lang w:val="en-US" w:eastAsia="zh-CN"/>
              </w:rPr>
              <w:t>1幢6</w:t>
            </w:r>
            <w:r>
              <w:rPr>
                <w:rFonts w:ascii="Times New Roman" w:hAnsi="Times New Roman"/>
                <w:color w:val="auto"/>
                <w:lang w:val="en-US"/>
              </w:rPr>
              <w:t>F，建筑面积</w:t>
            </w:r>
            <w:r>
              <w:rPr>
                <w:rFonts w:hint="eastAsia" w:eastAsia="宋体"/>
                <w:color w:val="auto"/>
                <w:lang w:val="en-US" w:eastAsia="zh-CN"/>
              </w:rPr>
              <w:t>2010.57</w:t>
            </w:r>
            <w:r>
              <w:rPr>
                <w:rFonts w:ascii="Times New Roman" w:hAnsi="Times New Roman"/>
                <w:color w:val="auto"/>
                <w:lang w:val="en-US"/>
              </w:rPr>
              <w:t>m</w:t>
            </w:r>
            <w:r>
              <w:rPr>
                <w:rFonts w:ascii="Times New Roman" w:hAnsi="Times New Roman"/>
                <w:color w:val="auto"/>
                <w:vertAlign w:val="superscript"/>
                <w:lang w:val="en-US"/>
              </w:rPr>
              <w:t>2</w:t>
            </w:r>
            <w:r>
              <w:rPr>
                <w:rFonts w:ascii="Times New Roman" w:hAnsi="Times New Roman"/>
                <w:color w:val="auto"/>
                <w:lang w:val="en-US"/>
              </w:rPr>
              <w:t>，占地面积</w:t>
            </w:r>
            <w:r>
              <w:rPr>
                <w:rFonts w:hint="eastAsia" w:eastAsia="宋体"/>
                <w:color w:val="auto"/>
                <w:lang w:val="en-US" w:eastAsia="zh-CN"/>
              </w:rPr>
              <w:t>355.98</w:t>
            </w:r>
            <w:r>
              <w:rPr>
                <w:rFonts w:ascii="Times New Roman" w:hAnsi="Times New Roman"/>
                <w:color w:val="auto"/>
                <w:lang w:val="en-US"/>
              </w:rPr>
              <w:t>m</w:t>
            </w:r>
            <w:r>
              <w:rPr>
                <w:rFonts w:ascii="Times New Roman" w:hAnsi="Times New Roman"/>
                <w:color w:val="auto"/>
                <w:vertAlign w:val="superscript"/>
                <w:lang w:val="en-US"/>
              </w:rPr>
              <w:t>2</w:t>
            </w:r>
            <w:r>
              <w:rPr>
                <w:rFonts w:ascii="Times New Roman" w:hAnsi="Times New Roman"/>
                <w:color w:val="auto"/>
                <w:lang w:val="en-US"/>
              </w:rPr>
              <w:t>。主要为员工办公室及食堂</w:t>
            </w:r>
          </w:p>
        </w:tc>
        <w:tc>
          <w:tcPr>
            <w:tcW w:w="1684" w:type="dxa"/>
            <w:noWrap w:val="0"/>
            <w:vAlign w:val="center"/>
          </w:tcPr>
          <w:p>
            <w:pPr>
              <w:pStyle w:val="35"/>
              <w:rPr>
                <w:rFonts w:hint="default" w:ascii="Times New Roman" w:hAnsi="Times New Roman" w:eastAsia="宋体"/>
                <w:color w:val="auto"/>
                <w:lang w:val="en-US" w:eastAsia="zh-CN"/>
              </w:rPr>
            </w:pPr>
            <w:r>
              <w:rPr>
                <w:rFonts w:hint="eastAsia" w:eastAsia="宋体"/>
                <w:color w:va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07" w:hRule="atLeast"/>
        </w:trPr>
        <w:tc>
          <w:tcPr>
            <w:tcW w:w="364" w:type="dxa"/>
            <w:vMerge w:val="restart"/>
            <w:noWrap w:val="0"/>
            <w:vAlign w:val="center"/>
          </w:tcPr>
          <w:p>
            <w:pPr>
              <w:pStyle w:val="35"/>
              <w:rPr>
                <w:rFonts w:ascii="Times New Roman" w:hAnsi="Times New Roman"/>
                <w:color w:val="auto"/>
                <w:lang w:val="en-US"/>
              </w:rPr>
            </w:pPr>
            <w:r>
              <w:rPr>
                <w:rFonts w:ascii="Times New Roman" w:hAnsi="Times New Roman"/>
                <w:color w:val="auto"/>
                <w:lang w:val="en-US"/>
              </w:rPr>
              <w:t>公用工程</w:t>
            </w:r>
          </w:p>
        </w:tc>
        <w:tc>
          <w:tcPr>
            <w:tcW w:w="1079" w:type="dxa"/>
            <w:noWrap w:val="0"/>
            <w:vAlign w:val="center"/>
          </w:tcPr>
          <w:p>
            <w:pPr>
              <w:pStyle w:val="35"/>
              <w:rPr>
                <w:rFonts w:ascii="Times New Roman" w:hAnsi="Times New Roman"/>
                <w:color w:val="auto"/>
                <w:lang w:val="en-US"/>
              </w:rPr>
            </w:pPr>
            <w:r>
              <w:rPr>
                <w:rFonts w:ascii="Times New Roman" w:hAnsi="Times New Roman"/>
                <w:color w:val="auto"/>
                <w:lang w:val="en-US"/>
              </w:rPr>
              <w:t>给水</w:t>
            </w:r>
          </w:p>
        </w:tc>
        <w:tc>
          <w:tcPr>
            <w:tcW w:w="2912" w:type="dxa"/>
            <w:noWrap w:val="0"/>
            <w:vAlign w:val="center"/>
          </w:tcPr>
          <w:p>
            <w:pPr>
              <w:pStyle w:val="35"/>
              <w:rPr>
                <w:rFonts w:ascii="Times New Roman" w:hAnsi="Times New Roman"/>
                <w:color w:val="auto"/>
                <w:lang w:val="en-US"/>
              </w:rPr>
            </w:pPr>
            <w:r>
              <w:rPr>
                <w:rFonts w:ascii="Times New Roman" w:hAnsi="Times New Roman"/>
                <w:color w:val="auto"/>
                <w:lang w:val="en-US"/>
              </w:rPr>
              <w:t>由市政供水</w:t>
            </w:r>
          </w:p>
        </w:tc>
        <w:tc>
          <w:tcPr>
            <w:tcW w:w="3150"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由市政供水</w:t>
            </w:r>
          </w:p>
        </w:tc>
        <w:tc>
          <w:tcPr>
            <w:tcW w:w="1684" w:type="dxa"/>
            <w:noWrap w:val="0"/>
            <w:vAlign w:val="center"/>
          </w:tcPr>
          <w:p>
            <w:pPr>
              <w:pStyle w:val="35"/>
              <w:rPr>
                <w:rFonts w:hint="eastAsia" w:ascii="Times New Roman" w:hAnsi="Times New Roman" w:eastAsia="宋体"/>
                <w:color w:val="auto"/>
                <w:lang w:val="en-US" w:eastAsia="zh-CN"/>
              </w:rPr>
            </w:pPr>
            <w:r>
              <w:rPr>
                <w:rFonts w:hint="eastAsia" w:eastAsia="宋体"/>
                <w:color w:val="auto"/>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vMerge w:val="continue"/>
            <w:noWrap w:val="0"/>
            <w:vAlign w:val="center"/>
          </w:tcPr>
          <w:p>
            <w:pPr>
              <w:pStyle w:val="35"/>
              <w:rPr>
                <w:rFonts w:ascii="Times New Roman" w:hAnsi="Times New Roman"/>
                <w:color w:val="auto"/>
                <w:lang w:val="en-US"/>
              </w:rPr>
            </w:pPr>
          </w:p>
        </w:tc>
        <w:tc>
          <w:tcPr>
            <w:tcW w:w="1079" w:type="dxa"/>
            <w:noWrap w:val="0"/>
            <w:vAlign w:val="center"/>
          </w:tcPr>
          <w:p>
            <w:pPr>
              <w:pStyle w:val="35"/>
              <w:rPr>
                <w:rFonts w:ascii="Times New Roman" w:hAnsi="Times New Roman"/>
                <w:color w:val="auto"/>
                <w:lang w:val="en-US"/>
              </w:rPr>
            </w:pPr>
            <w:r>
              <w:rPr>
                <w:rFonts w:ascii="Times New Roman" w:hAnsi="Times New Roman"/>
                <w:color w:val="auto"/>
                <w:lang w:val="en-US"/>
              </w:rPr>
              <w:t>排水</w:t>
            </w:r>
          </w:p>
        </w:tc>
        <w:tc>
          <w:tcPr>
            <w:tcW w:w="2912" w:type="dxa"/>
            <w:noWrap w:val="0"/>
            <w:vAlign w:val="center"/>
          </w:tcPr>
          <w:p>
            <w:pPr>
              <w:pStyle w:val="35"/>
              <w:rPr>
                <w:rFonts w:ascii="Times New Roman" w:hAnsi="Times New Roman"/>
                <w:color w:val="auto"/>
                <w:lang w:val="en-US"/>
              </w:rPr>
            </w:pPr>
            <w:r>
              <w:rPr>
                <w:rFonts w:ascii="Times New Roman" w:hAnsi="Times New Roman"/>
                <w:color w:val="auto"/>
                <w:lang w:val="en-US"/>
              </w:rPr>
              <w:t>雨污分流制</w:t>
            </w:r>
          </w:p>
        </w:tc>
        <w:tc>
          <w:tcPr>
            <w:tcW w:w="3150"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雨污分流制</w:t>
            </w:r>
          </w:p>
        </w:tc>
        <w:tc>
          <w:tcPr>
            <w:tcW w:w="1684" w:type="dxa"/>
            <w:noWrap w:val="0"/>
            <w:vAlign w:val="center"/>
          </w:tcPr>
          <w:p>
            <w:pPr>
              <w:pStyle w:val="35"/>
              <w:rPr>
                <w:rFonts w:hint="eastAsia" w:ascii="Times New Roman" w:hAnsi="Times New Roman" w:eastAsia="宋体"/>
                <w:color w:val="auto"/>
                <w:lang w:val="en-US" w:eastAsia="zh-CN"/>
              </w:rPr>
            </w:pPr>
            <w:r>
              <w:rPr>
                <w:rFonts w:hint="eastAsia" w:eastAsia="宋体"/>
                <w:color w:val="auto"/>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vMerge w:val="continue"/>
            <w:noWrap w:val="0"/>
            <w:vAlign w:val="center"/>
          </w:tcPr>
          <w:p>
            <w:pPr>
              <w:pStyle w:val="35"/>
              <w:rPr>
                <w:rFonts w:ascii="Times New Roman" w:hAnsi="Times New Roman"/>
                <w:color w:val="auto"/>
                <w:lang w:val="en-US"/>
              </w:rPr>
            </w:pPr>
          </w:p>
        </w:tc>
        <w:tc>
          <w:tcPr>
            <w:tcW w:w="1079" w:type="dxa"/>
            <w:noWrap w:val="0"/>
            <w:vAlign w:val="center"/>
          </w:tcPr>
          <w:p>
            <w:pPr>
              <w:pStyle w:val="35"/>
              <w:rPr>
                <w:rFonts w:ascii="Times New Roman" w:hAnsi="Times New Roman"/>
                <w:color w:val="auto"/>
                <w:lang w:val="en-US"/>
              </w:rPr>
            </w:pPr>
            <w:r>
              <w:rPr>
                <w:rFonts w:ascii="Times New Roman" w:hAnsi="Times New Roman"/>
                <w:color w:val="auto"/>
                <w:lang w:val="en-US"/>
              </w:rPr>
              <w:t>供电</w:t>
            </w:r>
          </w:p>
        </w:tc>
        <w:tc>
          <w:tcPr>
            <w:tcW w:w="2912" w:type="dxa"/>
            <w:noWrap w:val="0"/>
            <w:vAlign w:val="center"/>
          </w:tcPr>
          <w:p>
            <w:pPr>
              <w:pStyle w:val="35"/>
              <w:rPr>
                <w:rFonts w:ascii="Times New Roman" w:hAnsi="Times New Roman"/>
                <w:color w:val="auto"/>
                <w:lang w:val="en-US"/>
              </w:rPr>
            </w:pPr>
            <w:r>
              <w:rPr>
                <w:rFonts w:ascii="Times New Roman" w:hAnsi="Times New Roman"/>
                <w:color w:val="auto"/>
                <w:lang w:val="en-US"/>
              </w:rPr>
              <w:t>由市政供电网接入，可以满足建设项目供电需求</w:t>
            </w:r>
          </w:p>
        </w:tc>
        <w:tc>
          <w:tcPr>
            <w:tcW w:w="3150"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由市政供电网接入，可以满足建设项目供电需求</w:t>
            </w:r>
          </w:p>
        </w:tc>
        <w:tc>
          <w:tcPr>
            <w:tcW w:w="1684" w:type="dxa"/>
            <w:noWrap w:val="0"/>
            <w:vAlign w:val="center"/>
          </w:tcPr>
          <w:p>
            <w:pPr>
              <w:pStyle w:val="35"/>
              <w:rPr>
                <w:rFonts w:hint="eastAsia" w:ascii="Times New Roman" w:hAnsi="Times New Roman" w:eastAsia="宋体" w:cstheme="minorBidi"/>
                <w:color w:val="auto"/>
                <w:sz w:val="21"/>
                <w:szCs w:val="22"/>
                <w:lang w:val="en-US" w:eastAsia="zh-CN" w:bidi="ar-SA"/>
              </w:rPr>
            </w:pPr>
            <w:r>
              <w:rPr>
                <w:rFonts w:hint="eastAsia" w:eastAsia="宋体"/>
                <w:color w:val="auto"/>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vMerge w:val="continue"/>
            <w:noWrap w:val="0"/>
            <w:vAlign w:val="center"/>
          </w:tcPr>
          <w:p>
            <w:pPr>
              <w:pStyle w:val="35"/>
              <w:rPr>
                <w:rFonts w:ascii="Times New Roman" w:hAnsi="Times New Roman"/>
                <w:color w:val="auto"/>
                <w:lang w:val="en-US"/>
              </w:rPr>
            </w:pPr>
          </w:p>
        </w:tc>
        <w:tc>
          <w:tcPr>
            <w:tcW w:w="1079" w:type="dxa"/>
            <w:noWrap w:val="0"/>
            <w:vAlign w:val="center"/>
          </w:tcPr>
          <w:p>
            <w:pPr>
              <w:pStyle w:val="35"/>
              <w:rPr>
                <w:rFonts w:hint="default" w:ascii="Times New Roman" w:hAnsi="Times New Roman" w:eastAsia="宋体"/>
                <w:color w:val="auto"/>
                <w:lang w:val="en-US" w:eastAsia="zh-CN"/>
              </w:rPr>
            </w:pPr>
            <w:r>
              <w:rPr>
                <w:rFonts w:hint="eastAsia" w:eastAsia="宋体"/>
                <w:color w:val="auto"/>
                <w:lang w:val="en-US" w:eastAsia="zh-CN"/>
              </w:rPr>
              <w:t>3#发电机房、配电房及消防水池</w:t>
            </w:r>
          </w:p>
        </w:tc>
        <w:tc>
          <w:tcPr>
            <w:tcW w:w="2912" w:type="dxa"/>
            <w:noWrap w:val="0"/>
            <w:vAlign w:val="center"/>
          </w:tcPr>
          <w:p>
            <w:pPr>
              <w:pStyle w:val="35"/>
              <w:rPr>
                <w:rFonts w:hint="eastAsia" w:ascii="Times New Roman" w:hAnsi="Times New Roman" w:eastAsia="宋体"/>
                <w:color w:val="auto"/>
                <w:lang w:val="en-US" w:eastAsia="zh-CN"/>
              </w:rPr>
            </w:pPr>
            <w:r>
              <w:rPr>
                <w:rFonts w:hint="eastAsia" w:eastAsia="宋体"/>
                <w:color w:val="auto"/>
                <w:lang w:val="en-US" w:eastAsia="zh-CN"/>
              </w:rPr>
              <w:t>/</w:t>
            </w:r>
          </w:p>
        </w:tc>
        <w:tc>
          <w:tcPr>
            <w:tcW w:w="3150" w:type="dxa"/>
            <w:noWrap w:val="0"/>
            <w:vAlign w:val="center"/>
          </w:tcPr>
          <w:p>
            <w:pPr>
              <w:pStyle w:val="35"/>
              <w:rPr>
                <w:rFonts w:hint="default" w:ascii="Times New Roman" w:hAnsi="Times New Roman" w:eastAsia="宋体"/>
                <w:color w:val="auto"/>
                <w:lang w:val="en-US" w:eastAsia="zh-CN"/>
              </w:rPr>
            </w:pPr>
            <w:r>
              <w:rPr>
                <w:rFonts w:hint="eastAsia" w:eastAsia="宋体"/>
                <w:color w:val="auto"/>
                <w:lang w:val="en-US" w:eastAsia="zh-CN"/>
              </w:rPr>
              <w:t>建设一栋3#发电机房、配电房及消防水池，占地面积233.12</w:t>
            </w:r>
            <w:r>
              <w:rPr>
                <w:rFonts w:ascii="Times New Roman" w:hAnsi="Times New Roman"/>
                <w:color w:val="auto"/>
                <w:lang w:val="en-US"/>
              </w:rPr>
              <w:t>m</w:t>
            </w:r>
            <w:r>
              <w:rPr>
                <w:rFonts w:ascii="Times New Roman" w:hAnsi="Times New Roman"/>
                <w:color w:val="auto"/>
                <w:vertAlign w:val="superscript"/>
                <w:lang w:val="en-US"/>
              </w:rPr>
              <w:t>2</w:t>
            </w:r>
            <w:r>
              <w:rPr>
                <w:rFonts w:hint="eastAsia" w:eastAsia="宋体"/>
                <w:color w:val="auto"/>
                <w:lang w:val="en-US" w:eastAsia="zh-CN"/>
              </w:rPr>
              <w:t>，总建筑面积为605.12</w:t>
            </w:r>
            <w:r>
              <w:rPr>
                <w:rFonts w:ascii="Times New Roman" w:hAnsi="Times New Roman"/>
                <w:color w:val="auto"/>
                <w:lang w:val="en-US"/>
              </w:rPr>
              <w:t>m</w:t>
            </w:r>
            <w:r>
              <w:rPr>
                <w:rFonts w:ascii="Times New Roman" w:hAnsi="Times New Roman"/>
                <w:color w:val="auto"/>
                <w:vertAlign w:val="superscript"/>
                <w:lang w:val="en-US"/>
              </w:rPr>
              <w:t>2</w:t>
            </w:r>
          </w:p>
        </w:tc>
        <w:tc>
          <w:tcPr>
            <w:tcW w:w="1684" w:type="dxa"/>
            <w:noWrap w:val="0"/>
            <w:vAlign w:val="center"/>
          </w:tcPr>
          <w:p>
            <w:pPr>
              <w:pStyle w:val="35"/>
              <w:rPr>
                <w:rFonts w:hint="default" w:eastAsia="宋体"/>
                <w:color w:val="auto"/>
                <w:lang w:val="en-US" w:eastAsia="zh-CN"/>
              </w:rPr>
            </w:pPr>
            <w:r>
              <w:rPr>
                <w:rFonts w:hint="eastAsia" w:eastAsia="宋体"/>
                <w:color w:val="auto"/>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vMerge w:val="restart"/>
            <w:noWrap w:val="0"/>
            <w:vAlign w:val="center"/>
          </w:tcPr>
          <w:p>
            <w:pPr>
              <w:pStyle w:val="35"/>
              <w:rPr>
                <w:rFonts w:ascii="Times New Roman" w:hAnsi="Times New Roman"/>
                <w:color w:val="auto"/>
                <w:lang w:val="en-US"/>
              </w:rPr>
            </w:pPr>
            <w:r>
              <w:rPr>
                <w:rFonts w:ascii="Times New Roman" w:hAnsi="Times New Roman"/>
                <w:color w:val="auto"/>
                <w:lang w:val="en-US"/>
              </w:rPr>
              <w:t>环保工程</w:t>
            </w:r>
          </w:p>
        </w:tc>
        <w:tc>
          <w:tcPr>
            <w:tcW w:w="1079" w:type="dxa"/>
            <w:noWrap w:val="0"/>
            <w:vAlign w:val="center"/>
          </w:tcPr>
          <w:p>
            <w:pPr>
              <w:pStyle w:val="35"/>
              <w:rPr>
                <w:rFonts w:ascii="Times New Roman" w:hAnsi="Times New Roman"/>
                <w:color w:val="auto"/>
                <w:lang w:val="en-US"/>
              </w:rPr>
            </w:pPr>
            <w:r>
              <w:rPr>
                <w:rFonts w:ascii="Times New Roman" w:hAnsi="Times New Roman"/>
                <w:color w:val="auto"/>
                <w:lang w:val="en-US"/>
              </w:rPr>
              <w:t>废水</w:t>
            </w:r>
          </w:p>
        </w:tc>
        <w:tc>
          <w:tcPr>
            <w:tcW w:w="2912" w:type="dxa"/>
            <w:noWrap w:val="0"/>
            <w:vAlign w:val="center"/>
          </w:tcPr>
          <w:p>
            <w:pPr>
              <w:pStyle w:val="35"/>
              <w:rPr>
                <w:rFonts w:ascii="Times New Roman" w:hAnsi="Times New Roman"/>
                <w:color w:val="auto"/>
                <w:lang w:val="en-US"/>
              </w:rPr>
            </w:pPr>
            <w:r>
              <w:rPr>
                <w:rFonts w:ascii="Times New Roman" w:hAnsi="Times New Roman"/>
                <w:color w:val="auto"/>
                <w:lang w:val="en-US"/>
              </w:rPr>
              <w:t>生活废水经化粪池处理后排入市政官网进入秀屿区污水处理厂处理</w:t>
            </w:r>
          </w:p>
        </w:tc>
        <w:tc>
          <w:tcPr>
            <w:tcW w:w="3150"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生活废水经化粪池处理后排入市政官网进入秀屿区污水处理厂处理</w:t>
            </w:r>
          </w:p>
        </w:tc>
        <w:tc>
          <w:tcPr>
            <w:tcW w:w="1684" w:type="dxa"/>
            <w:noWrap w:val="0"/>
            <w:vAlign w:val="center"/>
          </w:tcPr>
          <w:p>
            <w:pPr>
              <w:pStyle w:val="35"/>
              <w:rPr>
                <w:rFonts w:hint="eastAsia" w:ascii="Times New Roman" w:hAnsi="Times New Roman" w:eastAsia="宋体" w:cstheme="minorBidi"/>
                <w:color w:val="auto"/>
                <w:sz w:val="21"/>
                <w:szCs w:val="22"/>
                <w:lang w:val="en-US" w:eastAsia="zh-CN" w:bidi="ar-SA"/>
              </w:rPr>
            </w:pPr>
            <w:r>
              <w:rPr>
                <w:rFonts w:hint="eastAsia" w:eastAsia="宋体"/>
                <w:color w:val="auto"/>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vMerge w:val="continue"/>
            <w:noWrap w:val="0"/>
            <w:vAlign w:val="center"/>
          </w:tcPr>
          <w:p>
            <w:pPr>
              <w:pStyle w:val="35"/>
              <w:rPr>
                <w:rFonts w:ascii="Times New Roman" w:hAnsi="Times New Roman"/>
                <w:color w:val="auto"/>
                <w:lang w:val="en-US"/>
              </w:rPr>
            </w:pPr>
          </w:p>
        </w:tc>
        <w:tc>
          <w:tcPr>
            <w:tcW w:w="1079" w:type="dxa"/>
            <w:vMerge w:val="restart"/>
            <w:noWrap w:val="0"/>
            <w:vAlign w:val="center"/>
          </w:tcPr>
          <w:p>
            <w:pPr>
              <w:pStyle w:val="35"/>
              <w:rPr>
                <w:rFonts w:ascii="Times New Roman" w:hAnsi="Times New Roman"/>
                <w:color w:val="auto"/>
                <w:lang w:val="en-US"/>
              </w:rPr>
            </w:pPr>
            <w:r>
              <w:rPr>
                <w:rFonts w:ascii="Times New Roman" w:hAnsi="Times New Roman"/>
                <w:color w:val="auto"/>
                <w:lang w:val="en-US"/>
              </w:rPr>
              <w:t>废气</w:t>
            </w:r>
          </w:p>
        </w:tc>
        <w:tc>
          <w:tcPr>
            <w:tcW w:w="2912" w:type="dxa"/>
            <w:noWrap w:val="0"/>
            <w:vAlign w:val="center"/>
          </w:tcPr>
          <w:p>
            <w:pPr>
              <w:pStyle w:val="35"/>
              <w:rPr>
                <w:rFonts w:ascii="Times New Roman" w:hAnsi="Times New Roman"/>
                <w:color w:val="auto"/>
                <w:lang w:val="en-US"/>
              </w:rPr>
            </w:pPr>
            <w:r>
              <w:rPr>
                <w:rFonts w:ascii="Times New Roman" w:hAnsi="Times New Roman"/>
                <w:color w:val="auto"/>
                <w:lang w:val="en-US"/>
              </w:rPr>
              <w:t>非甲烷总烃，规范操作，油气回抽装置、加强绿化</w:t>
            </w:r>
          </w:p>
        </w:tc>
        <w:tc>
          <w:tcPr>
            <w:tcW w:w="3150"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非甲烷总烃，规范操作，油气回抽装置、加强绿化</w:t>
            </w:r>
          </w:p>
        </w:tc>
        <w:tc>
          <w:tcPr>
            <w:tcW w:w="1684" w:type="dxa"/>
            <w:noWrap w:val="0"/>
            <w:vAlign w:val="center"/>
          </w:tcPr>
          <w:p>
            <w:pPr>
              <w:pStyle w:val="35"/>
              <w:rPr>
                <w:rFonts w:hint="eastAsia" w:ascii="Times New Roman" w:hAnsi="Times New Roman" w:eastAsia="宋体" w:cstheme="minorBidi"/>
                <w:color w:val="auto"/>
                <w:sz w:val="21"/>
                <w:szCs w:val="22"/>
                <w:lang w:val="en-US" w:eastAsia="zh-CN" w:bidi="ar-SA"/>
              </w:rPr>
            </w:pPr>
            <w:r>
              <w:rPr>
                <w:rFonts w:hint="eastAsia" w:eastAsia="宋体"/>
                <w:color w:val="auto"/>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vMerge w:val="continue"/>
            <w:noWrap w:val="0"/>
            <w:vAlign w:val="center"/>
          </w:tcPr>
          <w:p>
            <w:pPr>
              <w:pStyle w:val="35"/>
              <w:rPr>
                <w:rFonts w:ascii="Times New Roman" w:hAnsi="Times New Roman"/>
                <w:color w:val="auto"/>
                <w:lang w:val="en-US"/>
              </w:rPr>
            </w:pPr>
          </w:p>
        </w:tc>
        <w:tc>
          <w:tcPr>
            <w:tcW w:w="1079" w:type="dxa"/>
            <w:vMerge w:val="continue"/>
            <w:noWrap w:val="0"/>
            <w:vAlign w:val="center"/>
          </w:tcPr>
          <w:p>
            <w:pPr>
              <w:pStyle w:val="35"/>
              <w:rPr>
                <w:rFonts w:ascii="Times New Roman" w:hAnsi="Times New Roman"/>
                <w:color w:val="auto"/>
                <w:lang w:val="en-US"/>
              </w:rPr>
            </w:pPr>
          </w:p>
        </w:tc>
        <w:tc>
          <w:tcPr>
            <w:tcW w:w="2912" w:type="dxa"/>
            <w:noWrap w:val="0"/>
            <w:vAlign w:val="center"/>
          </w:tcPr>
          <w:p>
            <w:pPr>
              <w:pStyle w:val="35"/>
              <w:rPr>
                <w:rFonts w:ascii="Times New Roman" w:hAnsi="Times New Roman"/>
                <w:color w:val="auto"/>
                <w:lang w:val="en-US"/>
              </w:rPr>
            </w:pPr>
            <w:r>
              <w:rPr>
                <w:rFonts w:ascii="Times New Roman" w:hAnsi="Times New Roman"/>
                <w:color w:val="auto"/>
                <w:lang w:val="en-US"/>
              </w:rPr>
              <w:t>食堂油烟，油烟净化器处理后排放</w:t>
            </w:r>
          </w:p>
        </w:tc>
        <w:tc>
          <w:tcPr>
            <w:tcW w:w="3150"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食堂油烟，油烟净化器处理后排放</w:t>
            </w:r>
          </w:p>
        </w:tc>
        <w:tc>
          <w:tcPr>
            <w:tcW w:w="1684" w:type="dxa"/>
            <w:noWrap w:val="0"/>
            <w:vAlign w:val="center"/>
          </w:tcPr>
          <w:p>
            <w:pPr>
              <w:pStyle w:val="35"/>
              <w:rPr>
                <w:rFonts w:hint="eastAsia" w:ascii="Times New Roman" w:hAnsi="Times New Roman" w:eastAsia="宋体" w:cstheme="minorBidi"/>
                <w:color w:val="auto"/>
                <w:sz w:val="21"/>
                <w:szCs w:val="22"/>
                <w:lang w:val="en-US" w:eastAsia="zh-CN" w:bidi="ar-SA"/>
              </w:rPr>
            </w:pPr>
            <w:r>
              <w:rPr>
                <w:rFonts w:hint="eastAsia" w:eastAsia="宋体"/>
                <w:color w:val="auto"/>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vMerge w:val="continue"/>
            <w:noWrap w:val="0"/>
            <w:vAlign w:val="center"/>
          </w:tcPr>
          <w:p>
            <w:pPr>
              <w:pStyle w:val="35"/>
              <w:rPr>
                <w:rFonts w:ascii="Times New Roman" w:hAnsi="Times New Roman"/>
                <w:color w:val="auto"/>
                <w:lang w:val="en-US"/>
              </w:rPr>
            </w:pPr>
          </w:p>
        </w:tc>
        <w:tc>
          <w:tcPr>
            <w:tcW w:w="1079" w:type="dxa"/>
            <w:noWrap w:val="0"/>
            <w:vAlign w:val="center"/>
          </w:tcPr>
          <w:p>
            <w:pPr>
              <w:pStyle w:val="35"/>
              <w:rPr>
                <w:rFonts w:ascii="Times New Roman" w:hAnsi="Times New Roman"/>
                <w:color w:val="auto"/>
                <w:lang w:val="en-US"/>
              </w:rPr>
            </w:pPr>
            <w:r>
              <w:rPr>
                <w:rFonts w:ascii="Times New Roman" w:hAnsi="Times New Roman"/>
                <w:color w:val="auto"/>
                <w:lang w:val="en-US"/>
              </w:rPr>
              <w:t>地下水</w:t>
            </w:r>
          </w:p>
        </w:tc>
        <w:tc>
          <w:tcPr>
            <w:tcW w:w="2912" w:type="dxa"/>
            <w:noWrap w:val="0"/>
            <w:vAlign w:val="center"/>
          </w:tcPr>
          <w:p>
            <w:pPr>
              <w:pStyle w:val="35"/>
              <w:rPr>
                <w:rFonts w:ascii="Times New Roman" w:hAnsi="Times New Roman"/>
                <w:color w:val="auto"/>
                <w:lang w:val="en-US"/>
              </w:rPr>
            </w:pPr>
            <w:r>
              <w:rPr>
                <w:rFonts w:ascii="Times New Roman" w:hAnsi="Times New Roman"/>
                <w:color w:val="auto"/>
                <w:lang w:val="en-US"/>
              </w:rPr>
              <w:t>分区防渗，储罐区、灌装间、事故池采用抗渗混凝土+环氧树脂漆进行重点防渗</w:t>
            </w:r>
          </w:p>
        </w:tc>
        <w:tc>
          <w:tcPr>
            <w:tcW w:w="3150"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分区防渗，储罐区、灌装间、事故池采用抗渗混凝土+环氧树脂漆进行重点防渗</w:t>
            </w:r>
          </w:p>
        </w:tc>
        <w:tc>
          <w:tcPr>
            <w:tcW w:w="1684" w:type="dxa"/>
            <w:noWrap w:val="0"/>
            <w:vAlign w:val="center"/>
          </w:tcPr>
          <w:p>
            <w:pPr>
              <w:pStyle w:val="35"/>
              <w:rPr>
                <w:rFonts w:hint="eastAsia" w:ascii="Times New Roman" w:hAnsi="Times New Roman" w:eastAsia="宋体" w:cstheme="minorBidi"/>
                <w:color w:val="auto"/>
                <w:sz w:val="21"/>
                <w:szCs w:val="22"/>
                <w:lang w:val="en-US" w:eastAsia="zh-CN" w:bidi="ar-SA"/>
              </w:rPr>
            </w:pPr>
            <w:r>
              <w:rPr>
                <w:rFonts w:hint="eastAsia" w:eastAsia="宋体"/>
                <w:color w:val="auto"/>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vMerge w:val="continue"/>
            <w:noWrap w:val="0"/>
            <w:vAlign w:val="center"/>
          </w:tcPr>
          <w:p>
            <w:pPr>
              <w:pStyle w:val="35"/>
              <w:rPr>
                <w:rFonts w:ascii="Times New Roman" w:hAnsi="Times New Roman"/>
                <w:color w:val="auto"/>
                <w:lang w:val="en-US"/>
              </w:rPr>
            </w:pPr>
          </w:p>
        </w:tc>
        <w:tc>
          <w:tcPr>
            <w:tcW w:w="1079" w:type="dxa"/>
            <w:noWrap w:val="0"/>
            <w:vAlign w:val="center"/>
          </w:tcPr>
          <w:p>
            <w:pPr>
              <w:pStyle w:val="35"/>
              <w:rPr>
                <w:rFonts w:ascii="Times New Roman" w:hAnsi="Times New Roman"/>
                <w:color w:val="auto"/>
                <w:lang w:val="en-US"/>
              </w:rPr>
            </w:pPr>
            <w:r>
              <w:rPr>
                <w:rFonts w:ascii="Times New Roman" w:hAnsi="Times New Roman"/>
                <w:color w:val="auto"/>
                <w:lang w:val="en-US"/>
              </w:rPr>
              <w:t>固废</w:t>
            </w:r>
          </w:p>
        </w:tc>
        <w:tc>
          <w:tcPr>
            <w:tcW w:w="2912" w:type="dxa"/>
            <w:noWrap w:val="0"/>
            <w:vAlign w:val="center"/>
          </w:tcPr>
          <w:p>
            <w:pPr>
              <w:pStyle w:val="35"/>
              <w:rPr>
                <w:rFonts w:ascii="Times New Roman" w:hAnsi="Times New Roman"/>
                <w:color w:val="auto"/>
                <w:lang w:val="en-US"/>
              </w:rPr>
            </w:pPr>
            <w:r>
              <w:rPr>
                <w:rFonts w:ascii="Times New Roman" w:hAnsi="Times New Roman"/>
                <w:color w:val="auto"/>
                <w:lang w:val="en-US"/>
              </w:rPr>
              <w:t>生活垃圾由环卫部门统一清理，钢瓶残液由残液回收罐集中收集后由供气单位回收利用，报废钢瓶集中收集暂存于一般固废间，由生产厂家回收利用</w:t>
            </w:r>
          </w:p>
        </w:tc>
        <w:tc>
          <w:tcPr>
            <w:tcW w:w="3150"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生活垃圾由环卫部门统一清理，钢瓶残液由残液回收罐集中收集后由供气单位回收利用，报废钢瓶集中收集暂存于一般固废间，由生产厂家</w:t>
            </w:r>
            <w:r>
              <w:rPr>
                <w:rFonts w:hint="eastAsia" w:eastAsia="宋体"/>
                <w:color w:val="auto"/>
                <w:lang w:val="en-US" w:eastAsia="zh-CN"/>
              </w:rPr>
              <w:t>（泉州市新源钢瓶检验有限公司）</w:t>
            </w:r>
            <w:r>
              <w:rPr>
                <w:rFonts w:ascii="Times New Roman" w:hAnsi="Times New Roman"/>
                <w:color w:val="auto"/>
                <w:lang w:val="en-US"/>
              </w:rPr>
              <w:t>回收利用</w:t>
            </w:r>
          </w:p>
        </w:tc>
        <w:tc>
          <w:tcPr>
            <w:tcW w:w="1684" w:type="dxa"/>
            <w:noWrap w:val="0"/>
            <w:vAlign w:val="center"/>
          </w:tcPr>
          <w:p>
            <w:pPr>
              <w:pStyle w:val="35"/>
              <w:rPr>
                <w:rFonts w:hint="eastAsia" w:ascii="Times New Roman" w:hAnsi="Times New Roman" w:eastAsia="宋体" w:cstheme="minorBidi"/>
                <w:color w:val="auto"/>
                <w:sz w:val="21"/>
                <w:szCs w:val="22"/>
                <w:lang w:val="en-US" w:eastAsia="zh-CN" w:bidi="ar-SA"/>
              </w:rPr>
            </w:pPr>
            <w:r>
              <w:rPr>
                <w:rFonts w:hint="eastAsia" w:eastAsia="宋体" w:cstheme="minorBidi"/>
                <w:color w:val="auto"/>
                <w:sz w:val="21"/>
                <w:szCs w:val="22"/>
                <w:lang w:val="en-US" w:eastAsia="zh-CN" w:bidi="ar-SA"/>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vMerge w:val="continue"/>
            <w:noWrap w:val="0"/>
            <w:vAlign w:val="center"/>
          </w:tcPr>
          <w:p>
            <w:pPr>
              <w:pStyle w:val="35"/>
              <w:rPr>
                <w:rFonts w:ascii="Times New Roman" w:hAnsi="Times New Roman"/>
                <w:color w:val="auto"/>
                <w:lang w:val="en-US"/>
              </w:rPr>
            </w:pPr>
          </w:p>
        </w:tc>
        <w:tc>
          <w:tcPr>
            <w:tcW w:w="1079" w:type="dxa"/>
            <w:noWrap w:val="0"/>
            <w:vAlign w:val="center"/>
          </w:tcPr>
          <w:p>
            <w:pPr>
              <w:pStyle w:val="35"/>
              <w:rPr>
                <w:rFonts w:ascii="Times New Roman" w:hAnsi="Times New Roman"/>
                <w:color w:val="auto"/>
                <w:lang w:val="en-US"/>
              </w:rPr>
            </w:pPr>
            <w:r>
              <w:rPr>
                <w:rFonts w:ascii="Times New Roman" w:hAnsi="Times New Roman"/>
                <w:color w:val="auto"/>
                <w:lang w:val="en-US"/>
              </w:rPr>
              <w:t>噪声</w:t>
            </w:r>
          </w:p>
        </w:tc>
        <w:tc>
          <w:tcPr>
            <w:tcW w:w="2912" w:type="dxa"/>
            <w:noWrap w:val="0"/>
            <w:vAlign w:val="center"/>
          </w:tcPr>
          <w:p>
            <w:pPr>
              <w:pStyle w:val="35"/>
              <w:rPr>
                <w:rFonts w:ascii="Times New Roman" w:hAnsi="Times New Roman"/>
                <w:color w:val="auto"/>
                <w:lang w:val="en-US"/>
              </w:rPr>
            </w:pPr>
            <w:r>
              <w:rPr>
                <w:rFonts w:ascii="Times New Roman" w:hAnsi="Times New Roman"/>
                <w:color w:val="auto"/>
                <w:lang w:val="en-US"/>
              </w:rPr>
              <w:t>选用低噪声设备，采取减震、吸声、隔声等措施</w:t>
            </w:r>
          </w:p>
        </w:tc>
        <w:tc>
          <w:tcPr>
            <w:tcW w:w="3150"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选用低噪声设备，采取减震、吸声、隔声等措施</w:t>
            </w:r>
          </w:p>
        </w:tc>
        <w:tc>
          <w:tcPr>
            <w:tcW w:w="1684" w:type="dxa"/>
            <w:noWrap w:val="0"/>
            <w:vAlign w:val="center"/>
          </w:tcPr>
          <w:p>
            <w:pPr>
              <w:pStyle w:val="35"/>
              <w:rPr>
                <w:rFonts w:hint="eastAsia" w:ascii="Times New Roman" w:hAnsi="Times New Roman" w:eastAsia="宋体" w:cstheme="minorBidi"/>
                <w:color w:val="auto"/>
                <w:sz w:val="21"/>
                <w:szCs w:val="22"/>
                <w:lang w:val="en-US" w:eastAsia="zh-CN" w:bidi="ar-SA"/>
              </w:rPr>
            </w:pPr>
            <w:r>
              <w:rPr>
                <w:rFonts w:hint="eastAsia" w:eastAsia="宋体"/>
                <w:color w:val="auto"/>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vMerge w:val="continue"/>
            <w:noWrap w:val="0"/>
            <w:vAlign w:val="center"/>
          </w:tcPr>
          <w:p>
            <w:pPr>
              <w:pStyle w:val="35"/>
              <w:rPr>
                <w:rFonts w:ascii="Times New Roman" w:hAnsi="Times New Roman"/>
                <w:color w:val="auto"/>
                <w:lang w:val="en-US"/>
              </w:rPr>
            </w:pPr>
          </w:p>
        </w:tc>
        <w:tc>
          <w:tcPr>
            <w:tcW w:w="1079" w:type="dxa"/>
            <w:noWrap w:val="0"/>
            <w:vAlign w:val="center"/>
          </w:tcPr>
          <w:p>
            <w:pPr>
              <w:pStyle w:val="35"/>
              <w:rPr>
                <w:rFonts w:ascii="Times New Roman" w:hAnsi="Times New Roman"/>
                <w:color w:val="auto"/>
                <w:lang w:val="en-US"/>
              </w:rPr>
            </w:pPr>
            <w:r>
              <w:rPr>
                <w:rFonts w:ascii="Times New Roman" w:hAnsi="Times New Roman"/>
                <w:color w:val="auto"/>
                <w:lang w:val="en-US"/>
              </w:rPr>
              <w:t>环境风险</w:t>
            </w:r>
          </w:p>
        </w:tc>
        <w:tc>
          <w:tcPr>
            <w:tcW w:w="2912" w:type="dxa"/>
            <w:noWrap w:val="0"/>
            <w:vAlign w:val="center"/>
          </w:tcPr>
          <w:p>
            <w:pPr>
              <w:pStyle w:val="35"/>
              <w:rPr>
                <w:rFonts w:ascii="Times New Roman" w:hAnsi="Times New Roman"/>
                <w:color w:val="auto"/>
                <w:lang w:val="en-US"/>
              </w:rPr>
            </w:pPr>
            <w:r>
              <w:rPr>
                <w:rFonts w:ascii="Times New Roman" w:hAnsi="Times New Roman"/>
                <w:color w:val="auto"/>
                <w:lang w:val="en-US"/>
              </w:rPr>
              <w:t>设置消防水池、事故池，制定风险应急预案等</w:t>
            </w:r>
          </w:p>
        </w:tc>
        <w:tc>
          <w:tcPr>
            <w:tcW w:w="3150"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设置消防水池、事故池，制定风险应急预案等</w:t>
            </w:r>
          </w:p>
        </w:tc>
        <w:tc>
          <w:tcPr>
            <w:tcW w:w="1684" w:type="dxa"/>
            <w:noWrap w:val="0"/>
            <w:vAlign w:val="center"/>
          </w:tcPr>
          <w:p>
            <w:pPr>
              <w:pStyle w:val="35"/>
              <w:rPr>
                <w:rFonts w:hint="eastAsia" w:ascii="Times New Roman" w:hAnsi="Times New Roman" w:eastAsia="宋体" w:cstheme="minorBidi"/>
                <w:color w:val="auto"/>
                <w:sz w:val="21"/>
                <w:szCs w:val="22"/>
                <w:lang w:val="en-US" w:eastAsia="zh-CN" w:bidi="ar-SA"/>
              </w:rPr>
            </w:pPr>
            <w:r>
              <w:rPr>
                <w:rFonts w:hint="eastAsia" w:eastAsia="宋体"/>
                <w:color w:val="auto"/>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Pr>
        <w:tc>
          <w:tcPr>
            <w:tcW w:w="364" w:type="dxa"/>
            <w:vMerge w:val="continue"/>
            <w:noWrap w:val="0"/>
            <w:vAlign w:val="center"/>
          </w:tcPr>
          <w:p>
            <w:pPr>
              <w:pStyle w:val="35"/>
              <w:rPr>
                <w:rFonts w:ascii="Times New Roman" w:hAnsi="Times New Roman"/>
                <w:color w:val="auto"/>
                <w:lang w:val="en-US"/>
              </w:rPr>
            </w:pPr>
          </w:p>
        </w:tc>
        <w:tc>
          <w:tcPr>
            <w:tcW w:w="1079" w:type="dxa"/>
            <w:noWrap w:val="0"/>
            <w:vAlign w:val="center"/>
          </w:tcPr>
          <w:p>
            <w:pPr>
              <w:pStyle w:val="35"/>
              <w:rPr>
                <w:rFonts w:ascii="Times New Roman" w:hAnsi="Times New Roman"/>
                <w:color w:val="auto"/>
                <w:lang w:val="en-US"/>
              </w:rPr>
            </w:pPr>
            <w:r>
              <w:rPr>
                <w:rFonts w:ascii="Times New Roman" w:hAnsi="Times New Roman"/>
                <w:color w:val="auto"/>
                <w:lang w:val="en-US"/>
              </w:rPr>
              <w:t>绿化</w:t>
            </w:r>
          </w:p>
        </w:tc>
        <w:tc>
          <w:tcPr>
            <w:tcW w:w="2912" w:type="dxa"/>
            <w:noWrap w:val="0"/>
            <w:vAlign w:val="center"/>
          </w:tcPr>
          <w:p>
            <w:pPr>
              <w:pStyle w:val="35"/>
              <w:rPr>
                <w:rFonts w:ascii="Times New Roman" w:hAnsi="Times New Roman"/>
                <w:color w:val="auto"/>
                <w:lang w:val="en-US"/>
              </w:rPr>
            </w:pPr>
            <w:r>
              <w:rPr>
                <w:rFonts w:ascii="Times New Roman" w:hAnsi="Times New Roman"/>
                <w:color w:val="auto"/>
                <w:lang w:val="en-US"/>
              </w:rPr>
              <w:t>新增绿化面积m</w:t>
            </w:r>
            <w:r>
              <w:rPr>
                <w:rFonts w:ascii="Times New Roman" w:hAnsi="Times New Roman"/>
                <w:color w:val="auto"/>
                <w:vertAlign w:val="superscript"/>
                <w:lang w:val="en-US"/>
              </w:rPr>
              <w:t>2</w:t>
            </w:r>
          </w:p>
        </w:tc>
        <w:tc>
          <w:tcPr>
            <w:tcW w:w="3150" w:type="dxa"/>
            <w:noWrap w:val="0"/>
            <w:vAlign w:val="center"/>
          </w:tcPr>
          <w:p>
            <w:pPr>
              <w:pStyle w:val="35"/>
              <w:rPr>
                <w:rFonts w:ascii="Times New Roman" w:hAnsi="Times New Roman"/>
                <w:color w:val="auto"/>
                <w:lang w:val="en-US"/>
              </w:rPr>
            </w:pPr>
            <w:r>
              <w:rPr>
                <w:rFonts w:ascii="Times New Roman" w:hAnsi="Times New Roman"/>
                <w:color w:val="auto"/>
                <w:lang w:val="en-US"/>
              </w:rPr>
              <w:t>新增绿化面积</w:t>
            </w:r>
            <w:r>
              <w:rPr>
                <w:rFonts w:hint="eastAsia" w:eastAsia="宋体"/>
                <w:color w:val="auto"/>
                <w:lang w:val="en-US" w:eastAsia="zh-CN"/>
              </w:rPr>
              <w:t>1882.23</w:t>
            </w:r>
            <w:r>
              <w:rPr>
                <w:rFonts w:ascii="Times New Roman" w:hAnsi="Times New Roman"/>
                <w:color w:val="auto"/>
                <w:lang w:val="en-US"/>
              </w:rPr>
              <w:t>m</w:t>
            </w:r>
            <w:r>
              <w:rPr>
                <w:rFonts w:ascii="Times New Roman" w:hAnsi="Times New Roman"/>
                <w:color w:val="auto"/>
                <w:vertAlign w:val="superscript"/>
                <w:lang w:val="en-US"/>
              </w:rPr>
              <w:t>2</w:t>
            </w:r>
          </w:p>
        </w:tc>
        <w:tc>
          <w:tcPr>
            <w:tcW w:w="1684" w:type="dxa"/>
            <w:noWrap w:val="0"/>
            <w:vAlign w:val="center"/>
          </w:tcPr>
          <w:p>
            <w:pPr>
              <w:pStyle w:val="35"/>
              <w:rPr>
                <w:rFonts w:ascii="Times New Roman" w:hAnsi="Times New Roman"/>
                <w:color w:val="auto"/>
                <w:lang w:val="en-US"/>
              </w:rPr>
            </w:pPr>
            <w:r>
              <w:rPr>
                <w:rFonts w:hint="eastAsia" w:eastAsia="宋体"/>
                <w:color w:val="auto"/>
                <w:lang w:val="en-US" w:eastAsia="zh-CN"/>
              </w:rPr>
              <w:t>/</w:t>
            </w:r>
          </w:p>
        </w:tc>
      </w:tr>
    </w:tbl>
    <w:p>
      <w:pPr>
        <w:pStyle w:val="8"/>
        <w:spacing w:before="120" w:beforeLines="50"/>
        <w:rPr>
          <w:rFonts w:cs="Times New Roman"/>
          <w:color w:val="auto"/>
          <w:lang w:eastAsia="zh-CN"/>
        </w:rPr>
      </w:pPr>
      <w:r>
        <w:rPr>
          <w:rFonts w:hint="eastAsia" w:cs="Times New Roman"/>
          <w:color w:val="auto"/>
          <w:lang w:eastAsia="zh-CN"/>
        </w:rPr>
        <w:t>4</w:t>
      </w:r>
      <w:r>
        <w:rPr>
          <w:rFonts w:cs="Times New Roman"/>
          <w:color w:val="auto"/>
          <w:lang w:eastAsia="zh-CN"/>
        </w:rPr>
        <w:t>.2.</w:t>
      </w:r>
      <w:r>
        <w:rPr>
          <w:rFonts w:hint="eastAsia" w:cs="Times New Roman"/>
          <w:color w:val="auto"/>
          <w:lang w:eastAsia="zh-CN"/>
        </w:rPr>
        <w:t>3</w:t>
      </w:r>
      <w:r>
        <w:rPr>
          <w:rFonts w:cs="Times New Roman"/>
          <w:color w:val="auto"/>
          <w:lang w:eastAsia="zh-CN"/>
        </w:rPr>
        <w:t>主要生产设备</w:t>
      </w:r>
    </w:p>
    <w:p>
      <w:pPr>
        <w:ind w:firstLine="480"/>
        <w:jc w:val="both"/>
        <w:rPr>
          <w:rFonts w:ascii="Times New Roman" w:hAnsi="Times New Roman" w:eastAsia="宋体" w:cs="Times New Roman"/>
          <w:color w:val="auto"/>
          <w:kern w:val="2"/>
          <w:szCs w:val="24"/>
          <w:lang w:eastAsia="zh-CN"/>
        </w:rPr>
      </w:pPr>
      <w:r>
        <w:rPr>
          <w:rFonts w:hint="eastAsia" w:ascii="Times New Roman" w:hAnsi="Times New Roman" w:eastAsia="宋体" w:cs="Times New Roman"/>
          <w:color w:val="auto"/>
          <w:kern w:val="2"/>
          <w:szCs w:val="24"/>
          <w:lang w:eastAsia="zh-CN"/>
        </w:rPr>
        <w:t>企业工程</w:t>
      </w:r>
      <w:r>
        <w:rPr>
          <w:rFonts w:ascii="Times New Roman" w:hAnsi="Times New Roman" w:eastAsia="宋体" w:cs="Times New Roman"/>
          <w:color w:val="auto"/>
          <w:kern w:val="2"/>
          <w:szCs w:val="24"/>
          <w:lang w:eastAsia="zh-CN"/>
        </w:rPr>
        <w:t>主要设备见表4.</w:t>
      </w:r>
      <w:r>
        <w:rPr>
          <w:rFonts w:hint="eastAsia" w:ascii="Times New Roman" w:hAnsi="Times New Roman" w:eastAsia="宋体" w:cs="Times New Roman"/>
          <w:color w:val="auto"/>
          <w:kern w:val="2"/>
          <w:szCs w:val="24"/>
          <w:lang w:eastAsia="zh-CN"/>
        </w:rPr>
        <w:t>2</w:t>
      </w:r>
      <w:r>
        <w:rPr>
          <w:rFonts w:ascii="Times New Roman" w:hAnsi="Times New Roman" w:eastAsia="宋体" w:cs="Times New Roman"/>
          <w:color w:val="auto"/>
          <w:kern w:val="2"/>
          <w:szCs w:val="24"/>
          <w:lang w:eastAsia="zh-CN"/>
        </w:rPr>
        <w:t>-</w:t>
      </w:r>
      <w:r>
        <w:rPr>
          <w:rFonts w:hint="eastAsia" w:ascii="Times New Roman" w:hAnsi="Times New Roman" w:eastAsia="宋体" w:cs="Times New Roman"/>
          <w:color w:val="auto"/>
          <w:kern w:val="2"/>
          <w:szCs w:val="24"/>
          <w:lang w:eastAsia="zh-CN"/>
        </w:rPr>
        <w:t>2</w:t>
      </w:r>
      <w:r>
        <w:rPr>
          <w:rFonts w:ascii="Times New Roman" w:hAnsi="Times New Roman" w:eastAsia="宋体" w:cs="Times New Roman"/>
          <w:color w:val="auto"/>
          <w:kern w:val="2"/>
          <w:szCs w:val="24"/>
          <w:lang w:eastAsia="zh-CN"/>
        </w:rPr>
        <w:t>。</w:t>
      </w:r>
    </w:p>
    <w:p>
      <w:pPr>
        <w:ind w:firstLine="0" w:firstLineChars="0"/>
        <w:jc w:val="center"/>
        <w:rPr>
          <w:rFonts w:ascii="Times New Roman" w:hAnsi="Times New Roman" w:eastAsia="宋体" w:cs="Times New Roman"/>
          <w:b/>
          <w:color w:val="auto"/>
          <w:kern w:val="2"/>
          <w:szCs w:val="24"/>
          <w:lang w:eastAsia="zh-CN"/>
        </w:rPr>
      </w:pPr>
      <w:r>
        <w:rPr>
          <w:rFonts w:ascii="Times New Roman" w:hAnsi="Times New Roman" w:eastAsia="宋体" w:cs="Times New Roman"/>
          <w:b/>
          <w:color w:val="auto"/>
          <w:kern w:val="2"/>
          <w:szCs w:val="24"/>
          <w:lang w:eastAsia="zh-CN"/>
        </w:rPr>
        <w:t>表4.</w:t>
      </w:r>
      <w:r>
        <w:rPr>
          <w:rFonts w:hint="eastAsia" w:ascii="Times New Roman" w:hAnsi="Times New Roman" w:eastAsia="宋体" w:cs="Times New Roman"/>
          <w:b/>
          <w:color w:val="auto"/>
          <w:kern w:val="2"/>
          <w:szCs w:val="24"/>
          <w:lang w:eastAsia="zh-CN"/>
        </w:rPr>
        <w:t>2</w:t>
      </w:r>
      <w:r>
        <w:rPr>
          <w:rFonts w:ascii="Times New Roman" w:hAnsi="Times New Roman" w:eastAsia="宋体" w:cs="Times New Roman"/>
          <w:b/>
          <w:color w:val="auto"/>
          <w:kern w:val="2"/>
          <w:szCs w:val="24"/>
          <w:lang w:eastAsia="zh-CN"/>
        </w:rPr>
        <w:t>-</w:t>
      </w:r>
      <w:r>
        <w:rPr>
          <w:rFonts w:hint="eastAsia" w:ascii="Times New Roman" w:hAnsi="Times New Roman" w:eastAsia="宋体" w:cs="Times New Roman"/>
          <w:b/>
          <w:color w:val="auto"/>
          <w:kern w:val="2"/>
          <w:szCs w:val="24"/>
          <w:lang w:eastAsia="zh-CN"/>
        </w:rPr>
        <w:t>2</w:t>
      </w:r>
      <w:r>
        <w:rPr>
          <w:rFonts w:ascii="Times New Roman" w:hAnsi="Times New Roman" w:eastAsia="宋体" w:cs="Times New Roman"/>
          <w:b/>
          <w:color w:val="auto"/>
          <w:kern w:val="2"/>
          <w:szCs w:val="24"/>
          <w:lang w:eastAsia="zh-CN"/>
        </w:rPr>
        <w:t xml:space="preserve">  </w:t>
      </w:r>
      <w:r>
        <w:rPr>
          <w:rFonts w:hint="eastAsia" w:ascii="Times New Roman" w:hAnsi="Times New Roman" w:eastAsia="宋体" w:cs="Times New Roman"/>
          <w:b/>
          <w:color w:val="auto"/>
          <w:kern w:val="2"/>
          <w:szCs w:val="24"/>
          <w:lang w:eastAsia="zh-CN"/>
        </w:rPr>
        <w:t>企业</w:t>
      </w:r>
      <w:r>
        <w:rPr>
          <w:rFonts w:ascii="Times New Roman" w:hAnsi="Times New Roman" w:eastAsia="宋体" w:cs="Times New Roman"/>
          <w:b/>
          <w:color w:val="auto"/>
          <w:kern w:val="2"/>
          <w:szCs w:val="24"/>
          <w:lang w:eastAsia="zh-CN"/>
        </w:rPr>
        <w:t>生产设备清单</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04"/>
        <w:gridCol w:w="1513"/>
        <w:gridCol w:w="1499"/>
        <w:gridCol w:w="931"/>
        <w:gridCol w:w="1599"/>
        <w:gridCol w:w="30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04" w:type="dxa"/>
            <w:noWrap w:val="0"/>
            <w:vAlign w:val="center"/>
          </w:tcPr>
          <w:p>
            <w:pPr>
              <w:pStyle w:val="35"/>
              <w:rPr>
                <w:rFonts w:ascii="Times New Roman" w:hAnsi="Times New Roman"/>
                <w:lang w:val="en-US"/>
              </w:rPr>
            </w:pPr>
            <w:r>
              <w:rPr>
                <w:rFonts w:ascii="Times New Roman" w:hAnsi="Times New Roman"/>
                <w:lang w:val="en-US"/>
              </w:rPr>
              <w:t>序号</w:t>
            </w:r>
          </w:p>
        </w:tc>
        <w:tc>
          <w:tcPr>
            <w:tcW w:w="1513" w:type="dxa"/>
            <w:noWrap w:val="0"/>
            <w:vAlign w:val="center"/>
          </w:tcPr>
          <w:p>
            <w:pPr>
              <w:pStyle w:val="35"/>
              <w:rPr>
                <w:rFonts w:ascii="Times New Roman" w:hAnsi="Times New Roman"/>
                <w:lang w:val="en-US"/>
              </w:rPr>
            </w:pPr>
            <w:r>
              <w:rPr>
                <w:rFonts w:ascii="Times New Roman" w:hAnsi="Times New Roman"/>
                <w:lang w:val="en-US"/>
              </w:rPr>
              <w:t>名称</w:t>
            </w:r>
          </w:p>
        </w:tc>
        <w:tc>
          <w:tcPr>
            <w:tcW w:w="1499" w:type="dxa"/>
            <w:noWrap w:val="0"/>
            <w:vAlign w:val="center"/>
          </w:tcPr>
          <w:p>
            <w:pPr>
              <w:pStyle w:val="35"/>
              <w:rPr>
                <w:rFonts w:ascii="Times New Roman" w:hAnsi="Times New Roman"/>
                <w:lang w:val="en-US"/>
              </w:rPr>
            </w:pPr>
            <w:r>
              <w:rPr>
                <w:rFonts w:ascii="Times New Roman" w:hAnsi="Times New Roman"/>
                <w:lang w:val="en-US"/>
              </w:rPr>
              <w:t>型号规格</w:t>
            </w:r>
          </w:p>
        </w:tc>
        <w:tc>
          <w:tcPr>
            <w:tcW w:w="931" w:type="dxa"/>
            <w:noWrap w:val="0"/>
            <w:vAlign w:val="center"/>
          </w:tcPr>
          <w:p>
            <w:pPr>
              <w:pStyle w:val="35"/>
              <w:rPr>
                <w:rFonts w:hint="eastAsia" w:ascii="Times New Roman" w:hAnsi="Times New Roman" w:eastAsia="宋体"/>
                <w:lang w:val="en-US" w:eastAsia="zh-CN"/>
              </w:rPr>
            </w:pPr>
            <w:r>
              <w:rPr>
                <w:rFonts w:hint="eastAsia" w:eastAsia="宋体"/>
                <w:lang w:val="en-US" w:eastAsia="zh-CN"/>
              </w:rPr>
              <w:t>环评设计数量</w:t>
            </w:r>
          </w:p>
        </w:tc>
        <w:tc>
          <w:tcPr>
            <w:tcW w:w="1599" w:type="dxa"/>
            <w:noWrap w:val="0"/>
            <w:vAlign w:val="center"/>
          </w:tcPr>
          <w:p>
            <w:pPr>
              <w:pStyle w:val="35"/>
              <w:rPr>
                <w:rFonts w:hint="eastAsia" w:ascii="Times New Roman" w:hAnsi="Times New Roman" w:eastAsia="宋体"/>
                <w:color w:val="auto"/>
                <w:lang w:val="en-US" w:eastAsia="zh-CN"/>
              </w:rPr>
            </w:pPr>
            <w:r>
              <w:rPr>
                <w:rFonts w:hint="eastAsia" w:eastAsia="宋体"/>
                <w:color w:val="auto"/>
                <w:lang w:val="en-US" w:eastAsia="zh-CN"/>
              </w:rPr>
              <w:t>验收数量</w:t>
            </w:r>
          </w:p>
        </w:tc>
        <w:tc>
          <w:tcPr>
            <w:tcW w:w="3043" w:type="dxa"/>
            <w:noWrap w:val="0"/>
            <w:vAlign w:val="center"/>
          </w:tcPr>
          <w:p>
            <w:pPr>
              <w:pStyle w:val="35"/>
              <w:rPr>
                <w:rFonts w:ascii="Times New Roman" w:hAnsi="Times New Roman"/>
                <w:lang w:val="en-US"/>
              </w:rPr>
            </w:pPr>
            <w:r>
              <w:rPr>
                <w:rFonts w:ascii="Times New Roman" w:hAnsi="Times New Roman"/>
                <w:lang w:val="en-US"/>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04" w:type="dxa"/>
            <w:vMerge w:val="restart"/>
            <w:noWrap w:val="0"/>
            <w:vAlign w:val="center"/>
          </w:tcPr>
          <w:p>
            <w:pPr>
              <w:pStyle w:val="35"/>
              <w:rPr>
                <w:rFonts w:ascii="Times New Roman" w:hAnsi="Times New Roman"/>
                <w:lang w:val="en-US"/>
              </w:rPr>
            </w:pPr>
            <w:r>
              <w:rPr>
                <w:rFonts w:ascii="Times New Roman" w:hAnsi="Times New Roman"/>
                <w:lang w:val="en-US"/>
              </w:rPr>
              <w:t>1</w:t>
            </w:r>
          </w:p>
        </w:tc>
        <w:tc>
          <w:tcPr>
            <w:tcW w:w="1513" w:type="dxa"/>
            <w:noWrap w:val="0"/>
            <w:vAlign w:val="center"/>
          </w:tcPr>
          <w:p>
            <w:pPr>
              <w:pStyle w:val="35"/>
              <w:rPr>
                <w:rFonts w:ascii="Times New Roman" w:hAnsi="Times New Roman"/>
                <w:lang w:val="en-US"/>
              </w:rPr>
            </w:pPr>
            <w:r>
              <w:rPr>
                <w:rFonts w:ascii="Times New Roman" w:hAnsi="Times New Roman"/>
                <w:lang w:val="en-US"/>
              </w:rPr>
              <w:t>LPG储罐</w:t>
            </w:r>
          </w:p>
        </w:tc>
        <w:tc>
          <w:tcPr>
            <w:tcW w:w="1499" w:type="dxa"/>
            <w:noWrap w:val="0"/>
            <w:vAlign w:val="center"/>
          </w:tcPr>
          <w:p>
            <w:pPr>
              <w:pStyle w:val="35"/>
              <w:rPr>
                <w:rFonts w:ascii="Times New Roman" w:hAnsi="Times New Roman"/>
                <w:lang w:val="en-US"/>
              </w:rPr>
            </w:pPr>
            <w:r>
              <w:rPr>
                <w:rFonts w:ascii="Times New Roman" w:hAnsi="Times New Roman"/>
                <w:lang w:val="en-US"/>
              </w:rPr>
              <w:t>50m</w:t>
            </w:r>
            <w:r>
              <w:rPr>
                <w:rFonts w:ascii="Times New Roman" w:hAnsi="Times New Roman"/>
                <w:vertAlign w:val="superscript"/>
                <w:lang w:val="en-US"/>
              </w:rPr>
              <w:t>3</w:t>
            </w:r>
          </w:p>
        </w:tc>
        <w:tc>
          <w:tcPr>
            <w:tcW w:w="931" w:type="dxa"/>
            <w:noWrap w:val="0"/>
            <w:vAlign w:val="center"/>
          </w:tcPr>
          <w:p>
            <w:pPr>
              <w:pStyle w:val="35"/>
              <w:rPr>
                <w:rFonts w:ascii="Times New Roman" w:hAnsi="Times New Roman"/>
                <w:lang w:val="en-US"/>
              </w:rPr>
            </w:pPr>
            <w:r>
              <w:rPr>
                <w:rFonts w:ascii="Times New Roman" w:hAnsi="Times New Roman"/>
                <w:lang w:val="en-US"/>
              </w:rPr>
              <w:t>4个</w:t>
            </w:r>
          </w:p>
        </w:tc>
        <w:tc>
          <w:tcPr>
            <w:tcW w:w="1599"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4个</w:t>
            </w:r>
          </w:p>
        </w:tc>
        <w:tc>
          <w:tcPr>
            <w:tcW w:w="3043" w:type="dxa"/>
            <w:noWrap w:val="0"/>
            <w:vAlign w:val="center"/>
          </w:tcPr>
          <w:p>
            <w:pPr>
              <w:pStyle w:val="35"/>
              <w:rPr>
                <w:rFonts w:hint="eastAsia" w:ascii="Times New Roman" w:hAnsi="Times New Roman"/>
                <w:lang w:val="en-US" w:eastAsia="zh-CN"/>
              </w:rPr>
            </w:pPr>
            <w:r>
              <w:rPr>
                <w:rFonts w:hint="eastAsia" w:ascii="Times New Roman" w:hAnsi="Times New Roman"/>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04" w:type="dxa"/>
            <w:vMerge w:val="continue"/>
            <w:noWrap w:val="0"/>
            <w:vAlign w:val="center"/>
          </w:tcPr>
          <w:p>
            <w:pPr>
              <w:pStyle w:val="35"/>
              <w:rPr>
                <w:rFonts w:ascii="Times New Roman" w:hAnsi="Times New Roman"/>
                <w:lang w:val="en-US"/>
              </w:rPr>
            </w:pPr>
          </w:p>
        </w:tc>
        <w:tc>
          <w:tcPr>
            <w:tcW w:w="1513" w:type="dxa"/>
            <w:noWrap w:val="0"/>
            <w:vAlign w:val="center"/>
          </w:tcPr>
          <w:p>
            <w:pPr>
              <w:pStyle w:val="35"/>
              <w:rPr>
                <w:rFonts w:ascii="Times New Roman" w:hAnsi="Times New Roman"/>
                <w:lang w:val="en-US"/>
              </w:rPr>
            </w:pPr>
            <w:r>
              <w:rPr>
                <w:rFonts w:ascii="Times New Roman" w:hAnsi="Times New Roman"/>
                <w:lang w:val="en-US"/>
              </w:rPr>
              <w:t>LPG残液罐</w:t>
            </w:r>
          </w:p>
        </w:tc>
        <w:tc>
          <w:tcPr>
            <w:tcW w:w="1499" w:type="dxa"/>
            <w:noWrap w:val="0"/>
            <w:vAlign w:val="center"/>
          </w:tcPr>
          <w:p>
            <w:pPr>
              <w:pStyle w:val="35"/>
              <w:rPr>
                <w:rFonts w:ascii="Times New Roman" w:hAnsi="Times New Roman"/>
                <w:vertAlign w:val="superscript"/>
                <w:lang w:val="en-US"/>
              </w:rPr>
            </w:pPr>
            <w:r>
              <w:rPr>
                <w:rFonts w:ascii="Times New Roman" w:hAnsi="Times New Roman"/>
                <w:lang w:val="en-US"/>
              </w:rPr>
              <w:t>20m</w:t>
            </w:r>
            <w:r>
              <w:rPr>
                <w:rFonts w:ascii="Times New Roman" w:hAnsi="Times New Roman"/>
                <w:vertAlign w:val="superscript"/>
                <w:lang w:val="en-US"/>
              </w:rPr>
              <w:t>3</w:t>
            </w:r>
          </w:p>
        </w:tc>
        <w:tc>
          <w:tcPr>
            <w:tcW w:w="931" w:type="dxa"/>
            <w:noWrap w:val="0"/>
            <w:vAlign w:val="center"/>
          </w:tcPr>
          <w:p>
            <w:pPr>
              <w:pStyle w:val="35"/>
              <w:rPr>
                <w:rFonts w:ascii="Times New Roman" w:hAnsi="Times New Roman"/>
                <w:lang w:val="en-US"/>
              </w:rPr>
            </w:pPr>
            <w:r>
              <w:rPr>
                <w:rFonts w:ascii="Times New Roman" w:hAnsi="Times New Roman"/>
                <w:lang w:val="en-US"/>
              </w:rPr>
              <w:t>1个</w:t>
            </w:r>
          </w:p>
        </w:tc>
        <w:tc>
          <w:tcPr>
            <w:tcW w:w="1599"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1个</w:t>
            </w:r>
          </w:p>
        </w:tc>
        <w:tc>
          <w:tcPr>
            <w:tcW w:w="3043" w:type="dxa"/>
            <w:noWrap w:val="0"/>
            <w:vAlign w:val="center"/>
          </w:tcPr>
          <w:p>
            <w:pPr>
              <w:pStyle w:val="35"/>
              <w:rPr>
                <w:rFonts w:ascii="Times New Roman" w:hAnsi="Times New Roman"/>
                <w:lang w:val="en-US"/>
              </w:rPr>
            </w:pPr>
            <w:r>
              <w:rPr>
                <w:rFonts w:hint="eastAsia" w:ascii="Times New Roman" w:hAnsi="Times New Roman"/>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04" w:type="dxa"/>
            <w:noWrap w:val="0"/>
            <w:vAlign w:val="center"/>
          </w:tcPr>
          <w:p>
            <w:pPr>
              <w:pStyle w:val="35"/>
              <w:rPr>
                <w:rFonts w:ascii="Times New Roman" w:hAnsi="Times New Roman"/>
                <w:lang w:val="en-US"/>
              </w:rPr>
            </w:pPr>
            <w:r>
              <w:rPr>
                <w:rFonts w:ascii="Times New Roman" w:hAnsi="Times New Roman"/>
                <w:lang w:val="en-US"/>
              </w:rPr>
              <w:t>2</w:t>
            </w:r>
          </w:p>
        </w:tc>
        <w:tc>
          <w:tcPr>
            <w:tcW w:w="1513" w:type="dxa"/>
            <w:noWrap w:val="0"/>
            <w:vAlign w:val="center"/>
          </w:tcPr>
          <w:p>
            <w:pPr>
              <w:pStyle w:val="35"/>
              <w:rPr>
                <w:rFonts w:ascii="Times New Roman" w:hAnsi="Times New Roman"/>
                <w:lang w:val="en-US"/>
              </w:rPr>
            </w:pPr>
            <w:r>
              <w:rPr>
                <w:rFonts w:ascii="Times New Roman" w:hAnsi="Times New Roman"/>
                <w:lang w:val="en-US"/>
              </w:rPr>
              <w:t>压缩机</w:t>
            </w:r>
          </w:p>
        </w:tc>
        <w:tc>
          <w:tcPr>
            <w:tcW w:w="1499" w:type="dxa"/>
            <w:noWrap w:val="0"/>
            <w:vAlign w:val="center"/>
          </w:tcPr>
          <w:p>
            <w:pPr>
              <w:pStyle w:val="35"/>
              <w:rPr>
                <w:rFonts w:ascii="Times New Roman" w:hAnsi="Times New Roman"/>
                <w:lang w:val="en-US"/>
              </w:rPr>
            </w:pPr>
            <w:r>
              <w:rPr>
                <w:rFonts w:ascii="Times New Roman" w:hAnsi="Times New Roman"/>
                <w:lang w:val="en-US"/>
              </w:rPr>
              <w:t>/</w:t>
            </w:r>
          </w:p>
        </w:tc>
        <w:tc>
          <w:tcPr>
            <w:tcW w:w="931" w:type="dxa"/>
            <w:noWrap w:val="0"/>
            <w:vAlign w:val="center"/>
          </w:tcPr>
          <w:p>
            <w:pPr>
              <w:pStyle w:val="35"/>
              <w:rPr>
                <w:rFonts w:ascii="Times New Roman" w:hAnsi="Times New Roman"/>
                <w:lang w:val="en-US"/>
              </w:rPr>
            </w:pPr>
            <w:r>
              <w:rPr>
                <w:rFonts w:ascii="Times New Roman" w:hAnsi="Times New Roman"/>
                <w:lang w:val="en-US"/>
              </w:rPr>
              <w:t>2台</w:t>
            </w:r>
          </w:p>
        </w:tc>
        <w:tc>
          <w:tcPr>
            <w:tcW w:w="1599"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2台</w:t>
            </w:r>
          </w:p>
        </w:tc>
        <w:tc>
          <w:tcPr>
            <w:tcW w:w="3043" w:type="dxa"/>
            <w:noWrap w:val="0"/>
            <w:vAlign w:val="center"/>
          </w:tcPr>
          <w:p>
            <w:pPr>
              <w:pStyle w:val="35"/>
              <w:rPr>
                <w:rFonts w:ascii="Times New Roman" w:hAnsi="Times New Roman"/>
                <w:lang w:val="en-US"/>
              </w:rPr>
            </w:pPr>
            <w:r>
              <w:rPr>
                <w:rFonts w:hint="eastAsia" w:ascii="Times New Roman" w:hAnsi="Times New Roman"/>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04" w:type="dxa"/>
            <w:noWrap w:val="0"/>
            <w:vAlign w:val="center"/>
          </w:tcPr>
          <w:p>
            <w:pPr>
              <w:pStyle w:val="35"/>
              <w:rPr>
                <w:rFonts w:ascii="Times New Roman" w:hAnsi="Times New Roman"/>
                <w:lang w:val="en-US"/>
              </w:rPr>
            </w:pPr>
          </w:p>
        </w:tc>
        <w:tc>
          <w:tcPr>
            <w:tcW w:w="1513" w:type="dxa"/>
            <w:noWrap w:val="0"/>
            <w:vAlign w:val="center"/>
          </w:tcPr>
          <w:p>
            <w:pPr>
              <w:pStyle w:val="35"/>
              <w:rPr>
                <w:rFonts w:ascii="Times New Roman" w:hAnsi="Times New Roman"/>
                <w:lang w:val="en-US"/>
              </w:rPr>
            </w:pPr>
            <w:r>
              <w:rPr>
                <w:rFonts w:ascii="Times New Roman" w:hAnsi="Times New Roman"/>
                <w:lang w:val="en-US"/>
              </w:rPr>
              <w:t>烃泵</w:t>
            </w:r>
          </w:p>
        </w:tc>
        <w:tc>
          <w:tcPr>
            <w:tcW w:w="1499" w:type="dxa"/>
            <w:noWrap w:val="0"/>
            <w:vAlign w:val="center"/>
          </w:tcPr>
          <w:p>
            <w:pPr>
              <w:pStyle w:val="35"/>
              <w:rPr>
                <w:rFonts w:ascii="Times New Roman" w:hAnsi="Times New Roman"/>
                <w:lang w:val="en-US"/>
              </w:rPr>
            </w:pPr>
            <w:r>
              <w:rPr>
                <w:rFonts w:ascii="Times New Roman" w:hAnsi="Times New Roman"/>
                <w:lang w:val="en-US"/>
              </w:rPr>
              <w:t>/</w:t>
            </w:r>
          </w:p>
        </w:tc>
        <w:tc>
          <w:tcPr>
            <w:tcW w:w="931" w:type="dxa"/>
            <w:noWrap w:val="0"/>
            <w:vAlign w:val="center"/>
          </w:tcPr>
          <w:p>
            <w:pPr>
              <w:pStyle w:val="35"/>
              <w:rPr>
                <w:rFonts w:ascii="Times New Roman" w:hAnsi="Times New Roman"/>
                <w:lang w:val="en-US"/>
              </w:rPr>
            </w:pPr>
            <w:r>
              <w:rPr>
                <w:rFonts w:ascii="Times New Roman" w:hAnsi="Times New Roman"/>
                <w:lang w:val="en-US"/>
              </w:rPr>
              <w:t>2台</w:t>
            </w:r>
          </w:p>
        </w:tc>
        <w:tc>
          <w:tcPr>
            <w:tcW w:w="1599"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2台</w:t>
            </w:r>
          </w:p>
        </w:tc>
        <w:tc>
          <w:tcPr>
            <w:tcW w:w="3043" w:type="dxa"/>
            <w:noWrap w:val="0"/>
            <w:vAlign w:val="center"/>
          </w:tcPr>
          <w:p>
            <w:pPr>
              <w:pStyle w:val="35"/>
              <w:rPr>
                <w:rFonts w:ascii="Times New Roman" w:hAnsi="Times New Roman"/>
                <w:lang w:val="en-US"/>
              </w:rPr>
            </w:pPr>
            <w:r>
              <w:rPr>
                <w:rFonts w:hint="eastAsia" w:ascii="Times New Roman" w:hAnsi="Times New Roman"/>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04" w:type="dxa"/>
            <w:noWrap w:val="0"/>
            <w:vAlign w:val="center"/>
          </w:tcPr>
          <w:p>
            <w:pPr>
              <w:pStyle w:val="35"/>
              <w:rPr>
                <w:rFonts w:ascii="Times New Roman" w:hAnsi="Times New Roman"/>
                <w:lang w:val="en-US"/>
              </w:rPr>
            </w:pPr>
            <w:r>
              <w:rPr>
                <w:rFonts w:ascii="Times New Roman" w:hAnsi="Times New Roman"/>
                <w:lang w:val="en-US"/>
              </w:rPr>
              <w:t>3</w:t>
            </w:r>
          </w:p>
        </w:tc>
        <w:tc>
          <w:tcPr>
            <w:tcW w:w="1513" w:type="dxa"/>
            <w:noWrap w:val="0"/>
            <w:vAlign w:val="center"/>
          </w:tcPr>
          <w:p>
            <w:pPr>
              <w:pStyle w:val="35"/>
              <w:rPr>
                <w:rFonts w:ascii="Times New Roman" w:hAnsi="Times New Roman"/>
                <w:lang w:val="en-US"/>
              </w:rPr>
            </w:pPr>
            <w:r>
              <w:rPr>
                <w:rFonts w:ascii="Times New Roman" w:hAnsi="Times New Roman"/>
                <w:lang w:val="en-US"/>
              </w:rPr>
              <w:t>发电机</w:t>
            </w:r>
          </w:p>
        </w:tc>
        <w:tc>
          <w:tcPr>
            <w:tcW w:w="1499" w:type="dxa"/>
            <w:noWrap w:val="0"/>
            <w:vAlign w:val="center"/>
          </w:tcPr>
          <w:p>
            <w:pPr>
              <w:pStyle w:val="35"/>
              <w:rPr>
                <w:rFonts w:ascii="Times New Roman" w:hAnsi="Times New Roman"/>
                <w:lang w:val="en-US"/>
              </w:rPr>
            </w:pPr>
            <w:r>
              <w:rPr>
                <w:rFonts w:ascii="Times New Roman" w:hAnsi="Times New Roman"/>
                <w:lang w:val="en-US"/>
              </w:rPr>
              <w:t>/</w:t>
            </w:r>
          </w:p>
        </w:tc>
        <w:tc>
          <w:tcPr>
            <w:tcW w:w="931" w:type="dxa"/>
            <w:noWrap w:val="0"/>
            <w:vAlign w:val="center"/>
          </w:tcPr>
          <w:p>
            <w:pPr>
              <w:pStyle w:val="35"/>
              <w:rPr>
                <w:rFonts w:ascii="Times New Roman" w:hAnsi="Times New Roman"/>
                <w:lang w:val="en-US"/>
              </w:rPr>
            </w:pPr>
            <w:r>
              <w:rPr>
                <w:rFonts w:ascii="Times New Roman" w:hAnsi="Times New Roman"/>
                <w:lang w:val="en-US"/>
              </w:rPr>
              <w:t>1台</w:t>
            </w:r>
          </w:p>
        </w:tc>
        <w:tc>
          <w:tcPr>
            <w:tcW w:w="1599"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1台</w:t>
            </w:r>
          </w:p>
        </w:tc>
        <w:tc>
          <w:tcPr>
            <w:tcW w:w="3043" w:type="dxa"/>
            <w:noWrap w:val="0"/>
            <w:vAlign w:val="center"/>
          </w:tcPr>
          <w:p>
            <w:pPr>
              <w:pStyle w:val="35"/>
              <w:rPr>
                <w:rFonts w:ascii="Times New Roman" w:hAnsi="Times New Roman"/>
                <w:lang w:val="en-US"/>
              </w:rPr>
            </w:pPr>
            <w:r>
              <w:rPr>
                <w:rFonts w:hint="eastAsia" w:ascii="Times New Roman" w:hAnsi="Times New Roman"/>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04" w:type="dxa"/>
            <w:noWrap w:val="0"/>
            <w:vAlign w:val="center"/>
          </w:tcPr>
          <w:p>
            <w:pPr>
              <w:pStyle w:val="35"/>
              <w:rPr>
                <w:rFonts w:ascii="Times New Roman" w:hAnsi="Times New Roman"/>
                <w:lang w:val="en-US"/>
              </w:rPr>
            </w:pPr>
            <w:r>
              <w:rPr>
                <w:rFonts w:ascii="Times New Roman" w:hAnsi="Times New Roman"/>
                <w:lang w:val="en-US"/>
              </w:rPr>
              <w:t>4</w:t>
            </w:r>
          </w:p>
        </w:tc>
        <w:tc>
          <w:tcPr>
            <w:tcW w:w="1513" w:type="dxa"/>
            <w:noWrap w:val="0"/>
            <w:vAlign w:val="center"/>
          </w:tcPr>
          <w:p>
            <w:pPr>
              <w:pStyle w:val="35"/>
              <w:rPr>
                <w:rFonts w:ascii="Times New Roman" w:hAnsi="Times New Roman"/>
                <w:lang w:val="en-US"/>
              </w:rPr>
            </w:pPr>
            <w:r>
              <w:rPr>
                <w:rFonts w:ascii="Times New Roman" w:hAnsi="Times New Roman"/>
                <w:lang w:val="en-US"/>
              </w:rPr>
              <w:t>电子称</w:t>
            </w:r>
          </w:p>
        </w:tc>
        <w:tc>
          <w:tcPr>
            <w:tcW w:w="1499" w:type="dxa"/>
            <w:noWrap w:val="0"/>
            <w:vAlign w:val="center"/>
          </w:tcPr>
          <w:p>
            <w:pPr>
              <w:pStyle w:val="35"/>
              <w:rPr>
                <w:rFonts w:ascii="Times New Roman" w:hAnsi="Times New Roman"/>
                <w:lang w:val="en-US"/>
              </w:rPr>
            </w:pPr>
            <w:r>
              <w:rPr>
                <w:rFonts w:ascii="Times New Roman" w:hAnsi="Times New Roman"/>
                <w:lang w:val="en-US"/>
              </w:rPr>
              <w:t>/</w:t>
            </w:r>
          </w:p>
        </w:tc>
        <w:tc>
          <w:tcPr>
            <w:tcW w:w="931" w:type="dxa"/>
            <w:noWrap w:val="0"/>
            <w:vAlign w:val="center"/>
          </w:tcPr>
          <w:p>
            <w:pPr>
              <w:pStyle w:val="35"/>
              <w:rPr>
                <w:rFonts w:ascii="Times New Roman" w:hAnsi="Times New Roman"/>
                <w:lang w:val="en-US"/>
              </w:rPr>
            </w:pPr>
            <w:r>
              <w:rPr>
                <w:rFonts w:ascii="Times New Roman" w:hAnsi="Times New Roman"/>
                <w:lang w:val="en-US"/>
              </w:rPr>
              <w:t>16台</w:t>
            </w:r>
          </w:p>
        </w:tc>
        <w:tc>
          <w:tcPr>
            <w:tcW w:w="1599"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16台</w:t>
            </w:r>
          </w:p>
        </w:tc>
        <w:tc>
          <w:tcPr>
            <w:tcW w:w="3043" w:type="dxa"/>
            <w:noWrap w:val="0"/>
            <w:vAlign w:val="center"/>
          </w:tcPr>
          <w:p>
            <w:pPr>
              <w:pStyle w:val="35"/>
              <w:rPr>
                <w:rFonts w:ascii="Times New Roman" w:hAnsi="Times New Roman"/>
                <w:lang w:val="en-US"/>
              </w:rPr>
            </w:pPr>
            <w:r>
              <w:rPr>
                <w:rFonts w:hint="eastAsia" w:ascii="Times New Roman" w:hAnsi="Times New Roman"/>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04" w:type="dxa"/>
            <w:noWrap w:val="0"/>
            <w:vAlign w:val="center"/>
          </w:tcPr>
          <w:p>
            <w:pPr>
              <w:pStyle w:val="35"/>
              <w:rPr>
                <w:rFonts w:ascii="Times New Roman" w:hAnsi="Times New Roman"/>
                <w:lang w:val="en-US"/>
              </w:rPr>
            </w:pPr>
            <w:r>
              <w:rPr>
                <w:rFonts w:ascii="Times New Roman" w:hAnsi="Times New Roman"/>
                <w:lang w:val="en-US"/>
              </w:rPr>
              <w:t>5</w:t>
            </w:r>
          </w:p>
        </w:tc>
        <w:tc>
          <w:tcPr>
            <w:tcW w:w="1513" w:type="dxa"/>
            <w:noWrap w:val="0"/>
            <w:vAlign w:val="center"/>
          </w:tcPr>
          <w:p>
            <w:pPr>
              <w:pStyle w:val="35"/>
              <w:rPr>
                <w:rFonts w:ascii="Times New Roman" w:hAnsi="Times New Roman"/>
                <w:lang w:val="en-US"/>
              </w:rPr>
            </w:pPr>
            <w:r>
              <w:rPr>
                <w:rFonts w:ascii="Times New Roman" w:hAnsi="Times New Roman"/>
                <w:lang w:val="en-US"/>
              </w:rPr>
              <w:t>配电系统</w:t>
            </w:r>
          </w:p>
        </w:tc>
        <w:tc>
          <w:tcPr>
            <w:tcW w:w="1499" w:type="dxa"/>
            <w:noWrap w:val="0"/>
            <w:vAlign w:val="center"/>
          </w:tcPr>
          <w:p>
            <w:pPr>
              <w:pStyle w:val="35"/>
              <w:rPr>
                <w:rFonts w:ascii="Times New Roman" w:hAnsi="Times New Roman"/>
                <w:lang w:val="en-US"/>
              </w:rPr>
            </w:pPr>
            <w:r>
              <w:rPr>
                <w:rFonts w:ascii="Times New Roman" w:hAnsi="Times New Roman"/>
                <w:lang w:val="en-US"/>
              </w:rPr>
              <w:t>/</w:t>
            </w:r>
          </w:p>
        </w:tc>
        <w:tc>
          <w:tcPr>
            <w:tcW w:w="931" w:type="dxa"/>
            <w:noWrap w:val="0"/>
            <w:vAlign w:val="center"/>
          </w:tcPr>
          <w:p>
            <w:pPr>
              <w:pStyle w:val="35"/>
              <w:rPr>
                <w:rFonts w:ascii="Times New Roman" w:hAnsi="Times New Roman"/>
                <w:lang w:val="en-US"/>
              </w:rPr>
            </w:pPr>
            <w:r>
              <w:rPr>
                <w:rFonts w:ascii="Times New Roman" w:hAnsi="Times New Roman"/>
                <w:lang w:val="en-US"/>
              </w:rPr>
              <w:t>1套</w:t>
            </w:r>
          </w:p>
        </w:tc>
        <w:tc>
          <w:tcPr>
            <w:tcW w:w="1599"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1套</w:t>
            </w:r>
          </w:p>
        </w:tc>
        <w:tc>
          <w:tcPr>
            <w:tcW w:w="3043" w:type="dxa"/>
            <w:noWrap w:val="0"/>
            <w:vAlign w:val="center"/>
          </w:tcPr>
          <w:p>
            <w:pPr>
              <w:pStyle w:val="35"/>
              <w:rPr>
                <w:rFonts w:ascii="Times New Roman" w:hAnsi="Times New Roman"/>
                <w:lang w:val="en-US"/>
              </w:rPr>
            </w:pPr>
            <w:r>
              <w:rPr>
                <w:rFonts w:hint="eastAsia" w:ascii="Times New Roman" w:hAnsi="Times New Roman"/>
                <w:lang w:val="en-US" w:eastAsia="zh-CN"/>
              </w:rPr>
              <w:t>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c>
          <w:tcPr>
            <w:tcW w:w="604" w:type="dxa"/>
            <w:noWrap w:val="0"/>
            <w:vAlign w:val="center"/>
          </w:tcPr>
          <w:p>
            <w:pPr>
              <w:pStyle w:val="35"/>
              <w:rPr>
                <w:rFonts w:ascii="Times New Roman" w:hAnsi="Times New Roman"/>
                <w:lang w:val="en-US"/>
              </w:rPr>
            </w:pPr>
            <w:r>
              <w:rPr>
                <w:rFonts w:ascii="Times New Roman" w:hAnsi="Times New Roman"/>
                <w:lang w:val="en-US"/>
              </w:rPr>
              <w:t>6</w:t>
            </w:r>
          </w:p>
        </w:tc>
        <w:tc>
          <w:tcPr>
            <w:tcW w:w="1513" w:type="dxa"/>
            <w:noWrap w:val="0"/>
            <w:vAlign w:val="center"/>
          </w:tcPr>
          <w:p>
            <w:pPr>
              <w:pStyle w:val="35"/>
              <w:rPr>
                <w:rFonts w:ascii="Times New Roman" w:hAnsi="Times New Roman"/>
                <w:lang w:val="en-US"/>
              </w:rPr>
            </w:pPr>
            <w:r>
              <w:rPr>
                <w:rFonts w:ascii="Times New Roman" w:hAnsi="Times New Roman"/>
                <w:lang w:val="en-US"/>
              </w:rPr>
              <w:t>压力管道</w:t>
            </w:r>
          </w:p>
        </w:tc>
        <w:tc>
          <w:tcPr>
            <w:tcW w:w="1499" w:type="dxa"/>
            <w:noWrap w:val="0"/>
            <w:vAlign w:val="center"/>
          </w:tcPr>
          <w:p>
            <w:pPr>
              <w:pStyle w:val="35"/>
              <w:rPr>
                <w:rFonts w:ascii="Times New Roman" w:hAnsi="Times New Roman"/>
                <w:lang w:val="en-US"/>
              </w:rPr>
            </w:pPr>
            <w:r>
              <w:rPr>
                <w:rFonts w:ascii="Times New Roman" w:hAnsi="Times New Roman"/>
                <w:lang w:val="en-US"/>
              </w:rPr>
              <w:t>/</w:t>
            </w:r>
          </w:p>
        </w:tc>
        <w:tc>
          <w:tcPr>
            <w:tcW w:w="931" w:type="dxa"/>
            <w:noWrap w:val="0"/>
            <w:vAlign w:val="center"/>
          </w:tcPr>
          <w:p>
            <w:pPr>
              <w:pStyle w:val="35"/>
              <w:rPr>
                <w:rFonts w:ascii="Times New Roman" w:hAnsi="Times New Roman"/>
                <w:lang w:val="en-US"/>
              </w:rPr>
            </w:pPr>
            <w:r>
              <w:rPr>
                <w:rFonts w:ascii="Times New Roman" w:hAnsi="Times New Roman"/>
                <w:lang w:val="en-US"/>
              </w:rPr>
              <w:t>3000m</w:t>
            </w:r>
          </w:p>
        </w:tc>
        <w:tc>
          <w:tcPr>
            <w:tcW w:w="1599" w:type="dxa"/>
            <w:noWrap w:val="0"/>
            <w:vAlign w:val="center"/>
          </w:tcPr>
          <w:p>
            <w:pPr>
              <w:pStyle w:val="35"/>
              <w:rPr>
                <w:rFonts w:ascii="Times New Roman" w:hAnsi="Times New Roman" w:eastAsia="Times New Roman" w:cstheme="minorBidi"/>
                <w:color w:val="auto"/>
                <w:sz w:val="21"/>
                <w:szCs w:val="22"/>
                <w:lang w:val="en-US" w:eastAsia="en-US" w:bidi="ar-SA"/>
              </w:rPr>
            </w:pPr>
            <w:r>
              <w:rPr>
                <w:rFonts w:ascii="Times New Roman" w:hAnsi="Times New Roman"/>
                <w:color w:val="auto"/>
                <w:lang w:val="en-US"/>
              </w:rPr>
              <w:t>3000m</w:t>
            </w:r>
          </w:p>
        </w:tc>
        <w:tc>
          <w:tcPr>
            <w:tcW w:w="3043" w:type="dxa"/>
            <w:noWrap w:val="0"/>
            <w:vAlign w:val="center"/>
          </w:tcPr>
          <w:p>
            <w:pPr>
              <w:pStyle w:val="35"/>
              <w:rPr>
                <w:rFonts w:ascii="Times New Roman" w:hAnsi="Times New Roman"/>
                <w:lang w:val="en-US"/>
              </w:rPr>
            </w:pPr>
            <w:r>
              <w:rPr>
                <w:rFonts w:hint="eastAsia" w:ascii="Times New Roman" w:hAnsi="Times New Roman"/>
                <w:lang w:val="en-US" w:eastAsia="zh-CN"/>
              </w:rPr>
              <w:t>一致</w:t>
            </w:r>
          </w:p>
        </w:tc>
      </w:tr>
    </w:tbl>
    <w:p>
      <w:pPr>
        <w:pStyle w:val="7"/>
        <w:spacing w:before="120" w:beforeLines="50"/>
        <w:rPr>
          <w:lang w:eastAsia="zh-CN"/>
        </w:rPr>
      </w:pPr>
      <w:r>
        <w:rPr>
          <w:rFonts w:hint="eastAsia" w:eastAsiaTheme="minorEastAsia"/>
          <w:lang w:eastAsia="zh-CN"/>
        </w:rPr>
        <w:t>4</w:t>
      </w:r>
      <w:r>
        <w:rPr>
          <w:rFonts w:eastAsia="Times New Roman"/>
          <w:lang w:eastAsia="zh-CN"/>
        </w:rPr>
        <w:t>.3</w:t>
      </w:r>
      <w:r>
        <w:rPr>
          <w:rFonts w:hint="eastAsia" w:eastAsiaTheme="minorEastAsia"/>
          <w:lang w:eastAsia="zh-CN"/>
        </w:rPr>
        <w:t xml:space="preserve"> </w:t>
      </w:r>
      <w:r>
        <w:rPr>
          <w:lang w:eastAsia="zh-CN"/>
        </w:rPr>
        <w:t>原辅材料</w:t>
      </w:r>
      <w:r>
        <w:rPr>
          <w:rFonts w:hint="eastAsia"/>
          <w:lang w:eastAsia="zh-CN"/>
        </w:rPr>
        <w:t>消耗</w:t>
      </w:r>
      <w:r>
        <w:rPr>
          <w:lang w:eastAsia="zh-CN"/>
        </w:rPr>
        <w:t>及</w:t>
      </w:r>
      <w:r>
        <w:rPr>
          <w:rFonts w:hint="eastAsia"/>
          <w:lang w:eastAsia="zh-CN"/>
        </w:rPr>
        <w:t>水平衡</w:t>
      </w:r>
    </w:p>
    <w:p>
      <w:pPr>
        <w:pStyle w:val="8"/>
        <w:rPr>
          <w:lang w:eastAsia="zh-CN"/>
        </w:rPr>
      </w:pPr>
      <w:r>
        <w:rPr>
          <w:rFonts w:hint="eastAsia"/>
          <w:lang w:eastAsia="zh-CN"/>
        </w:rPr>
        <w:t>4.3.1工程原辅材料及能源用量</w:t>
      </w:r>
    </w:p>
    <w:p>
      <w:pPr>
        <w:ind w:firstLine="482"/>
        <w:jc w:val="center"/>
        <w:rPr>
          <w:b/>
          <w:lang w:eastAsia="zh-CN"/>
        </w:rPr>
      </w:pPr>
      <w:r>
        <w:rPr>
          <w:rFonts w:hint="eastAsia"/>
          <w:b/>
          <w:lang w:eastAsia="zh-CN"/>
        </w:rPr>
        <w:t>表</w:t>
      </w:r>
      <w:r>
        <w:rPr>
          <w:b/>
          <w:spacing w:val="-69"/>
          <w:lang w:eastAsia="zh-CN"/>
        </w:rPr>
        <w:t xml:space="preserve"> </w:t>
      </w:r>
      <w:r>
        <w:rPr>
          <w:rFonts w:hint="eastAsia" w:ascii="Times New Roman" w:hAnsi="Times New Roman" w:cs="Times New Roman"/>
          <w:b/>
          <w:spacing w:val="-1"/>
          <w:lang w:eastAsia="zh-CN"/>
        </w:rPr>
        <w:t>4</w:t>
      </w:r>
      <w:r>
        <w:rPr>
          <w:rFonts w:ascii="Times New Roman" w:hAnsi="Times New Roman" w:eastAsia="Times New Roman" w:cs="Times New Roman"/>
          <w:b/>
          <w:spacing w:val="-1"/>
          <w:lang w:eastAsia="zh-CN"/>
        </w:rPr>
        <w:t>.3-1</w:t>
      </w:r>
      <w:r>
        <w:rPr>
          <w:rFonts w:ascii="Times New Roman" w:hAnsi="Times New Roman" w:eastAsia="Times New Roman" w:cs="Times New Roman"/>
          <w:b/>
          <w:spacing w:val="43"/>
          <w:lang w:eastAsia="zh-CN"/>
        </w:rPr>
        <w:t xml:space="preserve"> </w:t>
      </w:r>
      <w:r>
        <w:rPr>
          <w:rFonts w:ascii="Times New Roman" w:hAnsi="Times New Roman" w:cs="Times New Roman"/>
          <w:b/>
          <w:spacing w:val="43"/>
          <w:lang w:eastAsia="zh-CN"/>
        </w:rPr>
        <w:t xml:space="preserve"> </w:t>
      </w:r>
      <w:r>
        <w:rPr>
          <w:rFonts w:hint="eastAsia"/>
          <w:b/>
          <w:lang w:eastAsia="zh-CN"/>
        </w:rPr>
        <w:t>项目工程原辅材料及能源年用量</w:t>
      </w:r>
    </w:p>
    <w:tbl>
      <w:tblPr>
        <w:tblStyle w:val="28"/>
        <w:tblW w:w="5000" w:type="pct"/>
        <w:jc w:val="center"/>
        <w:tblBorders>
          <w:top w:val="single" w:color="000000" w:sz="12" w:space="0"/>
          <w:left w:val="none" w:color="auto" w:sz="0" w:space="0"/>
          <w:bottom w:val="single" w:color="000000" w:sz="12" w:space="0"/>
          <w:right w:val="none" w:color="auto" w:sz="0" w:space="0"/>
          <w:insideH w:val="single" w:color="000000" w:sz="8" w:space="0"/>
          <w:insideV w:val="single" w:color="000000" w:sz="6" w:space="0"/>
        </w:tblBorders>
        <w:tblLayout w:type="autofit"/>
        <w:tblCellMar>
          <w:top w:w="0" w:type="dxa"/>
          <w:left w:w="0" w:type="dxa"/>
          <w:bottom w:w="0" w:type="dxa"/>
          <w:right w:w="0" w:type="dxa"/>
        </w:tblCellMar>
      </w:tblPr>
      <w:tblGrid>
        <w:gridCol w:w="754"/>
        <w:gridCol w:w="1405"/>
        <w:gridCol w:w="1960"/>
        <w:gridCol w:w="1804"/>
        <w:gridCol w:w="1605"/>
        <w:gridCol w:w="1661"/>
      </w:tblGrid>
      <w:tr>
        <w:tblPrEx>
          <w:tblBorders>
            <w:top w:val="single" w:color="000000" w:sz="12" w:space="0"/>
            <w:left w:val="none" w:color="auto" w:sz="0" w:space="0"/>
            <w:bottom w:val="single" w:color="000000" w:sz="12" w:space="0"/>
            <w:right w:val="none" w:color="auto" w:sz="0" w:space="0"/>
            <w:insideH w:val="single" w:color="000000" w:sz="8" w:space="0"/>
            <w:insideV w:val="single" w:color="000000" w:sz="6" w:space="0"/>
          </w:tblBorders>
          <w:tblCellMar>
            <w:top w:w="0" w:type="dxa"/>
            <w:left w:w="0" w:type="dxa"/>
            <w:bottom w:w="0" w:type="dxa"/>
            <w:right w:w="0" w:type="dxa"/>
          </w:tblCellMar>
        </w:tblPrEx>
        <w:trPr>
          <w:jc w:val="center"/>
        </w:trPr>
        <w:tc>
          <w:tcPr>
            <w:tcW w:w="410" w:type="pct"/>
            <w:tcBorders>
              <w:top w:val="single" w:color="000000" w:sz="12" w:space="0"/>
              <w:left w:val="nil"/>
              <w:bottom w:val="single" w:color="000000" w:sz="8" w:space="0"/>
              <w:right w:val="single" w:color="000000" w:sz="6" w:space="0"/>
            </w:tcBorders>
            <w:vAlign w:val="center"/>
          </w:tcPr>
          <w:p>
            <w:pPr>
              <w:pStyle w:val="36"/>
              <w:rPr>
                <w:lang w:eastAsia="en-US"/>
              </w:rPr>
            </w:pPr>
            <w:r>
              <w:rPr>
                <w:rFonts w:hint="eastAsia"/>
                <w:lang w:eastAsia="en-US"/>
              </w:rPr>
              <w:t>序号</w:t>
            </w:r>
          </w:p>
        </w:tc>
        <w:tc>
          <w:tcPr>
            <w:tcW w:w="764" w:type="pct"/>
            <w:tcBorders>
              <w:top w:val="single" w:color="000000" w:sz="12" w:space="0"/>
              <w:left w:val="single" w:color="000000" w:sz="6" w:space="0"/>
              <w:bottom w:val="single" w:color="000000" w:sz="8" w:space="0"/>
              <w:right w:val="single" w:color="000000" w:sz="6" w:space="0"/>
            </w:tcBorders>
            <w:vAlign w:val="center"/>
          </w:tcPr>
          <w:p>
            <w:pPr>
              <w:pStyle w:val="36"/>
              <w:rPr>
                <w:lang w:eastAsia="en-US"/>
              </w:rPr>
            </w:pPr>
            <w:r>
              <w:rPr>
                <w:rFonts w:hint="eastAsia"/>
                <w:lang w:eastAsia="en-US"/>
              </w:rPr>
              <w:t>产品名称</w:t>
            </w:r>
          </w:p>
        </w:tc>
        <w:tc>
          <w:tcPr>
            <w:tcW w:w="1066" w:type="pct"/>
            <w:tcBorders>
              <w:top w:val="single" w:color="000000" w:sz="12" w:space="0"/>
              <w:left w:val="single" w:color="000000" w:sz="6" w:space="0"/>
              <w:bottom w:val="single" w:color="000000" w:sz="8" w:space="0"/>
              <w:right w:val="single" w:color="000000" w:sz="6" w:space="0"/>
            </w:tcBorders>
            <w:vAlign w:val="center"/>
          </w:tcPr>
          <w:p>
            <w:pPr>
              <w:pStyle w:val="36"/>
              <w:rPr>
                <w:rFonts w:hint="eastAsia" w:ascii="Times New Roman" w:hAnsi="Times New Roman" w:cs="Times New Roman"/>
                <w:lang w:eastAsia="en-US"/>
              </w:rPr>
            </w:pPr>
            <w:r>
              <w:rPr>
                <w:rFonts w:hint="eastAsia" w:ascii="Times New Roman" w:hAnsi="Times New Roman" w:cs="Times New Roman"/>
                <w:lang w:eastAsia="en-US"/>
              </w:rPr>
              <w:t>环评年用量</w:t>
            </w:r>
          </w:p>
        </w:tc>
        <w:tc>
          <w:tcPr>
            <w:tcW w:w="981" w:type="pct"/>
            <w:tcBorders>
              <w:top w:val="single" w:color="000000" w:sz="12" w:space="0"/>
              <w:left w:val="single" w:color="000000" w:sz="6" w:space="0"/>
              <w:bottom w:val="single" w:color="000000" w:sz="8" w:space="0"/>
              <w:right w:val="single" w:color="000000" w:sz="6" w:space="0"/>
            </w:tcBorders>
          </w:tcPr>
          <w:p>
            <w:pPr>
              <w:pStyle w:val="36"/>
              <w:rPr>
                <w:rFonts w:hint="eastAsia" w:ascii="Times New Roman" w:hAnsi="Times New Roman" w:cs="Times New Roman"/>
                <w:color w:val="auto"/>
              </w:rPr>
            </w:pPr>
            <w:r>
              <w:rPr>
                <w:rFonts w:hint="eastAsia" w:ascii="Times New Roman" w:hAnsi="Times New Roman" w:cs="Times New Roman"/>
                <w:color w:val="auto"/>
                <w:lang w:eastAsia="zh-CN"/>
              </w:rPr>
              <w:t>本次验收部分</w:t>
            </w:r>
            <w:r>
              <w:rPr>
                <w:rFonts w:hint="eastAsia" w:ascii="Times New Roman" w:hAnsi="Times New Roman" w:cs="Times New Roman"/>
                <w:color w:val="auto"/>
              </w:rPr>
              <w:t>实际月用量</w:t>
            </w:r>
          </w:p>
        </w:tc>
        <w:tc>
          <w:tcPr>
            <w:tcW w:w="873" w:type="pct"/>
            <w:tcBorders>
              <w:top w:val="single" w:color="000000" w:sz="12" w:space="0"/>
              <w:left w:val="single" w:color="000000" w:sz="6" w:space="0"/>
              <w:bottom w:val="single" w:color="000000" w:sz="8" w:space="0"/>
              <w:right w:val="nil"/>
            </w:tcBorders>
            <w:vAlign w:val="center"/>
          </w:tcPr>
          <w:p>
            <w:pPr>
              <w:pStyle w:val="36"/>
              <w:rPr>
                <w:rFonts w:hint="eastAsia" w:ascii="Times New Roman" w:hAnsi="Times New Roman" w:cs="Times New Roman"/>
                <w:color w:val="auto"/>
                <w:lang w:eastAsia="en-US"/>
              </w:rPr>
            </w:pPr>
            <w:r>
              <w:rPr>
                <w:rFonts w:hint="eastAsia" w:ascii="Times New Roman" w:hAnsi="Times New Roman" w:cs="Times New Roman"/>
                <w:color w:val="auto"/>
                <w:lang w:eastAsia="zh-CN"/>
              </w:rPr>
              <w:t>本次验收部分</w:t>
            </w:r>
            <w:r>
              <w:rPr>
                <w:rFonts w:hint="eastAsia" w:ascii="Times New Roman" w:hAnsi="Times New Roman" w:cs="Times New Roman"/>
                <w:color w:val="auto"/>
              </w:rPr>
              <w:t>预计</w:t>
            </w:r>
            <w:r>
              <w:rPr>
                <w:rFonts w:hint="eastAsia" w:ascii="Times New Roman" w:hAnsi="Times New Roman" w:cs="Times New Roman"/>
                <w:color w:val="auto"/>
                <w:lang w:eastAsia="en-US"/>
              </w:rPr>
              <w:t>年用量</w:t>
            </w:r>
          </w:p>
        </w:tc>
        <w:tc>
          <w:tcPr>
            <w:tcW w:w="903" w:type="pct"/>
            <w:tcBorders>
              <w:top w:val="single" w:color="000000" w:sz="12" w:space="0"/>
              <w:left w:val="single" w:color="000000" w:sz="6" w:space="0"/>
              <w:bottom w:val="single" w:color="000000" w:sz="8" w:space="0"/>
              <w:right w:val="nil"/>
            </w:tcBorders>
            <w:vAlign w:val="center"/>
          </w:tcPr>
          <w:p>
            <w:pPr>
              <w:pStyle w:val="36"/>
              <w:rPr>
                <w:rFonts w:hint="eastAsia" w:ascii="Times New Roman" w:hAnsi="Times New Roman" w:cs="Times New Roman"/>
                <w:lang w:eastAsia="zh-CN"/>
              </w:rPr>
            </w:pPr>
            <w:r>
              <w:rPr>
                <w:rFonts w:hint="eastAsia" w:ascii="Times New Roman" w:hAnsi="Times New Roman" w:cs="Times New Roman"/>
                <w:lang w:eastAsia="zh-CN"/>
              </w:rPr>
              <w:t>备注</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6" w:space="0"/>
          </w:tblBorders>
          <w:tblCellMar>
            <w:top w:w="0" w:type="dxa"/>
            <w:left w:w="0" w:type="dxa"/>
            <w:bottom w:w="0" w:type="dxa"/>
            <w:right w:w="0" w:type="dxa"/>
          </w:tblCellMar>
        </w:tblPrEx>
        <w:trPr>
          <w:jc w:val="center"/>
        </w:trPr>
        <w:tc>
          <w:tcPr>
            <w:tcW w:w="410" w:type="pct"/>
            <w:tcBorders>
              <w:top w:val="single" w:color="000000" w:sz="8" w:space="0"/>
              <w:left w:val="nil"/>
              <w:bottom w:val="single" w:color="000000" w:sz="8" w:space="0"/>
              <w:right w:val="single" w:color="000000" w:sz="6" w:space="0"/>
            </w:tcBorders>
            <w:vAlign w:val="center"/>
          </w:tcPr>
          <w:p>
            <w:pPr>
              <w:pStyle w:val="36"/>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w:t>
            </w:r>
          </w:p>
        </w:tc>
        <w:tc>
          <w:tcPr>
            <w:tcW w:w="764" w:type="pct"/>
            <w:tcBorders>
              <w:top w:val="single" w:color="000000" w:sz="8" w:space="0"/>
              <w:left w:val="single" w:color="000000" w:sz="6" w:space="0"/>
              <w:bottom w:val="single" w:color="000000" w:sz="8" w:space="0"/>
              <w:right w:val="single" w:color="000000" w:sz="6" w:space="0"/>
            </w:tcBorders>
            <w:vAlign w:val="center"/>
          </w:tcPr>
          <w:p>
            <w:pPr>
              <w:pStyle w:val="35"/>
              <w:rPr>
                <w:rFonts w:hint="eastAsia" w:ascii="Times New Roman" w:hAnsi="Times New Roman" w:eastAsia="Times New Roman" w:cstheme="minorBidi"/>
                <w:color w:val="auto"/>
                <w:sz w:val="21"/>
                <w:szCs w:val="22"/>
                <w:lang w:val="en-US" w:eastAsia="en-US" w:bidi="ar-SA"/>
              </w:rPr>
            </w:pPr>
            <w:r>
              <w:rPr>
                <w:rFonts w:ascii="Times New Roman" w:hAnsi="Times New Roman"/>
                <w:color w:val="auto"/>
                <w:lang w:val="en-US"/>
              </w:rPr>
              <w:t>LPG</w:t>
            </w:r>
          </w:p>
        </w:tc>
        <w:tc>
          <w:tcPr>
            <w:tcW w:w="1066" w:type="pct"/>
            <w:tcBorders>
              <w:top w:val="single" w:color="000000" w:sz="8" w:space="0"/>
              <w:left w:val="single" w:color="000000" w:sz="6" w:space="0"/>
              <w:bottom w:val="single" w:color="000000" w:sz="8" w:space="0"/>
              <w:right w:val="single" w:color="000000" w:sz="6" w:space="0"/>
            </w:tcBorders>
            <w:vAlign w:val="top"/>
          </w:tcPr>
          <w:p>
            <w:pPr>
              <w:pStyle w:val="36"/>
              <w:rPr>
                <w:rFonts w:hint="eastAsia" w:ascii="Times New Roman" w:hAnsi="Times New Roman" w:cs="Times New Roman"/>
                <w:lang w:val="en-US" w:eastAsia="zh-CN"/>
              </w:rPr>
            </w:pPr>
            <w:r>
              <w:rPr>
                <w:rFonts w:hint="eastAsia" w:cs="Times New Roman"/>
                <w:lang w:val="en-US" w:eastAsia="zh-CN"/>
              </w:rPr>
              <w:t>30</w:t>
            </w:r>
            <w:r>
              <w:rPr>
                <w:rFonts w:hint="eastAsia" w:ascii="Times New Roman" w:hAnsi="Times New Roman" w:cs="Times New Roman"/>
                <w:lang w:val="en-US" w:eastAsia="en-US"/>
              </w:rPr>
              <w:t>00t/a</w:t>
            </w:r>
          </w:p>
        </w:tc>
        <w:tc>
          <w:tcPr>
            <w:tcW w:w="981" w:type="pct"/>
            <w:tcBorders>
              <w:top w:val="single" w:color="000000" w:sz="8" w:space="0"/>
              <w:left w:val="single" w:color="000000" w:sz="6" w:space="0"/>
              <w:bottom w:val="single" w:color="000000" w:sz="8" w:space="0"/>
              <w:right w:val="single" w:color="000000" w:sz="6" w:space="0"/>
            </w:tcBorders>
            <w:vAlign w:val="center"/>
          </w:tcPr>
          <w:p>
            <w:pPr>
              <w:pStyle w:val="36"/>
              <w:rPr>
                <w:rFonts w:hint="default" w:ascii="Times New Roman" w:hAnsi="Times New Roman" w:cs="Times New Roman"/>
                <w:color w:val="auto"/>
                <w:lang w:val="en-US" w:eastAsia="zh-CN"/>
              </w:rPr>
            </w:pPr>
            <w:r>
              <w:rPr>
                <w:rFonts w:hint="eastAsia" w:cs="Times New Roman"/>
                <w:color w:val="auto"/>
                <w:lang w:val="en-US" w:eastAsia="zh-CN"/>
              </w:rPr>
              <w:t>250</w:t>
            </w:r>
            <w:r>
              <w:rPr>
                <w:rFonts w:hint="eastAsia" w:ascii="Times New Roman" w:hAnsi="Times New Roman" w:cs="Times New Roman"/>
                <w:color w:val="auto"/>
                <w:lang w:val="en-US" w:eastAsia="zh-CN"/>
              </w:rPr>
              <w:t>t</w:t>
            </w:r>
            <w:r>
              <w:rPr>
                <w:rFonts w:hint="eastAsia" w:cs="Times New Roman"/>
                <w:color w:val="auto"/>
                <w:lang w:val="en-US" w:eastAsia="zh-CN"/>
              </w:rPr>
              <w:t>/月</w:t>
            </w:r>
          </w:p>
        </w:tc>
        <w:tc>
          <w:tcPr>
            <w:tcW w:w="873" w:type="pct"/>
            <w:tcBorders>
              <w:top w:val="single" w:color="000000" w:sz="8" w:space="0"/>
              <w:left w:val="single" w:color="000000" w:sz="6" w:space="0"/>
              <w:bottom w:val="single" w:color="000000" w:sz="8" w:space="0"/>
              <w:right w:val="nil"/>
            </w:tcBorders>
            <w:vAlign w:val="top"/>
          </w:tcPr>
          <w:p>
            <w:pPr>
              <w:pStyle w:val="36"/>
              <w:rPr>
                <w:rFonts w:hint="default" w:ascii="Times New Roman" w:hAnsi="Times New Roman" w:cs="Times New Roman"/>
                <w:color w:val="auto"/>
                <w:lang w:val="en-US" w:eastAsia="zh-CN"/>
              </w:rPr>
            </w:pPr>
            <w:r>
              <w:rPr>
                <w:rFonts w:hint="eastAsia" w:cs="Times New Roman"/>
                <w:color w:val="auto"/>
                <w:lang w:val="en-US" w:eastAsia="zh-CN"/>
              </w:rPr>
              <w:t>3000</w:t>
            </w:r>
            <w:r>
              <w:rPr>
                <w:rFonts w:hint="eastAsia" w:ascii="Times New Roman" w:hAnsi="Times New Roman" w:cs="Times New Roman"/>
                <w:color w:val="auto"/>
                <w:lang w:val="en-US" w:eastAsia="en-US"/>
              </w:rPr>
              <w:t>t/a</w:t>
            </w:r>
          </w:p>
        </w:tc>
        <w:tc>
          <w:tcPr>
            <w:tcW w:w="903" w:type="pct"/>
            <w:vMerge w:val="restart"/>
            <w:tcBorders>
              <w:top w:val="single" w:color="000000" w:sz="8" w:space="0"/>
              <w:left w:val="single" w:color="000000" w:sz="6" w:space="0"/>
              <w:right w:val="nil"/>
            </w:tcBorders>
            <w:vAlign w:val="center"/>
          </w:tcPr>
          <w:p>
            <w:pPr>
              <w:pStyle w:val="36"/>
              <w:ind w:firstLine="0" w:firstLineChars="0"/>
              <w:rPr>
                <w:rFonts w:hint="default" w:ascii="Times New Roman" w:hAnsi="Times New Roman" w:eastAsia="宋体" w:cs="Times New Roman"/>
                <w:lang w:val="en-US" w:eastAsia="zh-CN"/>
              </w:rPr>
            </w:pPr>
            <w:r>
              <w:rPr>
                <w:rFonts w:hint="eastAsia" w:cs="Times New Roman"/>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6" w:space="0"/>
          </w:tblBorders>
          <w:tblCellMar>
            <w:top w:w="0" w:type="dxa"/>
            <w:left w:w="0" w:type="dxa"/>
            <w:bottom w:w="0" w:type="dxa"/>
            <w:right w:w="0" w:type="dxa"/>
          </w:tblCellMar>
        </w:tblPrEx>
        <w:trPr>
          <w:jc w:val="center"/>
        </w:trPr>
        <w:tc>
          <w:tcPr>
            <w:tcW w:w="410" w:type="pct"/>
            <w:tcBorders>
              <w:top w:val="single" w:color="000000" w:sz="8" w:space="0"/>
              <w:left w:val="nil"/>
              <w:bottom w:val="single" w:color="000000" w:sz="8" w:space="0"/>
              <w:right w:val="single" w:color="000000" w:sz="6" w:space="0"/>
            </w:tcBorders>
            <w:vAlign w:val="center"/>
          </w:tcPr>
          <w:p>
            <w:pPr>
              <w:pStyle w:val="36"/>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w:t>
            </w:r>
          </w:p>
        </w:tc>
        <w:tc>
          <w:tcPr>
            <w:tcW w:w="764" w:type="pct"/>
            <w:tcBorders>
              <w:top w:val="single" w:color="000000" w:sz="8" w:space="0"/>
              <w:left w:val="single" w:color="000000" w:sz="6" w:space="0"/>
              <w:bottom w:val="single" w:color="000000" w:sz="8" w:space="0"/>
              <w:right w:val="single" w:color="000000" w:sz="6" w:space="0"/>
            </w:tcBorders>
            <w:vAlign w:val="center"/>
          </w:tcPr>
          <w:p>
            <w:pPr>
              <w:pStyle w:val="35"/>
              <w:rPr>
                <w:rFonts w:hint="eastAsia" w:ascii="Times New Roman" w:hAnsi="Times New Roman" w:eastAsia="Times New Roman" w:cstheme="minorBidi"/>
                <w:color w:val="auto"/>
                <w:sz w:val="21"/>
                <w:szCs w:val="22"/>
                <w:lang w:val="en-US" w:eastAsia="en-US" w:bidi="ar-SA"/>
              </w:rPr>
            </w:pPr>
            <w:r>
              <w:rPr>
                <w:rFonts w:ascii="Times New Roman" w:hAnsi="Times New Roman"/>
                <w:color w:val="auto"/>
                <w:lang w:val="en-US"/>
              </w:rPr>
              <w:t>钢瓶</w:t>
            </w:r>
          </w:p>
        </w:tc>
        <w:tc>
          <w:tcPr>
            <w:tcW w:w="1066" w:type="pct"/>
            <w:tcBorders>
              <w:top w:val="single" w:color="000000" w:sz="8" w:space="0"/>
              <w:left w:val="single" w:color="000000" w:sz="6" w:space="0"/>
              <w:bottom w:val="single" w:color="000000" w:sz="8" w:space="0"/>
              <w:right w:val="single" w:color="000000" w:sz="6" w:space="0"/>
            </w:tcBorders>
            <w:vAlign w:val="top"/>
          </w:tcPr>
          <w:p>
            <w:pPr>
              <w:pStyle w:val="36"/>
              <w:rPr>
                <w:rFonts w:hint="eastAsia" w:ascii="Times New Roman" w:hAnsi="Times New Roman" w:cs="Times New Roman"/>
                <w:lang w:val="en-US" w:eastAsia="zh-CN"/>
              </w:rPr>
            </w:pPr>
            <w:r>
              <w:rPr>
                <w:rFonts w:hint="eastAsia" w:cs="Times New Roman"/>
                <w:lang w:val="en-US" w:eastAsia="zh-CN"/>
              </w:rPr>
              <w:t>8万个</w:t>
            </w:r>
            <w:r>
              <w:rPr>
                <w:rFonts w:hint="eastAsia" w:ascii="Times New Roman" w:hAnsi="Times New Roman" w:cs="Times New Roman"/>
                <w:lang w:val="en-US" w:eastAsia="en-US"/>
              </w:rPr>
              <w:t>/a</w:t>
            </w:r>
          </w:p>
        </w:tc>
        <w:tc>
          <w:tcPr>
            <w:tcW w:w="981" w:type="pct"/>
            <w:tcBorders>
              <w:top w:val="single" w:color="000000" w:sz="8" w:space="0"/>
              <w:left w:val="single" w:color="000000" w:sz="6" w:space="0"/>
              <w:bottom w:val="single" w:color="000000" w:sz="8" w:space="0"/>
              <w:right w:val="single" w:color="000000" w:sz="6" w:space="0"/>
            </w:tcBorders>
            <w:vAlign w:val="center"/>
          </w:tcPr>
          <w:p>
            <w:pPr>
              <w:pStyle w:val="36"/>
              <w:rPr>
                <w:rFonts w:hint="default" w:ascii="Times New Roman" w:hAnsi="Times New Roman" w:cs="Times New Roman"/>
                <w:color w:val="auto"/>
                <w:lang w:val="en-US" w:eastAsia="zh-CN"/>
              </w:rPr>
            </w:pPr>
            <w:r>
              <w:rPr>
                <w:rFonts w:hint="eastAsia" w:cs="Times New Roman"/>
                <w:color w:val="auto"/>
                <w:lang w:val="en-US" w:eastAsia="zh-CN"/>
              </w:rPr>
              <w:t>6667个/月</w:t>
            </w:r>
          </w:p>
        </w:tc>
        <w:tc>
          <w:tcPr>
            <w:tcW w:w="873" w:type="pct"/>
            <w:tcBorders>
              <w:top w:val="single" w:color="000000" w:sz="8" w:space="0"/>
              <w:left w:val="single" w:color="000000" w:sz="6" w:space="0"/>
              <w:bottom w:val="single" w:color="000000" w:sz="8" w:space="0"/>
              <w:right w:val="nil"/>
            </w:tcBorders>
            <w:vAlign w:val="top"/>
          </w:tcPr>
          <w:p>
            <w:pPr>
              <w:pStyle w:val="36"/>
              <w:rPr>
                <w:rFonts w:hint="default" w:ascii="Times New Roman" w:hAnsi="Times New Roman" w:cs="Times New Roman"/>
                <w:color w:val="auto"/>
                <w:lang w:val="en-US" w:eastAsia="zh-CN"/>
              </w:rPr>
            </w:pPr>
            <w:r>
              <w:rPr>
                <w:rFonts w:hint="eastAsia" w:cs="Times New Roman"/>
                <w:color w:val="auto"/>
                <w:lang w:val="en-US" w:eastAsia="zh-CN"/>
              </w:rPr>
              <w:t>8万个/</w:t>
            </w:r>
            <w:r>
              <w:rPr>
                <w:rFonts w:hint="eastAsia" w:ascii="Times New Roman" w:hAnsi="Times New Roman" w:cs="Times New Roman"/>
                <w:color w:val="auto"/>
                <w:lang w:val="en-US" w:eastAsia="en-US"/>
              </w:rPr>
              <w:t>a</w:t>
            </w:r>
          </w:p>
        </w:tc>
        <w:tc>
          <w:tcPr>
            <w:tcW w:w="903" w:type="pct"/>
            <w:vMerge w:val="continue"/>
            <w:tcBorders>
              <w:left w:val="single" w:color="000000" w:sz="6" w:space="0"/>
              <w:right w:val="nil"/>
            </w:tcBorders>
            <w:vAlign w:val="center"/>
          </w:tcPr>
          <w:p>
            <w:pPr>
              <w:pStyle w:val="36"/>
              <w:ind w:firstLine="0" w:firstLineChars="0"/>
              <w:rPr>
                <w:rFonts w:hint="eastAsia" w:ascii="Times New Roman" w:hAnsi="Times New Roman" w:cs="Times New Roman"/>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6" w:space="0"/>
          </w:tblBorders>
          <w:tblCellMar>
            <w:top w:w="0" w:type="dxa"/>
            <w:left w:w="0" w:type="dxa"/>
            <w:bottom w:w="0" w:type="dxa"/>
            <w:right w:w="0" w:type="dxa"/>
          </w:tblCellMar>
        </w:tblPrEx>
        <w:trPr>
          <w:jc w:val="center"/>
        </w:trPr>
        <w:tc>
          <w:tcPr>
            <w:tcW w:w="410" w:type="pct"/>
            <w:tcBorders>
              <w:top w:val="single" w:color="000000" w:sz="8" w:space="0"/>
              <w:left w:val="nil"/>
              <w:bottom w:val="single" w:color="000000" w:sz="8" w:space="0"/>
              <w:right w:val="single" w:color="000000" w:sz="6" w:space="0"/>
            </w:tcBorders>
            <w:vAlign w:val="center"/>
          </w:tcPr>
          <w:p>
            <w:pPr>
              <w:pStyle w:val="36"/>
              <w:rPr>
                <w:lang w:eastAsia="en-US"/>
              </w:rPr>
            </w:pPr>
            <w:r>
              <w:rPr>
                <w:lang w:eastAsia="en-US"/>
              </w:rPr>
              <w:t>1</w:t>
            </w:r>
          </w:p>
        </w:tc>
        <w:tc>
          <w:tcPr>
            <w:tcW w:w="764" w:type="pct"/>
            <w:tcBorders>
              <w:top w:val="single" w:color="000000" w:sz="8" w:space="0"/>
              <w:left w:val="single" w:color="000000" w:sz="6" w:space="0"/>
              <w:bottom w:val="single" w:color="000000" w:sz="8" w:space="0"/>
              <w:right w:val="single" w:color="000000" w:sz="6" w:space="0"/>
            </w:tcBorders>
            <w:vAlign w:val="center"/>
          </w:tcPr>
          <w:p>
            <w:pPr>
              <w:pStyle w:val="35"/>
              <w:rPr>
                <w:rFonts w:hint="eastAsia" w:ascii="Times New Roman" w:hAnsi="Times New Roman" w:eastAsia="Times New Roman" w:cstheme="minorBidi"/>
                <w:color w:val="auto"/>
                <w:sz w:val="21"/>
                <w:szCs w:val="22"/>
                <w:lang w:val="en-US" w:eastAsia="en-US" w:bidi="ar-SA"/>
              </w:rPr>
            </w:pPr>
            <w:r>
              <w:rPr>
                <w:rFonts w:ascii="Times New Roman" w:hAnsi="Times New Roman"/>
                <w:color w:val="auto"/>
                <w:lang w:val="en-US"/>
              </w:rPr>
              <w:t>水</w:t>
            </w:r>
          </w:p>
        </w:tc>
        <w:tc>
          <w:tcPr>
            <w:tcW w:w="1066" w:type="pct"/>
            <w:tcBorders>
              <w:top w:val="single" w:color="000000" w:sz="8" w:space="0"/>
              <w:left w:val="single" w:color="000000" w:sz="6" w:space="0"/>
              <w:bottom w:val="single" w:color="000000" w:sz="8" w:space="0"/>
              <w:right w:val="single" w:color="000000" w:sz="6" w:space="0"/>
            </w:tcBorders>
            <w:vAlign w:val="top"/>
          </w:tcPr>
          <w:p>
            <w:pPr>
              <w:pStyle w:val="36"/>
              <w:jc w:val="center"/>
              <w:rPr>
                <w:rFonts w:hint="default" w:ascii="Times New Roman" w:hAnsi="Times New Roman" w:cs="Times New Roman"/>
                <w:lang w:val="en-US" w:eastAsia="en-US"/>
              </w:rPr>
            </w:pPr>
            <w:r>
              <w:rPr>
                <w:rFonts w:hint="eastAsia" w:cs="Times New Roman"/>
                <w:lang w:val="en-US" w:eastAsia="zh-CN"/>
              </w:rPr>
              <w:t>2426.75</w:t>
            </w:r>
            <w:r>
              <w:rPr>
                <w:rFonts w:hint="eastAsia" w:ascii="Times New Roman" w:hAnsi="Times New Roman" w:cs="Times New Roman"/>
                <w:lang w:val="en-US" w:eastAsia="zh-CN"/>
              </w:rPr>
              <w:t>t/a</w:t>
            </w:r>
          </w:p>
        </w:tc>
        <w:tc>
          <w:tcPr>
            <w:tcW w:w="981" w:type="pct"/>
            <w:tcBorders>
              <w:top w:val="single" w:color="000000" w:sz="8" w:space="0"/>
              <w:left w:val="single" w:color="000000" w:sz="6" w:space="0"/>
              <w:bottom w:val="single" w:color="000000" w:sz="8" w:space="0"/>
              <w:right w:val="single" w:color="000000" w:sz="6" w:space="0"/>
            </w:tcBorders>
            <w:vAlign w:val="center"/>
          </w:tcPr>
          <w:p>
            <w:pPr>
              <w:pStyle w:val="36"/>
              <w:rPr>
                <w:rFonts w:hint="default" w:ascii="Times New Roman" w:hAnsi="Times New Roman" w:cs="Times New Roman"/>
                <w:color w:val="auto"/>
                <w:lang w:val="en-US" w:eastAsia="zh-CN"/>
              </w:rPr>
            </w:pPr>
            <w:r>
              <w:rPr>
                <w:rFonts w:hint="eastAsia" w:cs="Times New Roman"/>
                <w:color w:val="auto"/>
                <w:lang w:val="en-US" w:eastAsia="zh-CN"/>
              </w:rPr>
              <w:t>202.23</w:t>
            </w:r>
            <w:r>
              <w:rPr>
                <w:rFonts w:hint="eastAsia" w:ascii="Times New Roman" w:hAnsi="Times New Roman" w:cs="Times New Roman"/>
                <w:color w:val="auto"/>
                <w:lang w:val="en-US" w:eastAsia="zh-CN"/>
              </w:rPr>
              <w:t>t</w:t>
            </w:r>
            <w:r>
              <w:rPr>
                <w:rFonts w:hint="eastAsia" w:cs="Times New Roman"/>
                <w:color w:val="auto"/>
                <w:lang w:val="en-US" w:eastAsia="zh-CN"/>
              </w:rPr>
              <w:t>/月</w:t>
            </w:r>
          </w:p>
        </w:tc>
        <w:tc>
          <w:tcPr>
            <w:tcW w:w="873" w:type="pct"/>
            <w:tcBorders>
              <w:top w:val="single" w:color="000000" w:sz="8" w:space="0"/>
              <w:left w:val="single" w:color="000000" w:sz="6" w:space="0"/>
              <w:bottom w:val="single" w:color="000000" w:sz="8" w:space="0"/>
              <w:right w:val="nil"/>
            </w:tcBorders>
            <w:vAlign w:val="top"/>
          </w:tcPr>
          <w:p>
            <w:pPr>
              <w:pStyle w:val="36"/>
              <w:rPr>
                <w:rFonts w:hint="default" w:ascii="Times New Roman" w:hAnsi="Times New Roman" w:cs="Times New Roman"/>
                <w:color w:val="auto"/>
                <w:lang w:val="en-US" w:eastAsia="en-US"/>
              </w:rPr>
            </w:pPr>
            <w:r>
              <w:rPr>
                <w:rFonts w:hint="eastAsia" w:cs="Times New Roman"/>
                <w:color w:val="auto"/>
                <w:lang w:val="en-US" w:eastAsia="zh-CN"/>
              </w:rPr>
              <w:t>2426.75</w:t>
            </w:r>
            <w:r>
              <w:rPr>
                <w:rFonts w:hint="eastAsia" w:ascii="Times New Roman" w:hAnsi="Times New Roman" w:cs="Times New Roman"/>
                <w:color w:val="auto"/>
                <w:lang w:val="en-US" w:eastAsia="zh-CN"/>
              </w:rPr>
              <w:t>t/a</w:t>
            </w:r>
          </w:p>
        </w:tc>
        <w:tc>
          <w:tcPr>
            <w:tcW w:w="903" w:type="pct"/>
            <w:tcBorders>
              <w:top w:val="single" w:color="000000" w:sz="8" w:space="0"/>
              <w:left w:val="single" w:color="000000" w:sz="6" w:space="0"/>
              <w:bottom w:val="single" w:color="000000" w:sz="8" w:space="0"/>
              <w:right w:val="nil"/>
            </w:tcBorders>
            <w:vAlign w:val="center"/>
          </w:tcPr>
          <w:p>
            <w:pPr>
              <w:pStyle w:val="35"/>
              <w:rPr>
                <w:rFonts w:hint="eastAsia" w:ascii="Times New Roman" w:hAnsi="Times New Roman" w:eastAsia="Times New Roman" w:cstheme="minorBidi"/>
                <w:color w:val="auto"/>
                <w:sz w:val="21"/>
                <w:szCs w:val="22"/>
                <w:lang w:val="en-US" w:eastAsia="zh-CN" w:bidi="ar-SA"/>
              </w:rPr>
            </w:pPr>
            <w:r>
              <w:rPr>
                <w:rFonts w:ascii="Times New Roman" w:hAnsi="Times New Roman"/>
                <w:color w:val="auto"/>
                <w:lang w:val="en-US"/>
              </w:rPr>
              <w:t>当地供水系统</w:t>
            </w:r>
          </w:p>
        </w:tc>
      </w:tr>
      <w:tr>
        <w:tblPrEx>
          <w:tblBorders>
            <w:top w:val="single" w:color="000000" w:sz="12" w:space="0"/>
            <w:left w:val="none" w:color="auto" w:sz="0" w:space="0"/>
            <w:bottom w:val="single" w:color="000000" w:sz="12" w:space="0"/>
            <w:right w:val="none" w:color="auto" w:sz="0" w:space="0"/>
            <w:insideH w:val="single" w:color="000000" w:sz="8" w:space="0"/>
            <w:insideV w:val="single" w:color="000000" w:sz="6" w:space="0"/>
          </w:tblBorders>
          <w:tblCellMar>
            <w:top w:w="0" w:type="dxa"/>
            <w:left w:w="0" w:type="dxa"/>
            <w:bottom w:w="0" w:type="dxa"/>
            <w:right w:w="0" w:type="dxa"/>
          </w:tblCellMar>
        </w:tblPrEx>
        <w:trPr>
          <w:jc w:val="center"/>
        </w:trPr>
        <w:tc>
          <w:tcPr>
            <w:tcW w:w="410" w:type="pct"/>
            <w:tcBorders>
              <w:top w:val="single" w:color="000000" w:sz="8" w:space="0"/>
              <w:left w:val="nil"/>
              <w:bottom w:val="single" w:color="000000" w:sz="12" w:space="0"/>
              <w:right w:val="single" w:color="000000" w:sz="6" w:space="0"/>
            </w:tcBorders>
            <w:vAlign w:val="center"/>
          </w:tcPr>
          <w:p>
            <w:pPr>
              <w:pStyle w:val="36"/>
              <w:rPr>
                <w:lang w:eastAsia="en-US"/>
              </w:rPr>
            </w:pPr>
            <w:r>
              <w:rPr>
                <w:lang w:eastAsia="en-US"/>
              </w:rPr>
              <w:t>2</w:t>
            </w:r>
          </w:p>
        </w:tc>
        <w:tc>
          <w:tcPr>
            <w:tcW w:w="764" w:type="pct"/>
            <w:tcBorders>
              <w:top w:val="single" w:color="000000" w:sz="8" w:space="0"/>
              <w:left w:val="single" w:color="000000" w:sz="6" w:space="0"/>
              <w:bottom w:val="single" w:color="000000" w:sz="12" w:space="0"/>
              <w:right w:val="single" w:color="000000" w:sz="6" w:space="0"/>
            </w:tcBorders>
            <w:vAlign w:val="center"/>
          </w:tcPr>
          <w:p>
            <w:pPr>
              <w:pStyle w:val="35"/>
              <w:rPr>
                <w:rFonts w:hint="eastAsia" w:ascii="Times New Roman" w:hAnsi="Times New Roman" w:eastAsia="Times New Roman" w:cstheme="minorBidi"/>
                <w:color w:val="auto"/>
                <w:sz w:val="21"/>
                <w:szCs w:val="22"/>
                <w:lang w:val="en-US" w:eastAsia="en-US" w:bidi="ar-SA"/>
              </w:rPr>
            </w:pPr>
            <w:r>
              <w:rPr>
                <w:rFonts w:ascii="Times New Roman" w:hAnsi="Times New Roman"/>
                <w:color w:val="auto"/>
                <w:lang w:val="en-US"/>
              </w:rPr>
              <w:t>电</w:t>
            </w:r>
          </w:p>
        </w:tc>
        <w:tc>
          <w:tcPr>
            <w:tcW w:w="1066" w:type="pct"/>
            <w:tcBorders>
              <w:top w:val="single" w:color="000000" w:sz="8" w:space="0"/>
              <w:left w:val="single" w:color="000000" w:sz="6" w:space="0"/>
              <w:bottom w:val="single" w:color="000000" w:sz="12" w:space="0"/>
              <w:right w:val="single" w:color="000000" w:sz="6" w:space="0"/>
            </w:tcBorders>
            <w:vAlign w:val="top"/>
          </w:tcPr>
          <w:p>
            <w:pPr>
              <w:widowControl w:val="0"/>
              <w:spacing w:line="240" w:lineRule="auto"/>
              <w:ind w:firstLine="0" w:firstLineChars="0"/>
              <w:jc w:val="center"/>
              <w:rPr>
                <w:rFonts w:hint="eastAsia" w:ascii="Times New Roman" w:hAnsi="Times New Roman" w:cs="Times New Roman"/>
                <w:lang w:val="en-US" w:eastAsia="en-US"/>
              </w:rPr>
            </w:pPr>
            <w:r>
              <w:rPr>
                <w:rFonts w:hint="eastAsia" w:ascii="Times New Roman" w:hAnsi="Times New Roman" w:eastAsia="宋体" w:cs="Times New Roman"/>
                <w:color w:val="auto"/>
                <w:sz w:val="21"/>
                <w:szCs w:val="21"/>
                <w:lang w:val="en-US" w:eastAsia="zh-CN"/>
              </w:rPr>
              <w:t>7万kw.h/a</w:t>
            </w:r>
          </w:p>
        </w:tc>
        <w:tc>
          <w:tcPr>
            <w:tcW w:w="981" w:type="pct"/>
            <w:tcBorders>
              <w:top w:val="single" w:color="000000" w:sz="8" w:space="0"/>
              <w:left w:val="single" w:color="000000" w:sz="6" w:space="0"/>
              <w:bottom w:val="single" w:color="000000" w:sz="12" w:space="0"/>
              <w:right w:val="single" w:color="000000" w:sz="6" w:space="0"/>
            </w:tcBorders>
            <w:vAlign w:val="center"/>
          </w:tcPr>
          <w:p>
            <w:pPr>
              <w:pStyle w:val="36"/>
              <w:rPr>
                <w:rFonts w:hint="default" w:eastAsiaTheme="minorEastAsia"/>
                <w:color w:val="auto"/>
                <w:lang w:val="en-US" w:eastAsia="zh-CN"/>
              </w:rPr>
            </w:pPr>
            <w:r>
              <w:rPr>
                <w:rFonts w:hint="eastAsia" w:eastAsiaTheme="minorEastAsia"/>
                <w:color w:val="auto"/>
                <w:lang w:val="en-US" w:eastAsia="zh-CN"/>
              </w:rPr>
              <w:t>0.583万</w:t>
            </w:r>
            <w:r>
              <w:rPr>
                <w:rFonts w:hint="eastAsia" w:ascii="Times New Roman" w:hAnsi="Times New Roman" w:eastAsia="宋体" w:cs="Times New Roman"/>
                <w:color w:val="auto"/>
                <w:sz w:val="21"/>
                <w:szCs w:val="21"/>
                <w:lang w:val="en-US" w:eastAsia="zh-CN"/>
              </w:rPr>
              <w:t>kw.h</w:t>
            </w:r>
            <w:r>
              <w:rPr>
                <w:rFonts w:hint="eastAsia" w:cs="Times New Roman"/>
                <w:color w:val="auto"/>
                <w:sz w:val="21"/>
                <w:szCs w:val="21"/>
                <w:lang w:val="en-US" w:eastAsia="zh-CN"/>
              </w:rPr>
              <w:t>/月</w:t>
            </w:r>
          </w:p>
        </w:tc>
        <w:tc>
          <w:tcPr>
            <w:tcW w:w="873" w:type="pct"/>
            <w:tcBorders>
              <w:top w:val="single" w:color="000000" w:sz="8" w:space="0"/>
              <w:left w:val="single" w:color="000000" w:sz="6" w:space="0"/>
              <w:bottom w:val="single" w:color="000000" w:sz="12" w:space="0"/>
              <w:right w:val="nil"/>
            </w:tcBorders>
            <w:vAlign w:val="top"/>
          </w:tcPr>
          <w:p>
            <w:pPr>
              <w:widowControl w:val="0"/>
              <w:spacing w:line="240" w:lineRule="auto"/>
              <w:ind w:firstLine="0" w:firstLineChars="0"/>
              <w:jc w:val="center"/>
              <w:rPr>
                <w:rFonts w:eastAsiaTheme="minorEastAsia"/>
                <w:color w:val="auto"/>
                <w:highlight w:val="yellow"/>
              </w:rPr>
            </w:pPr>
            <w:r>
              <w:rPr>
                <w:rFonts w:hint="eastAsia" w:ascii="Times New Roman" w:hAnsi="Times New Roman" w:eastAsia="宋体" w:cs="Times New Roman"/>
                <w:color w:val="auto"/>
                <w:sz w:val="21"/>
                <w:szCs w:val="21"/>
                <w:lang w:val="en-US" w:eastAsia="zh-CN"/>
              </w:rPr>
              <w:t>7万kw.h/a</w:t>
            </w:r>
          </w:p>
        </w:tc>
        <w:tc>
          <w:tcPr>
            <w:tcW w:w="903" w:type="pct"/>
            <w:tcBorders>
              <w:top w:val="single" w:color="000000" w:sz="8" w:space="0"/>
              <w:left w:val="single" w:color="000000" w:sz="6" w:space="0"/>
              <w:bottom w:val="single" w:color="000000" w:sz="12" w:space="0"/>
              <w:right w:val="nil"/>
            </w:tcBorders>
            <w:vAlign w:val="center"/>
          </w:tcPr>
          <w:p>
            <w:pPr>
              <w:pStyle w:val="35"/>
              <w:rPr>
                <w:rFonts w:hint="eastAsia" w:ascii="Times New Roman" w:hAnsi="Times New Roman" w:eastAsia="Times New Roman" w:cstheme="minorBidi"/>
                <w:color w:val="auto"/>
                <w:sz w:val="21"/>
                <w:szCs w:val="22"/>
                <w:lang w:val="en-US" w:eastAsia="zh-CN" w:bidi="ar-SA"/>
              </w:rPr>
            </w:pPr>
            <w:r>
              <w:rPr>
                <w:rFonts w:ascii="Times New Roman" w:hAnsi="Times New Roman"/>
                <w:color w:val="auto"/>
                <w:lang w:val="en-US"/>
              </w:rPr>
              <w:t>当地供电系统</w:t>
            </w:r>
          </w:p>
        </w:tc>
      </w:tr>
    </w:tbl>
    <w:p>
      <w:pPr>
        <w:spacing w:line="200" w:lineRule="exact"/>
        <w:ind w:firstLine="400"/>
        <w:rPr>
          <w:rFonts w:ascii="Times New Roman" w:hAnsi="Times New Roman" w:cs="Times New Roman"/>
          <w:sz w:val="20"/>
          <w:szCs w:val="20"/>
        </w:rPr>
      </w:pPr>
    </w:p>
    <w:p>
      <w:pPr>
        <w:pStyle w:val="8"/>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b w:val="0"/>
          <w:bCs w:val="0"/>
          <w:sz w:val="18"/>
          <w:szCs w:val="18"/>
          <w:lang w:eastAsia="zh-CN"/>
        </w:rPr>
      </w:pPr>
      <w:r>
        <w:rPr>
          <w:rFonts w:hint="eastAsia" w:eastAsiaTheme="minorEastAsia"/>
          <w:b w:val="0"/>
          <w:bCs w:val="0"/>
          <w:sz w:val="18"/>
          <w:szCs w:val="18"/>
          <w:lang w:eastAsia="zh-CN"/>
        </w:rPr>
        <w:t>注：</w:t>
      </w:r>
      <w:r>
        <w:rPr>
          <w:rFonts w:ascii="Times New Roman" w:hAnsi="Times New Roman"/>
          <w:b w:val="0"/>
          <w:bCs w:val="0"/>
          <w:color w:val="auto"/>
          <w:sz w:val="18"/>
          <w:szCs w:val="18"/>
          <w:lang w:val="en-US"/>
        </w:rPr>
        <w:t>LPG</w:t>
      </w:r>
      <w:r>
        <w:rPr>
          <w:rFonts w:hint="eastAsia" w:ascii="Times New Roman" w:hAnsi="Times New Roman"/>
          <w:b w:val="0"/>
          <w:bCs w:val="0"/>
          <w:color w:val="auto"/>
          <w:sz w:val="18"/>
          <w:szCs w:val="18"/>
          <w:lang w:val="en-US" w:eastAsia="zh-CN"/>
        </w:rPr>
        <w:t>为液化石油气</w:t>
      </w:r>
    </w:p>
    <w:p>
      <w:pPr>
        <w:pStyle w:val="8"/>
        <w:rPr>
          <w:rFonts w:hint="eastAsia" w:eastAsiaTheme="minorEastAsia"/>
          <w:lang w:eastAsia="zh-CN"/>
        </w:rPr>
      </w:pPr>
    </w:p>
    <w:p>
      <w:pPr>
        <w:pStyle w:val="8"/>
        <w:rPr>
          <w:lang w:eastAsia="zh-CN"/>
        </w:rPr>
      </w:pPr>
      <w:r>
        <w:rPr>
          <w:rFonts w:hint="eastAsia" w:eastAsiaTheme="minorEastAsia"/>
          <w:lang w:eastAsia="zh-CN"/>
        </w:rPr>
        <w:t>4</w:t>
      </w:r>
      <w:r>
        <w:rPr>
          <w:rFonts w:eastAsia="Times New Roman"/>
          <w:lang w:eastAsia="zh-CN"/>
        </w:rPr>
        <w:t>.</w:t>
      </w:r>
      <w:r>
        <w:rPr>
          <w:rFonts w:hint="eastAsia" w:eastAsiaTheme="minorEastAsia"/>
          <w:lang w:eastAsia="zh-CN"/>
        </w:rPr>
        <w:t>3.2</w:t>
      </w:r>
      <w:r>
        <w:rPr>
          <w:lang w:eastAsia="zh-CN"/>
        </w:rPr>
        <w:t>水平衡</w:t>
      </w:r>
    </w:p>
    <w:p>
      <w:pPr>
        <w:ind w:firstLine="480"/>
        <w:rPr>
          <w:rFonts w:hint="eastAsia" w:ascii="Times New Roman" w:hAnsi="Times New Roman" w:cs="Times New Roman"/>
          <w:color w:val="000000" w:themeColor="text1"/>
          <w:lang w:val="en-US" w:eastAsia="zh-CN"/>
        </w:rPr>
      </w:pPr>
      <w:r>
        <w:rPr>
          <w:rFonts w:hint="eastAsia" w:ascii="Times New Roman" w:hAnsi="Times New Roman" w:cs="Times New Roman"/>
          <w:color w:val="000000" w:themeColor="text1"/>
          <w:lang w:val="en-US" w:eastAsia="zh-CN"/>
        </w:rPr>
        <w:t>（2）废水</w:t>
      </w:r>
    </w:p>
    <w:p>
      <w:pPr>
        <w:ind w:firstLine="480"/>
        <w:rPr>
          <w:rFonts w:hint="eastAsia" w:ascii="Times New Roman" w:hAnsi="Times New Roman" w:cs="Times New Roman"/>
          <w:color w:val="000000" w:themeColor="text1"/>
          <w:lang w:val="en-US" w:eastAsia="zh-CN"/>
        </w:rPr>
      </w:pPr>
      <w:r>
        <w:rPr>
          <w:rFonts w:hint="eastAsia" w:ascii="Times New Roman" w:hAnsi="Times New Roman" w:cs="Times New Roman"/>
          <w:color w:val="000000" w:themeColor="text1"/>
          <w:lang w:val="en-US" w:eastAsia="zh-CN"/>
        </w:rPr>
        <w:t>本项目投产后，废水主要包括职工生活污水，具体分析如下：</w:t>
      </w:r>
    </w:p>
    <w:p>
      <w:pPr>
        <w:widowControl/>
        <w:ind w:firstLine="480"/>
        <w:rPr>
          <w:rFonts w:ascii="Times New Roman" w:hAnsi="Times New Roman"/>
          <w:bCs/>
          <w:color w:val="auto"/>
          <w:kern w:val="2"/>
          <w:szCs w:val="20"/>
          <w:lang w:val="en-US" w:bidi="ar-SA"/>
        </w:rPr>
      </w:pPr>
      <w:r>
        <w:rPr>
          <w:rFonts w:hint="eastAsia" w:ascii="Times New Roman" w:hAnsi="Times New Roman" w:cs="Times New Roman"/>
          <w:color w:val="000000" w:themeColor="text1"/>
          <w:lang w:eastAsia="zh-CN"/>
        </w:rPr>
        <w:t>企业</w:t>
      </w:r>
      <w:r>
        <w:rPr>
          <w:rFonts w:hint="default" w:ascii="Times New Roman" w:hAnsi="Times New Roman" w:cs="Times New Roman"/>
          <w:color w:val="000000" w:themeColor="text1"/>
          <w:lang w:eastAsia="zh-CN"/>
        </w:rPr>
        <w:t>用水量约为</w:t>
      </w:r>
      <w:r>
        <w:rPr>
          <w:rFonts w:hint="eastAsia" w:ascii="Times New Roman" w:hAnsi="Times New Roman" w:cs="Times New Roman"/>
          <w:color w:val="000000" w:themeColor="text1"/>
          <w:lang w:val="en-US" w:eastAsia="zh-CN"/>
        </w:rPr>
        <w:t>2426.75</w:t>
      </w:r>
      <w:r>
        <w:rPr>
          <w:rFonts w:hint="default" w:ascii="Times New Roman" w:hAnsi="Times New Roman" w:cs="Times New Roman"/>
          <w:color w:val="000000" w:themeColor="text1"/>
          <w:lang w:eastAsia="zh-CN"/>
        </w:rPr>
        <w:t>t/a，</w:t>
      </w:r>
      <w:r>
        <w:rPr>
          <w:rFonts w:hint="eastAsia" w:ascii="Times New Roman" w:hAnsi="Times New Roman" w:cs="Times New Roman"/>
          <w:color w:val="000000" w:themeColor="text1"/>
          <w:lang w:eastAsia="zh-CN"/>
        </w:rPr>
        <w:t>其中</w:t>
      </w:r>
      <w:r>
        <w:rPr>
          <w:rFonts w:hint="eastAsia" w:ascii="Times New Roman" w:hAnsi="Times New Roman" w:cs="Times New Roman"/>
          <w:color w:val="000000" w:themeColor="text1"/>
          <w:lang w:val="en-US" w:eastAsia="zh-CN"/>
        </w:rPr>
        <w:t>职工</w:t>
      </w:r>
      <w:r>
        <w:rPr>
          <w:rFonts w:hint="default" w:ascii="Times New Roman" w:hAnsi="Times New Roman" w:cs="Times New Roman"/>
          <w:color w:val="000000" w:themeColor="text1"/>
          <w:lang w:eastAsia="zh-CN"/>
        </w:rPr>
        <w:t>生活用水量为</w:t>
      </w:r>
      <w:r>
        <w:rPr>
          <w:rFonts w:hint="eastAsia" w:ascii="Times New Roman" w:hAnsi="Times New Roman" w:cs="Times New Roman"/>
          <w:color w:val="000000" w:themeColor="text1"/>
          <w:lang w:val="en-US" w:eastAsia="zh-CN"/>
        </w:rPr>
        <w:t>1076.75</w:t>
      </w:r>
      <w:r>
        <w:rPr>
          <w:rFonts w:hint="default" w:ascii="Times New Roman" w:hAnsi="Times New Roman" w:cs="Times New Roman"/>
          <w:color w:val="000000" w:themeColor="text1"/>
          <w:lang w:eastAsia="zh-CN"/>
        </w:rPr>
        <w:t>t/a，污水排放定额按用水定额的</w:t>
      </w:r>
      <w:r>
        <w:rPr>
          <w:rFonts w:hint="default" w:ascii="Times New Roman" w:hAnsi="Times New Roman" w:cs="Times New Roman"/>
          <w:color w:val="000000" w:themeColor="text1"/>
          <w:lang w:val="en-US" w:eastAsia="zh-CN"/>
        </w:rPr>
        <w:t>80</w:t>
      </w:r>
      <w:r>
        <w:rPr>
          <w:rFonts w:hint="default" w:ascii="Times New Roman" w:hAnsi="Times New Roman" w:cs="Times New Roman"/>
          <w:color w:val="000000" w:themeColor="text1"/>
          <w:lang w:eastAsia="zh-CN"/>
        </w:rPr>
        <w:t>%计，生活污水排放量则</w:t>
      </w:r>
      <w:r>
        <w:rPr>
          <w:rFonts w:hint="eastAsia" w:ascii="Times New Roman" w:hAnsi="Times New Roman" w:cs="Times New Roman"/>
          <w:color w:val="000000" w:themeColor="text1"/>
          <w:lang w:eastAsia="zh-CN"/>
        </w:rPr>
        <w:t>为</w:t>
      </w:r>
      <w:r>
        <w:rPr>
          <w:rFonts w:hint="eastAsia" w:ascii="Times New Roman" w:hAnsi="Times New Roman" w:cs="Times New Roman"/>
          <w:color w:val="000000" w:themeColor="text1"/>
          <w:lang w:val="en-US" w:eastAsia="zh-CN"/>
        </w:rPr>
        <w:t>861.4</w:t>
      </w:r>
      <w:r>
        <w:rPr>
          <w:rFonts w:hint="default" w:ascii="Times New Roman" w:hAnsi="Times New Roman" w:cs="Times New Roman"/>
          <w:color w:val="000000" w:themeColor="text1"/>
          <w:lang w:eastAsia="zh-CN"/>
        </w:rPr>
        <w:t>t/a。</w:t>
      </w:r>
      <w:r>
        <w:rPr>
          <w:rFonts w:hint="default" w:ascii="Times New Roman" w:hAnsi="Times New Roman" w:cs="Times New Roman"/>
          <w:color w:val="000000" w:themeColor="text1"/>
          <w:lang w:val="en-US" w:eastAsia="zh-CN"/>
        </w:rPr>
        <w:t>储罐喷淋降温补充水</w:t>
      </w:r>
      <w:r>
        <w:rPr>
          <w:rFonts w:hint="eastAsia" w:ascii="Times New Roman" w:hAnsi="Times New Roman" w:cs="Times New Roman"/>
          <w:color w:val="000000" w:themeColor="text1"/>
          <w:lang w:val="en-US" w:eastAsia="zh-CN"/>
        </w:rPr>
        <w:t>，</w:t>
      </w:r>
      <w:r>
        <w:rPr>
          <w:rFonts w:ascii="Times New Roman" w:hAnsi="Times New Roman"/>
          <w:bCs/>
          <w:color w:val="auto"/>
          <w:kern w:val="2"/>
          <w:szCs w:val="20"/>
          <w:lang w:val="en-US" w:bidi="ar-SA"/>
        </w:rPr>
        <w:t>储罐喷淋降温作业只在夏季环境温度较高时进行。</w:t>
      </w:r>
      <w:r>
        <w:rPr>
          <w:rFonts w:ascii="Times New Roman" w:hAnsi="Times New Roman"/>
          <w:color w:val="auto"/>
          <w:lang w:val="en-US" w:bidi="ar"/>
        </w:rPr>
        <w:t>储罐在自然条件下，有可能因温度的升高出现爆炸等事故，因此一般储罐采取喷淋降温措施。</w:t>
      </w:r>
      <w:r>
        <w:rPr>
          <w:rFonts w:ascii="Times New Roman" w:hAnsi="Times New Roman"/>
          <w:bCs/>
          <w:color w:val="auto"/>
          <w:kern w:val="2"/>
          <w:szCs w:val="20"/>
          <w:lang w:val="en-US" w:bidi="ar-SA"/>
        </w:rPr>
        <w:t>喷淋天数</w:t>
      </w:r>
      <w:r>
        <w:rPr>
          <w:rFonts w:hint="eastAsia" w:ascii="Times New Roman" w:hAnsi="Times New Roman"/>
          <w:bCs/>
          <w:color w:val="auto"/>
          <w:kern w:val="2"/>
          <w:szCs w:val="20"/>
          <w:lang w:val="en-US" w:eastAsia="zh-CN" w:bidi="ar-SA"/>
        </w:rPr>
        <w:t>为</w:t>
      </w:r>
      <w:r>
        <w:rPr>
          <w:rFonts w:ascii="Times New Roman" w:hAnsi="Times New Roman"/>
          <w:bCs/>
          <w:color w:val="auto"/>
          <w:kern w:val="2"/>
          <w:szCs w:val="20"/>
          <w:lang w:val="en-US" w:bidi="ar-SA"/>
        </w:rPr>
        <w:t>90天/年，每天喷淋3h，喷淋用水引至消防水池，项目夏季喷淋用水量5m</w:t>
      </w:r>
      <w:r>
        <w:rPr>
          <w:rFonts w:ascii="Times New Roman" w:hAnsi="Times New Roman"/>
          <w:bCs/>
          <w:color w:val="auto"/>
          <w:kern w:val="2"/>
          <w:szCs w:val="20"/>
          <w:vertAlign w:val="superscript"/>
          <w:lang w:val="en-US" w:bidi="ar-SA"/>
        </w:rPr>
        <w:t>3</w:t>
      </w:r>
      <w:r>
        <w:rPr>
          <w:rFonts w:ascii="Times New Roman" w:hAnsi="Times New Roman"/>
          <w:bCs/>
          <w:color w:val="auto"/>
          <w:kern w:val="2"/>
          <w:szCs w:val="20"/>
          <w:lang w:val="en-US" w:bidi="ar-SA"/>
        </w:rPr>
        <w:t>/h，此部分水较为清洁，经收集后打回到消防水池，循环使用，不外排，定期补充新鲜水。</w:t>
      </w:r>
    </w:p>
    <w:p>
      <w:pPr>
        <w:ind w:firstLine="480"/>
        <w:rPr>
          <w:rFonts w:hint="default" w:ascii="Times New Roman" w:hAnsi="Times New Roman" w:cs="Times New Roman"/>
          <w:color w:val="000000" w:themeColor="text1"/>
          <w:lang w:eastAsia="zh-CN"/>
        </w:rPr>
      </w:pPr>
    </w:p>
    <w:p>
      <w:pPr>
        <w:ind w:left="0" w:leftChars="0" w:firstLine="0" w:firstLineChars="0"/>
        <w:jc w:val="center"/>
        <w:rPr>
          <w:rFonts w:hint="default" w:ascii="Times New Roman" w:hAnsi="Times New Roman" w:cs="Times New Roman"/>
          <w:color w:val="000000" w:themeColor="text1"/>
          <w:lang w:eastAsia="zh-CN"/>
        </w:rPr>
      </w:pPr>
      <w:r>
        <w:rPr>
          <w:rFonts w:ascii="Times New Roman" w:hAnsi="Times New Roman"/>
          <w:color w:val="auto"/>
          <w:kern w:val="2"/>
          <w:szCs w:val="20"/>
          <w:lang w:val="en-US" w:bidi="ar-SA"/>
        </w:rPr>
        <w:object>
          <v:shape id="_x0000_i1025" o:spt="75" type="#_x0000_t75" style="height:73.35pt;width:254.65pt;" o:ole="t" filled="f" o:preferrelative="t" stroked="f" coordsize="21600,21600">
            <v:path/>
            <v:fill on="f" focussize="0,0"/>
            <v:stroke on="f"/>
            <v:imagedata r:id="rId18" o:title=""/>
            <o:lock v:ext="edit" aspectratio="f"/>
            <w10:wrap type="none"/>
            <w10:anchorlock/>
          </v:shape>
          <o:OLEObject Type="Embed" ProgID="Visio.Drawing.15" ShapeID="_x0000_i1025" DrawAspect="Content" ObjectID="_1468075725" r:id="rId17">
            <o:LockedField>false</o:LockedField>
          </o:OLEObject>
        </w:object>
      </w:r>
    </w:p>
    <w:p>
      <w:pPr>
        <w:ind w:firstLine="0" w:firstLineChars="0"/>
        <w:jc w:val="center"/>
        <w:rPr>
          <w:rFonts w:ascii="Times New Roman" w:hAnsi="Times New Roman" w:cs="Times New Roman"/>
          <w:b/>
          <w:lang w:eastAsia="zh-CN"/>
        </w:rPr>
      </w:pPr>
      <w:r>
        <w:rPr>
          <w:rFonts w:ascii="Times New Roman" w:hAnsi="Times New Roman" w:cs="Times New Roman"/>
          <w:b/>
          <w:lang w:eastAsia="zh-CN"/>
        </w:rPr>
        <w:t>图</w:t>
      </w:r>
      <w:r>
        <w:rPr>
          <w:rFonts w:hint="eastAsia" w:ascii="Times New Roman" w:hAnsi="Times New Roman" w:cs="Times New Roman"/>
          <w:b/>
          <w:lang w:eastAsia="zh-CN"/>
        </w:rPr>
        <w:t>4</w:t>
      </w:r>
      <w:r>
        <w:rPr>
          <w:rFonts w:ascii="Times New Roman" w:hAnsi="Times New Roman" w:cs="Times New Roman"/>
          <w:b/>
          <w:lang w:eastAsia="zh-CN"/>
        </w:rPr>
        <w:t>.</w:t>
      </w:r>
      <w:r>
        <w:rPr>
          <w:rFonts w:hint="eastAsia" w:ascii="Times New Roman" w:hAnsi="Times New Roman" w:cs="Times New Roman"/>
          <w:b/>
          <w:lang w:eastAsia="zh-CN"/>
        </w:rPr>
        <w:t>3</w:t>
      </w:r>
      <w:r>
        <w:rPr>
          <w:rFonts w:ascii="Times New Roman" w:hAnsi="Times New Roman" w:cs="Times New Roman"/>
          <w:b/>
          <w:lang w:eastAsia="zh-CN"/>
        </w:rPr>
        <w:t xml:space="preserve">-1   </w:t>
      </w:r>
      <w:r>
        <w:rPr>
          <w:rFonts w:hint="eastAsia" w:ascii="Times New Roman" w:hAnsi="Times New Roman" w:cs="Times New Roman"/>
          <w:b/>
          <w:lang w:eastAsia="zh-CN"/>
        </w:rPr>
        <w:t>企业</w:t>
      </w:r>
      <w:r>
        <w:rPr>
          <w:rFonts w:ascii="Times New Roman" w:hAnsi="Times New Roman" w:cs="Times New Roman"/>
          <w:b/>
          <w:lang w:eastAsia="zh-CN"/>
        </w:rPr>
        <w:t>水平衡图     单位：</w:t>
      </w:r>
      <w:r>
        <w:rPr>
          <w:rFonts w:hint="eastAsia" w:ascii="Times New Roman" w:hAnsi="Times New Roman" w:cs="Times New Roman"/>
          <w:b/>
          <w:lang w:val="en-US" w:eastAsia="zh-CN"/>
        </w:rPr>
        <w:t>t</w:t>
      </w:r>
      <w:r>
        <w:rPr>
          <w:rFonts w:ascii="Times New Roman" w:hAnsi="Times New Roman" w:cs="Times New Roman"/>
          <w:b/>
          <w:lang w:eastAsia="zh-CN"/>
        </w:rPr>
        <w:t>/a</w:t>
      </w:r>
    </w:p>
    <w:p>
      <w:pPr>
        <w:pStyle w:val="7"/>
        <w:rPr>
          <w:lang w:eastAsia="zh-CN"/>
        </w:rPr>
      </w:pPr>
      <w:r>
        <w:rPr>
          <w:rFonts w:hint="eastAsia" w:eastAsiaTheme="minorEastAsia"/>
          <w:lang w:eastAsia="zh-CN"/>
        </w:rPr>
        <w:t>4</w:t>
      </w:r>
      <w:r>
        <w:rPr>
          <w:rFonts w:eastAsia="Times New Roman"/>
          <w:lang w:eastAsia="zh-CN"/>
        </w:rPr>
        <w:t>.</w:t>
      </w:r>
      <w:r>
        <w:rPr>
          <w:rFonts w:hint="eastAsia" w:eastAsiaTheme="minorEastAsia"/>
          <w:lang w:eastAsia="zh-CN"/>
        </w:rPr>
        <w:t>4项目工程</w:t>
      </w:r>
      <w:r>
        <w:rPr>
          <w:lang w:eastAsia="zh-CN"/>
        </w:rPr>
        <w:t>生产工艺</w:t>
      </w:r>
    </w:p>
    <w:p>
      <w:pPr>
        <w:ind w:firstLine="480"/>
        <w:jc w:val="both"/>
        <w:rPr>
          <w:rFonts w:cs="Times New Roman"/>
          <w:color w:val="000000" w:themeColor="text1"/>
          <w:szCs w:val="24"/>
        </w:rPr>
      </w:pPr>
      <w:r>
        <w:rPr>
          <w:rFonts w:cs="Times New Roman"/>
          <w:color w:val="000000" w:themeColor="text1"/>
          <w:szCs w:val="24"/>
        </w:rPr>
        <w:t>项目生产工艺流程及产污环节见图4.4-1。</w:t>
      </w:r>
    </w:p>
    <w:p>
      <w:pPr>
        <w:pStyle w:val="2"/>
        <w:ind w:left="0" w:leftChars="0" w:firstLine="0" w:firstLineChars="0"/>
      </w:pPr>
      <w:r>
        <w:rPr>
          <w:rFonts w:ascii="Times New Roman" w:hAnsi="Times New Roman"/>
          <w:color w:val="auto"/>
        </w:rPr>
        <w:object>
          <v:shape id="_x0000_i1026" o:spt="75" type="#_x0000_t75" style="height:123.8pt;width:447pt;" o:ole="t" filled="f" o:preferrelative="t" stroked="f" coordsize="21600,21600">
            <v:path/>
            <v:fill on="f" focussize="0,0"/>
            <v:stroke on="f"/>
            <v:imagedata r:id="rId20" o:title=""/>
            <o:lock v:ext="edit" aspectratio="t"/>
            <w10:wrap type="none"/>
            <w10:anchorlock/>
          </v:shape>
          <o:OLEObject Type="Embed" ProgID="Visio.Drawing.15" ShapeID="_x0000_i1026" DrawAspect="Content" ObjectID="_1468075726" r:id="rId19">
            <o:LockedField>false</o:LockedField>
          </o:OLEObject>
        </w:object>
      </w:r>
    </w:p>
    <w:p>
      <w:pPr>
        <w:ind w:firstLine="482"/>
        <w:jc w:val="center"/>
        <w:rPr>
          <w:rFonts w:ascii="Times New Roman" w:hAnsi="Times New Roman"/>
          <w:b/>
          <w:bCs/>
          <w:color w:val="auto"/>
        </w:rPr>
      </w:pPr>
      <w:r>
        <w:rPr>
          <w:rFonts w:ascii="Times New Roman" w:hAnsi="Times New Roman"/>
          <w:b/>
          <w:bCs/>
          <w:color w:val="auto"/>
        </w:rPr>
        <w:t>图4</w:t>
      </w:r>
      <w:r>
        <w:rPr>
          <w:rFonts w:ascii="Times New Roman" w:hAnsi="Times New Roman"/>
          <w:b/>
          <w:bCs/>
          <w:color w:val="auto"/>
          <w:lang w:val="en-US"/>
        </w:rPr>
        <w:t>.2</w:t>
      </w:r>
      <w:r>
        <w:rPr>
          <w:rFonts w:ascii="Times New Roman" w:hAnsi="Times New Roman"/>
          <w:b/>
          <w:bCs/>
          <w:color w:val="auto"/>
        </w:rPr>
        <w:t>-</w:t>
      </w:r>
      <w:r>
        <w:rPr>
          <w:rFonts w:ascii="Times New Roman" w:hAnsi="Times New Roman"/>
          <w:b/>
          <w:bCs/>
          <w:color w:val="auto"/>
          <w:lang w:val="en-US"/>
        </w:rPr>
        <w:t>2</w:t>
      </w:r>
      <w:r>
        <w:rPr>
          <w:rFonts w:ascii="Times New Roman" w:hAnsi="Times New Roman"/>
          <w:b/>
          <w:bCs/>
          <w:color w:val="auto"/>
        </w:rPr>
        <w:t xml:space="preserve"> 生产工艺流程及产污环节图</w:t>
      </w:r>
    </w:p>
    <w:p>
      <w:pPr>
        <w:ind w:firstLine="480"/>
        <w:jc w:val="center"/>
        <w:rPr>
          <w:rFonts w:ascii="Times New Roman" w:hAnsi="Times New Roman"/>
          <w:color w:val="auto"/>
        </w:rPr>
      </w:pPr>
      <w:r>
        <w:rPr>
          <w:rFonts w:ascii="Times New Roman" w:hAnsi="Times New Roman"/>
          <w:color w:val="auto"/>
        </w:rPr>
        <w:t>（</w:t>
      </w:r>
      <w:r>
        <w:rPr>
          <w:rFonts w:ascii="Times New Roman" w:hAnsi="Times New Roman"/>
          <w:color w:val="auto"/>
          <w:lang w:val="en-US"/>
        </w:rPr>
        <w:t>G-废气、W-废水、N-噪声、S-固废</w:t>
      </w:r>
      <w:r>
        <w:rPr>
          <w:rFonts w:ascii="Times New Roman" w:hAnsi="Times New Roman"/>
          <w:color w:val="auto"/>
        </w:rPr>
        <w:t>）</w:t>
      </w:r>
    </w:p>
    <w:p>
      <w:pPr>
        <w:ind w:firstLine="480"/>
        <w:rPr>
          <w:rFonts w:hint="default" w:ascii="Times New Roman" w:hAnsi="Times New Roman" w:cs="Times New Roman"/>
          <w:b/>
          <w:bCs/>
          <w:color w:val="auto"/>
          <w:szCs w:val="24"/>
          <w:lang w:val="en-US" w:eastAsia="zh-CN"/>
        </w:rPr>
      </w:pPr>
      <w:r>
        <w:rPr>
          <w:rFonts w:hint="default" w:ascii="Times New Roman" w:hAnsi="Times New Roman" w:cs="Times New Roman"/>
          <w:b/>
          <w:bCs/>
          <w:color w:val="auto"/>
          <w:szCs w:val="24"/>
          <w:lang w:val="en-US" w:eastAsia="zh-CN"/>
        </w:rPr>
        <w:t>工艺简介：</w:t>
      </w:r>
    </w:p>
    <w:p>
      <w:pPr>
        <w:ind w:firstLine="480"/>
        <w:rPr>
          <w:rFonts w:ascii="Times New Roman" w:hAnsi="Times New Roman"/>
          <w:color w:val="auto"/>
        </w:rPr>
      </w:pPr>
      <w:r>
        <w:rPr>
          <w:rFonts w:ascii="Times New Roman" w:hAnsi="Times New Roman"/>
          <w:color w:val="auto"/>
        </w:rPr>
        <w:t>液化石油气充装站工艺流程的设计，影响到建站投资及运行成本、站的运行效率、长期运行中对各种因素变化的适应性及运行的安全可靠性。液化石油气充装站的工艺设计应根据气源条件、环境状况、充装量、用户的特点，经综合分析和技术、经济对比后确定。根据现行国家标准《液化石油(供应工程设计规范》（GB51142-2015）的规定，本工程LPG灌装站工艺流程如下：</w:t>
      </w:r>
    </w:p>
    <w:p>
      <w:pPr>
        <w:ind w:firstLine="480"/>
        <w:rPr>
          <w:rFonts w:ascii="Times New Roman" w:hAnsi="Times New Roman"/>
          <w:color w:val="auto"/>
        </w:rPr>
      </w:pPr>
      <w:r>
        <w:rPr>
          <w:rFonts w:ascii="Times New Roman" w:hAnsi="Times New Roman"/>
          <w:color w:val="auto"/>
        </w:rPr>
        <w:t>1）卸车：装运液化石油气的槽车进站后，在卸车柱处将气相、液相快接头分别与槽车的气相和液相接头连接卡死，然后启动压缩机，抽吸储罐气体给槽车加压，使槽车内液化石油气因压差作用，经液相管道卸至储罐。</w:t>
      </w:r>
    </w:p>
    <w:p>
      <w:pPr>
        <w:ind w:firstLine="480"/>
        <w:rPr>
          <w:rFonts w:ascii="Times New Roman" w:hAnsi="Times New Roman"/>
          <w:color w:val="auto"/>
        </w:rPr>
      </w:pPr>
      <w:r>
        <w:rPr>
          <w:rFonts w:ascii="Times New Roman" w:hAnsi="Times New Roman"/>
          <w:color w:val="auto"/>
        </w:rPr>
        <w:t>2）装瓶：残液回收后的钢瓶放在罐装称上，连接好管线，通过烃泵向钢瓶内罐装液化气，带设定的重量时，罐装称会自动断气源，关闭钢瓶角阀，拆下连接管线，检验是否漏气后需再次进行重量检定，合格后即完成了钢瓶的罐装作业。</w:t>
      </w:r>
    </w:p>
    <w:p>
      <w:pPr>
        <w:ind w:firstLine="480"/>
        <w:rPr>
          <w:rFonts w:ascii="Times New Roman" w:hAnsi="Times New Roman"/>
          <w:color w:val="auto"/>
        </w:rPr>
      </w:pPr>
      <w:r>
        <w:rPr>
          <w:rFonts w:ascii="Times New Roman" w:hAnsi="Times New Roman"/>
          <w:color w:val="auto"/>
        </w:rPr>
        <w:t>3）残液倒空：空钢瓶运至站内，首先经过检查，合格后要进行倒残（特别是冬季），倒残时将软管连至钢瓶出入口，打开压缩机气相出口，利用压缩机向钢瓶内加压至 0.2－0.3MPa，然后关闭压缩机气相出口阀，将钢瓶翻转，再打开液相出口阀，这样钢瓶内的残液就在压力的驱动下，钢瓶灌装的残液通过管道输送至储罐的残液罐，总容积</w:t>
      </w:r>
      <w:r>
        <w:rPr>
          <w:rFonts w:ascii="Times New Roman" w:hAnsi="Times New Roman"/>
          <w:color w:val="auto"/>
          <w:lang w:val="en-US"/>
        </w:rPr>
        <w:t>20</w:t>
      </w:r>
      <w:r>
        <w:rPr>
          <w:rFonts w:ascii="Times New Roman" w:hAnsi="Times New Roman"/>
          <w:color w:val="auto"/>
        </w:rPr>
        <w:t>m</w:t>
      </w:r>
      <w:r>
        <w:rPr>
          <w:rFonts w:ascii="Times New Roman" w:hAnsi="Times New Roman"/>
          <w:color w:val="auto"/>
          <w:vertAlign w:val="superscript"/>
        </w:rPr>
        <w:t>3</w:t>
      </w:r>
      <w:r>
        <w:rPr>
          <w:rFonts w:ascii="Times New Roman" w:hAnsi="Times New Roman"/>
          <w:color w:val="auto"/>
        </w:rPr>
        <w:t>，通过烃泵将残液罐内的残液打入槽车中运走。</w:t>
      </w:r>
    </w:p>
    <w:p>
      <w:pPr>
        <w:pStyle w:val="14"/>
        <w:ind w:left="0" w:leftChars="0" w:firstLine="482" w:firstLineChars="200"/>
        <w:rPr>
          <w:rFonts w:hint="default" w:ascii="Times New Roman" w:hAnsi="Times New Roman" w:cs="Times New Roman"/>
          <w:b/>
          <w:bCs/>
          <w:color w:val="auto"/>
          <w:szCs w:val="24"/>
          <w:lang w:val="en-US" w:eastAsia="zh-CN"/>
        </w:rPr>
      </w:pPr>
      <w:r>
        <w:rPr>
          <w:rFonts w:hint="default" w:ascii="Times New Roman" w:hAnsi="Times New Roman" w:cs="Times New Roman"/>
          <w:b/>
          <w:bCs/>
          <w:color w:val="auto"/>
          <w:szCs w:val="24"/>
          <w:lang w:val="en-US" w:eastAsia="zh-CN"/>
        </w:rPr>
        <w:t>产污环节：</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4337"/>
        <w:gridCol w:w="36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9" w:type="dxa"/>
            <w:noWrap w:val="0"/>
            <w:vAlign w:val="center"/>
          </w:tcPr>
          <w:p>
            <w:pPr>
              <w:pStyle w:val="35"/>
              <w:rPr>
                <w:rFonts w:ascii="Times New Roman" w:hAnsi="Times New Roman"/>
                <w:color w:val="auto"/>
                <w:lang w:val="en-US"/>
              </w:rPr>
            </w:pPr>
            <w:r>
              <w:rPr>
                <w:rFonts w:ascii="Times New Roman" w:hAnsi="Times New Roman"/>
                <w:color w:val="auto"/>
                <w:lang w:val="en-US"/>
              </w:rPr>
              <w:t>类别</w:t>
            </w:r>
          </w:p>
        </w:tc>
        <w:tc>
          <w:tcPr>
            <w:tcW w:w="4337" w:type="dxa"/>
            <w:noWrap w:val="0"/>
            <w:vAlign w:val="center"/>
          </w:tcPr>
          <w:p>
            <w:pPr>
              <w:pStyle w:val="35"/>
              <w:rPr>
                <w:rFonts w:ascii="Times New Roman" w:hAnsi="Times New Roman"/>
                <w:color w:val="auto"/>
                <w:lang w:val="en-US"/>
              </w:rPr>
            </w:pPr>
            <w:r>
              <w:rPr>
                <w:rFonts w:ascii="Times New Roman" w:hAnsi="Times New Roman"/>
                <w:color w:val="auto"/>
                <w:lang w:val="en-US"/>
              </w:rPr>
              <w:t>来源</w:t>
            </w:r>
          </w:p>
        </w:tc>
        <w:tc>
          <w:tcPr>
            <w:tcW w:w="3680" w:type="dxa"/>
            <w:noWrap w:val="0"/>
            <w:vAlign w:val="center"/>
          </w:tcPr>
          <w:p>
            <w:pPr>
              <w:pStyle w:val="35"/>
              <w:rPr>
                <w:rFonts w:ascii="Times New Roman" w:hAnsi="Times New Roman"/>
                <w:color w:val="auto"/>
                <w:lang w:val="en-US"/>
              </w:rPr>
            </w:pPr>
            <w:r>
              <w:rPr>
                <w:rFonts w:ascii="Times New Roman" w:hAnsi="Times New Roman"/>
                <w:color w:val="auto"/>
                <w:lang w:val="en-US"/>
              </w:rPr>
              <w:t>污染因子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9" w:type="dxa"/>
            <w:vMerge w:val="restart"/>
            <w:noWrap w:val="0"/>
            <w:vAlign w:val="center"/>
          </w:tcPr>
          <w:p>
            <w:pPr>
              <w:pStyle w:val="35"/>
              <w:rPr>
                <w:rFonts w:ascii="Times New Roman" w:hAnsi="Times New Roman"/>
                <w:color w:val="auto"/>
                <w:lang w:val="en-US"/>
              </w:rPr>
            </w:pPr>
            <w:r>
              <w:rPr>
                <w:rFonts w:ascii="Times New Roman" w:hAnsi="Times New Roman"/>
                <w:color w:val="auto"/>
                <w:lang w:val="en-US"/>
              </w:rPr>
              <w:t>废气</w:t>
            </w:r>
          </w:p>
        </w:tc>
        <w:tc>
          <w:tcPr>
            <w:tcW w:w="4337" w:type="dxa"/>
            <w:noWrap w:val="0"/>
            <w:vAlign w:val="center"/>
          </w:tcPr>
          <w:p>
            <w:pPr>
              <w:pStyle w:val="35"/>
              <w:rPr>
                <w:rFonts w:ascii="Times New Roman" w:hAnsi="Times New Roman"/>
                <w:color w:val="auto"/>
                <w:lang w:val="en-US"/>
              </w:rPr>
            </w:pPr>
            <w:r>
              <w:rPr>
                <w:rFonts w:ascii="Times New Roman" w:hAnsi="Times New Roman"/>
                <w:color w:val="auto"/>
                <w:lang w:val="en-US"/>
              </w:rPr>
              <w:t>储罐工作损失（大小呼吸）</w:t>
            </w:r>
          </w:p>
        </w:tc>
        <w:tc>
          <w:tcPr>
            <w:tcW w:w="3680" w:type="dxa"/>
            <w:noWrap w:val="0"/>
            <w:vAlign w:val="center"/>
          </w:tcPr>
          <w:p>
            <w:pPr>
              <w:pStyle w:val="35"/>
              <w:rPr>
                <w:rFonts w:ascii="Times New Roman" w:hAnsi="Times New Roman"/>
                <w:color w:val="auto"/>
                <w:lang w:val="en-US"/>
              </w:rPr>
            </w:pPr>
            <w:r>
              <w:rPr>
                <w:rFonts w:ascii="Times New Roman" w:hAnsi="Times New Roman"/>
                <w:color w:val="auto"/>
                <w:lang w:val="en-US"/>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9" w:type="dxa"/>
            <w:vMerge w:val="continue"/>
            <w:noWrap w:val="0"/>
            <w:vAlign w:val="center"/>
          </w:tcPr>
          <w:p>
            <w:pPr>
              <w:pStyle w:val="35"/>
              <w:rPr>
                <w:rFonts w:ascii="Times New Roman" w:hAnsi="Times New Roman"/>
                <w:color w:val="auto"/>
                <w:lang w:val="en-US"/>
              </w:rPr>
            </w:pPr>
          </w:p>
        </w:tc>
        <w:tc>
          <w:tcPr>
            <w:tcW w:w="4337" w:type="dxa"/>
            <w:noWrap w:val="0"/>
            <w:vAlign w:val="center"/>
          </w:tcPr>
          <w:p>
            <w:pPr>
              <w:pStyle w:val="35"/>
              <w:rPr>
                <w:rFonts w:ascii="Times New Roman" w:hAnsi="Times New Roman"/>
                <w:color w:val="auto"/>
                <w:lang w:val="en-US"/>
              </w:rPr>
            </w:pPr>
            <w:r>
              <w:rPr>
                <w:rFonts w:ascii="Times New Roman" w:hAnsi="Times New Roman"/>
                <w:color w:val="auto"/>
                <w:lang w:val="en-US"/>
              </w:rPr>
              <w:t>卸气、灌装过程管道阀门跑、冒、滴、漏</w:t>
            </w:r>
          </w:p>
        </w:tc>
        <w:tc>
          <w:tcPr>
            <w:tcW w:w="3680" w:type="dxa"/>
            <w:noWrap w:val="0"/>
            <w:vAlign w:val="center"/>
          </w:tcPr>
          <w:p>
            <w:pPr>
              <w:pStyle w:val="35"/>
              <w:rPr>
                <w:rFonts w:ascii="Times New Roman" w:hAnsi="Times New Roman"/>
                <w:color w:val="auto"/>
                <w:lang w:val="en-US"/>
              </w:rPr>
            </w:pPr>
            <w:r>
              <w:rPr>
                <w:rFonts w:ascii="Times New Roman" w:hAnsi="Times New Roman"/>
                <w:color w:val="auto"/>
                <w:lang w:val="en-US"/>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9" w:type="dxa"/>
            <w:noWrap w:val="0"/>
            <w:vAlign w:val="center"/>
          </w:tcPr>
          <w:p>
            <w:pPr>
              <w:pStyle w:val="35"/>
              <w:rPr>
                <w:rFonts w:ascii="Times New Roman" w:hAnsi="Times New Roman"/>
                <w:color w:val="auto"/>
                <w:lang w:val="en-US"/>
              </w:rPr>
            </w:pPr>
            <w:r>
              <w:rPr>
                <w:rFonts w:ascii="Times New Roman" w:hAnsi="Times New Roman"/>
                <w:color w:val="auto"/>
                <w:lang w:val="en-US"/>
              </w:rPr>
              <w:t>废水</w:t>
            </w:r>
          </w:p>
        </w:tc>
        <w:tc>
          <w:tcPr>
            <w:tcW w:w="4337" w:type="dxa"/>
            <w:noWrap w:val="0"/>
            <w:vAlign w:val="center"/>
          </w:tcPr>
          <w:p>
            <w:pPr>
              <w:pStyle w:val="35"/>
              <w:rPr>
                <w:rFonts w:ascii="Times New Roman" w:hAnsi="Times New Roman"/>
                <w:color w:val="auto"/>
                <w:lang w:val="en-US"/>
              </w:rPr>
            </w:pPr>
            <w:r>
              <w:rPr>
                <w:rFonts w:ascii="Times New Roman" w:hAnsi="Times New Roman"/>
                <w:color w:val="auto"/>
                <w:lang w:val="en-US"/>
              </w:rPr>
              <w:t>生活污水</w:t>
            </w:r>
          </w:p>
        </w:tc>
        <w:tc>
          <w:tcPr>
            <w:tcW w:w="3680" w:type="dxa"/>
            <w:noWrap w:val="0"/>
            <w:vAlign w:val="center"/>
          </w:tcPr>
          <w:p>
            <w:pPr>
              <w:pStyle w:val="35"/>
              <w:rPr>
                <w:rFonts w:ascii="Times New Roman" w:hAnsi="Times New Roman"/>
                <w:color w:val="auto"/>
                <w:lang w:val="en-US"/>
              </w:rPr>
            </w:pPr>
            <w:r>
              <w:rPr>
                <w:rFonts w:ascii="Times New Roman" w:hAnsi="Times New Roman"/>
                <w:color w:val="auto"/>
                <w:lang w:val="en-US"/>
              </w:rPr>
              <w:t>COD、BOD</w:t>
            </w:r>
            <w:r>
              <w:rPr>
                <w:rFonts w:ascii="Times New Roman" w:hAnsi="Times New Roman"/>
                <w:color w:val="auto"/>
                <w:vertAlign w:val="subscript"/>
                <w:lang w:val="en-US"/>
              </w:rPr>
              <w:t>5</w:t>
            </w:r>
            <w:r>
              <w:rPr>
                <w:rFonts w:ascii="Times New Roman" w:hAnsi="Times New Roman"/>
                <w:color w:val="auto"/>
                <w:lang w:val="en-US"/>
              </w:rPr>
              <w:t>、NH</w:t>
            </w:r>
            <w:r>
              <w:rPr>
                <w:rFonts w:ascii="Times New Roman" w:hAnsi="Times New Roman"/>
                <w:color w:val="auto"/>
                <w:vertAlign w:val="subscript"/>
                <w:lang w:val="en-US"/>
              </w:rPr>
              <w:t>3</w:t>
            </w:r>
            <w:r>
              <w:rPr>
                <w:rFonts w:ascii="Times New Roman" w:hAnsi="Times New Roman"/>
                <w:color w:val="auto"/>
                <w:lang w:val="en-US"/>
              </w:rPr>
              <w:t>-N、SS、动植物油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9" w:type="dxa"/>
            <w:noWrap w:val="0"/>
            <w:vAlign w:val="center"/>
          </w:tcPr>
          <w:p>
            <w:pPr>
              <w:pStyle w:val="35"/>
              <w:rPr>
                <w:rFonts w:ascii="Times New Roman" w:hAnsi="Times New Roman"/>
                <w:color w:val="auto"/>
                <w:lang w:val="en-US"/>
              </w:rPr>
            </w:pPr>
            <w:r>
              <w:rPr>
                <w:rFonts w:ascii="Times New Roman" w:hAnsi="Times New Roman"/>
                <w:color w:val="auto"/>
                <w:lang w:val="en-US"/>
              </w:rPr>
              <w:t>噪声</w:t>
            </w:r>
          </w:p>
        </w:tc>
        <w:tc>
          <w:tcPr>
            <w:tcW w:w="4337" w:type="dxa"/>
            <w:noWrap w:val="0"/>
            <w:vAlign w:val="center"/>
          </w:tcPr>
          <w:p>
            <w:pPr>
              <w:pStyle w:val="35"/>
              <w:rPr>
                <w:rFonts w:ascii="Times New Roman" w:hAnsi="Times New Roman"/>
                <w:color w:val="auto"/>
                <w:lang w:val="en-US"/>
              </w:rPr>
            </w:pPr>
            <w:r>
              <w:rPr>
                <w:rFonts w:ascii="Times New Roman" w:hAnsi="Times New Roman"/>
                <w:color w:val="auto"/>
                <w:lang w:val="en-US"/>
              </w:rPr>
              <w:t>压缩机、泵</w:t>
            </w:r>
          </w:p>
        </w:tc>
        <w:tc>
          <w:tcPr>
            <w:tcW w:w="3680" w:type="dxa"/>
            <w:noWrap w:val="0"/>
            <w:vAlign w:val="center"/>
          </w:tcPr>
          <w:p>
            <w:pPr>
              <w:pStyle w:val="35"/>
              <w:rPr>
                <w:rFonts w:ascii="Times New Roman" w:hAnsi="Times New Roman"/>
                <w:color w:val="auto"/>
                <w:lang w:val="en-US"/>
              </w:rPr>
            </w:pPr>
            <w:r>
              <w:rPr>
                <w:rFonts w:ascii="Times New Roman" w:hAnsi="Times New Roman"/>
                <w:color w:val="auto"/>
                <w:lang w:val="en-US"/>
              </w:rPr>
              <w:t>等效声级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9" w:type="dxa"/>
            <w:vMerge w:val="restart"/>
            <w:noWrap w:val="0"/>
            <w:vAlign w:val="center"/>
          </w:tcPr>
          <w:p>
            <w:pPr>
              <w:pStyle w:val="35"/>
              <w:rPr>
                <w:rFonts w:ascii="Times New Roman" w:hAnsi="Times New Roman"/>
                <w:color w:val="auto"/>
                <w:lang w:val="en-US"/>
              </w:rPr>
            </w:pPr>
            <w:r>
              <w:rPr>
                <w:rFonts w:ascii="Times New Roman" w:hAnsi="Times New Roman"/>
                <w:color w:val="auto"/>
                <w:lang w:val="en-US"/>
              </w:rPr>
              <w:t>固体废物</w:t>
            </w:r>
          </w:p>
        </w:tc>
        <w:tc>
          <w:tcPr>
            <w:tcW w:w="4337" w:type="dxa"/>
            <w:noWrap w:val="0"/>
            <w:vAlign w:val="center"/>
          </w:tcPr>
          <w:p>
            <w:pPr>
              <w:pStyle w:val="35"/>
              <w:rPr>
                <w:rFonts w:ascii="Times New Roman" w:hAnsi="Times New Roman"/>
                <w:color w:val="auto"/>
                <w:lang w:val="en-US"/>
              </w:rPr>
            </w:pPr>
            <w:r>
              <w:rPr>
                <w:rFonts w:ascii="Times New Roman" w:hAnsi="Times New Roman"/>
                <w:color w:val="auto"/>
                <w:lang w:val="en-US"/>
              </w:rPr>
              <w:t>办公区</w:t>
            </w:r>
          </w:p>
        </w:tc>
        <w:tc>
          <w:tcPr>
            <w:tcW w:w="3680" w:type="dxa"/>
            <w:noWrap w:val="0"/>
            <w:vAlign w:val="center"/>
          </w:tcPr>
          <w:p>
            <w:pPr>
              <w:pStyle w:val="35"/>
              <w:rPr>
                <w:rFonts w:ascii="Times New Roman" w:hAnsi="Times New Roman"/>
                <w:color w:val="auto"/>
                <w:lang w:val="en-US"/>
              </w:rPr>
            </w:pPr>
            <w:r>
              <w:rPr>
                <w:rFonts w:ascii="Times New Roman" w:hAnsi="Times New Roman"/>
                <w:color w:val="auto"/>
                <w:lang w:val="en-US"/>
              </w:rPr>
              <w:t>生活垃圾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9" w:type="dxa"/>
            <w:vMerge w:val="continue"/>
            <w:noWrap w:val="0"/>
            <w:vAlign w:val="center"/>
          </w:tcPr>
          <w:p>
            <w:pPr>
              <w:pStyle w:val="35"/>
              <w:rPr>
                <w:rFonts w:ascii="Times New Roman" w:hAnsi="Times New Roman"/>
                <w:color w:val="auto"/>
                <w:lang w:val="en-US"/>
              </w:rPr>
            </w:pPr>
          </w:p>
        </w:tc>
        <w:tc>
          <w:tcPr>
            <w:tcW w:w="4337" w:type="dxa"/>
            <w:noWrap w:val="0"/>
            <w:vAlign w:val="center"/>
          </w:tcPr>
          <w:p>
            <w:pPr>
              <w:pStyle w:val="35"/>
              <w:rPr>
                <w:rFonts w:ascii="Times New Roman" w:hAnsi="Times New Roman"/>
                <w:color w:val="auto"/>
                <w:lang w:val="en-US"/>
              </w:rPr>
            </w:pPr>
            <w:r>
              <w:rPr>
                <w:rFonts w:ascii="Times New Roman" w:hAnsi="Times New Roman"/>
                <w:color w:val="auto"/>
                <w:lang w:val="en-US"/>
              </w:rPr>
              <w:t>钢瓶残液</w:t>
            </w:r>
          </w:p>
        </w:tc>
        <w:tc>
          <w:tcPr>
            <w:tcW w:w="3680" w:type="dxa"/>
            <w:noWrap w:val="0"/>
            <w:vAlign w:val="center"/>
          </w:tcPr>
          <w:p>
            <w:pPr>
              <w:pStyle w:val="35"/>
              <w:rPr>
                <w:rFonts w:ascii="Times New Roman" w:hAnsi="Times New Roman"/>
                <w:color w:val="auto"/>
                <w:lang w:val="en-US"/>
              </w:rPr>
            </w:pPr>
            <w:r>
              <w:rPr>
                <w:rFonts w:ascii="Times New Roman" w:hAnsi="Times New Roman"/>
                <w:color w:val="auto"/>
                <w:lang w:val="en-US"/>
              </w:rPr>
              <w:t>烃/水混合物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9" w:type="dxa"/>
            <w:vMerge w:val="continue"/>
            <w:noWrap w:val="0"/>
            <w:vAlign w:val="center"/>
          </w:tcPr>
          <w:p>
            <w:pPr>
              <w:pStyle w:val="35"/>
              <w:rPr>
                <w:rFonts w:ascii="Times New Roman" w:hAnsi="Times New Roman"/>
                <w:color w:val="auto"/>
                <w:lang w:val="en-US"/>
              </w:rPr>
            </w:pPr>
          </w:p>
        </w:tc>
        <w:tc>
          <w:tcPr>
            <w:tcW w:w="4337" w:type="dxa"/>
            <w:noWrap w:val="0"/>
            <w:vAlign w:val="center"/>
          </w:tcPr>
          <w:p>
            <w:pPr>
              <w:pStyle w:val="35"/>
              <w:rPr>
                <w:rFonts w:ascii="Times New Roman" w:hAnsi="Times New Roman"/>
                <w:color w:val="auto"/>
                <w:lang w:val="en-US"/>
              </w:rPr>
            </w:pPr>
            <w:r>
              <w:rPr>
                <w:rFonts w:ascii="Times New Roman" w:hAnsi="Times New Roman"/>
                <w:color w:val="auto"/>
                <w:lang w:val="en-US"/>
              </w:rPr>
              <w:t>钢瓶检验</w:t>
            </w:r>
          </w:p>
        </w:tc>
        <w:tc>
          <w:tcPr>
            <w:tcW w:w="3680" w:type="dxa"/>
            <w:noWrap w:val="0"/>
            <w:vAlign w:val="center"/>
          </w:tcPr>
          <w:p>
            <w:pPr>
              <w:pStyle w:val="35"/>
              <w:rPr>
                <w:rFonts w:ascii="Times New Roman" w:hAnsi="Times New Roman"/>
                <w:color w:val="auto"/>
                <w:lang w:val="en-US"/>
              </w:rPr>
            </w:pPr>
            <w:r>
              <w:rPr>
                <w:rFonts w:ascii="Times New Roman" w:hAnsi="Times New Roman"/>
                <w:color w:val="auto"/>
                <w:lang w:val="en-US"/>
              </w:rPr>
              <w:t>报废钢瓶</w:t>
            </w:r>
          </w:p>
        </w:tc>
      </w:tr>
    </w:tbl>
    <w:p>
      <w:pPr>
        <w:pStyle w:val="14"/>
        <w:ind w:left="0" w:leftChars="0" w:firstLine="0" w:firstLineChars="0"/>
        <w:rPr>
          <w:rFonts w:hint="eastAsia" w:eastAsia="宋体"/>
          <w:lang w:eastAsia="zh-CN"/>
        </w:rPr>
      </w:pPr>
    </w:p>
    <w:p>
      <w:pPr>
        <w:pStyle w:val="7"/>
        <w:rPr>
          <w:lang w:eastAsia="zh-CN"/>
        </w:rPr>
      </w:pPr>
      <w:r>
        <w:rPr>
          <w:rFonts w:hint="eastAsia" w:eastAsiaTheme="minorEastAsia"/>
          <w:lang w:eastAsia="zh-CN"/>
        </w:rPr>
        <w:t>4</w:t>
      </w:r>
      <w:r>
        <w:rPr>
          <w:rFonts w:eastAsia="Times New Roman"/>
          <w:lang w:eastAsia="zh-CN"/>
        </w:rPr>
        <w:t>.</w:t>
      </w:r>
      <w:r>
        <w:rPr>
          <w:rFonts w:hint="eastAsia" w:eastAsiaTheme="minorEastAsia"/>
          <w:lang w:eastAsia="zh-CN"/>
        </w:rPr>
        <w:t xml:space="preserve">5 </w:t>
      </w:r>
      <w:r>
        <w:rPr>
          <w:lang w:eastAsia="zh-CN"/>
        </w:rPr>
        <w:t>项目变动情况</w:t>
      </w:r>
    </w:p>
    <w:p>
      <w:pPr>
        <w:snapToGrid w:val="0"/>
        <w:spacing w:line="360" w:lineRule="auto"/>
        <w:ind w:firstLine="480" w:firstLineChars="200"/>
        <w:rPr>
          <w:rFonts w:hint="eastAsia"/>
          <w:color w:val="auto"/>
          <w:sz w:val="24"/>
        </w:rPr>
      </w:pPr>
      <w:r>
        <w:rPr>
          <w:rFonts w:hint="default" w:ascii="Times New Roman" w:hAnsi="Times New Roman" w:eastAsia="宋体" w:cs="Times New Roman"/>
          <w:color w:val="auto"/>
          <w:kern w:val="0"/>
          <w:sz w:val="24"/>
          <w:szCs w:val="24"/>
          <w:lang w:val="en-US" w:eastAsia="zh-CN" w:bidi="ar-SA"/>
        </w:rPr>
        <w:t>经现场核对后，</w:t>
      </w:r>
      <w:r>
        <w:rPr>
          <w:rFonts w:hint="eastAsia"/>
          <w:color w:val="auto"/>
          <w:sz w:val="24"/>
          <w:lang w:eastAsia="zh-CN"/>
        </w:rPr>
        <w:t>本公司建设性质、生产规模、建设地点、生产工艺与环评批复一致，未发生重大变动，且不会造成环境影响显著变化，不属于重大变更</w:t>
      </w:r>
      <w:r>
        <w:rPr>
          <w:rFonts w:hint="eastAsia"/>
          <w:color w:val="auto"/>
          <w:sz w:val="24"/>
        </w:rPr>
        <w:t>。</w:t>
      </w:r>
    </w:p>
    <w:p>
      <w:pPr>
        <w:pStyle w:val="6"/>
        <w:spacing w:before="120" w:beforeLines="50"/>
        <w:rPr>
          <w:rFonts w:cs="Times New Roman"/>
          <w:color w:val="auto"/>
          <w:lang w:eastAsia="zh-CN"/>
        </w:rPr>
      </w:pPr>
      <w:r>
        <w:rPr>
          <w:rFonts w:hint="eastAsia" w:cs="Times New Roman" w:eastAsiaTheme="minorEastAsia"/>
          <w:color w:val="auto"/>
          <w:lang w:eastAsia="zh-CN"/>
        </w:rPr>
        <w:t>5</w:t>
      </w:r>
      <w:r>
        <w:rPr>
          <w:rFonts w:eastAsia="Times New Roman" w:cs="Times New Roman"/>
          <w:color w:val="auto"/>
          <w:spacing w:val="61"/>
          <w:lang w:eastAsia="zh-CN"/>
        </w:rPr>
        <w:t xml:space="preserve"> </w:t>
      </w:r>
      <w:r>
        <w:rPr>
          <w:rFonts w:hint="eastAsia" w:cs="Times New Roman"/>
          <w:color w:val="auto"/>
          <w:lang w:eastAsia="zh-CN"/>
        </w:rPr>
        <w:t>主要污染源、污染物处理和排放</w:t>
      </w:r>
    </w:p>
    <w:p>
      <w:pPr>
        <w:pStyle w:val="7"/>
        <w:rPr>
          <w:rFonts w:cs="Times New Roman"/>
          <w:lang w:eastAsia="zh-CN"/>
        </w:rPr>
      </w:pPr>
      <w:r>
        <w:rPr>
          <w:rFonts w:hint="eastAsia" w:cs="Times New Roman" w:eastAsiaTheme="minorEastAsia"/>
          <w:lang w:eastAsia="zh-CN"/>
        </w:rPr>
        <w:t>5</w:t>
      </w:r>
      <w:r>
        <w:rPr>
          <w:rFonts w:eastAsia="Times New Roman" w:cs="Times New Roman"/>
          <w:lang w:eastAsia="zh-CN"/>
        </w:rPr>
        <w:t>.1</w:t>
      </w:r>
      <w:r>
        <w:rPr>
          <w:rFonts w:eastAsia="Times New Roman" w:cs="Times New Roman"/>
          <w:spacing w:val="44"/>
          <w:lang w:eastAsia="zh-CN"/>
        </w:rPr>
        <w:t xml:space="preserve"> </w:t>
      </w:r>
      <w:r>
        <w:rPr>
          <w:rFonts w:hint="eastAsia" w:cs="Times New Roman"/>
          <w:lang w:eastAsia="zh-CN"/>
        </w:rPr>
        <w:t>废水</w:t>
      </w:r>
    </w:p>
    <w:p>
      <w:pPr>
        <w:widowControl/>
        <w:ind w:firstLine="480"/>
        <w:rPr>
          <w:rFonts w:ascii="Times New Roman" w:hAnsi="Times New Roman"/>
          <w:bCs/>
          <w:color w:val="auto"/>
          <w:kern w:val="2"/>
          <w:szCs w:val="20"/>
          <w:lang w:val="en-US" w:bidi="ar-SA"/>
        </w:rPr>
      </w:pPr>
      <w:r>
        <w:rPr>
          <w:rFonts w:ascii="Times New Roman" w:hAnsi="Times New Roman"/>
          <w:bCs/>
          <w:color w:val="auto"/>
          <w:kern w:val="2"/>
          <w:szCs w:val="20"/>
          <w:lang w:val="en-US" w:bidi="ar-SA"/>
        </w:rPr>
        <w:t>储罐喷淋降温作业只在夏季环境温度较高时进行。</w:t>
      </w:r>
      <w:r>
        <w:rPr>
          <w:rFonts w:ascii="Times New Roman" w:hAnsi="Times New Roman"/>
          <w:color w:val="auto"/>
          <w:lang w:val="en-US" w:bidi="ar"/>
        </w:rPr>
        <w:t>储罐在自然条件下，有可能因温度的升高出现爆炸等事故，因此一般储罐采取喷淋降温措施。</w:t>
      </w:r>
      <w:r>
        <w:rPr>
          <w:rFonts w:ascii="Times New Roman" w:hAnsi="Times New Roman"/>
          <w:bCs/>
          <w:color w:val="auto"/>
          <w:kern w:val="2"/>
          <w:szCs w:val="20"/>
          <w:lang w:val="en-US" w:bidi="ar-SA"/>
        </w:rPr>
        <w:t>喷淋天数约90天/年，每天喷淋3h，喷淋用水引至消防水池，项目夏季喷淋用水量5m</w:t>
      </w:r>
      <w:r>
        <w:rPr>
          <w:rFonts w:ascii="Times New Roman" w:hAnsi="Times New Roman"/>
          <w:bCs/>
          <w:color w:val="auto"/>
          <w:kern w:val="2"/>
          <w:szCs w:val="20"/>
          <w:vertAlign w:val="superscript"/>
          <w:lang w:val="en-US" w:bidi="ar-SA"/>
        </w:rPr>
        <w:t>3</w:t>
      </w:r>
      <w:r>
        <w:rPr>
          <w:rFonts w:ascii="Times New Roman" w:hAnsi="Times New Roman"/>
          <w:bCs/>
          <w:color w:val="auto"/>
          <w:kern w:val="2"/>
          <w:szCs w:val="20"/>
          <w:lang w:val="en-US" w:bidi="ar-SA"/>
        </w:rPr>
        <w:t>/h，项目夏季用于人工喷淋储罐的用水量1350t/a，此部分水较为清洁，经收集后打回到消防水池，循环使用，不外排，定期补充新鲜水。</w:t>
      </w:r>
    </w:p>
    <w:p>
      <w:pPr>
        <w:ind w:left="0" w:leftChars="0" w:firstLine="480" w:firstLineChars="200"/>
        <w:rPr>
          <w:rFonts w:hint="default" w:ascii="Times New Roman" w:hAnsi="Times New Roman" w:cs="Times New Roman"/>
          <w:color w:val="000000" w:themeColor="text1"/>
          <w:lang w:eastAsia="zh-CN"/>
        </w:rPr>
      </w:pPr>
      <w:r>
        <w:rPr>
          <w:rFonts w:hint="eastAsia" w:ascii="Times New Roman" w:hAnsi="Times New Roman" w:cs="Times New Roman"/>
          <w:color w:val="000000" w:themeColor="text1"/>
          <w:lang w:eastAsia="zh-CN"/>
        </w:rPr>
        <w:t>企业</w:t>
      </w:r>
      <w:r>
        <w:rPr>
          <w:rFonts w:hint="default" w:ascii="Times New Roman" w:hAnsi="Times New Roman" w:cs="Times New Roman"/>
          <w:color w:val="000000" w:themeColor="text1"/>
          <w:lang w:eastAsia="zh-CN"/>
        </w:rPr>
        <w:t>无生产废水，主要为员工生活污水</w:t>
      </w:r>
      <w:r>
        <w:rPr>
          <w:rFonts w:hint="eastAsia" w:ascii="Times New Roman" w:hAnsi="Times New Roman" w:cs="Times New Roman"/>
          <w:color w:val="000000" w:themeColor="text1"/>
          <w:lang w:eastAsia="zh-CN"/>
        </w:rPr>
        <w:t>、食堂废水</w:t>
      </w:r>
      <w:r>
        <w:rPr>
          <w:rFonts w:hint="default" w:ascii="Times New Roman" w:hAnsi="Times New Roman" w:cs="Times New Roman"/>
          <w:color w:val="000000" w:themeColor="text1"/>
          <w:lang w:eastAsia="zh-CN"/>
        </w:rPr>
        <w:t>。</w:t>
      </w:r>
      <w:r>
        <w:rPr>
          <w:rFonts w:hint="eastAsia" w:ascii="Times New Roman" w:hAnsi="Times New Roman" w:cs="Times New Roman"/>
          <w:color w:val="000000" w:themeColor="text1"/>
          <w:lang w:eastAsia="zh-CN"/>
        </w:rPr>
        <w:t>员工</w:t>
      </w:r>
      <w:r>
        <w:rPr>
          <w:rFonts w:hint="default" w:ascii="Times New Roman" w:hAnsi="Times New Roman" w:cs="Times New Roman"/>
          <w:color w:val="000000" w:themeColor="text1"/>
          <w:szCs w:val="24"/>
          <w:lang w:eastAsia="zh-CN"/>
        </w:rPr>
        <w:t>生活污水</w:t>
      </w:r>
      <w:r>
        <w:rPr>
          <w:rFonts w:hint="eastAsia" w:ascii="Times New Roman" w:hAnsi="Times New Roman" w:cs="Times New Roman"/>
          <w:color w:val="000000" w:themeColor="text1"/>
          <w:szCs w:val="24"/>
          <w:lang w:val="en-US" w:eastAsia="zh-CN"/>
        </w:rPr>
        <w:t xml:space="preserve"> 、食堂废水</w:t>
      </w:r>
      <w:r>
        <w:rPr>
          <w:rFonts w:hint="default" w:ascii="Times New Roman" w:hAnsi="Times New Roman" w:cs="Times New Roman"/>
          <w:color w:val="000000" w:themeColor="text1"/>
          <w:szCs w:val="24"/>
          <w:lang w:eastAsia="zh-CN"/>
        </w:rPr>
        <w:t>量</w:t>
      </w:r>
      <w:r>
        <w:rPr>
          <w:rFonts w:hint="eastAsia" w:ascii="Times New Roman" w:hAnsi="Times New Roman" w:cs="Times New Roman"/>
          <w:color w:val="000000" w:themeColor="text1"/>
          <w:szCs w:val="24"/>
          <w:lang w:eastAsia="zh-CN"/>
        </w:rPr>
        <w:t>总计</w:t>
      </w:r>
      <w:r>
        <w:rPr>
          <w:rFonts w:hint="default" w:ascii="Times New Roman" w:hAnsi="Times New Roman" w:cs="Times New Roman"/>
          <w:color w:val="000000" w:themeColor="text1"/>
          <w:sz w:val="28"/>
          <w:szCs w:val="28"/>
          <w:lang w:eastAsia="zh-CN"/>
        </w:rPr>
        <w:t>为</w:t>
      </w:r>
      <w:r>
        <w:rPr>
          <w:rFonts w:hint="eastAsia" w:ascii="Times New Roman" w:hAnsi="Times New Roman" w:cs="Times New Roman"/>
          <w:color w:val="000000" w:themeColor="text1"/>
          <w:sz w:val="28"/>
          <w:szCs w:val="28"/>
          <w:lang w:val="en-US" w:eastAsia="zh-CN"/>
        </w:rPr>
        <w:t>861.4</w:t>
      </w:r>
      <w:r>
        <w:rPr>
          <w:rFonts w:hint="default" w:ascii="Times New Roman" w:hAnsi="Times New Roman" w:cs="Times New Roman"/>
          <w:color w:val="000000" w:themeColor="text1"/>
          <w:lang w:eastAsia="zh-CN"/>
        </w:rPr>
        <w:t>t/a，主要污染物为化学需氧</w:t>
      </w:r>
      <w:r>
        <w:rPr>
          <w:rFonts w:hint="default" w:ascii="Times New Roman" w:hAnsi="Times New Roman" w:cs="Times New Roman"/>
          <w:color w:val="000000" w:themeColor="text1"/>
          <w:spacing w:val="-15"/>
          <w:lang w:eastAsia="zh-CN"/>
        </w:rPr>
        <w:t>量</w:t>
      </w:r>
      <w:r>
        <w:rPr>
          <w:rFonts w:hint="default" w:ascii="Times New Roman" w:hAnsi="Times New Roman" w:cs="Times New Roman"/>
          <w:color w:val="000000" w:themeColor="text1"/>
          <w:spacing w:val="1"/>
          <w:lang w:eastAsia="zh-CN"/>
        </w:rPr>
        <w:t>（</w:t>
      </w:r>
      <w:r>
        <w:rPr>
          <w:rFonts w:hint="default" w:ascii="Times New Roman" w:hAnsi="Times New Roman" w:eastAsia="Times New Roman" w:cs="Times New Roman"/>
          <w:color w:val="000000" w:themeColor="text1"/>
          <w:lang w:eastAsia="zh-CN"/>
        </w:rPr>
        <w:t>CO</w:t>
      </w:r>
      <w:r>
        <w:rPr>
          <w:rFonts w:hint="default" w:ascii="Times New Roman" w:hAnsi="Times New Roman" w:eastAsia="Times New Roman" w:cs="Times New Roman"/>
          <w:color w:val="000000" w:themeColor="text1"/>
          <w:spacing w:val="-1"/>
          <w:lang w:eastAsia="zh-CN"/>
        </w:rPr>
        <w:t>Dcr</w:t>
      </w:r>
      <w:r>
        <w:rPr>
          <w:rFonts w:hint="default" w:ascii="Times New Roman" w:hAnsi="Times New Roman" w:cs="Times New Roman"/>
          <w:color w:val="000000" w:themeColor="text1"/>
          <w:spacing w:val="-120"/>
          <w:lang w:eastAsia="zh-CN"/>
        </w:rPr>
        <w:t>）</w:t>
      </w:r>
      <w:r>
        <w:rPr>
          <w:rFonts w:hint="default" w:ascii="Times New Roman" w:hAnsi="Times New Roman" w:cs="Times New Roman"/>
          <w:color w:val="000000" w:themeColor="text1"/>
          <w:spacing w:val="-15"/>
          <w:lang w:eastAsia="zh-CN"/>
        </w:rPr>
        <w:t>、</w:t>
      </w:r>
      <w:r>
        <w:rPr>
          <w:rFonts w:hint="default" w:ascii="Times New Roman" w:hAnsi="Times New Roman" w:cs="Times New Roman"/>
          <w:color w:val="000000" w:themeColor="text1"/>
          <w:lang w:eastAsia="zh-CN"/>
        </w:rPr>
        <w:t>生化需氧</w:t>
      </w:r>
      <w:r>
        <w:rPr>
          <w:rFonts w:hint="default" w:ascii="Times New Roman" w:hAnsi="Times New Roman" w:cs="Times New Roman"/>
          <w:color w:val="000000" w:themeColor="text1"/>
          <w:spacing w:val="-15"/>
          <w:lang w:eastAsia="zh-CN"/>
        </w:rPr>
        <w:t>量</w:t>
      </w:r>
      <w:r>
        <w:rPr>
          <w:rFonts w:hint="default" w:ascii="Times New Roman" w:hAnsi="Times New Roman" w:cs="Times New Roman"/>
          <w:color w:val="000000" w:themeColor="text1"/>
          <w:spacing w:val="3"/>
          <w:lang w:eastAsia="zh-CN"/>
        </w:rPr>
        <w:t>（</w:t>
      </w:r>
      <w:r>
        <w:rPr>
          <w:rFonts w:hint="default" w:ascii="Times New Roman" w:hAnsi="Times New Roman" w:eastAsia="Times New Roman" w:cs="Times New Roman"/>
          <w:color w:val="000000" w:themeColor="text1"/>
          <w:spacing w:val="-2"/>
          <w:lang w:eastAsia="zh-CN"/>
        </w:rPr>
        <w:t>B</w:t>
      </w:r>
      <w:r>
        <w:rPr>
          <w:rFonts w:hint="default" w:ascii="Times New Roman" w:hAnsi="Times New Roman" w:eastAsia="Times New Roman" w:cs="Times New Roman"/>
          <w:color w:val="000000" w:themeColor="text1"/>
          <w:spacing w:val="1"/>
          <w:lang w:eastAsia="zh-CN"/>
        </w:rPr>
        <w:t>O</w:t>
      </w:r>
      <w:r>
        <w:rPr>
          <w:rFonts w:hint="default" w:ascii="Times New Roman" w:hAnsi="Times New Roman" w:eastAsia="Times New Roman" w:cs="Times New Roman"/>
          <w:color w:val="000000" w:themeColor="text1"/>
          <w:spacing w:val="-1"/>
          <w:lang w:eastAsia="zh-CN"/>
        </w:rPr>
        <w:t>D</w:t>
      </w:r>
      <w:r>
        <w:rPr>
          <w:rFonts w:hint="default" w:ascii="Times New Roman" w:hAnsi="Times New Roman" w:eastAsia="Times New Roman" w:cs="Times New Roman"/>
          <w:color w:val="000000" w:themeColor="text1"/>
          <w:spacing w:val="1"/>
          <w:position w:val="-2"/>
          <w:sz w:val="16"/>
          <w:szCs w:val="16"/>
          <w:lang w:eastAsia="zh-CN"/>
        </w:rPr>
        <w:t>5</w:t>
      </w:r>
      <w:r>
        <w:rPr>
          <w:rFonts w:hint="default" w:ascii="Times New Roman" w:hAnsi="Times New Roman" w:cs="Times New Roman"/>
          <w:color w:val="000000" w:themeColor="text1"/>
          <w:spacing w:val="-120"/>
          <w:lang w:eastAsia="zh-CN"/>
        </w:rPr>
        <w:t>）</w:t>
      </w:r>
      <w:r>
        <w:rPr>
          <w:rFonts w:hint="default" w:ascii="Times New Roman" w:hAnsi="Times New Roman" w:cs="Times New Roman"/>
          <w:color w:val="000000" w:themeColor="text1"/>
          <w:spacing w:val="-15"/>
          <w:lang w:eastAsia="zh-CN"/>
        </w:rPr>
        <w:t>、</w:t>
      </w:r>
      <w:r>
        <w:rPr>
          <w:rFonts w:hint="default" w:ascii="Times New Roman" w:hAnsi="Times New Roman" w:cs="Times New Roman"/>
          <w:color w:val="000000" w:themeColor="text1"/>
          <w:lang w:eastAsia="zh-CN"/>
        </w:rPr>
        <w:t>悬浮</w:t>
      </w:r>
      <w:r>
        <w:rPr>
          <w:rFonts w:hint="default" w:ascii="Times New Roman" w:hAnsi="Times New Roman" w:cs="Times New Roman"/>
          <w:color w:val="000000" w:themeColor="text1"/>
          <w:spacing w:val="-15"/>
          <w:lang w:eastAsia="zh-CN"/>
        </w:rPr>
        <w:t>物</w:t>
      </w:r>
      <w:r>
        <w:rPr>
          <w:rFonts w:hint="default" w:ascii="Times New Roman" w:hAnsi="Times New Roman" w:cs="Times New Roman"/>
          <w:color w:val="000000" w:themeColor="text1"/>
          <w:lang w:eastAsia="zh-CN"/>
        </w:rPr>
        <w:t>（</w:t>
      </w:r>
      <w:r>
        <w:rPr>
          <w:rFonts w:hint="default" w:ascii="Times New Roman" w:hAnsi="Times New Roman" w:eastAsia="Times New Roman" w:cs="Times New Roman"/>
          <w:color w:val="000000" w:themeColor="text1"/>
          <w:lang w:eastAsia="zh-CN"/>
        </w:rPr>
        <w:t>SS</w:t>
      </w:r>
      <w:r>
        <w:rPr>
          <w:rFonts w:hint="default" w:ascii="Times New Roman" w:hAnsi="Times New Roman" w:cs="Times New Roman"/>
          <w:color w:val="000000" w:themeColor="text1"/>
          <w:spacing w:val="-120"/>
          <w:lang w:eastAsia="zh-CN"/>
        </w:rPr>
        <w:t>）</w:t>
      </w:r>
      <w:r>
        <w:rPr>
          <w:rFonts w:hint="default" w:ascii="Times New Roman" w:hAnsi="Times New Roman" w:cs="Times New Roman"/>
          <w:color w:val="000000" w:themeColor="text1"/>
          <w:spacing w:val="-15"/>
          <w:lang w:eastAsia="zh-CN"/>
        </w:rPr>
        <w:t>、</w:t>
      </w:r>
      <w:r>
        <w:rPr>
          <w:rFonts w:hint="default" w:ascii="Times New Roman" w:hAnsi="Times New Roman" w:cs="Times New Roman"/>
          <w:color w:val="000000" w:themeColor="text1"/>
          <w:lang w:eastAsia="zh-CN"/>
        </w:rPr>
        <w:t>氨</w:t>
      </w:r>
      <w:r>
        <w:rPr>
          <w:rFonts w:hint="default" w:ascii="Times New Roman" w:hAnsi="Times New Roman" w:cs="Times New Roman"/>
          <w:color w:val="000000" w:themeColor="text1"/>
          <w:spacing w:val="-1"/>
          <w:lang w:eastAsia="zh-CN"/>
        </w:rPr>
        <w:t>氮（</w:t>
      </w:r>
      <w:r>
        <w:rPr>
          <w:rFonts w:hint="default" w:ascii="Times New Roman" w:hAnsi="Times New Roman" w:eastAsia="Times New Roman" w:cs="Times New Roman"/>
          <w:color w:val="000000" w:themeColor="text1"/>
          <w:spacing w:val="-1"/>
          <w:lang w:eastAsia="zh-CN"/>
        </w:rPr>
        <w:t>NH</w:t>
      </w:r>
      <w:r>
        <w:rPr>
          <w:rFonts w:hint="default" w:ascii="Times New Roman" w:hAnsi="Times New Roman" w:eastAsia="Times New Roman" w:cs="Times New Roman"/>
          <w:color w:val="000000" w:themeColor="text1"/>
          <w:spacing w:val="-1"/>
          <w:position w:val="-2"/>
          <w:sz w:val="16"/>
          <w:szCs w:val="16"/>
          <w:lang w:eastAsia="zh-CN"/>
        </w:rPr>
        <w:t>3</w:t>
      </w:r>
      <w:r>
        <w:rPr>
          <w:rFonts w:hint="default" w:ascii="Times New Roman" w:hAnsi="Times New Roman" w:eastAsia="Times New Roman" w:cs="Times New Roman"/>
          <w:color w:val="000000" w:themeColor="text1"/>
          <w:spacing w:val="-1"/>
          <w:lang w:eastAsia="zh-CN"/>
        </w:rPr>
        <w:t>-N</w:t>
      </w:r>
      <w:r>
        <w:rPr>
          <w:rFonts w:hint="default" w:ascii="Times New Roman" w:hAnsi="Times New Roman" w:cs="Times New Roman"/>
          <w:color w:val="000000" w:themeColor="text1"/>
          <w:spacing w:val="-1"/>
          <w:lang w:eastAsia="zh-CN"/>
        </w:rPr>
        <w:t>）</w:t>
      </w:r>
      <w:r>
        <w:rPr>
          <w:rFonts w:hint="eastAsia" w:ascii="Times New Roman" w:hAnsi="Times New Roman" w:cs="Times New Roman"/>
          <w:color w:val="000000" w:themeColor="text1"/>
          <w:spacing w:val="-1"/>
          <w:lang w:eastAsia="zh-CN"/>
        </w:rPr>
        <w:t>、动植物油</w:t>
      </w:r>
      <w:r>
        <w:rPr>
          <w:rFonts w:hint="default" w:ascii="Times New Roman" w:hAnsi="Times New Roman" w:cs="Times New Roman"/>
          <w:color w:val="000000" w:themeColor="text1"/>
          <w:spacing w:val="-1"/>
          <w:lang w:eastAsia="zh-CN"/>
        </w:rPr>
        <w:t>。</w:t>
      </w:r>
      <w:r>
        <w:rPr>
          <w:rFonts w:hint="eastAsia" w:ascii="Times New Roman" w:hAnsi="Times New Roman" w:cs="Times New Roman"/>
          <w:color w:val="000000" w:themeColor="text1"/>
          <w:spacing w:val="-1"/>
          <w:lang w:eastAsia="zh-CN"/>
        </w:rPr>
        <w:t>食堂废水经过隔油池处理后，同职工</w:t>
      </w:r>
      <w:r>
        <w:rPr>
          <w:rFonts w:hint="default" w:ascii="Times New Roman" w:hAnsi="Times New Roman" w:cs="Times New Roman"/>
          <w:color w:val="000000" w:themeColor="text1"/>
          <w:spacing w:val="-1"/>
          <w:lang w:eastAsia="zh-CN"/>
        </w:rPr>
        <w:t>生活污水</w:t>
      </w:r>
      <w:r>
        <w:rPr>
          <w:rFonts w:hint="eastAsia" w:ascii="Times New Roman" w:hAnsi="Times New Roman" w:cs="Times New Roman"/>
          <w:color w:val="000000" w:themeColor="text1"/>
          <w:spacing w:val="-1"/>
          <w:lang w:eastAsia="zh-CN"/>
        </w:rPr>
        <w:t>一起通过</w:t>
      </w:r>
      <w:r>
        <w:rPr>
          <w:rFonts w:hint="default" w:ascii="Times New Roman" w:hAnsi="Times New Roman" w:cs="Times New Roman"/>
          <w:color w:val="000000" w:themeColor="text1"/>
          <w:spacing w:val="-1"/>
          <w:lang w:eastAsia="zh-CN"/>
        </w:rPr>
        <w:t>化粪池处理后排入</w:t>
      </w:r>
      <w:r>
        <w:rPr>
          <w:rFonts w:hint="eastAsia" w:ascii="Times New Roman" w:hAnsi="Times New Roman" w:cs="Times New Roman"/>
          <w:color w:val="000000" w:themeColor="text1"/>
          <w:spacing w:val="-1"/>
          <w:lang w:eastAsia="zh-CN"/>
        </w:rPr>
        <w:t>市政管网进入秀屿区污水处理厂</w:t>
      </w:r>
      <w:r>
        <w:rPr>
          <w:rFonts w:hint="default" w:ascii="Times New Roman" w:hAnsi="Times New Roman" w:cs="Times New Roman"/>
          <w:color w:val="000000" w:themeColor="text1"/>
          <w:spacing w:val="-1"/>
          <w:lang w:eastAsia="zh-CN"/>
        </w:rPr>
        <w:t>统一处理</w:t>
      </w:r>
      <w:r>
        <w:rPr>
          <w:rFonts w:hint="default" w:ascii="Times New Roman" w:hAnsi="Times New Roman" w:cs="Times New Roman"/>
          <w:color w:val="000000" w:themeColor="text1"/>
          <w:lang w:eastAsia="zh-CN"/>
        </w:rPr>
        <w:t>。生活污水纳入市政管网</w:t>
      </w:r>
      <w:r>
        <w:rPr>
          <w:rFonts w:hint="default" w:ascii="Times New Roman" w:hAnsi="Times New Roman" w:cs="Times New Roman"/>
          <w:color w:val="auto"/>
          <w:lang w:eastAsia="zh-CN"/>
        </w:rPr>
        <w:t>。</w:t>
      </w:r>
    </w:p>
    <w:p>
      <w:pPr>
        <w:ind w:firstLine="480"/>
        <w:jc w:val="left"/>
        <w:rPr>
          <w:rFonts w:hint="eastAsia" w:ascii="Times New Roman" w:hAnsi="Times New Roman" w:cs="Times New Roman"/>
          <w:b/>
          <w:lang w:val="en-US" w:eastAsia="zh-CN"/>
        </w:rPr>
      </w:pPr>
      <w:r>
        <w:rPr>
          <w:rFonts w:hint="eastAsia" w:ascii="Times New Roman" w:hAnsi="Times New Roman" w:cs="Times New Roman"/>
          <w:lang w:eastAsia="zh-CN"/>
        </w:rPr>
        <w:t>企业</w:t>
      </w:r>
      <w:r>
        <w:rPr>
          <w:rFonts w:hint="default" w:ascii="Times New Roman" w:hAnsi="Times New Roman" w:eastAsia="宋体" w:cs="Times New Roman"/>
          <w:szCs w:val="24"/>
          <w:lang w:eastAsia="zh-CN"/>
        </w:rPr>
        <w:t>生活污水处理工艺流程图见图</w:t>
      </w:r>
      <w:r>
        <w:rPr>
          <w:rFonts w:hint="default" w:ascii="Times New Roman" w:hAnsi="Times New Roman" w:eastAsia="TimesNewRomanPSMT" w:cs="Times New Roman"/>
          <w:szCs w:val="24"/>
          <w:lang w:eastAsia="zh-CN"/>
        </w:rPr>
        <w:t>5.1-1</w:t>
      </w:r>
      <w:r>
        <w:rPr>
          <w:rFonts w:hint="default" w:ascii="Times New Roman" w:hAnsi="Times New Roman" w:eastAsia="宋体" w:cs="Times New Roman"/>
          <w:szCs w:val="24"/>
          <w:lang w:eastAsia="zh-CN"/>
        </w:rPr>
        <w:t>。</w:t>
      </w:r>
      <w:r>
        <w:rPr>
          <w:rFonts w:hint="eastAsia" w:ascii="Times New Roman" w:hAnsi="Times New Roman" w:cs="Times New Roman"/>
          <w:b/>
          <w:lang w:val="en-US" w:eastAsia="zh-CN"/>
        </w:rPr>
        <w:t xml:space="preserve"> </w:t>
      </w:r>
    </w:p>
    <w:p>
      <w:pPr>
        <w:ind w:left="0" w:leftChars="0" w:firstLine="0" w:firstLineChars="0"/>
        <w:jc w:val="left"/>
        <w:rPr>
          <w:rFonts w:hint="eastAsia" w:ascii="Times New Roman" w:hAnsi="Times New Roman" w:cs="Times New Roman"/>
          <w:b/>
          <w:lang w:val="en-US" w:eastAsia="zh-CN"/>
        </w:rPr>
      </w:pPr>
      <w:r>
        <w:rPr>
          <w:rFonts w:ascii="宋体" w:hAnsi="宋体" w:eastAsia="宋体" w:cs="宋体"/>
          <w:sz w:val="24"/>
          <w:szCs w:val="24"/>
        </w:rPr>
        <w:drawing>
          <wp:inline distT="0" distB="0" distL="114300" distR="114300">
            <wp:extent cx="5772785" cy="1328420"/>
            <wp:effectExtent l="0" t="0" r="18415" b="5080"/>
            <wp:docPr id="2"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6"/>
                    <pic:cNvPicPr>
                      <a:picLocks noChangeAspect="1"/>
                    </pic:cNvPicPr>
                  </pic:nvPicPr>
                  <pic:blipFill>
                    <a:blip r:embed="rId21"/>
                    <a:stretch>
                      <a:fillRect/>
                    </a:stretch>
                  </pic:blipFill>
                  <pic:spPr>
                    <a:xfrm>
                      <a:off x="0" y="0"/>
                      <a:ext cx="5772785" cy="1328420"/>
                    </a:xfrm>
                    <a:prstGeom prst="rect">
                      <a:avLst/>
                    </a:prstGeom>
                    <a:noFill/>
                    <a:ln w="9525">
                      <a:noFill/>
                    </a:ln>
                  </pic:spPr>
                </pic:pic>
              </a:graphicData>
            </a:graphic>
          </wp:inline>
        </w:drawing>
      </w:r>
    </w:p>
    <w:p>
      <w:pPr>
        <w:ind w:left="0" w:leftChars="0" w:firstLine="0" w:firstLineChars="0"/>
        <w:jc w:val="center"/>
        <w:rPr>
          <w:rFonts w:hint="default" w:ascii="Times New Roman" w:hAnsi="Times New Roman" w:cs="Times New Roman"/>
          <w:b/>
          <w:lang w:eastAsia="zh-CN"/>
        </w:rPr>
      </w:pPr>
      <w:r>
        <w:rPr>
          <w:rFonts w:hint="default" w:ascii="Times New Roman" w:hAnsi="Times New Roman" w:cs="Times New Roman"/>
          <w:b/>
          <w:lang w:eastAsia="zh-CN"/>
        </w:rPr>
        <w:t>图</w:t>
      </w:r>
      <w:r>
        <w:rPr>
          <w:rFonts w:hint="default" w:ascii="Times New Roman" w:hAnsi="Times New Roman" w:cs="Times New Roman"/>
          <w:b/>
          <w:spacing w:val="-1"/>
          <w:lang w:eastAsia="zh-CN"/>
        </w:rPr>
        <w:t>5</w:t>
      </w:r>
      <w:r>
        <w:rPr>
          <w:rFonts w:hint="default" w:ascii="Times New Roman" w:hAnsi="Times New Roman" w:eastAsia="Times New Roman" w:cs="Times New Roman"/>
          <w:b/>
          <w:spacing w:val="-1"/>
          <w:lang w:eastAsia="zh-CN"/>
        </w:rPr>
        <w:t>.1-1</w:t>
      </w:r>
      <w:r>
        <w:rPr>
          <w:rFonts w:hint="default" w:ascii="Times New Roman" w:hAnsi="Times New Roman" w:eastAsia="Times New Roman" w:cs="Times New Roman"/>
          <w:b/>
          <w:spacing w:val="41"/>
          <w:lang w:eastAsia="zh-CN"/>
        </w:rPr>
        <w:t xml:space="preserve"> </w:t>
      </w:r>
      <w:r>
        <w:rPr>
          <w:rFonts w:hint="default" w:ascii="Times New Roman" w:hAnsi="Times New Roman" w:cs="Times New Roman"/>
          <w:b/>
          <w:spacing w:val="41"/>
          <w:lang w:eastAsia="zh-CN"/>
        </w:rPr>
        <w:t xml:space="preserve"> 企业</w:t>
      </w:r>
      <w:r>
        <w:rPr>
          <w:rFonts w:hint="default" w:ascii="Times New Roman" w:hAnsi="Times New Roman" w:cs="Times New Roman"/>
          <w:b/>
          <w:lang w:eastAsia="zh-CN"/>
        </w:rPr>
        <w:t>生活污水排放流程示意图</w:t>
      </w:r>
    </w:p>
    <w:p>
      <w:pPr>
        <w:ind w:left="0" w:leftChars="0" w:firstLine="480" w:firstLineChars="200"/>
        <w:rPr>
          <w:rFonts w:hint="default" w:ascii="Times New Roman" w:hAnsi="Times New Roman" w:cs="Times New Roman"/>
          <w:lang w:eastAsia="zh-CN"/>
        </w:rPr>
      </w:pPr>
      <w:r>
        <w:rPr>
          <w:rFonts w:hint="default" w:ascii="Times New Roman" w:hAnsi="Times New Roman" w:cs="Times New Roman"/>
          <w:lang w:eastAsia="zh-CN"/>
        </w:rPr>
        <w:t>具体废水污染物治理、处置设施情况见表5.1-1。</w:t>
      </w:r>
      <w:r>
        <w:rPr>
          <w:rFonts w:hint="eastAsia" w:ascii="Times New Roman" w:hAnsi="Times New Roman" w:cs="Times New Roman"/>
          <w:lang w:eastAsia="zh-CN"/>
        </w:rPr>
        <w:t>雨</w:t>
      </w:r>
      <w:r>
        <w:rPr>
          <w:rFonts w:hint="default" w:ascii="Times New Roman" w:hAnsi="Times New Roman" w:cs="Times New Roman"/>
          <w:lang w:eastAsia="zh-CN"/>
        </w:rPr>
        <w:t>污水管道布置详见附图3。</w:t>
      </w:r>
    </w:p>
    <w:p>
      <w:pPr>
        <w:ind w:firstLine="0" w:firstLineChars="0"/>
        <w:jc w:val="center"/>
        <w:rPr>
          <w:rFonts w:hint="default" w:ascii="Times New Roman" w:hAnsi="Times New Roman" w:cs="Times New Roman"/>
          <w:b/>
          <w:lang w:val="en-US" w:eastAsia="zh-CN"/>
        </w:rPr>
      </w:pPr>
      <w:r>
        <w:rPr>
          <w:rFonts w:hint="default" w:ascii="Times New Roman" w:hAnsi="Times New Roman" w:cs="Times New Roman"/>
          <w:b/>
          <w:lang w:eastAsia="zh-CN"/>
        </w:rPr>
        <w:t>表</w:t>
      </w:r>
      <w:r>
        <w:rPr>
          <w:rFonts w:hint="default" w:ascii="Times New Roman" w:hAnsi="Times New Roman" w:cs="Times New Roman"/>
          <w:b/>
          <w:spacing w:val="-55"/>
          <w:lang w:eastAsia="zh-CN"/>
        </w:rPr>
        <w:t xml:space="preserve"> </w:t>
      </w:r>
      <w:r>
        <w:rPr>
          <w:rFonts w:hint="default" w:ascii="Times New Roman" w:hAnsi="Times New Roman" w:cs="Times New Roman"/>
          <w:b/>
          <w:lang w:eastAsia="zh-CN"/>
        </w:rPr>
        <w:t>5.1</w:t>
      </w:r>
      <w:r>
        <w:rPr>
          <w:rFonts w:hint="default" w:ascii="Times New Roman" w:hAnsi="Times New Roman" w:eastAsia="Times New Roman" w:cs="Times New Roman"/>
          <w:b/>
          <w:lang w:eastAsia="zh-CN"/>
        </w:rPr>
        <w:t>-1</w:t>
      </w:r>
      <w:r>
        <w:rPr>
          <w:rFonts w:hint="default" w:ascii="Times New Roman" w:hAnsi="Times New Roman" w:cs="Times New Roman"/>
          <w:b/>
          <w:lang w:eastAsia="zh-CN"/>
        </w:rPr>
        <w:t xml:space="preserve">  项目废水污染物治理、处置设施情况</w:t>
      </w:r>
      <w:r>
        <w:rPr>
          <w:rFonts w:hint="default" w:ascii="Times New Roman" w:hAnsi="Times New Roman" w:cs="Times New Roman"/>
          <w:b/>
          <w:lang w:val="en-US" w:eastAsia="zh-CN"/>
        </w:rPr>
        <w:t xml:space="preserve"> (t/a)</w:t>
      </w:r>
    </w:p>
    <w:tbl>
      <w:tblPr>
        <w:tblStyle w:val="28"/>
        <w:tblW w:w="10100" w:type="dxa"/>
        <w:tblInd w:w="-369"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1050"/>
        <w:gridCol w:w="1100"/>
        <w:gridCol w:w="2656"/>
        <w:gridCol w:w="893"/>
        <w:gridCol w:w="978"/>
        <w:gridCol w:w="893"/>
        <w:gridCol w:w="1105"/>
        <w:gridCol w:w="1425"/>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050" w:type="dxa"/>
            <w:vAlign w:val="center"/>
          </w:tcPr>
          <w:p>
            <w:pPr>
              <w:pStyle w:val="36"/>
              <w:rPr>
                <w:rFonts w:hint="default" w:ascii="Times New Roman" w:hAnsi="Times New Roman" w:cs="Times New Roman"/>
              </w:rPr>
            </w:pPr>
            <w:r>
              <w:rPr>
                <w:rFonts w:hint="default" w:ascii="Times New Roman" w:hAnsi="Times New Roman" w:cs="Times New Roman"/>
              </w:rPr>
              <w:t>废水类别</w:t>
            </w:r>
          </w:p>
        </w:tc>
        <w:tc>
          <w:tcPr>
            <w:tcW w:w="1100" w:type="dxa"/>
            <w:vAlign w:val="center"/>
          </w:tcPr>
          <w:p>
            <w:pPr>
              <w:pStyle w:val="36"/>
              <w:rPr>
                <w:rFonts w:hint="default" w:ascii="Times New Roman" w:hAnsi="Times New Roman" w:cs="Times New Roman"/>
              </w:rPr>
            </w:pPr>
            <w:r>
              <w:rPr>
                <w:rFonts w:hint="default" w:ascii="Times New Roman" w:hAnsi="Times New Roman" w:cs="Times New Roman"/>
              </w:rPr>
              <w:t>来源</w:t>
            </w:r>
          </w:p>
        </w:tc>
        <w:tc>
          <w:tcPr>
            <w:tcW w:w="2656" w:type="dxa"/>
            <w:vAlign w:val="center"/>
          </w:tcPr>
          <w:p>
            <w:pPr>
              <w:pStyle w:val="36"/>
              <w:rPr>
                <w:rFonts w:hint="default" w:ascii="Times New Roman" w:hAnsi="Times New Roman" w:cs="Times New Roman"/>
              </w:rPr>
            </w:pPr>
            <w:r>
              <w:rPr>
                <w:rFonts w:hint="default" w:ascii="Times New Roman" w:hAnsi="Times New Roman" w:cs="Times New Roman"/>
              </w:rPr>
              <w:t>污染物种类</w:t>
            </w:r>
          </w:p>
        </w:tc>
        <w:tc>
          <w:tcPr>
            <w:tcW w:w="893" w:type="dxa"/>
            <w:vAlign w:val="center"/>
          </w:tcPr>
          <w:p>
            <w:pPr>
              <w:pStyle w:val="36"/>
              <w:rPr>
                <w:rFonts w:hint="default" w:ascii="Times New Roman" w:hAnsi="Times New Roman" w:cs="Times New Roman"/>
              </w:rPr>
            </w:pPr>
            <w:r>
              <w:rPr>
                <w:rFonts w:hint="default" w:ascii="Times New Roman" w:hAnsi="Times New Roman" w:cs="Times New Roman"/>
              </w:rPr>
              <w:t>排放规律</w:t>
            </w:r>
          </w:p>
        </w:tc>
        <w:tc>
          <w:tcPr>
            <w:tcW w:w="978" w:type="dxa"/>
            <w:vAlign w:val="center"/>
          </w:tcPr>
          <w:p>
            <w:pPr>
              <w:pStyle w:val="36"/>
              <w:rPr>
                <w:rFonts w:hint="default" w:ascii="Times New Roman" w:hAnsi="Times New Roman" w:cs="Times New Roman"/>
              </w:rPr>
            </w:pPr>
            <w:r>
              <w:rPr>
                <w:rFonts w:hint="default" w:ascii="Times New Roman" w:hAnsi="Times New Roman" w:cs="Times New Roman"/>
              </w:rPr>
              <w:t>排放量</w:t>
            </w:r>
          </w:p>
        </w:tc>
        <w:tc>
          <w:tcPr>
            <w:tcW w:w="893" w:type="dxa"/>
            <w:vAlign w:val="center"/>
          </w:tcPr>
          <w:p>
            <w:pPr>
              <w:pStyle w:val="36"/>
              <w:rPr>
                <w:rFonts w:hint="default" w:ascii="Times New Roman" w:hAnsi="Times New Roman" w:cs="Times New Roman"/>
              </w:rPr>
            </w:pPr>
            <w:r>
              <w:rPr>
                <w:rFonts w:hint="default" w:ascii="Times New Roman" w:hAnsi="Times New Roman" w:cs="Times New Roman"/>
              </w:rPr>
              <w:t>治理设施</w:t>
            </w:r>
          </w:p>
        </w:tc>
        <w:tc>
          <w:tcPr>
            <w:tcW w:w="1105" w:type="dxa"/>
            <w:vAlign w:val="center"/>
          </w:tcPr>
          <w:p>
            <w:pPr>
              <w:pStyle w:val="36"/>
              <w:rPr>
                <w:rFonts w:hint="default" w:ascii="Times New Roman" w:hAnsi="Times New Roman" w:cs="Times New Roman"/>
              </w:rPr>
            </w:pPr>
            <w:r>
              <w:rPr>
                <w:rFonts w:hint="default" w:ascii="Times New Roman" w:hAnsi="Times New Roman" w:cs="Times New Roman"/>
              </w:rPr>
              <w:t>废水回用量</w:t>
            </w:r>
          </w:p>
        </w:tc>
        <w:tc>
          <w:tcPr>
            <w:tcW w:w="1425" w:type="dxa"/>
            <w:vAlign w:val="center"/>
          </w:tcPr>
          <w:p>
            <w:pPr>
              <w:pStyle w:val="36"/>
              <w:rPr>
                <w:rFonts w:hint="default" w:ascii="Times New Roman" w:hAnsi="Times New Roman" w:cs="Times New Roman"/>
              </w:rPr>
            </w:pPr>
            <w:r>
              <w:rPr>
                <w:rFonts w:hint="default" w:ascii="Times New Roman" w:hAnsi="Times New Roman" w:cs="Times New Roman"/>
              </w:rPr>
              <w:t>排放去向</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1200" w:hRule="atLeast"/>
        </w:trPr>
        <w:tc>
          <w:tcPr>
            <w:tcW w:w="1050" w:type="dxa"/>
            <w:vAlign w:val="center"/>
          </w:tcPr>
          <w:p>
            <w:pPr>
              <w:pStyle w:val="36"/>
              <w:rPr>
                <w:rFonts w:hint="eastAsia" w:ascii="Times New Roman" w:hAnsi="Times New Roman" w:eastAsia="宋体" w:cs="Times New Roman"/>
                <w:lang w:eastAsia="zh-CN"/>
              </w:rPr>
            </w:pPr>
            <w:r>
              <w:rPr>
                <w:rFonts w:hint="default" w:ascii="Times New Roman" w:hAnsi="Times New Roman" w:cs="Times New Roman"/>
              </w:rPr>
              <w:t>生活污水</w:t>
            </w:r>
            <w:r>
              <w:rPr>
                <w:rFonts w:hint="eastAsia" w:cs="Times New Roman"/>
                <w:lang w:eastAsia="zh-CN"/>
              </w:rPr>
              <w:t>、食堂废水</w:t>
            </w:r>
          </w:p>
        </w:tc>
        <w:tc>
          <w:tcPr>
            <w:tcW w:w="1100" w:type="dxa"/>
            <w:vAlign w:val="center"/>
          </w:tcPr>
          <w:p>
            <w:pPr>
              <w:pStyle w:val="36"/>
              <w:rPr>
                <w:rFonts w:hint="default" w:ascii="Times New Roman" w:hAnsi="Times New Roman" w:cs="Times New Roman"/>
              </w:rPr>
            </w:pPr>
            <w:r>
              <w:rPr>
                <w:rFonts w:hint="default" w:ascii="Times New Roman" w:hAnsi="Times New Roman" w:cs="Times New Roman"/>
              </w:rPr>
              <w:t>职工生活</w:t>
            </w:r>
          </w:p>
        </w:tc>
        <w:tc>
          <w:tcPr>
            <w:tcW w:w="2656" w:type="dxa"/>
            <w:vAlign w:val="center"/>
          </w:tcPr>
          <w:p>
            <w:pPr>
              <w:pStyle w:val="36"/>
              <w:rPr>
                <w:rFonts w:hint="default" w:ascii="Times New Roman" w:hAnsi="Times New Roman" w:eastAsia="宋体" w:cs="Times New Roman"/>
                <w:lang w:val="en-US" w:eastAsia="zh-CN"/>
              </w:rPr>
            </w:pPr>
            <w:r>
              <w:rPr>
                <w:rFonts w:hint="default" w:ascii="Times New Roman" w:hAnsi="Times New Roman" w:cs="Times New Roman"/>
              </w:rPr>
              <w:t>COD</w:t>
            </w:r>
            <w:r>
              <w:rPr>
                <w:rFonts w:hint="default" w:ascii="Times New Roman" w:hAnsi="Times New Roman" w:cs="Times New Roman"/>
                <w:vertAlign w:val="subscript"/>
                <w:lang w:val="en-US" w:eastAsia="zh-CN"/>
              </w:rPr>
              <w:t>cr</w:t>
            </w:r>
            <w:r>
              <w:rPr>
                <w:rFonts w:hint="default" w:ascii="Times New Roman" w:hAnsi="Times New Roman" w:cs="Times New Roman"/>
              </w:rPr>
              <w:t>、氨氮、 BOD</w:t>
            </w:r>
            <w:r>
              <w:rPr>
                <w:rFonts w:hint="default" w:ascii="Times New Roman" w:hAnsi="Times New Roman" w:cs="Times New Roman"/>
                <w:vertAlign w:val="subscript"/>
              </w:rPr>
              <w:t>5</w:t>
            </w:r>
            <w:r>
              <w:rPr>
                <w:rFonts w:hint="default" w:ascii="Times New Roman" w:hAnsi="Times New Roman" w:cs="Times New Roman"/>
              </w:rPr>
              <w:t>、SS</w:t>
            </w:r>
            <w:r>
              <w:rPr>
                <w:rFonts w:hint="eastAsia" w:cs="Times New Roman"/>
                <w:lang w:eastAsia="zh-CN"/>
              </w:rPr>
              <w:t>、</w:t>
            </w:r>
            <w:r>
              <w:rPr>
                <w:rFonts w:hint="eastAsia" w:cs="Times New Roman"/>
                <w:lang w:val="en-US" w:eastAsia="zh-CN"/>
              </w:rPr>
              <w:t>PH、动植物油</w:t>
            </w:r>
          </w:p>
        </w:tc>
        <w:tc>
          <w:tcPr>
            <w:tcW w:w="893" w:type="dxa"/>
            <w:vAlign w:val="center"/>
          </w:tcPr>
          <w:p>
            <w:pPr>
              <w:pStyle w:val="36"/>
              <w:rPr>
                <w:rFonts w:hint="default" w:ascii="Times New Roman" w:hAnsi="Times New Roman" w:cs="Times New Roman"/>
              </w:rPr>
            </w:pPr>
            <w:r>
              <w:rPr>
                <w:rFonts w:hint="default" w:ascii="Times New Roman" w:hAnsi="Times New Roman" w:cs="Times New Roman"/>
              </w:rPr>
              <w:t>连续</w:t>
            </w:r>
          </w:p>
        </w:tc>
        <w:tc>
          <w:tcPr>
            <w:tcW w:w="978" w:type="dxa"/>
            <w:vAlign w:val="center"/>
          </w:tcPr>
          <w:p>
            <w:pPr>
              <w:pStyle w:val="36"/>
              <w:rPr>
                <w:rFonts w:hint="default" w:ascii="Times New Roman" w:hAnsi="Times New Roman" w:eastAsia="宋体" w:cs="Times New Roman"/>
                <w:lang w:val="en-US" w:eastAsia="zh-CN"/>
              </w:rPr>
            </w:pPr>
            <w:r>
              <w:rPr>
                <w:rFonts w:hint="eastAsia" w:cs="Times New Roman"/>
                <w:lang w:val="en-US" w:eastAsia="zh-CN"/>
              </w:rPr>
              <w:t>861.4</w:t>
            </w:r>
          </w:p>
        </w:tc>
        <w:tc>
          <w:tcPr>
            <w:tcW w:w="893" w:type="dxa"/>
            <w:vAlign w:val="center"/>
          </w:tcPr>
          <w:p>
            <w:pPr>
              <w:pStyle w:val="36"/>
              <w:rPr>
                <w:rFonts w:hint="default" w:ascii="Times New Roman" w:hAnsi="Times New Roman" w:cs="Times New Roman"/>
              </w:rPr>
            </w:pPr>
            <w:r>
              <w:rPr>
                <w:rFonts w:hint="eastAsia" w:cs="Times New Roman"/>
                <w:lang w:eastAsia="zh-CN"/>
              </w:rPr>
              <w:t>隔油池、</w:t>
            </w:r>
            <w:r>
              <w:rPr>
                <w:rFonts w:hint="default" w:ascii="Times New Roman" w:hAnsi="Times New Roman" w:cs="Times New Roman"/>
              </w:rPr>
              <w:t>化粪池</w:t>
            </w:r>
          </w:p>
        </w:tc>
        <w:tc>
          <w:tcPr>
            <w:tcW w:w="1105" w:type="dxa"/>
            <w:vAlign w:val="center"/>
          </w:tcPr>
          <w:p>
            <w:pPr>
              <w:pStyle w:val="36"/>
              <w:rPr>
                <w:rFonts w:hint="default" w:ascii="Times New Roman" w:hAnsi="Times New Roman" w:cs="Times New Roman"/>
              </w:rPr>
            </w:pPr>
            <w:r>
              <w:rPr>
                <w:rFonts w:hint="default" w:ascii="Times New Roman" w:hAnsi="Times New Roman" w:cs="Times New Roman"/>
              </w:rPr>
              <w:t>0</w:t>
            </w:r>
          </w:p>
        </w:tc>
        <w:tc>
          <w:tcPr>
            <w:tcW w:w="1425" w:type="dxa"/>
            <w:vAlign w:val="center"/>
          </w:tcPr>
          <w:p>
            <w:pPr>
              <w:pStyle w:val="36"/>
              <w:rPr>
                <w:rFonts w:hint="default" w:ascii="Times New Roman" w:hAnsi="Times New Roman" w:cs="Times New Roman"/>
              </w:rPr>
            </w:pPr>
            <w:r>
              <w:rPr>
                <w:rFonts w:hint="default" w:ascii="Times New Roman" w:hAnsi="Times New Roman" w:cs="Times New Roman"/>
              </w:rPr>
              <w:t>市政污水管网</w:t>
            </w:r>
          </w:p>
        </w:tc>
      </w:tr>
    </w:tbl>
    <w:p>
      <w:pPr>
        <w:pStyle w:val="7"/>
        <w:rPr>
          <w:rFonts w:hint="eastAsia" w:eastAsiaTheme="minorEastAsia"/>
          <w:lang w:eastAsia="zh-CN"/>
        </w:rPr>
      </w:pPr>
    </w:p>
    <w:p>
      <w:pPr>
        <w:pStyle w:val="7"/>
        <w:rPr>
          <w:w w:val="99"/>
          <w:lang w:eastAsia="zh-CN"/>
        </w:rPr>
      </w:pPr>
      <w:r>
        <w:rPr>
          <w:rFonts w:hint="eastAsia" w:eastAsiaTheme="minorEastAsia"/>
          <w:lang w:eastAsia="zh-CN"/>
        </w:rPr>
        <w:t>5</w:t>
      </w:r>
      <w:r>
        <w:rPr>
          <w:rFonts w:eastAsia="Times New Roman"/>
          <w:lang w:eastAsia="zh-CN"/>
        </w:rPr>
        <w:t>.2</w:t>
      </w:r>
      <w:r>
        <w:rPr>
          <w:rFonts w:eastAsia="Times New Roman"/>
          <w:spacing w:val="-6"/>
          <w:lang w:eastAsia="zh-CN"/>
        </w:rPr>
        <w:t xml:space="preserve"> </w:t>
      </w:r>
      <w:r>
        <w:rPr>
          <w:lang w:eastAsia="zh-CN"/>
        </w:rPr>
        <w:t>废气</w:t>
      </w:r>
      <w:r>
        <w:rPr>
          <w:w w:val="99"/>
          <w:lang w:eastAsia="zh-CN"/>
        </w:rPr>
        <w:t xml:space="preserve"> </w:t>
      </w:r>
    </w:p>
    <w:p>
      <w:pPr>
        <w:ind w:firstLine="480"/>
        <w:rPr>
          <w:rFonts w:hint="eastAsia" w:ascii="Times New Roman" w:hAnsi="Times New Roman" w:cs="Times New Roman"/>
          <w:color w:val="000000" w:themeColor="text1"/>
          <w:lang w:eastAsia="zh-CN"/>
        </w:rPr>
      </w:pPr>
      <w:r>
        <w:rPr>
          <w:rFonts w:hint="eastAsia" w:ascii="Times New Roman" w:hAnsi="Times New Roman" w:cs="Times New Roman"/>
          <w:color w:val="000000" w:themeColor="text1"/>
          <w:lang w:eastAsia="zh-CN"/>
        </w:rPr>
        <w:t>本项目验收项目废气主要为无组织废气。</w:t>
      </w:r>
    </w:p>
    <w:p>
      <w:pPr>
        <w:ind w:firstLine="480"/>
        <w:rPr>
          <w:rFonts w:hint="default" w:ascii="Times New Roman" w:hAnsi="Times New Roman" w:cs="Times New Roman"/>
          <w:color w:val="000000" w:themeColor="text1"/>
          <w:lang w:eastAsia="zh-CN"/>
        </w:rPr>
      </w:pPr>
      <w:r>
        <w:rPr>
          <w:rFonts w:hint="default" w:ascii="Times New Roman" w:hAnsi="Times New Roman" w:cs="Times New Roman"/>
          <w:color w:val="000000" w:themeColor="text1"/>
          <w:lang w:eastAsia="zh-CN"/>
        </w:rPr>
        <w:t>本项目营运期大气污染物主要为</w:t>
      </w:r>
      <w:r>
        <w:rPr>
          <w:rFonts w:hint="eastAsia" w:ascii="Times New Roman" w:hAnsi="Times New Roman" w:cs="Times New Roman"/>
          <w:color w:val="000000" w:themeColor="text1"/>
          <w:lang w:eastAsia="zh-CN"/>
        </w:rPr>
        <w:t>液化石油气</w:t>
      </w:r>
      <w:r>
        <w:rPr>
          <w:rFonts w:hint="default" w:ascii="Times New Roman" w:hAnsi="Times New Roman" w:cs="Times New Roman"/>
          <w:color w:val="000000" w:themeColor="text1"/>
          <w:lang w:eastAsia="zh-CN"/>
        </w:rPr>
        <w:t>储气和卸气、灌装过程中产生的非甲烷总烃</w:t>
      </w:r>
      <w:r>
        <w:rPr>
          <w:rFonts w:hint="eastAsia" w:ascii="Times New Roman" w:hAnsi="Times New Roman" w:cs="Times New Roman"/>
          <w:color w:val="000000" w:themeColor="text1"/>
          <w:lang w:eastAsia="zh-CN"/>
        </w:rPr>
        <w:t>，通过加强厂区绿化，无组织排放。</w:t>
      </w:r>
    </w:p>
    <w:p>
      <w:pPr>
        <w:ind w:firstLine="0" w:firstLineChars="0"/>
        <w:jc w:val="center"/>
        <w:rPr>
          <w:rFonts w:hint="default" w:ascii="Times New Roman" w:hAnsi="Times New Roman" w:cs="Times New Roman"/>
          <w:b/>
          <w:lang w:val="en-US" w:eastAsia="zh-CN"/>
        </w:rPr>
      </w:pPr>
      <w:r>
        <w:rPr>
          <w:rFonts w:hint="default" w:ascii="Times New Roman" w:hAnsi="Times New Roman" w:cs="Times New Roman"/>
          <w:b/>
          <w:lang w:eastAsia="zh-CN"/>
        </w:rPr>
        <w:t>表</w:t>
      </w:r>
      <w:r>
        <w:rPr>
          <w:rFonts w:hint="default" w:ascii="Times New Roman" w:hAnsi="Times New Roman" w:cs="Times New Roman"/>
          <w:b/>
          <w:spacing w:val="-55"/>
          <w:lang w:eastAsia="zh-CN"/>
        </w:rPr>
        <w:t xml:space="preserve"> </w:t>
      </w:r>
      <w:r>
        <w:rPr>
          <w:rFonts w:hint="default" w:ascii="Times New Roman" w:hAnsi="Times New Roman" w:cs="Times New Roman"/>
          <w:b/>
          <w:lang w:eastAsia="zh-CN"/>
        </w:rPr>
        <w:t>5.1</w:t>
      </w:r>
      <w:r>
        <w:rPr>
          <w:rFonts w:hint="default" w:ascii="Times New Roman" w:hAnsi="Times New Roman" w:eastAsia="Times New Roman" w:cs="Times New Roman"/>
          <w:b/>
          <w:lang w:eastAsia="zh-CN"/>
        </w:rPr>
        <w:t>-1</w:t>
      </w:r>
      <w:r>
        <w:rPr>
          <w:rFonts w:hint="default" w:ascii="Times New Roman" w:hAnsi="Times New Roman" w:cs="Times New Roman"/>
          <w:b/>
          <w:lang w:eastAsia="zh-CN"/>
        </w:rPr>
        <w:t xml:space="preserve">  项目废水污染物治理、处置设施情况</w:t>
      </w:r>
      <w:r>
        <w:rPr>
          <w:rFonts w:hint="default" w:ascii="Times New Roman" w:hAnsi="Times New Roman" w:cs="Times New Roman"/>
          <w:b/>
          <w:lang w:val="en-US" w:eastAsia="zh-CN"/>
        </w:rPr>
        <w:t xml:space="preserve"> (t/a)</w:t>
      </w:r>
    </w:p>
    <w:tbl>
      <w:tblPr>
        <w:tblStyle w:val="28"/>
        <w:tblW w:w="5000" w:type="pct"/>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0" w:type="dxa"/>
          <w:bottom w:w="0" w:type="dxa"/>
          <w:right w:w="0" w:type="dxa"/>
        </w:tblCellMar>
      </w:tblPr>
      <w:tblGrid>
        <w:gridCol w:w="1445"/>
        <w:gridCol w:w="1514"/>
        <w:gridCol w:w="3655"/>
        <w:gridCol w:w="1229"/>
        <w:gridCol w:w="1346"/>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00" w:hRule="atLeast"/>
          <w:jc w:val="center"/>
        </w:trPr>
        <w:tc>
          <w:tcPr>
            <w:tcW w:w="1050" w:type="dxa"/>
            <w:vAlign w:val="center"/>
          </w:tcPr>
          <w:p>
            <w:pPr>
              <w:pStyle w:val="36"/>
              <w:rPr>
                <w:rFonts w:hint="default" w:ascii="Times New Roman" w:hAnsi="Times New Roman" w:cs="Times New Roman"/>
              </w:rPr>
            </w:pPr>
            <w:r>
              <w:rPr>
                <w:rFonts w:hint="eastAsia" w:cs="Times New Roman"/>
                <w:lang w:eastAsia="zh-CN"/>
              </w:rPr>
              <w:t>废气</w:t>
            </w:r>
            <w:r>
              <w:rPr>
                <w:rFonts w:hint="default" w:ascii="Times New Roman" w:hAnsi="Times New Roman" w:cs="Times New Roman"/>
              </w:rPr>
              <w:t>类别</w:t>
            </w:r>
          </w:p>
        </w:tc>
        <w:tc>
          <w:tcPr>
            <w:tcW w:w="1100" w:type="dxa"/>
            <w:vAlign w:val="center"/>
          </w:tcPr>
          <w:p>
            <w:pPr>
              <w:pStyle w:val="36"/>
              <w:rPr>
                <w:rFonts w:hint="default" w:ascii="Times New Roman" w:hAnsi="Times New Roman" w:cs="Times New Roman"/>
              </w:rPr>
            </w:pPr>
            <w:r>
              <w:rPr>
                <w:rFonts w:hint="default" w:ascii="Times New Roman" w:hAnsi="Times New Roman" w:cs="Times New Roman"/>
              </w:rPr>
              <w:t>来源</w:t>
            </w:r>
          </w:p>
        </w:tc>
        <w:tc>
          <w:tcPr>
            <w:tcW w:w="2656" w:type="dxa"/>
            <w:vAlign w:val="center"/>
          </w:tcPr>
          <w:p>
            <w:pPr>
              <w:pStyle w:val="36"/>
              <w:rPr>
                <w:rFonts w:hint="default" w:ascii="Times New Roman" w:hAnsi="Times New Roman" w:cs="Times New Roman"/>
              </w:rPr>
            </w:pPr>
            <w:r>
              <w:rPr>
                <w:rFonts w:hint="default" w:ascii="Times New Roman" w:hAnsi="Times New Roman" w:cs="Times New Roman"/>
              </w:rPr>
              <w:t>污染物种类</w:t>
            </w:r>
          </w:p>
        </w:tc>
        <w:tc>
          <w:tcPr>
            <w:tcW w:w="893" w:type="dxa"/>
            <w:vAlign w:val="center"/>
          </w:tcPr>
          <w:p>
            <w:pPr>
              <w:pStyle w:val="36"/>
              <w:rPr>
                <w:rFonts w:hint="eastAsia" w:ascii="Times New Roman" w:hAnsi="Times New Roman" w:eastAsia="宋体" w:cs="Times New Roman"/>
                <w:lang w:eastAsia="zh-CN"/>
              </w:rPr>
            </w:pPr>
            <w:r>
              <w:rPr>
                <w:rFonts w:hint="eastAsia" w:cs="Times New Roman"/>
                <w:lang w:eastAsia="zh-CN"/>
              </w:rPr>
              <w:t>环评处理措施</w:t>
            </w:r>
          </w:p>
        </w:tc>
        <w:tc>
          <w:tcPr>
            <w:tcW w:w="978" w:type="dxa"/>
            <w:vAlign w:val="center"/>
          </w:tcPr>
          <w:p>
            <w:pPr>
              <w:pStyle w:val="36"/>
              <w:rPr>
                <w:rFonts w:hint="eastAsia" w:ascii="Times New Roman" w:hAnsi="Times New Roman" w:eastAsia="宋体" w:cs="Times New Roman"/>
                <w:lang w:eastAsia="zh-CN"/>
              </w:rPr>
            </w:pPr>
            <w:r>
              <w:rPr>
                <w:rFonts w:hint="eastAsia" w:cs="Times New Roman"/>
                <w:lang w:eastAsia="zh-CN"/>
              </w:rPr>
              <w:t>验收阶段处理措施</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1200" w:hRule="atLeast"/>
          <w:jc w:val="center"/>
        </w:trPr>
        <w:tc>
          <w:tcPr>
            <w:tcW w:w="1050" w:type="dxa"/>
            <w:vAlign w:val="center"/>
          </w:tcPr>
          <w:p>
            <w:pPr>
              <w:pStyle w:val="36"/>
              <w:rPr>
                <w:rFonts w:hint="eastAsia" w:ascii="Times New Roman" w:hAnsi="Times New Roman" w:eastAsia="宋体" w:cs="Times New Roman"/>
                <w:lang w:eastAsia="zh-CN"/>
              </w:rPr>
            </w:pPr>
            <w:r>
              <w:rPr>
                <w:rFonts w:hint="eastAsia" w:eastAsia="宋体" w:cs="Times New Roman"/>
                <w:lang w:eastAsia="zh-CN"/>
              </w:rPr>
              <w:t>液化石油气储气、卸气、灌装等</w:t>
            </w:r>
          </w:p>
        </w:tc>
        <w:tc>
          <w:tcPr>
            <w:tcW w:w="1100" w:type="dxa"/>
            <w:vAlign w:val="center"/>
          </w:tcPr>
          <w:p>
            <w:pPr>
              <w:pStyle w:val="36"/>
              <w:rPr>
                <w:rFonts w:hint="eastAsia" w:ascii="Times New Roman" w:hAnsi="Times New Roman" w:eastAsia="宋体" w:cs="Times New Roman"/>
                <w:lang w:eastAsia="zh-CN"/>
              </w:rPr>
            </w:pPr>
            <w:r>
              <w:rPr>
                <w:rFonts w:hint="eastAsia" w:cs="Times New Roman"/>
                <w:lang w:eastAsia="zh-CN"/>
              </w:rPr>
              <w:t>生产车间</w:t>
            </w:r>
          </w:p>
        </w:tc>
        <w:tc>
          <w:tcPr>
            <w:tcW w:w="2656" w:type="dxa"/>
            <w:vAlign w:val="center"/>
          </w:tcPr>
          <w:p>
            <w:pPr>
              <w:pStyle w:val="36"/>
              <w:rPr>
                <w:rFonts w:hint="default" w:ascii="Times New Roman" w:hAnsi="Times New Roman" w:eastAsia="宋体" w:cs="Times New Roman"/>
                <w:lang w:val="en-US" w:eastAsia="zh-CN"/>
              </w:rPr>
            </w:pPr>
            <w:r>
              <w:rPr>
                <w:rFonts w:hint="eastAsia" w:eastAsia="宋体" w:cs="Times New Roman"/>
                <w:lang w:val="en-US" w:eastAsia="zh-CN"/>
              </w:rPr>
              <w:t>非甲烷总烃</w:t>
            </w:r>
          </w:p>
        </w:tc>
        <w:tc>
          <w:tcPr>
            <w:tcW w:w="893" w:type="dxa"/>
            <w:vAlign w:val="center"/>
          </w:tcPr>
          <w:p>
            <w:pPr>
              <w:pStyle w:val="36"/>
              <w:rPr>
                <w:rFonts w:hint="eastAsia" w:ascii="Times New Roman" w:hAnsi="Times New Roman" w:eastAsia="宋体" w:cs="Times New Roman"/>
                <w:lang w:eastAsia="zh-CN"/>
              </w:rPr>
            </w:pPr>
            <w:r>
              <w:rPr>
                <w:rFonts w:hint="eastAsia" w:cs="Times New Roman"/>
                <w:lang w:eastAsia="zh-CN"/>
              </w:rPr>
              <w:t>加强绿化，无组织排放</w:t>
            </w:r>
          </w:p>
        </w:tc>
        <w:tc>
          <w:tcPr>
            <w:tcW w:w="978" w:type="dxa"/>
            <w:vAlign w:val="center"/>
          </w:tcPr>
          <w:p>
            <w:pPr>
              <w:pStyle w:val="36"/>
              <w:rPr>
                <w:rFonts w:hint="default" w:ascii="Times New Roman" w:hAnsi="Times New Roman" w:eastAsia="宋体" w:cs="Times New Roman"/>
                <w:lang w:val="en-US" w:eastAsia="zh-CN"/>
              </w:rPr>
            </w:pPr>
            <w:r>
              <w:rPr>
                <w:rFonts w:hint="eastAsia" w:eastAsia="宋体" w:cs="Times New Roman"/>
                <w:lang w:val="en-US" w:eastAsia="zh-CN"/>
              </w:rPr>
              <w:t>加强车间通风，加大厂区绿化</w:t>
            </w:r>
          </w:p>
        </w:tc>
      </w:tr>
    </w:tbl>
    <w:p>
      <w:pPr>
        <w:ind w:left="0" w:leftChars="0" w:firstLine="480" w:firstLineChars="200"/>
        <w:rPr>
          <w:rFonts w:hint="default" w:ascii="Times New Roman" w:hAnsi="Times New Roman" w:cs="Times New Roman"/>
          <w:lang w:val="en-US" w:eastAsia="zh-CN"/>
        </w:rPr>
      </w:pPr>
      <w:r>
        <w:rPr>
          <w:rFonts w:hint="default" w:ascii="Times New Roman" w:hAnsi="Times New Roman" w:cs="Times New Roman"/>
          <w:color w:val="000000" w:themeColor="text1"/>
          <w:lang w:eastAsia="zh-CN"/>
        </w:rPr>
        <w:t>食堂油烟</w:t>
      </w:r>
      <w:r>
        <w:rPr>
          <w:rFonts w:hint="eastAsia" w:ascii="Times New Roman" w:hAnsi="Times New Roman" w:cs="Times New Roman"/>
          <w:lang w:eastAsia="zh-CN"/>
        </w:rPr>
        <w:t>。</w:t>
      </w:r>
      <w:r>
        <w:rPr>
          <w:rFonts w:hint="eastAsia" w:ascii="Times New Roman" w:hAnsi="Times New Roman" w:cs="Times New Roman"/>
          <w:lang w:val="en-US" w:eastAsia="zh-CN"/>
        </w:rPr>
        <w:t xml:space="preserve">项目生产产生的有机废气无组织排放。项目食堂油烟安装油烟净化器，经净化后的食堂油烟从专用烟道顶楼排出。      </w:t>
      </w:r>
    </w:p>
    <w:p>
      <w:pPr>
        <w:pStyle w:val="7"/>
        <w:rPr>
          <w:color w:val="auto"/>
          <w:lang w:eastAsia="zh-CN"/>
        </w:rPr>
      </w:pPr>
      <w:r>
        <w:rPr>
          <w:rFonts w:hint="eastAsia"/>
          <w:color w:val="auto"/>
          <w:lang w:eastAsia="zh-CN"/>
        </w:rPr>
        <w:t>5</w:t>
      </w:r>
      <w:r>
        <w:rPr>
          <w:color w:val="auto"/>
          <w:lang w:eastAsia="zh-CN"/>
        </w:rPr>
        <w:t>.3</w:t>
      </w:r>
      <w:r>
        <w:rPr>
          <w:color w:val="auto"/>
          <w:spacing w:val="54"/>
          <w:lang w:eastAsia="zh-CN"/>
        </w:rPr>
        <w:t xml:space="preserve"> </w:t>
      </w:r>
      <w:r>
        <w:rPr>
          <w:color w:val="auto"/>
          <w:spacing w:val="2"/>
          <w:lang w:eastAsia="zh-CN"/>
        </w:rPr>
        <w:t>噪声</w:t>
      </w:r>
    </w:p>
    <w:p>
      <w:pPr>
        <w:ind w:firstLine="480"/>
        <w:rPr>
          <w:rFonts w:ascii="Times New Roman" w:hAnsi="Times New Roman" w:cs="Times New Roman"/>
          <w:b/>
          <w:bCs/>
          <w:color w:val="auto"/>
          <w:lang w:eastAsia="zh-CN"/>
        </w:rPr>
      </w:pPr>
      <w:r>
        <w:rPr>
          <w:rFonts w:hint="eastAsia" w:ascii="Times New Roman" w:hAnsi="Times New Roman" w:cs="Times New Roman"/>
          <w:color w:val="auto"/>
          <w:lang w:eastAsia="zh-CN"/>
        </w:rPr>
        <w:t>项目噪声主要来源于压缩机、各种泵类、运输车量及备用发电机等运行时产生的噪声，噪声源强75～85dB（A）。生产时综合噪声源强约为90 dB（A），仅在昼间进行生产，因此夜间无产噪设备。项目建设专用压缩机操作间、泵房，对产噪声设备安装减振基础，对操作间进行吸声处理。压缩机风管安装消声器，设备经减振措施、墙体隔声等措施。</w:t>
      </w:r>
    </w:p>
    <w:p>
      <w:pPr>
        <w:pStyle w:val="7"/>
        <w:spacing w:before="120" w:beforeLines="50"/>
        <w:rPr>
          <w:lang w:eastAsia="zh-CN"/>
        </w:rPr>
      </w:pPr>
      <w:r>
        <w:rPr>
          <w:rFonts w:hint="eastAsia"/>
          <w:lang w:eastAsia="zh-CN"/>
        </w:rPr>
        <w:t>5</w:t>
      </w:r>
      <w:r>
        <w:rPr>
          <w:lang w:eastAsia="zh-CN"/>
        </w:rPr>
        <w:t>.4</w:t>
      </w:r>
      <w:r>
        <w:rPr>
          <w:spacing w:val="49"/>
          <w:lang w:eastAsia="zh-CN"/>
        </w:rPr>
        <w:t xml:space="preserve"> </w:t>
      </w:r>
      <w:r>
        <w:rPr>
          <w:spacing w:val="2"/>
          <w:lang w:eastAsia="zh-CN"/>
        </w:rPr>
        <w:t>固</w:t>
      </w:r>
      <w:r>
        <w:rPr>
          <w:lang w:eastAsia="zh-CN"/>
        </w:rPr>
        <w:t>体</w:t>
      </w:r>
      <w:r>
        <w:rPr>
          <w:spacing w:val="2"/>
          <w:lang w:eastAsia="zh-CN"/>
        </w:rPr>
        <w:t>废</w:t>
      </w:r>
      <w:r>
        <w:rPr>
          <w:lang w:eastAsia="zh-CN"/>
        </w:rPr>
        <w:t>物</w:t>
      </w:r>
    </w:p>
    <w:p>
      <w:pPr>
        <w:ind w:firstLine="480"/>
        <w:rPr>
          <w:rFonts w:ascii="Times New Roman" w:hAnsi="Times New Roman" w:cs="Times New Roman"/>
          <w:lang w:eastAsia="zh-CN"/>
        </w:rPr>
      </w:pPr>
      <w:r>
        <w:rPr>
          <w:rFonts w:hint="eastAsia" w:ascii="Times New Roman" w:hAnsi="Times New Roman" w:cs="Times New Roman"/>
          <w:lang w:eastAsia="zh-CN"/>
        </w:rPr>
        <w:t>我司</w:t>
      </w:r>
      <w:r>
        <w:rPr>
          <w:rFonts w:ascii="Times New Roman" w:hAnsi="Times New Roman" w:cs="Times New Roman"/>
          <w:lang w:eastAsia="zh-CN"/>
        </w:rPr>
        <w:t>项目营运期产生的固体废物主要为工业固废</w:t>
      </w:r>
      <w:r>
        <w:rPr>
          <w:rFonts w:hint="eastAsia" w:ascii="Times New Roman" w:hAnsi="Times New Roman" w:cs="Times New Roman"/>
          <w:lang w:eastAsia="zh-CN"/>
        </w:rPr>
        <w:t>、</w:t>
      </w:r>
      <w:r>
        <w:rPr>
          <w:rFonts w:ascii="Times New Roman" w:hAnsi="Times New Roman" w:cs="Times New Roman"/>
          <w:lang w:eastAsia="zh-CN"/>
        </w:rPr>
        <w:t>生活垃圾</w:t>
      </w:r>
      <w:r>
        <w:rPr>
          <w:rFonts w:hint="eastAsia" w:ascii="Times New Roman" w:hAnsi="Times New Roman" w:cs="Times New Roman"/>
          <w:lang w:eastAsia="zh-CN"/>
        </w:rPr>
        <w:t>和餐厨垃圾</w:t>
      </w:r>
      <w:r>
        <w:rPr>
          <w:rFonts w:ascii="Times New Roman" w:hAnsi="Times New Roman" w:cs="Times New Roman"/>
          <w:lang w:eastAsia="zh-CN"/>
        </w:rPr>
        <w:t>。</w:t>
      </w:r>
    </w:p>
    <w:p>
      <w:pPr>
        <w:ind w:firstLine="480"/>
        <w:rPr>
          <w:rFonts w:ascii="Times New Roman" w:hAnsi="Times New Roman" w:cs="Times New Roman"/>
          <w:lang w:eastAsia="zh-CN"/>
        </w:rPr>
      </w:pPr>
      <w:r>
        <w:rPr>
          <w:rFonts w:ascii="Times New Roman" w:hAnsi="Times New Roman" w:cs="Times New Roman"/>
          <w:lang w:eastAsia="zh-CN"/>
        </w:rPr>
        <w:t>（1）生活垃圾</w:t>
      </w:r>
    </w:p>
    <w:p>
      <w:pPr>
        <w:ind w:left="0" w:leftChars="0" w:firstLine="480" w:firstLineChars="200"/>
        <w:rPr>
          <w:rFonts w:ascii="Times New Roman" w:hAnsi="Times New Roman" w:cs="Times New Roman"/>
          <w:lang w:eastAsia="zh-CN"/>
        </w:rPr>
      </w:pPr>
      <w:r>
        <w:rPr>
          <w:rFonts w:ascii="Times New Roman" w:hAnsi="Times New Roman" w:cs="Times New Roman"/>
          <w:lang w:eastAsia="zh-CN"/>
        </w:rPr>
        <w:t>职工产生的生活垃圾</w:t>
      </w:r>
      <w:r>
        <w:rPr>
          <w:rFonts w:hint="eastAsia" w:ascii="Times New Roman" w:hAnsi="Times New Roman" w:cs="Times New Roman"/>
          <w:lang w:eastAsia="zh-CN"/>
        </w:rPr>
        <w:t>约</w:t>
      </w:r>
      <w:r>
        <w:rPr>
          <w:rFonts w:hint="eastAsia" w:ascii="Times New Roman" w:hAnsi="Times New Roman" w:cs="Times New Roman"/>
          <w:lang w:val="en-US" w:eastAsia="zh-CN"/>
        </w:rPr>
        <w:t>0.3t/月（3.6t/a），</w:t>
      </w:r>
      <w:r>
        <w:rPr>
          <w:rFonts w:ascii="Times New Roman" w:hAnsi="Times New Roman" w:cs="Times New Roman"/>
          <w:lang w:eastAsia="zh-CN"/>
        </w:rPr>
        <w:t>收集至</w:t>
      </w:r>
      <w:r>
        <w:rPr>
          <w:rFonts w:hint="default" w:ascii="Times New Roman" w:hAnsi="Times New Roman" w:cs="Times New Roman"/>
          <w:lang w:eastAsia="zh-CN"/>
        </w:rPr>
        <w:t>厂区</w:t>
      </w:r>
      <w:r>
        <w:rPr>
          <w:rFonts w:hint="eastAsia" w:cs="Times New Roman"/>
          <w:lang w:eastAsia="zh-CN"/>
        </w:rPr>
        <w:t>入口</w:t>
      </w:r>
      <w:r>
        <w:rPr>
          <w:rFonts w:ascii="Times New Roman" w:hAnsi="Times New Roman" w:cs="Times New Roman"/>
          <w:lang w:eastAsia="zh-CN"/>
        </w:rPr>
        <w:t>的生活垃圾收集点，由环卫部门统一清运。</w:t>
      </w:r>
    </w:p>
    <w:p>
      <w:pPr>
        <w:ind w:firstLine="480"/>
        <w:rPr>
          <w:rFonts w:ascii="Times New Roman" w:hAnsi="Times New Roman" w:cs="Times New Roman"/>
          <w:lang w:eastAsia="zh-CN"/>
        </w:rPr>
      </w:pPr>
      <w:r>
        <w:rPr>
          <w:rFonts w:ascii="Times New Roman" w:hAnsi="Times New Roman" w:cs="Times New Roman"/>
          <w:lang w:eastAsia="zh-CN"/>
        </w:rPr>
        <w:t>（</w:t>
      </w:r>
      <w:r>
        <w:rPr>
          <w:rFonts w:hint="eastAsia" w:ascii="Times New Roman" w:hAnsi="Times New Roman" w:cs="Times New Roman"/>
          <w:lang w:eastAsia="zh-CN"/>
        </w:rPr>
        <w:t>2</w:t>
      </w:r>
      <w:r>
        <w:rPr>
          <w:rFonts w:ascii="Times New Roman" w:hAnsi="Times New Roman" w:cs="Times New Roman"/>
          <w:lang w:eastAsia="zh-CN"/>
        </w:rPr>
        <w:t>）一般工业固废</w:t>
      </w:r>
    </w:p>
    <w:p>
      <w:pPr>
        <w:ind w:firstLine="480"/>
        <w:rPr>
          <w:rFonts w:ascii="Times New Roman" w:hAnsi="Times New Roman" w:cs="Times New Roman"/>
          <w:color w:val="auto"/>
          <w:lang w:eastAsia="zh-CN"/>
        </w:rPr>
      </w:pPr>
      <w:r>
        <w:rPr>
          <w:rFonts w:ascii="Times New Roman" w:hAnsi="Times New Roman" w:cs="Times New Roman"/>
          <w:color w:val="auto"/>
          <w:lang w:eastAsia="zh-CN"/>
        </w:rPr>
        <w:t>一般工业固废</w:t>
      </w:r>
      <w:r>
        <w:rPr>
          <w:rFonts w:hint="eastAsia" w:ascii="Times New Roman" w:hAnsi="Times New Roman" w:cs="Times New Roman"/>
          <w:color w:val="auto"/>
          <w:lang w:eastAsia="zh-CN"/>
        </w:rPr>
        <w:t>主要</w:t>
      </w:r>
      <w:r>
        <w:rPr>
          <w:rFonts w:ascii="Times New Roman" w:hAnsi="Times New Roman" w:cs="Times New Roman"/>
          <w:color w:val="auto"/>
          <w:lang w:eastAsia="zh-CN"/>
        </w:rPr>
        <w:t>为</w:t>
      </w:r>
      <w:r>
        <w:rPr>
          <w:rFonts w:hint="eastAsia" w:ascii="Times New Roman" w:hAnsi="Times New Roman" w:cs="Times New Roman"/>
          <w:color w:val="auto"/>
          <w:lang w:eastAsia="zh-CN"/>
        </w:rPr>
        <w:t>报废钢瓶</w:t>
      </w:r>
      <w:r>
        <w:rPr>
          <w:rFonts w:hint="eastAsia"/>
          <w:color w:val="auto"/>
          <w:szCs w:val="24"/>
          <w:lang w:eastAsia="zh-CN"/>
        </w:rPr>
        <w:t>，其中报废钢瓶约约</w:t>
      </w:r>
      <w:r>
        <w:rPr>
          <w:rFonts w:hint="eastAsia"/>
          <w:color w:val="auto"/>
          <w:szCs w:val="24"/>
          <w:lang w:val="en-US" w:eastAsia="zh-CN"/>
        </w:rPr>
        <w:t xml:space="preserve">0.5t/月（6t/a）， 由生产厂家（泉州市新源钢瓶检测有限公司）回收利用。         </w:t>
      </w:r>
    </w:p>
    <w:p>
      <w:pPr>
        <w:ind w:firstLine="480"/>
        <w:rPr>
          <w:rFonts w:ascii="Times New Roman" w:hAnsi="Times New Roman" w:cs="Times New Roman"/>
          <w:lang w:eastAsia="zh-CN"/>
        </w:rPr>
      </w:pPr>
      <w:r>
        <w:rPr>
          <w:rFonts w:ascii="Times New Roman" w:hAnsi="Times New Roman" w:cs="Times New Roman"/>
          <w:lang w:eastAsia="zh-CN"/>
        </w:rPr>
        <w:t>（3）危险废物</w:t>
      </w:r>
    </w:p>
    <w:p>
      <w:pPr>
        <w:ind w:firstLine="480"/>
        <w:rPr>
          <w:rFonts w:hint="eastAsia"/>
          <w:color w:val="auto"/>
          <w:lang w:val="en-US" w:eastAsia="zh-CN"/>
        </w:rPr>
      </w:pPr>
      <w:r>
        <w:rPr>
          <w:rFonts w:hint="eastAsia"/>
          <w:color w:val="auto"/>
          <w:lang w:val="en-US" w:eastAsia="zh-CN"/>
        </w:rPr>
        <w:t>项目危险危废主要为残液产生量为0.05t/月（0.5t/a），主要为液化石油气杂质戊烷和比戊烷更重的烃类，这些烃类和水共同滞留在瓶底形成了残液，属于国家危险废物名录中的HW09烃/水混合物900-007-09，站区内设置一座20m</w:t>
      </w:r>
      <w:r>
        <w:rPr>
          <w:rFonts w:hint="default" w:asciiTheme="minorAscii" w:hAnsiTheme="minorAscii" w:eastAsiaTheme="minorEastAsia"/>
          <w:color w:val="auto"/>
          <w:sz w:val="24"/>
          <w:vertAlign w:val="superscript"/>
          <w:lang w:val="en-US" w:eastAsia="zh-CN"/>
        </w:rPr>
        <w:t>3</w:t>
      </w:r>
      <w:r>
        <w:rPr>
          <w:rFonts w:hint="eastAsia"/>
          <w:color w:val="auto"/>
          <w:lang w:val="en-US" w:eastAsia="zh-CN"/>
        </w:rPr>
        <w:t>的残液回收罐，集中收集后由供气单位回收利用。</w:t>
      </w:r>
    </w:p>
    <w:p>
      <w:pPr>
        <w:ind w:firstLine="480"/>
        <w:rPr>
          <w:rFonts w:ascii="Times New Roman" w:hAnsi="Times New Roman" w:cs="Times New Roman"/>
          <w:lang w:eastAsia="zh-CN"/>
        </w:rPr>
      </w:pPr>
      <w:r>
        <w:rPr>
          <w:rFonts w:ascii="Times New Roman" w:hAnsi="Times New Roman" w:cs="Times New Roman"/>
          <w:lang w:eastAsia="zh-CN"/>
        </w:rPr>
        <w:t>项目固废产生及处置情况见表</w:t>
      </w:r>
      <w:r>
        <w:rPr>
          <w:rFonts w:hint="eastAsia" w:ascii="Times New Roman" w:hAnsi="Times New Roman" w:cs="Times New Roman"/>
          <w:lang w:eastAsia="zh-CN"/>
        </w:rPr>
        <w:t>5.4-1</w:t>
      </w:r>
      <w:r>
        <w:rPr>
          <w:rFonts w:ascii="Times New Roman" w:hAnsi="Times New Roman" w:cs="Times New Roman"/>
          <w:lang w:eastAsia="zh-CN"/>
        </w:rPr>
        <w:t>。</w:t>
      </w:r>
    </w:p>
    <w:p>
      <w:pPr>
        <w:tabs>
          <w:tab w:val="left" w:pos="4352"/>
        </w:tabs>
        <w:kinsoku w:val="0"/>
        <w:overflowPunct w:val="0"/>
        <w:ind w:firstLine="482"/>
        <w:jc w:val="center"/>
        <w:rPr>
          <w:rFonts w:ascii="Times New Roman" w:hAnsi="Times New Roman" w:cs="Times New Roman"/>
          <w:b/>
          <w:bCs/>
          <w:lang w:eastAsia="zh-CN"/>
        </w:rPr>
      </w:pPr>
      <w:r>
        <w:rPr>
          <w:rFonts w:ascii="Times New Roman" w:hAnsi="Times New Roman" w:cs="Times New Roman"/>
          <w:b/>
          <w:bCs/>
          <w:lang w:eastAsia="zh-CN"/>
        </w:rPr>
        <w:t>表</w:t>
      </w:r>
      <w:r>
        <w:rPr>
          <w:rFonts w:hint="eastAsia" w:ascii="Times New Roman" w:hAnsi="Times New Roman" w:cs="Times New Roman"/>
          <w:b/>
          <w:bCs/>
          <w:lang w:eastAsia="zh-CN"/>
        </w:rPr>
        <w:t>5.4-1</w:t>
      </w:r>
      <w:r>
        <w:rPr>
          <w:rFonts w:ascii="Times New Roman" w:hAnsi="Times New Roman" w:cs="Times New Roman"/>
          <w:b/>
          <w:bCs/>
          <w:lang w:eastAsia="zh-CN"/>
        </w:rPr>
        <w:t xml:space="preserve">  本项目固废产生及处置情况汇总表</w:t>
      </w:r>
    </w:p>
    <w:tbl>
      <w:tblPr>
        <w:tblStyle w:val="22"/>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582"/>
        <w:gridCol w:w="1254"/>
        <w:gridCol w:w="976"/>
        <w:gridCol w:w="690"/>
        <w:gridCol w:w="764"/>
        <w:gridCol w:w="1313"/>
        <w:gridCol w:w="1222"/>
        <w:gridCol w:w="969"/>
        <w:gridCol w:w="14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15" w:type="pct"/>
            <w:vAlign w:val="center"/>
          </w:tcPr>
          <w:p>
            <w:pPr>
              <w:pStyle w:val="36"/>
            </w:pPr>
            <w:r>
              <w:t>序号</w:t>
            </w:r>
          </w:p>
        </w:tc>
        <w:tc>
          <w:tcPr>
            <w:tcW w:w="678" w:type="pct"/>
            <w:vAlign w:val="center"/>
          </w:tcPr>
          <w:p>
            <w:pPr>
              <w:pStyle w:val="36"/>
            </w:pPr>
            <w:r>
              <w:t>固废名称</w:t>
            </w:r>
          </w:p>
        </w:tc>
        <w:tc>
          <w:tcPr>
            <w:tcW w:w="528" w:type="pct"/>
            <w:vAlign w:val="center"/>
          </w:tcPr>
          <w:p>
            <w:pPr>
              <w:pStyle w:val="36"/>
            </w:pPr>
            <w:r>
              <w:t>来源</w:t>
            </w:r>
          </w:p>
        </w:tc>
        <w:tc>
          <w:tcPr>
            <w:tcW w:w="373" w:type="pct"/>
            <w:vAlign w:val="center"/>
          </w:tcPr>
          <w:p>
            <w:pPr>
              <w:pStyle w:val="36"/>
            </w:pPr>
            <w:r>
              <w:t>形态</w:t>
            </w:r>
          </w:p>
        </w:tc>
        <w:tc>
          <w:tcPr>
            <w:tcW w:w="413" w:type="pct"/>
            <w:vAlign w:val="center"/>
          </w:tcPr>
          <w:p>
            <w:pPr>
              <w:pStyle w:val="36"/>
            </w:pPr>
            <w:r>
              <w:t>属性</w:t>
            </w:r>
          </w:p>
        </w:tc>
        <w:tc>
          <w:tcPr>
            <w:tcW w:w="710" w:type="pct"/>
            <w:vAlign w:val="center"/>
          </w:tcPr>
          <w:p>
            <w:pPr>
              <w:pStyle w:val="36"/>
            </w:pPr>
            <w:r>
              <w:t>废物代码</w:t>
            </w:r>
          </w:p>
        </w:tc>
        <w:tc>
          <w:tcPr>
            <w:tcW w:w="661" w:type="pct"/>
            <w:vAlign w:val="center"/>
          </w:tcPr>
          <w:p>
            <w:pPr>
              <w:pStyle w:val="36"/>
            </w:pPr>
            <w:r>
              <w:t>产生量t/</w:t>
            </w:r>
            <w:r>
              <w:rPr>
                <w:rFonts w:hint="eastAsia"/>
              </w:rPr>
              <w:t>月</w:t>
            </w:r>
          </w:p>
        </w:tc>
        <w:tc>
          <w:tcPr>
            <w:tcW w:w="524" w:type="pct"/>
            <w:vAlign w:val="center"/>
          </w:tcPr>
          <w:p>
            <w:pPr>
              <w:pStyle w:val="36"/>
              <w:rPr>
                <w:rFonts w:hint="eastAsia" w:eastAsia="宋体"/>
                <w:lang w:val="en-US" w:eastAsia="zh-CN"/>
              </w:rPr>
            </w:pPr>
            <w:r>
              <w:t>处置量t/</w:t>
            </w:r>
            <w:r>
              <w:rPr>
                <w:rFonts w:hint="eastAsia"/>
                <w:lang w:val="en-US" w:eastAsia="zh-CN"/>
              </w:rPr>
              <w:t>a</w:t>
            </w:r>
          </w:p>
        </w:tc>
        <w:tc>
          <w:tcPr>
            <w:tcW w:w="794" w:type="pct"/>
            <w:vAlign w:val="center"/>
          </w:tcPr>
          <w:p>
            <w:pPr>
              <w:pStyle w:val="36"/>
            </w:pPr>
            <w:r>
              <w:rPr>
                <w:rFonts w:hint="eastAsia"/>
              </w:rPr>
              <w:t>实际</w:t>
            </w:r>
            <w:r>
              <w:t>处置方法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70" w:hRule="atLeast"/>
          <w:jc w:val="center"/>
        </w:trPr>
        <w:tc>
          <w:tcPr>
            <w:tcW w:w="315" w:type="pct"/>
            <w:vAlign w:val="center"/>
          </w:tcPr>
          <w:p>
            <w:pPr>
              <w:pStyle w:val="36"/>
              <w:rPr>
                <w:rFonts w:hint="eastAsia" w:eastAsia="宋体"/>
                <w:lang w:val="en-US" w:eastAsia="zh-CN"/>
              </w:rPr>
            </w:pPr>
            <w:r>
              <w:rPr>
                <w:rFonts w:hint="eastAsia"/>
                <w:lang w:val="en-US" w:eastAsia="zh-CN"/>
              </w:rPr>
              <w:t>1</w:t>
            </w:r>
          </w:p>
        </w:tc>
        <w:tc>
          <w:tcPr>
            <w:tcW w:w="678" w:type="pct"/>
            <w:vAlign w:val="center"/>
          </w:tcPr>
          <w:p>
            <w:pPr>
              <w:pStyle w:val="36"/>
            </w:pPr>
            <w:r>
              <w:t>生活垃圾</w:t>
            </w:r>
          </w:p>
        </w:tc>
        <w:tc>
          <w:tcPr>
            <w:tcW w:w="528" w:type="pct"/>
            <w:vAlign w:val="center"/>
          </w:tcPr>
          <w:p>
            <w:pPr>
              <w:pStyle w:val="36"/>
            </w:pPr>
            <w:r>
              <w:t>员工生活</w:t>
            </w:r>
          </w:p>
        </w:tc>
        <w:tc>
          <w:tcPr>
            <w:tcW w:w="373" w:type="pct"/>
            <w:vAlign w:val="center"/>
          </w:tcPr>
          <w:p>
            <w:pPr>
              <w:pStyle w:val="36"/>
            </w:pPr>
            <w:r>
              <w:t>固态</w:t>
            </w:r>
          </w:p>
        </w:tc>
        <w:tc>
          <w:tcPr>
            <w:tcW w:w="413" w:type="pct"/>
            <w:vAlign w:val="center"/>
          </w:tcPr>
          <w:p>
            <w:pPr>
              <w:pStyle w:val="36"/>
            </w:pPr>
            <w:r>
              <w:t>生活垃圾</w:t>
            </w:r>
          </w:p>
        </w:tc>
        <w:tc>
          <w:tcPr>
            <w:tcW w:w="710" w:type="pct"/>
            <w:vAlign w:val="center"/>
          </w:tcPr>
          <w:p>
            <w:pPr>
              <w:pStyle w:val="36"/>
            </w:pPr>
            <w:r>
              <w:t>/</w:t>
            </w:r>
          </w:p>
        </w:tc>
        <w:tc>
          <w:tcPr>
            <w:tcW w:w="661" w:type="pct"/>
            <w:vAlign w:val="center"/>
          </w:tcPr>
          <w:p>
            <w:pPr>
              <w:pStyle w:val="36"/>
              <w:rPr>
                <w:rFonts w:hint="default" w:eastAsia="宋体"/>
                <w:lang w:val="en-US" w:eastAsia="zh-CN"/>
              </w:rPr>
            </w:pPr>
            <w:r>
              <w:rPr>
                <w:rFonts w:hint="eastAsia"/>
                <w:lang w:val="en-US" w:eastAsia="zh-CN"/>
              </w:rPr>
              <w:t>0.3</w:t>
            </w:r>
          </w:p>
        </w:tc>
        <w:tc>
          <w:tcPr>
            <w:tcW w:w="524" w:type="pct"/>
            <w:vAlign w:val="center"/>
          </w:tcPr>
          <w:p>
            <w:pPr>
              <w:pStyle w:val="36"/>
              <w:rPr>
                <w:rFonts w:hint="default" w:eastAsia="宋体"/>
                <w:lang w:val="en-US" w:eastAsia="zh-CN"/>
              </w:rPr>
            </w:pPr>
            <w:r>
              <w:rPr>
                <w:rFonts w:hint="eastAsia"/>
                <w:lang w:val="en-US" w:eastAsia="zh-CN"/>
              </w:rPr>
              <w:t>3.6</w:t>
            </w:r>
          </w:p>
        </w:tc>
        <w:tc>
          <w:tcPr>
            <w:tcW w:w="794" w:type="pct"/>
            <w:vAlign w:val="center"/>
          </w:tcPr>
          <w:p>
            <w:pPr>
              <w:pStyle w:val="36"/>
            </w:pPr>
            <w:r>
              <w:t>环卫部门统一清运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315" w:type="pct"/>
            <w:vAlign w:val="center"/>
          </w:tcPr>
          <w:p>
            <w:pPr>
              <w:pStyle w:val="36"/>
              <w:rPr>
                <w:rFonts w:hint="default" w:eastAsia="宋体"/>
                <w:highlight w:val="none"/>
                <w:lang w:val="en-US" w:eastAsia="zh-CN"/>
              </w:rPr>
            </w:pPr>
            <w:r>
              <w:rPr>
                <w:rFonts w:hint="eastAsia"/>
                <w:highlight w:val="none"/>
                <w:lang w:val="en-US" w:eastAsia="zh-CN"/>
              </w:rPr>
              <w:t>2</w:t>
            </w:r>
          </w:p>
        </w:tc>
        <w:tc>
          <w:tcPr>
            <w:tcW w:w="678" w:type="pct"/>
            <w:vAlign w:val="center"/>
          </w:tcPr>
          <w:p>
            <w:pPr>
              <w:pStyle w:val="36"/>
              <w:rPr>
                <w:rFonts w:hint="eastAsia" w:eastAsia="宋体"/>
                <w:highlight w:val="none"/>
                <w:lang w:eastAsia="zh-CN"/>
              </w:rPr>
            </w:pPr>
            <w:r>
              <w:rPr>
                <w:rFonts w:hint="eastAsia"/>
                <w:highlight w:val="none"/>
                <w:lang w:eastAsia="zh-CN"/>
              </w:rPr>
              <w:t>报废钢瓶</w:t>
            </w:r>
          </w:p>
        </w:tc>
        <w:tc>
          <w:tcPr>
            <w:tcW w:w="528" w:type="pct"/>
            <w:vAlign w:val="center"/>
          </w:tcPr>
          <w:p>
            <w:pPr>
              <w:pStyle w:val="36"/>
              <w:rPr>
                <w:rFonts w:hint="eastAsia" w:eastAsia="宋体"/>
                <w:highlight w:val="none"/>
                <w:lang w:eastAsia="zh-CN"/>
              </w:rPr>
            </w:pPr>
            <w:r>
              <w:rPr>
                <w:rFonts w:hint="eastAsia"/>
                <w:highlight w:val="none"/>
                <w:lang w:eastAsia="zh-CN"/>
              </w:rPr>
              <w:t>生产过程</w:t>
            </w:r>
          </w:p>
        </w:tc>
        <w:tc>
          <w:tcPr>
            <w:tcW w:w="373" w:type="pct"/>
            <w:vAlign w:val="center"/>
          </w:tcPr>
          <w:p>
            <w:pPr>
              <w:pStyle w:val="36"/>
            </w:pPr>
            <w:r>
              <w:t>固态</w:t>
            </w:r>
          </w:p>
        </w:tc>
        <w:tc>
          <w:tcPr>
            <w:tcW w:w="413" w:type="pct"/>
            <w:vAlign w:val="center"/>
          </w:tcPr>
          <w:p>
            <w:pPr>
              <w:pStyle w:val="36"/>
            </w:pPr>
            <w:r>
              <w:t>一般固废</w:t>
            </w:r>
          </w:p>
        </w:tc>
        <w:tc>
          <w:tcPr>
            <w:tcW w:w="710" w:type="pct"/>
            <w:vAlign w:val="center"/>
          </w:tcPr>
          <w:p>
            <w:pPr>
              <w:pStyle w:val="36"/>
            </w:pPr>
            <w:r>
              <w:t>/</w:t>
            </w:r>
          </w:p>
        </w:tc>
        <w:tc>
          <w:tcPr>
            <w:tcW w:w="661" w:type="pct"/>
            <w:vAlign w:val="center"/>
          </w:tcPr>
          <w:p>
            <w:pPr>
              <w:pStyle w:val="36"/>
              <w:rPr>
                <w:rFonts w:hint="default" w:eastAsia="宋体"/>
                <w:lang w:val="en-US" w:eastAsia="zh-CN"/>
              </w:rPr>
            </w:pPr>
            <w:r>
              <w:rPr>
                <w:rFonts w:hint="eastAsia"/>
                <w:lang w:val="en-US" w:eastAsia="zh-CN"/>
              </w:rPr>
              <w:t>0.5</w:t>
            </w:r>
          </w:p>
        </w:tc>
        <w:tc>
          <w:tcPr>
            <w:tcW w:w="524" w:type="pct"/>
            <w:vAlign w:val="center"/>
          </w:tcPr>
          <w:p>
            <w:pPr>
              <w:pStyle w:val="36"/>
              <w:rPr>
                <w:rFonts w:hint="default" w:eastAsia="宋体"/>
                <w:lang w:val="en-US" w:eastAsia="zh-CN"/>
              </w:rPr>
            </w:pPr>
            <w:r>
              <w:rPr>
                <w:rFonts w:hint="eastAsia"/>
                <w:lang w:val="en-US" w:eastAsia="zh-CN"/>
              </w:rPr>
              <w:t>6</w:t>
            </w:r>
          </w:p>
        </w:tc>
        <w:tc>
          <w:tcPr>
            <w:tcW w:w="794" w:type="pct"/>
            <w:vAlign w:val="center"/>
          </w:tcPr>
          <w:p>
            <w:pPr>
              <w:pStyle w:val="36"/>
              <w:rPr>
                <w:rFonts w:hint="eastAsia" w:eastAsia="宋体"/>
                <w:highlight w:val="yellow"/>
                <w:lang w:eastAsia="zh-CN"/>
              </w:rPr>
            </w:pPr>
            <w:r>
              <w:rPr>
                <w:rFonts w:hint="eastAsia"/>
                <w:color w:val="auto"/>
                <w:lang w:eastAsia="zh-CN"/>
              </w:rPr>
              <w:t>由生产厂家</w:t>
            </w:r>
            <w:r>
              <w:rPr>
                <w:rFonts w:hint="eastAsia"/>
                <w:color w:val="auto"/>
                <w:szCs w:val="24"/>
                <w:lang w:val="en-US" w:eastAsia="zh-CN"/>
              </w:rPr>
              <w:t>（泉州市新源钢瓶检测有限公司）</w:t>
            </w:r>
            <w:r>
              <w:rPr>
                <w:rFonts w:hint="eastAsia"/>
                <w:color w:val="auto"/>
                <w:lang w:eastAsia="zh-CN"/>
              </w:rPr>
              <w:t>回收利用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315" w:type="pct"/>
            <w:vAlign w:val="center"/>
          </w:tcPr>
          <w:p>
            <w:pPr>
              <w:pStyle w:val="36"/>
              <w:rPr>
                <w:rFonts w:hint="default" w:eastAsia="宋体"/>
                <w:lang w:val="en-US" w:eastAsia="zh-CN"/>
              </w:rPr>
            </w:pPr>
            <w:r>
              <w:rPr>
                <w:rFonts w:hint="eastAsia"/>
                <w:lang w:val="en-US" w:eastAsia="zh-CN"/>
              </w:rPr>
              <w:t>3</w:t>
            </w:r>
          </w:p>
        </w:tc>
        <w:tc>
          <w:tcPr>
            <w:tcW w:w="678" w:type="pct"/>
            <w:vAlign w:val="center"/>
          </w:tcPr>
          <w:p>
            <w:pPr>
              <w:pStyle w:val="36"/>
              <w:rPr>
                <w:rFonts w:hint="eastAsia" w:eastAsia="宋体"/>
                <w:lang w:eastAsia="zh-CN"/>
              </w:rPr>
            </w:pPr>
            <w:r>
              <w:rPr>
                <w:rFonts w:hint="eastAsia"/>
                <w:lang w:eastAsia="zh-CN"/>
              </w:rPr>
              <w:t>残液</w:t>
            </w:r>
          </w:p>
        </w:tc>
        <w:tc>
          <w:tcPr>
            <w:tcW w:w="528" w:type="pct"/>
            <w:vAlign w:val="center"/>
          </w:tcPr>
          <w:p>
            <w:pPr>
              <w:pStyle w:val="36"/>
              <w:rPr>
                <w:rFonts w:hint="default" w:eastAsia="宋体"/>
                <w:lang w:val="en-US" w:eastAsia="zh-CN"/>
              </w:rPr>
            </w:pPr>
            <w:r>
              <w:rPr>
                <w:rFonts w:hint="default" w:eastAsia="宋体"/>
                <w:lang w:val="en-US" w:eastAsia="zh-CN"/>
              </w:rPr>
              <w:t>液化石油气杂质戊烷和比戊烷更重的烃类，这些烃类和水共同滞留在瓶底形成了残液</w:t>
            </w:r>
          </w:p>
        </w:tc>
        <w:tc>
          <w:tcPr>
            <w:tcW w:w="373" w:type="pct"/>
            <w:vAlign w:val="center"/>
          </w:tcPr>
          <w:p>
            <w:pPr>
              <w:pStyle w:val="36"/>
              <w:rPr>
                <w:rFonts w:hint="eastAsia" w:eastAsia="宋体"/>
                <w:lang w:eastAsia="zh-CN"/>
              </w:rPr>
            </w:pPr>
            <w:r>
              <w:rPr>
                <w:rFonts w:hint="eastAsia"/>
                <w:lang w:eastAsia="zh-CN"/>
              </w:rPr>
              <w:t>液体</w:t>
            </w:r>
          </w:p>
        </w:tc>
        <w:tc>
          <w:tcPr>
            <w:tcW w:w="413" w:type="pct"/>
            <w:vAlign w:val="center"/>
          </w:tcPr>
          <w:p>
            <w:pPr>
              <w:pStyle w:val="36"/>
            </w:pPr>
            <w:r>
              <w:rPr>
                <w:rFonts w:hint="eastAsia"/>
              </w:rPr>
              <w:t>危险废物</w:t>
            </w:r>
          </w:p>
        </w:tc>
        <w:tc>
          <w:tcPr>
            <w:tcW w:w="710" w:type="pct"/>
            <w:vAlign w:val="center"/>
          </w:tcPr>
          <w:p>
            <w:pPr>
              <w:pStyle w:val="36"/>
            </w:pPr>
            <w:r>
              <w:rPr>
                <w:rFonts w:hint="default" w:ascii="Times New Roman" w:hAnsi="Times New Roman" w:cs="Times New Roman"/>
                <w:b w:val="0"/>
                <w:bCs/>
                <w:color w:val="000000" w:themeColor="text1"/>
                <w:kern w:val="2"/>
                <w:sz w:val="21"/>
                <w:szCs w:val="21"/>
              </w:rPr>
              <w:t>HW</w:t>
            </w:r>
            <w:r>
              <w:rPr>
                <w:rFonts w:hint="eastAsia" w:cs="Times New Roman"/>
                <w:b w:val="0"/>
                <w:bCs/>
                <w:color w:val="000000" w:themeColor="text1"/>
                <w:kern w:val="2"/>
                <w:sz w:val="21"/>
                <w:szCs w:val="21"/>
                <w:lang w:val="en-US" w:eastAsia="zh-CN"/>
              </w:rPr>
              <w:t>09</w:t>
            </w:r>
            <w:r>
              <w:rPr>
                <w:rFonts w:hint="eastAsia" w:ascii="Times New Roman" w:hAnsi="Times New Roman" w:cs="Times New Roman"/>
                <w:b w:val="0"/>
                <w:bCs/>
                <w:color w:val="000000" w:themeColor="text1"/>
                <w:kern w:val="2"/>
                <w:sz w:val="21"/>
                <w:szCs w:val="21"/>
                <w:lang w:eastAsia="zh-CN"/>
              </w:rPr>
              <w:t>（</w:t>
            </w:r>
            <w:r>
              <w:rPr>
                <w:rFonts w:hint="default" w:ascii="Times New Roman" w:hAnsi="Times New Roman" w:cs="Times New Roman"/>
                <w:b w:val="0"/>
                <w:bCs/>
                <w:color w:val="000000" w:themeColor="text1"/>
                <w:kern w:val="2"/>
                <w:sz w:val="21"/>
                <w:szCs w:val="21"/>
              </w:rPr>
              <w:t>900-</w:t>
            </w:r>
            <w:r>
              <w:rPr>
                <w:rFonts w:hint="eastAsia" w:cs="Times New Roman"/>
                <w:b w:val="0"/>
                <w:bCs/>
                <w:color w:val="000000" w:themeColor="text1"/>
                <w:kern w:val="2"/>
                <w:sz w:val="21"/>
                <w:szCs w:val="21"/>
                <w:lang w:val="en-US" w:eastAsia="zh-CN"/>
              </w:rPr>
              <w:t>007</w:t>
            </w:r>
            <w:r>
              <w:rPr>
                <w:rFonts w:hint="default" w:ascii="Times New Roman" w:hAnsi="Times New Roman" w:cs="Times New Roman"/>
                <w:b w:val="0"/>
                <w:bCs/>
                <w:color w:val="000000" w:themeColor="text1"/>
                <w:kern w:val="2"/>
                <w:sz w:val="21"/>
                <w:szCs w:val="21"/>
              </w:rPr>
              <w:t>-</w:t>
            </w:r>
            <w:r>
              <w:rPr>
                <w:rFonts w:hint="eastAsia" w:cs="Times New Roman"/>
                <w:b w:val="0"/>
                <w:bCs/>
                <w:color w:val="000000" w:themeColor="text1"/>
                <w:kern w:val="2"/>
                <w:sz w:val="21"/>
                <w:szCs w:val="21"/>
                <w:lang w:val="en-US" w:eastAsia="zh-CN"/>
              </w:rPr>
              <w:t>09</w:t>
            </w:r>
            <w:r>
              <w:rPr>
                <w:rFonts w:hint="eastAsia" w:ascii="Times New Roman" w:hAnsi="Times New Roman" w:cs="Times New Roman"/>
                <w:b w:val="0"/>
                <w:bCs/>
                <w:color w:val="000000" w:themeColor="text1"/>
                <w:kern w:val="2"/>
                <w:sz w:val="21"/>
                <w:szCs w:val="21"/>
                <w:lang w:eastAsia="zh-CN"/>
              </w:rPr>
              <w:t>）</w:t>
            </w:r>
          </w:p>
        </w:tc>
        <w:tc>
          <w:tcPr>
            <w:tcW w:w="661" w:type="pct"/>
            <w:vAlign w:val="center"/>
          </w:tcPr>
          <w:p>
            <w:pPr>
              <w:pStyle w:val="36"/>
              <w:rPr>
                <w:rFonts w:hint="default" w:eastAsia="宋体"/>
                <w:lang w:val="en-US" w:eastAsia="zh-CN"/>
              </w:rPr>
            </w:pPr>
            <w:r>
              <w:rPr>
                <w:rFonts w:hint="eastAsia"/>
                <w:lang w:val="en-US" w:eastAsia="zh-CN"/>
              </w:rPr>
              <w:t>0.05</w:t>
            </w:r>
          </w:p>
        </w:tc>
        <w:tc>
          <w:tcPr>
            <w:tcW w:w="524" w:type="pct"/>
            <w:vAlign w:val="center"/>
          </w:tcPr>
          <w:p>
            <w:pPr>
              <w:pStyle w:val="36"/>
              <w:rPr>
                <w:rFonts w:hint="default" w:eastAsia="宋体"/>
                <w:lang w:val="en-US" w:eastAsia="zh-CN"/>
              </w:rPr>
            </w:pPr>
            <w:r>
              <w:rPr>
                <w:rFonts w:hint="eastAsia"/>
                <w:lang w:val="en-US" w:eastAsia="zh-CN"/>
              </w:rPr>
              <w:t>0.6</w:t>
            </w:r>
          </w:p>
        </w:tc>
        <w:tc>
          <w:tcPr>
            <w:tcW w:w="794" w:type="pct"/>
            <w:vAlign w:val="center"/>
          </w:tcPr>
          <w:p>
            <w:pPr>
              <w:pStyle w:val="36"/>
              <w:rPr>
                <w:rFonts w:hint="eastAsia" w:eastAsia="宋体"/>
                <w:highlight w:val="yellow"/>
                <w:lang w:eastAsia="zh-CN"/>
              </w:rPr>
            </w:pPr>
            <w:r>
              <w:rPr>
                <w:rFonts w:hint="eastAsia"/>
                <w:color w:val="auto"/>
                <w:lang w:val="en-US" w:eastAsia="zh-CN"/>
              </w:rPr>
              <w:t>残液回收罐集中收集，定期交由供气单位回收利用。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93" w:type="pct"/>
            <w:gridSpan w:val="2"/>
            <w:vAlign w:val="center"/>
          </w:tcPr>
          <w:p>
            <w:pPr>
              <w:pStyle w:val="36"/>
            </w:pPr>
            <w:r>
              <w:t>合计</w:t>
            </w:r>
          </w:p>
        </w:tc>
        <w:tc>
          <w:tcPr>
            <w:tcW w:w="528" w:type="pct"/>
            <w:vAlign w:val="center"/>
          </w:tcPr>
          <w:p>
            <w:pPr>
              <w:pStyle w:val="36"/>
            </w:pPr>
          </w:p>
        </w:tc>
        <w:tc>
          <w:tcPr>
            <w:tcW w:w="373" w:type="pct"/>
            <w:vAlign w:val="center"/>
          </w:tcPr>
          <w:p>
            <w:pPr>
              <w:pStyle w:val="36"/>
            </w:pPr>
          </w:p>
        </w:tc>
        <w:tc>
          <w:tcPr>
            <w:tcW w:w="413" w:type="pct"/>
            <w:vAlign w:val="center"/>
          </w:tcPr>
          <w:p>
            <w:pPr>
              <w:pStyle w:val="36"/>
            </w:pPr>
          </w:p>
        </w:tc>
        <w:tc>
          <w:tcPr>
            <w:tcW w:w="710" w:type="pct"/>
            <w:vAlign w:val="center"/>
          </w:tcPr>
          <w:p>
            <w:pPr>
              <w:pStyle w:val="36"/>
              <w:rPr>
                <w:sz w:val="24"/>
              </w:rPr>
            </w:pPr>
          </w:p>
        </w:tc>
        <w:tc>
          <w:tcPr>
            <w:tcW w:w="661" w:type="pct"/>
            <w:vAlign w:val="center"/>
          </w:tcPr>
          <w:p>
            <w:pPr>
              <w:pStyle w:val="36"/>
              <w:rPr>
                <w:rFonts w:hint="default" w:eastAsia="宋体"/>
                <w:lang w:val="en-US" w:eastAsia="zh-CN"/>
              </w:rPr>
            </w:pPr>
          </w:p>
        </w:tc>
        <w:tc>
          <w:tcPr>
            <w:tcW w:w="524" w:type="pct"/>
            <w:vAlign w:val="center"/>
          </w:tcPr>
          <w:p>
            <w:pPr>
              <w:pStyle w:val="36"/>
              <w:rPr>
                <w:rFonts w:hint="default" w:eastAsia="宋体"/>
                <w:lang w:val="en-US" w:eastAsia="zh-CN"/>
              </w:rPr>
            </w:pPr>
          </w:p>
        </w:tc>
        <w:tc>
          <w:tcPr>
            <w:tcW w:w="794" w:type="pct"/>
            <w:vAlign w:val="center"/>
          </w:tcPr>
          <w:p>
            <w:pPr>
              <w:pStyle w:val="36"/>
            </w:pPr>
          </w:p>
        </w:tc>
      </w:tr>
    </w:tbl>
    <w:p>
      <w:pPr>
        <w:ind w:firstLine="480"/>
        <w:rPr>
          <w:rFonts w:ascii="Times New Roman" w:hAnsi="Times New Roman" w:eastAsia="宋体" w:cs="Times New Roman"/>
          <w:szCs w:val="24"/>
          <w:lang w:eastAsia="zh-CN"/>
        </w:rPr>
      </w:pPr>
    </w:p>
    <w:tbl>
      <w:tblPr>
        <w:tblStyle w:val="23"/>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2"/>
        <w:gridCol w:w="4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2" w:type="dxa"/>
            <w:vAlign w:val="center"/>
          </w:tcPr>
          <w:p>
            <w:pPr>
              <w:ind w:left="0" w:leftChars="0" w:firstLine="0" w:firstLineChars="0"/>
              <w:jc w:val="both"/>
              <w:rPr>
                <w:rFonts w:ascii="Times New Roman" w:hAnsi="Times New Roman" w:eastAsia="宋体" w:cs="Times New Roman"/>
                <w:szCs w:val="24"/>
                <w:vertAlign w:val="baseline"/>
                <w:lang w:eastAsia="zh-CN"/>
              </w:rPr>
            </w:pPr>
            <w:r>
              <w:rPr>
                <w:rFonts w:hint="eastAsia" w:eastAsiaTheme="minorEastAsia"/>
                <w:lang w:eastAsia="zh-CN"/>
              </w:rPr>
              <w:drawing>
                <wp:inline distT="0" distB="0" distL="114300" distR="114300">
                  <wp:extent cx="2887345" cy="2263140"/>
                  <wp:effectExtent l="0" t="0" r="8255" b="3810"/>
                  <wp:docPr id="1" name="图片 1" descr="8db7e7b336e75f941841203fc8205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db7e7b336e75f941841203fc82054d"/>
                          <pic:cNvPicPr>
                            <a:picLocks noChangeAspect="1"/>
                          </pic:cNvPicPr>
                        </pic:nvPicPr>
                        <pic:blipFill>
                          <a:blip r:embed="rId22"/>
                          <a:stretch>
                            <a:fillRect/>
                          </a:stretch>
                        </pic:blipFill>
                        <pic:spPr>
                          <a:xfrm>
                            <a:off x="0" y="0"/>
                            <a:ext cx="2887345" cy="2263140"/>
                          </a:xfrm>
                          <a:prstGeom prst="rect">
                            <a:avLst/>
                          </a:prstGeom>
                        </pic:spPr>
                      </pic:pic>
                    </a:graphicData>
                  </a:graphic>
                </wp:inline>
              </w:drawing>
            </w:r>
          </w:p>
        </w:tc>
        <w:tc>
          <w:tcPr>
            <w:tcW w:w="4703" w:type="dxa"/>
            <w:vAlign w:val="center"/>
          </w:tcPr>
          <w:p>
            <w:pPr>
              <w:ind w:left="0" w:leftChars="0" w:firstLine="0" w:firstLineChars="0"/>
              <w:jc w:val="both"/>
              <w:rPr>
                <w:rFonts w:ascii="Times New Roman" w:hAnsi="Times New Roman" w:eastAsia="宋体" w:cs="Times New Roman"/>
                <w:szCs w:val="24"/>
                <w:vertAlign w:val="baseline"/>
                <w:lang w:eastAsia="zh-CN"/>
              </w:rPr>
            </w:pPr>
            <w:r>
              <w:rPr>
                <w:rFonts w:hint="eastAsia" w:eastAsiaTheme="minorEastAsia"/>
                <w:lang w:eastAsia="zh-CN"/>
              </w:rPr>
              <w:drawing>
                <wp:inline distT="0" distB="0" distL="114300" distR="114300">
                  <wp:extent cx="2860040" cy="2477135"/>
                  <wp:effectExtent l="0" t="0" r="16510" b="18415"/>
                  <wp:docPr id="24" name="图片 24" descr="0e10ac3d434678fc80fd371f1dfaf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0e10ac3d434678fc80fd371f1dfaff1"/>
                          <pic:cNvPicPr>
                            <a:picLocks noChangeAspect="1"/>
                          </pic:cNvPicPr>
                        </pic:nvPicPr>
                        <pic:blipFill>
                          <a:blip r:embed="rId23"/>
                          <a:stretch>
                            <a:fillRect/>
                          </a:stretch>
                        </pic:blipFill>
                        <pic:spPr>
                          <a:xfrm>
                            <a:off x="0" y="0"/>
                            <a:ext cx="2860040" cy="24771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2" w:type="dxa"/>
            <w:vAlign w:val="center"/>
          </w:tcPr>
          <w:p>
            <w:pPr>
              <w:jc w:val="center"/>
              <w:rPr>
                <w:rFonts w:ascii="Times New Roman" w:hAnsi="Times New Roman" w:eastAsia="宋体" w:cs="Times New Roman"/>
                <w:szCs w:val="24"/>
                <w:vertAlign w:val="baseline"/>
                <w:lang w:eastAsia="zh-CN"/>
              </w:rPr>
            </w:pPr>
            <w:r>
              <w:rPr>
                <w:rFonts w:hint="eastAsia" w:ascii="Times New Roman" w:hAnsi="Times New Roman" w:eastAsia="宋体" w:cs="Times New Roman"/>
                <w:szCs w:val="24"/>
                <w:vertAlign w:val="baseline"/>
                <w:lang w:eastAsia="zh-CN"/>
              </w:rPr>
              <w:t>一般固废贮存所</w:t>
            </w:r>
          </w:p>
        </w:tc>
        <w:tc>
          <w:tcPr>
            <w:tcW w:w="4703" w:type="dxa"/>
            <w:vAlign w:val="center"/>
          </w:tcPr>
          <w:p>
            <w:pPr>
              <w:jc w:val="center"/>
              <w:rPr>
                <w:rFonts w:ascii="Times New Roman" w:hAnsi="Times New Roman" w:eastAsia="宋体" w:cs="Times New Roman"/>
                <w:szCs w:val="24"/>
                <w:vertAlign w:val="baseline"/>
                <w:lang w:eastAsia="zh-CN"/>
              </w:rPr>
            </w:pPr>
            <w:r>
              <w:rPr>
                <w:rFonts w:hint="eastAsia" w:ascii="Times New Roman" w:hAnsi="Times New Roman" w:eastAsia="宋体" w:cs="Times New Roman"/>
                <w:szCs w:val="24"/>
                <w:vertAlign w:val="baseline"/>
                <w:lang w:eastAsia="zh-CN"/>
              </w:rPr>
              <w:t>残液回收罐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vAlign w:val="center"/>
          </w:tcPr>
          <w:p>
            <w:pPr>
              <w:ind w:left="0" w:leftChars="0" w:firstLine="0" w:firstLineChars="0"/>
              <w:jc w:val="center"/>
              <w:rPr>
                <w:rFonts w:ascii="Times New Roman" w:hAnsi="Times New Roman" w:eastAsia="宋体" w:cs="Times New Roman"/>
                <w:szCs w:val="24"/>
                <w:vertAlign w:val="baseline"/>
                <w:lang w:eastAsia="zh-CN"/>
              </w:rPr>
            </w:pPr>
            <w:r>
              <w:rPr>
                <w:rFonts w:hint="eastAsia" w:eastAsiaTheme="minorEastAsia"/>
                <w:lang w:eastAsia="zh-CN"/>
              </w:rPr>
              <w:drawing>
                <wp:inline distT="0" distB="0" distL="114300" distR="114300">
                  <wp:extent cx="2832735" cy="2196465"/>
                  <wp:effectExtent l="0" t="0" r="5715" b="13335"/>
                  <wp:docPr id="16" name="图片 16" descr="f2b14e35c60f410a91f8c1e4d387a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f2b14e35c60f410a91f8c1e4d387ae1"/>
                          <pic:cNvPicPr>
                            <a:picLocks noChangeAspect="1"/>
                          </pic:cNvPicPr>
                        </pic:nvPicPr>
                        <pic:blipFill>
                          <a:blip r:embed="rId24"/>
                          <a:stretch>
                            <a:fillRect/>
                          </a:stretch>
                        </pic:blipFill>
                        <pic:spPr>
                          <a:xfrm>
                            <a:off x="0" y="0"/>
                            <a:ext cx="2832735" cy="219646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5" w:type="dxa"/>
            <w:gridSpan w:val="2"/>
            <w:vAlign w:val="center"/>
          </w:tcPr>
          <w:p>
            <w:pPr>
              <w:jc w:val="center"/>
              <w:rPr>
                <w:rFonts w:ascii="Times New Roman" w:hAnsi="Times New Roman" w:eastAsia="宋体" w:cs="Times New Roman"/>
                <w:szCs w:val="24"/>
                <w:vertAlign w:val="baseline"/>
                <w:lang w:eastAsia="zh-CN"/>
              </w:rPr>
            </w:pPr>
            <w:r>
              <w:rPr>
                <w:rFonts w:hint="eastAsia" w:ascii="Times New Roman" w:hAnsi="Times New Roman" w:eastAsia="宋体" w:cs="Times New Roman"/>
                <w:szCs w:val="24"/>
                <w:vertAlign w:val="baseline"/>
                <w:lang w:eastAsia="zh-CN"/>
              </w:rPr>
              <w:t>生活垃圾存放点</w:t>
            </w:r>
          </w:p>
        </w:tc>
      </w:tr>
    </w:tbl>
    <w:p>
      <w:pPr>
        <w:ind w:firstLine="482"/>
        <w:jc w:val="center"/>
        <w:rPr>
          <w:rFonts w:ascii="Times New Roman" w:hAnsi="Times New Roman" w:eastAsia="宋体" w:cs="Times New Roman"/>
          <w:b/>
          <w:color w:val="auto"/>
          <w:szCs w:val="24"/>
          <w:highlight w:val="none"/>
          <w:lang w:eastAsia="zh-CN"/>
        </w:rPr>
      </w:pPr>
      <w:r>
        <w:rPr>
          <w:rFonts w:hint="eastAsia" w:ascii="Times New Roman" w:hAnsi="Times New Roman" w:eastAsia="宋体" w:cs="Times New Roman"/>
          <w:b/>
          <w:color w:val="auto"/>
          <w:szCs w:val="24"/>
          <w:highlight w:val="none"/>
          <w:lang w:eastAsia="zh-CN"/>
        </w:rPr>
        <w:t>图5.4-1  固废暂存场所照片</w:t>
      </w:r>
    </w:p>
    <w:p>
      <w:pPr>
        <w:pStyle w:val="7"/>
        <w:rPr>
          <w:lang w:eastAsia="zh-CN"/>
        </w:rPr>
      </w:pPr>
      <w:r>
        <w:rPr>
          <w:rFonts w:hint="eastAsia"/>
          <w:lang w:eastAsia="zh-CN"/>
        </w:rPr>
        <w:t>5.5</w:t>
      </w:r>
      <w:r>
        <w:rPr>
          <w:spacing w:val="49"/>
          <w:lang w:eastAsia="zh-CN"/>
        </w:rPr>
        <w:t xml:space="preserve"> </w:t>
      </w:r>
      <w:r>
        <w:rPr>
          <w:rFonts w:hint="eastAsia"/>
          <w:lang w:eastAsia="zh-CN"/>
        </w:rPr>
        <w:t>其他</w:t>
      </w:r>
      <w:r>
        <w:rPr>
          <w:lang w:eastAsia="zh-CN"/>
        </w:rPr>
        <w:t>环境保护设施</w:t>
      </w:r>
    </w:p>
    <w:p>
      <w:pPr>
        <w:ind w:firstLine="480"/>
        <w:rPr>
          <w:rFonts w:ascii="Times New Roman" w:hAnsi="Times New Roman" w:eastAsia="宋体" w:cs="Times New Roman"/>
          <w:color w:val="auto"/>
          <w:szCs w:val="24"/>
          <w:lang w:eastAsia="zh-CN"/>
        </w:rPr>
      </w:pPr>
      <w:r>
        <w:rPr>
          <w:rFonts w:hint="eastAsia" w:ascii="Times New Roman" w:hAnsi="Times New Roman" w:eastAsia="宋体" w:cs="Times New Roman"/>
          <w:color w:val="auto"/>
          <w:szCs w:val="24"/>
          <w:lang w:eastAsia="zh-CN"/>
        </w:rPr>
        <w:t>环境管理：制定环境管理制度和岗位责任制，定期开展常规监测。</w:t>
      </w:r>
    </w:p>
    <w:p>
      <w:pPr>
        <w:ind w:firstLine="480"/>
        <w:rPr>
          <w:bCs/>
          <w:color w:val="auto"/>
          <w:lang w:eastAsia="zh-CN"/>
        </w:rPr>
      </w:pPr>
      <w:r>
        <w:rPr>
          <w:rFonts w:hint="eastAsia"/>
          <w:bCs/>
          <w:color w:val="auto"/>
          <w:lang w:eastAsia="zh-CN"/>
        </w:rPr>
        <w:t>排污口规范：一般固废暂存间已设置一般固废贮存场标识牌。</w:t>
      </w:r>
    </w:p>
    <w:tbl>
      <w:tblPr>
        <w:tblStyle w:val="23"/>
        <w:tblW w:w="92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290" w:type="dxa"/>
          </w:tcPr>
          <w:tbl>
            <w:tblPr>
              <w:tblStyle w:val="23"/>
              <w:tblW w:w="9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7"/>
              <w:gridCol w:w="4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4537" w:type="dxa"/>
                  <w:vAlign w:val="center"/>
                </w:tcPr>
                <w:p>
                  <w:pPr>
                    <w:ind w:left="0" w:leftChars="0" w:firstLine="0" w:firstLineChars="0"/>
                    <w:jc w:val="both"/>
                    <w:rPr>
                      <w:bCs/>
                      <w:vertAlign w:val="baseline"/>
                      <w:lang w:eastAsia="zh-CN"/>
                    </w:rPr>
                  </w:pPr>
                  <w:r>
                    <w:rPr>
                      <w:rFonts w:hint="eastAsia" w:eastAsiaTheme="minorEastAsia"/>
                      <w:lang w:eastAsia="zh-CN"/>
                    </w:rPr>
                    <w:drawing>
                      <wp:inline distT="0" distB="0" distL="114300" distR="114300">
                        <wp:extent cx="2736215" cy="1598295"/>
                        <wp:effectExtent l="0" t="0" r="6985" b="1905"/>
                        <wp:docPr id="33" name="图片 33" descr="161a0724dfa2ac291f0a56ec83f55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161a0724dfa2ac291f0a56ec83f550f"/>
                                <pic:cNvPicPr>
                                  <a:picLocks noChangeAspect="1"/>
                                </pic:cNvPicPr>
                              </pic:nvPicPr>
                              <pic:blipFill>
                                <a:blip r:embed="rId25"/>
                                <a:stretch>
                                  <a:fillRect/>
                                </a:stretch>
                              </pic:blipFill>
                              <pic:spPr>
                                <a:xfrm>
                                  <a:off x="0" y="0"/>
                                  <a:ext cx="2736215" cy="1598295"/>
                                </a:xfrm>
                                <a:prstGeom prst="rect">
                                  <a:avLst/>
                                </a:prstGeom>
                              </pic:spPr>
                            </pic:pic>
                          </a:graphicData>
                        </a:graphic>
                      </wp:inline>
                    </w:drawing>
                  </w:r>
                </w:p>
              </w:tc>
              <w:tc>
                <w:tcPr>
                  <w:tcW w:w="4537" w:type="dxa"/>
                  <w:vAlign w:val="center"/>
                </w:tcPr>
                <w:p>
                  <w:pPr>
                    <w:ind w:left="0" w:leftChars="0" w:firstLine="0" w:firstLineChars="0"/>
                    <w:jc w:val="both"/>
                    <w:rPr>
                      <w:bCs/>
                      <w:vertAlign w:val="baseline"/>
                      <w:lang w:eastAsia="zh-CN"/>
                    </w:rPr>
                  </w:pPr>
                  <w:r>
                    <w:rPr>
                      <w:rFonts w:hint="eastAsia" w:eastAsiaTheme="minorEastAsia"/>
                      <w:lang w:eastAsia="zh-CN"/>
                    </w:rPr>
                    <w:drawing>
                      <wp:inline distT="0" distB="0" distL="114300" distR="114300">
                        <wp:extent cx="2806700" cy="1637665"/>
                        <wp:effectExtent l="0" t="0" r="12700" b="635"/>
                        <wp:docPr id="34" name="图片 34" descr="ec1812f87bfc5c00f38332be4a7be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ec1812f87bfc5c00f38332be4a7be2a"/>
                                <pic:cNvPicPr>
                                  <a:picLocks noChangeAspect="1"/>
                                </pic:cNvPicPr>
                              </pic:nvPicPr>
                              <pic:blipFill>
                                <a:blip r:embed="rId26"/>
                                <a:stretch>
                                  <a:fillRect/>
                                </a:stretch>
                              </pic:blipFill>
                              <pic:spPr>
                                <a:xfrm>
                                  <a:off x="0" y="0"/>
                                  <a:ext cx="2806700" cy="163766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537" w:type="dxa"/>
                  <w:vAlign w:val="center"/>
                </w:tcPr>
                <w:p>
                  <w:pPr>
                    <w:jc w:val="center"/>
                    <w:rPr>
                      <w:bCs/>
                      <w:vertAlign w:val="baseline"/>
                      <w:lang w:eastAsia="zh-CN"/>
                    </w:rPr>
                  </w:pPr>
                  <w:r>
                    <w:rPr>
                      <w:rFonts w:hint="eastAsia"/>
                      <w:bCs/>
                      <w:vertAlign w:val="baseline"/>
                      <w:lang w:eastAsia="zh-CN"/>
                    </w:rPr>
                    <w:t>储罐区围堰</w:t>
                  </w:r>
                </w:p>
              </w:tc>
              <w:tc>
                <w:tcPr>
                  <w:tcW w:w="4537" w:type="dxa"/>
                  <w:vAlign w:val="center"/>
                </w:tcPr>
                <w:p>
                  <w:pPr>
                    <w:jc w:val="center"/>
                    <w:rPr>
                      <w:bCs/>
                      <w:vertAlign w:val="baseline"/>
                      <w:lang w:eastAsia="zh-CN"/>
                    </w:rPr>
                  </w:pPr>
                  <w:r>
                    <w:rPr>
                      <w:rFonts w:hint="eastAsia"/>
                      <w:bCs/>
                      <w:vertAlign w:val="baseline"/>
                      <w:lang w:eastAsia="zh-CN"/>
                    </w:rPr>
                    <w:t>消防水池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4537" w:type="dxa"/>
                  <w:vAlign w:val="center"/>
                </w:tcPr>
                <w:p>
                  <w:pPr>
                    <w:ind w:left="0" w:leftChars="0" w:firstLine="0" w:firstLineChars="0"/>
                    <w:jc w:val="both"/>
                    <w:rPr>
                      <w:rFonts w:hint="eastAsia"/>
                      <w:bCs/>
                      <w:vertAlign w:val="baseline"/>
                      <w:lang w:eastAsia="zh-CN"/>
                    </w:rPr>
                  </w:pPr>
                  <w:r>
                    <w:rPr>
                      <w:rFonts w:hint="eastAsia" w:eastAsiaTheme="minorEastAsia"/>
                      <w:lang w:eastAsia="zh-CN"/>
                    </w:rPr>
                    <w:drawing>
                      <wp:inline distT="0" distB="0" distL="114300" distR="114300">
                        <wp:extent cx="2718435" cy="1859915"/>
                        <wp:effectExtent l="0" t="0" r="5715" b="6985"/>
                        <wp:docPr id="35" name="图片 35" descr="024e084042fc4c18211a1c6bbcf6c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024e084042fc4c18211a1c6bbcf6c81"/>
                                <pic:cNvPicPr>
                                  <a:picLocks noChangeAspect="1"/>
                                </pic:cNvPicPr>
                              </pic:nvPicPr>
                              <pic:blipFill>
                                <a:blip r:embed="rId27"/>
                                <a:stretch>
                                  <a:fillRect/>
                                </a:stretch>
                              </pic:blipFill>
                              <pic:spPr>
                                <a:xfrm>
                                  <a:off x="0" y="0"/>
                                  <a:ext cx="2718435" cy="1859915"/>
                                </a:xfrm>
                                <a:prstGeom prst="rect">
                                  <a:avLst/>
                                </a:prstGeom>
                              </pic:spPr>
                            </pic:pic>
                          </a:graphicData>
                        </a:graphic>
                      </wp:inline>
                    </w:drawing>
                  </w:r>
                </w:p>
              </w:tc>
              <w:tc>
                <w:tcPr>
                  <w:tcW w:w="4537" w:type="dxa"/>
                  <w:vAlign w:val="center"/>
                </w:tcPr>
                <w:p>
                  <w:pPr>
                    <w:ind w:left="0" w:leftChars="0" w:firstLine="0" w:firstLineChars="0"/>
                    <w:jc w:val="both"/>
                    <w:rPr>
                      <w:rFonts w:hint="eastAsia"/>
                      <w:bCs/>
                      <w:vertAlign w:val="baseline"/>
                      <w:lang w:eastAsia="zh-CN"/>
                    </w:rPr>
                  </w:pPr>
                  <w:r>
                    <w:rPr>
                      <w:rFonts w:hint="eastAsia" w:eastAsiaTheme="minorEastAsia"/>
                      <w:lang w:eastAsia="zh-CN"/>
                    </w:rPr>
                    <w:drawing>
                      <wp:inline distT="0" distB="0" distL="114300" distR="114300">
                        <wp:extent cx="2708910" cy="1936115"/>
                        <wp:effectExtent l="0" t="0" r="15240" b="6985"/>
                        <wp:docPr id="36" name="图片 36" descr="786bc723fb51b7e4f59c8459ff113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786bc723fb51b7e4f59c8459ff113f2"/>
                                <pic:cNvPicPr>
                                  <a:picLocks noChangeAspect="1"/>
                                </pic:cNvPicPr>
                              </pic:nvPicPr>
                              <pic:blipFill>
                                <a:blip r:embed="rId28"/>
                                <a:stretch>
                                  <a:fillRect/>
                                </a:stretch>
                              </pic:blipFill>
                              <pic:spPr>
                                <a:xfrm>
                                  <a:off x="0" y="0"/>
                                  <a:ext cx="2708910" cy="193611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4537" w:type="dxa"/>
                  <w:vAlign w:val="center"/>
                </w:tcPr>
                <w:p>
                  <w:pPr>
                    <w:jc w:val="center"/>
                    <w:rPr>
                      <w:rFonts w:hint="eastAsia"/>
                      <w:bCs/>
                      <w:vertAlign w:val="baseline"/>
                      <w:lang w:eastAsia="zh-CN"/>
                    </w:rPr>
                  </w:pPr>
                  <w:r>
                    <w:rPr>
                      <w:rFonts w:hint="eastAsia"/>
                      <w:bCs/>
                      <w:vertAlign w:val="baseline"/>
                      <w:lang w:eastAsia="zh-CN"/>
                    </w:rPr>
                    <w:t>化粪池</w:t>
                  </w:r>
                </w:p>
              </w:tc>
              <w:tc>
                <w:tcPr>
                  <w:tcW w:w="4537" w:type="dxa"/>
                  <w:vAlign w:val="center"/>
                </w:tcPr>
                <w:p>
                  <w:pPr>
                    <w:jc w:val="center"/>
                    <w:rPr>
                      <w:rFonts w:hint="eastAsia"/>
                      <w:bCs/>
                      <w:vertAlign w:val="baseline"/>
                      <w:lang w:eastAsia="zh-CN"/>
                    </w:rPr>
                  </w:pPr>
                  <w:r>
                    <w:rPr>
                      <w:rFonts w:hint="eastAsia"/>
                      <w:bCs/>
                      <w:vertAlign w:val="baseline"/>
                      <w:lang w:eastAsia="zh-CN"/>
                    </w:rPr>
                    <w:t>隔油池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4537" w:type="dxa"/>
                  <w:vAlign w:val="center"/>
                </w:tcPr>
                <w:p>
                  <w:pPr>
                    <w:ind w:left="0" w:leftChars="0" w:firstLine="0" w:firstLineChars="0"/>
                    <w:jc w:val="both"/>
                    <w:rPr>
                      <w:rFonts w:hint="eastAsia"/>
                      <w:bCs/>
                      <w:vertAlign w:val="baseline"/>
                      <w:lang w:eastAsia="zh-CN"/>
                    </w:rPr>
                  </w:pPr>
                  <w:r>
                    <w:rPr>
                      <w:rFonts w:hint="eastAsia" w:eastAsiaTheme="minorEastAsia"/>
                      <w:lang w:eastAsia="zh-CN"/>
                    </w:rPr>
                    <w:drawing>
                      <wp:inline distT="0" distB="0" distL="114300" distR="114300">
                        <wp:extent cx="2744470" cy="1759585"/>
                        <wp:effectExtent l="0" t="0" r="17780" b="12065"/>
                        <wp:docPr id="37" name="图片 37" descr="e2ef801d15e426a80e59f27f4179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e2ef801d15e426a80e59f27f4179438"/>
                                <pic:cNvPicPr>
                                  <a:picLocks noChangeAspect="1"/>
                                </pic:cNvPicPr>
                              </pic:nvPicPr>
                              <pic:blipFill>
                                <a:blip r:embed="rId29"/>
                                <a:stretch>
                                  <a:fillRect/>
                                </a:stretch>
                              </pic:blipFill>
                              <pic:spPr>
                                <a:xfrm>
                                  <a:off x="0" y="0"/>
                                  <a:ext cx="2744470" cy="1759585"/>
                                </a:xfrm>
                                <a:prstGeom prst="rect">
                                  <a:avLst/>
                                </a:prstGeom>
                              </pic:spPr>
                            </pic:pic>
                          </a:graphicData>
                        </a:graphic>
                      </wp:inline>
                    </w:drawing>
                  </w:r>
                </w:p>
              </w:tc>
              <w:tc>
                <w:tcPr>
                  <w:tcW w:w="4537" w:type="dxa"/>
                  <w:vAlign w:val="center"/>
                </w:tcPr>
                <w:p>
                  <w:pPr>
                    <w:ind w:left="0" w:leftChars="0" w:firstLine="0" w:firstLineChars="0"/>
                    <w:jc w:val="both"/>
                    <w:rPr>
                      <w:rFonts w:hint="eastAsia"/>
                      <w:bCs/>
                      <w:vertAlign w:val="baseline"/>
                      <w:lang w:eastAsia="zh-CN"/>
                    </w:rPr>
                  </w:pPr>
                  <w:r>
                    <w:rPr>
                      <w:rFonts w:hint="eastAsia" w:eastAsiaTheme="minorEastAsia"/>
                      <w:lang w:eastAsia="zh-CN"/>
                    </w:rPr>
                    <w:drawing>
                      <wp:inline distT="0" distB="0" distL="114300" distR="114300">
                        <wp:extent cx="2738755" cy="1571625"/>
                        <wp:effectExtent l="0" t="0" r="4445" b="9525"/>
                        <wp:docPr id="38" name="图片 38" descr="f6d0f81dbf0b2133311061a11aeab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f6d0f81dbf0b2133311061a11aeab4c"/>
                                <pic:cNvPicPr>
                                  <a:picLocks noChangeAspect="1"/>
                                </pic:cNvPicPr>
                              </pic:nvPicPr>
                              <pic:blipFill>
                                <a:blip r:embed="rId30"/>
                                <a:stretch>
                                  <a:fillRect/>
                                </a:stretch>
                              </pic:blipFill>
                              <pic:spPr>
                                <a:xfrm>
                                  <a:off x="0" y="0"/>
                                  <a:ext cx="2738755" cy="157162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4537" w:type="dxa"/>
                  <w:vAlign w:val="center"/>
                </w:tcPr>
                <w:p>
                  <w:pPr>
                    <w:jc w:val="center"/>
                    <w:rPr>
                      <w:rFonts w:hint="eastAsia"/>
                      <w:bCs/>
                      <w:vertAlign w:val="baseline"/>
                      <w:lang w:eastAsia="zh-CN"/>
                    </w:rPr>
                  </w:pPr>
                  <w:r>
                    <w:rPr>
                      <w:rFonts w:hint="eastAsia"/>
                      <w:bCs/>
                      <w:vertAlign w:val="baseline"/>
                      <w:lang w:eastAsia="zh-CN"/>
                    </w:rPr>
                    <w:t>油烟净化器</w:t>
                  </w:r>
                </w:p>
              </w:tc>
              <w:tc>
                <w:tcPr>
                  <w:tcW w:w="4537" w:type="dxa"/>
                  <w:vAlign w:val="center"/>
                </w:tcPr>
                <w:p>
                  <w:pPr>
                    <w:jc w:val="center"/>
                    <w:rPr>
                      <w:rFonts w:hint="eastAsia"/>
                      <w:bCs/>
                      <w:vertAlign w:val="baseline"/>
                      <w:lang w:eastAsia="zh-CN"/>
                    </w:rPr>
                  </w:pPr>
                  <w:r>
                    <w:rPr>
                      <w:rFonts w:hint="eastAsia"/>
                      <w:bCs/>
                      <w:vertAlign w:val="baseline"/>
                      <w:lang w:eastAsia="zh-CN"/>
                    </w:rPr>
                    <w:t>市政污水管网排放口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4" w:type="dxa"/>
                  <w:gridSpan w:val="2"/>
                  <w:vAlign w:val="center"/>
                </w:tcPr>
                <w:p>
                  <w:pPr>
                    <w:jc w:val="center"/>
                    <w:rPr>
                      <w:bCs/>
                      <w:vertAlign w:val="baseline"/>
                      <w:lang w:eastAsia="zh-CN"/>
                    </w:rPr>
                  </w:pPr>
                </w:p>
              </w:tc>
            </w:tr>
          </w:tbl>
          <w:p>
            <w:pPr>
              <w:ind w:firstLine="0" w:firstLineChars="0"/>
              <w:jc w:val="center"/>
              <w:rPr>
                <w:bCs/>
                <w:lang w:eastAsia="zh-CN"/>
              </w:rPr>
            </w:pPr>
          </w:p>
        </w:tc>
      </w:tr>
    </w:tbl>
    <w:p>
      <w:pPr>
        <w:ind w:firstLine="482"/>
        <w:jc w:val="center"/>
        <w:rPr>
          <w:color w:val="auto"/>
          <w:lang w:eastAsia="zh-CN"/>
        </w:rPr>
      </w:pPr>
      <w:r>
        <w:rPr>
          <w:rFonts w:ascii="Times New Roman" w:hAnsi="Times New Roman" w:eastAsia="宋体" w:cs="Times New Roman"/>
          <w:b/>
          <w:color w:val="auto"/>
          <w:szCs w:val="24"/>
          <w:lang w:eastAsia="zh-CN"/>
        </w:rPr>
        <w:t>图</w:t>
      </w:r>
      <w:r>
        <w:rPr>
          <w:rFonts w:hint="eastAsia" w:ascii="Times New Roman" w:hAnsi="Times New Roman" w:eastAsia="宋体" w:cs="Times New Roman"/>
          <w:b/>
          <w:color w:val="auto"/>
          <w:szCs w:val="24"/>
          <w:lang w:eastAsia="zh-CN"/>
        </w:rPr>
        <w:t xml:space="preserve">5.5-1  </w:t>
      </w:r>
      <w:r>
        <w:rPr>
          <w:rFonts w:hint="eastAsia" w:eastAsia="宋体" w:cs="Times New Roman"/>
          <w:b/>
          <w:color w:val="auto"/>
          <w:szCs w:val="24"/>
          <w:lang w:eastAsia="zh-CN"/>
        </w:rPr>
        <w:t>其他环境保护设施现场照片</w:t>
      </w:r>
    </w:p>
    <w:p>
      <w:pPr>
        <w:pStyle w:val="7"/>
        <w:rPr>
          <w:lang w:eastAsia="zh-CN"/>
        </w:rPr>
      </w:pPr>
      <w:r>
        <w:rPr>
          <w:rFonts w:hint="eastAsia" w:eastAsiaTheme="minorEastAsia"/>
          <w:lang w:eastAsia="zh-CN"/>
        </w:rPr>
        <w:t>5.6</w:t>
      </w:r>
      <w:r>
        <w:rPr>
          <w:rFonts w:eastAsia="Times New Roman"/>
          <w:spacing w:val="30"/>
          <w:lang w:eastAsia="zh-CN"/>
        </w:rPr>
        <w:t xml:space="preserve"> </w:t>
      </w:r>
      <w:r>
        <w:rPr>
          <w:lang w:eastAsia="zh-CN"/>
        </w:rPr>
        <w:t>环保设施投资及</w:t>
      </w:r>
      <w:r>
        <w:rPr>
          <w:rFonts w:eastAsia="Times New Roman"/>
          <w:lang w:eastAsia="zh-CN"/>
        </w:rPr>
        <w:t>“</w:t>
      </w:r>
      <w:r>
        <w:rPr>
          <w:lang w:eastAsia="zh-CN"/>
        </w:rPr>
        <w:t>三同时</w:t>
      </w:r>
      <w:r>
        <w:rPr>
          <w:rFonts w:eastAsia="Times New Roman"/>
          <w:lang w:eastAsia="zh-CN"/>
        </w:rPr>
        <w:t>”</w:t>
      </w:r>
      <w:r>
        <w:rPr>
          <w:lang w:eastAsia="zh-CN"/>
        </w:rPr>
        <w:t>落实情况</w:t>
      </w:r>
    </w:p>
    <w:p>
      <w:pPr>
        <w:ind w:firstLine="480"/>
        <w:rPr>
          <w:rFonts w:ascii="Times New Roman" w:hAnsi="Times New Roman" w:cs="Times New Roman"/>
          <w:lang w:eastAsia="zh-CN"/>
        </w:rPr>
      </w:pPr>
      <w:r>
        <w:rPr>
          <w:rFonts w:hint="eastAsia" w:ascii="Times New Roman" w:hAnsi="Times New Roman" w:cs="Times New Roman"/>
          <w:lang w:eastAsia="zh-CN"/>
        </w:rPr>
        <w:t>企业</w:t>
      </w:r>
      <w:r>
        <w:rPr>
          <w:rFonts w:ascii="Times New Roman" w:hAnsi="Times New Roman" w:cs="Times New Roman"/>
          <w:lang w:eastAsia="zh-CN"/>
        </w:rPr>
        <w:t>实际总投资</w:t>
      </w:r>
      <w:r>
        <w:rPr>
          <w:rFonts w:hint="eastAsia" w:ascii="Times New Roman" w:hAnsi="Times New Roman" w:cs="Times New Roman"/>
          <w:lang w:val="en-US" w:eastAsia="zh-CN"/>
        </w:rPr>
        <w:t>1500</w:t>
      </w:r>
      <w:r>
        <w:rPr>
          <w:rFonts w:ascii="Times New Roman" w:hAnsi="Times New Roman" w:cs="Times New Roman"/>
          <w:lang w:eastAsia="zh-CN"/>
        </w:rPr>
        <w:t>万元，环保投资</w:t>
      </w:r>
      <w:r>
        <w:rPr>
          <w:rFonts w:hint="eastAsia" w:ascii="Times New Roman" w:hAnsi="Times New Roman" w:cs="Times New Roman"/>
          <w:lang w:val="en-US" w:eastAsia="zh-CN"/>
        </w:rPr>
        <w:t>30</w:t>
      </w:r>
      <w:r>
        <w:rPr>
          <w:rFonts w:ascii="Times New Roman" w:hAnsi="Times New Roman" w:cs="Times New Roman"/>
          <w:lang w:eastAsia="zh-CN"/>
        </w:rPr>
        <w:t>万元，占总投资额的</w:t>
      </w:r>
      <w:r>
        <w:rPr>
          <w:rFonts w:hint="eastAsia" w:ascii="Times New Roman" w:hAnsi="Times New Roman" w:cs="Times New Roman"/>
          <w:lang w:val="en-US" w:eastAsia="zh-CN"/>
        </w:rPr>
        <w:t>2</w:t>
      </w:r>
      <w:r>
        <w:rPr>
          <w:rFonts w:hint="eastAsia" w:ascii="Times New Roman" w:hAnsi="Times New Roman" w:cs="Times New Roman"/>
          <w:lang w:eastAsia="zh-CN"/>
        </w:rPr>
        <w:t>%</w:t>
      </w:r>
      <w:r>
        <w:rPr>
          <w:rFonts w:ascii="Times New Roman" w:hAnsi="Times New Roman" w:cs="Times New Roman"/>
          <w:lang w:eastAsia="zh-CN"/>
        </w:rPr>
        <w:t>，具体各项环保设施实际投资情况见下表</w:t>
      </w:r>
      <w:r>
        <w:rPr>
          <w:rFonts w:hint="eastAsia" w:ascii="Times New Roman" w:hAnsi="Times New Roman" w:cs="Times New Roman"/>
          <w:lang w:eastAsia="zh-CN"/>
        </w:rPr>
        <w:t>5.6</w:t>
      </w:r>
      <w:r>
        <w:rPr>
          <w:rFonts w:ascii="Times New Roman" w:hAnsi="Times New Roman" w:cs="Times New Roman"/>
          <w:lang w:eastAsia="zh-CN"/>
        </w:rPr>
        <w:t>-1。</w:t>
      </w:r>
    </w:p>
    <w:p>
      <w:pPr>
        <w:ind w:left="0" w:leftChars="0" w:firstLine="0" w:firstLineChars="0"/>
        <w:jc w:val="center"/>
        <w:rPr>
          <w:rFonts w:ascii="Times New Roman" w:hAnsi="Times New Roman" w:cs="Times New Roman"/>
          <w:b/>
          <w:lang w:eastAsia="zh-CN"/>
        </w:rPr>
      </w:pPr>
      <w:r>
        <w:rPr>
          <w:rFonts w:ascii="Times New Roman" w:hAnsi="Times New Roman" w:cs="Times New Roman"/>
          <w:b/>
          <w:lang w:eastAsia="zh-CN"/>
        </w:rPr>
        <w:t>表</w:t>
      </w:r>
      <w:r>
        <w:rPr>
          <w:rFonts w:hint="eastAsia" w:ascii="Times New Roman" w:hAnsi="Times New Roman" w:cs="Times New Roman"/>
          <w:b/>
          <w:spacing w:val="-1"/>
          <w:lang w:eastAsia="zh-CN"/>
        </w:rPr>
        <w:t>5.6</w:t>
      </w:r>
      <w:r>
        <w:rPr>
          <w:rFonts w:ascii="Times New Roman" w:hAnsi="Times New Roman" w:eastAsia="Times New Roman" w:cs="Times New Roman"/>
          <w:b/>
          <w:spacing w:val="-1"/>
          <w:lang w:eastAsia="zh-CN"/>
        </w:rPr>
        <w:t>-1</w:t>
      </w:r>
      <w:r>
        <w:rPr>
          <w:rFonts w:hint="eastAsia" w:ascii="Times New Roman" w:hAnsi="Times New Roman" w:cs="Times New Roman"/>
          <w:b/>
          <w:spacing w:val="-1"/>
          <w:lang w:eastAsia="zh-CN"/>
        </w:rPr>
        <w:t xml:space="preserve"> </w:t>
      </w:r>
      <w:r>
        <w:rPr>
          <w:rFonts w:ascii="Times New Roman" w:hAnsi="Times New Roman" w:eastAsia="Times New Roman" w:cs="Times New Roman"/>
          <w:b/>
          <w:spacing w:val="38"/>
          <w:lang w:eastAsia="zh-CN"/>
        </w:rPr>
        <w:t xml:space="preserve"> </w:t>
      </w:r>
      <w:r>
        <w:rPr>
          <w:rFonts w:ascii="Times New Roman" w:hAnsi="Times New Roman" w:cs="Times New Roman"/>
          <w:b/>
          <w:lang w:eastAsia="zh-CN"/>
        </w:rPr>
        <w:t>各项环保设施实际投资情况表</w:t>
      </w:r>
    </w:p>
    <w:p>
      <w:pPr>
        <w:pStyle w:val="2"/>
        <w:rPr>
          <w:lang w:eastAsia="zh-CN"/>
        </w:rPr>
      </w:pPr>
    </w:p>
    <w:tbl>
      <w:tblPr>
        <w:tblStyle w:val="22"/>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707"/>
        <w:gridCol w:w="1466"/>
        <w:gridCol w:w="4903"/>
        <w:gridCol w:w="256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4" w:hRule="atLeast"/>
          <w:jc w:val="center"/>
        </w:trPr>
        <w:tc>
          <w:tcPr>
            <w:tcW w:w="2173" w:type="dxa"/>
            <w:gridSpan w:val="2"/>
            <w:tcBorders>
              <w:left w:val="nil"/>
              <w:bottom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污染源</w:t>
            </w:r>
          </w:p>
        </w:tc>
        <w:tc>
          <w:tcPr>
            <w:tcW w:w="4903" w:type="dxa"/>
            <w:tcBorders>
              <w:left w:val="single" w:color="000000" w:sz="2" w:space="0"/>
              <w:bottom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治理措施名称</w:t>
            </w:r>
          </w:p>
        </w:tc>
        <w:tc>
          <w:tcPr>
            <w:tcW w:w="2562" w:type="dxa"/>
            <w:tcBorders>
              <w:left w:val="single" w:color="000000" w:sz="2" w:space="0"/>
              <w:bottom w:val="single" w:color="000000" w:sz="2" w:space="0"/>
              <w:right w:val="nil"/>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投资经费（万元）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3" w:hRule="atLeast"/>
          <w:jc w:val="center"/>
        </w:trPr>
        <w:tc>
          <w:tcPr>
            <w:tcW w:w="2173" w:type="dxa"/>
            <w:gridSpan w:val="2"/>
            <w:tcBorders>
              <w:top w:val="single" w:color="000000" w:sz="2" w:space="0"/>
              <w:left w:val="nil"/>
              <w:bottom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废水</w:t>
            </w:r>
          </w:p>
        </w:tc>
        <w:tc>
          <w:tcPr>
            <w:tcW w:w="4903" w:type="dxa"/>
            <w:tcBorders>
              <w:top w:val="single" w:color="000000" w:sz="2" w:space="0"/>
              <w:left w:val="single" w:color="000000" w:sz="2" w:space="0"/>
              <w:bottom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化粪池、隔油池</w:t>
            </w:r>
          </w:p>
        </w:tc>
        <w:tc>
          <w:tcPr>
            <w:tcW w:w="2562" w:type="dxa"/>
            <w:tcBorders>
              <w:top w:val="single" w:color="000000" w:sz="2" w:space="0"/>
              <w:left w:val="single" w:color="000000" w:sz="2" w:space="0"/>
              <w:bottom w:val="single" w:color="000000" w:sz="2" w:space="0"/>
              <w:right w:val="nil"/>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0" w:hRule="atLeast"/>
          <w:jc w:val="center"/>
        </w:trPr>
        <w:tc>
          <w:tcPr>
            <w:tcW w:w="707" w:type="dxa"/>
            <w:vMerge w:val="restart"/>
            <w:tcBorders>
              <w:top w:val="single" w:color="000000" w:sz="2" w:space="0"/>
              <w:left w:val="nil"/>
              <w:bottom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废气</w:t>
            </w:r>
          </w:p>
        </w:tc>
        <w:tc>
          <w:tcPr>
            <w:tcW w:w="1466" w:type="dxa"/>
            <w:tcBorders>
              <w:top w:val="single" w:color="000000" w:sz="2" w:space="0"/>
              <w:left w:val="single" w:color="000000" w:sz="2" w:space="0"/>
              <w:bottom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有机废气</w:t>
            </w:r>
          </w:p>
        </w:tc>
        <w:tc>
          <w:tcPr>
            <w:tcW w:w="4903" w:type="dxa"/>
            <w:tcBorders>
              <w:top w:val="single" w:color="000000" w:sz="2" w:space="0"/>
              <w:left w:val="single" w:color="000000" w:sz="2" w:space="0"/>
              <w:bottom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无组织排放，加强绿化</w:t>
            </w:r>
          </w:p>
        </w:tc>
        <w:tc>
          <w:tcPr>
            <w:tcW w:w="2562" w:type="dxa"/>
            <w:tcBorders>
              <w:top w:val="single" w:color="000000" w:sz="2" w:space="0"/>
              <w:left w:val="single" w:color="000000" w:sz="2" w:space="0"/>
              <w:bottom w:val="single" w:color="000000" w:sz="2" w:space="0"/>
              <w:right w:val="nil"/>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0.5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4" w:hRule="atLeast"/>
          <w:jc w:val="center"/>
        </w:trPr>
        <w:tc>
          <w:tcPr>
            <w:tcW w:w="707" w:type="dxa"/>
            <w:vMerge w:val="continue"/>
            <w:tcBorders>
              <w:top w:val="nil"/>
              <w:left w:val="nil"/>
              <w:bottom w:val="single" w:color="000000" w:sz="2" w:space="0"/>
              <w:right w:val="single" w:color="000000" w:sz="2" w:space="0"/>
            </w:tcBorders>
            <w:noWrap w:val="0"/>
            <w:vAlign w:val="center"/>
          </w:tcPr>
          <w:p>
            <w:pPr>
              <w:pStyle w:val="35"/>
              <w:jc w:val="center"/>
              <w:rPr>
                <w:rFonts w:ascii="Times New Roman" w:hAnsi="Times New Roman"/>
                <w:color w:val="auto"/>
                <w:lang w:val="en-US"/>
              </w:rPr>
            </w:pPr>
          </w:p>
        </w:tc>
        <w:tc>
          <w:tcPr>
            <w:tcW w:w="1466" w:type="dxa"/>
            <w:tcBorders>
              <w:top w:val="single" w:color="000000" w:sz="2" w:space="0"/>
              <w:left w:val="single" w:color="000000" w:sz="2" w:space="0"/>
              <w:bottom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食堂油烟</w:t>
            </w:r>
          </w:p>
        </w:tc>
        <w:tc>
          <w:tcPr>
            <w:tcW w:w="4903" w:type="dxa"/>
            <w:tcBorders>
              <w:top w:val="single" w:color="000000" w:sz="2" w:space="0"/>
              <w:left w:val="single" w:color="000000" w:sz="2" w:space="0"/>
              <w:bottom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油烟净化器</w:t>
            </w:r>
          </w:p>
        </w:tc>
        <w:tc>
          <w:tcPr>
            <w:tcW w:w="2562" w:type="dxa"/>
            <w:tcBorders>
              <w:top w:val="single" w:color="000000" w:sz="2" w:space="0"/>
              <w:left w:val="single" w:color="000000" w:sz="2" w:space="0"/>
              <w:bottom w:val="single" w:color="000000" w:sz="2" w:space="0"/>
              <w:right w:val="nil"/>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0.5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3" w:hRule="atLeast"/>
          <w:jc w:val="center"/>
        </w:trPr>
        <w:tc>
          <w:tcPr>
            <w:tcW w:w="2173" w:type="dxa"/>
            <w:gridSpan w:val="2"/>
            <w:tcBorders>
              <w:top w:val="single" w:color="000000" w:sz="2" w:space="0"/>
              <w:left w:val="nil"/>
              <w:bottom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噪声</w:t>
            </w:r>
          </w:p>
        </w:tc>
        <w:tc>
          <w:tcPr>
            <w:tcW w:w="4903" w:type="dxa"/>
            <w:tcBorders>
              <w:top w:val="single" w:color="000000" w:sz="2" w:space="0"/>
              <w:left w:val="single" w:color="000000" w:sz="2" w:space="0"/>
              <w:bottom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安装低噪声设备、消声、隔声、减振等</w:t>
            </w:r>
          </w:p>
        </w:tc>
        <w:tc>
          <w:tcPr>
            <w:tcW w:w="2562" w:type="dxa"/>
            <w:tcBorders>
              <w:top w:val="single" w:color="000000" w:sz="2" w:space="0"/>
              <w:left w:val="single" w:color="000000" w:sz="2" w:space="0"/>
              <w:bottom w:val="single" w:color="000000" w:sz="2" w:space="0"/>
              <w:right w:val="nil"/>
            </w:tcBorders>
            <w:noWrap w:val="0"/>
            <w:vAlign w:val="center"/>
          </w:tcPr>
          <w:p>
            <w:pPr>
              <w:pStyle w:val="35"/>
              <w:jc w:val="center"/>
              <w:rPr>
                <w:rFonts w:hint="eastAsia" w:ascii="Times New Roman" w:hAnsi="Times New Roman" w:eastAsia="宋体"/>
                <w:color w:val="auto"/>
                <w:lang w:val="en-US" w:eastAsia="zh-CN"/>
              </w:rPr>
            </w:pPr>
            <w:r>
              <w:rPr>
                <w:rFonts w:hint="eastAsia" w:eastAsia="宋体"/>
                <w:color w:val="auto"/>
                <w:lang w:val="en-US" w:eastAsia="zh-CN"/>
              </w:rPr>
              <w:t>6</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3" w:hRule="atLeast"/>
          <w:jc w:val="center"/>
        </w:trPr>
        <w:tc>
          <w:tcPr>
            <w:tcW w:w="2173" w:type="dxa"/>
            <w:gridSpan w:val="2"/>
            <w:tcBorders>
              <w:top w:val="single" w:color="000000" w:sz="2" w:space="0"/>
              <w:left w:val="nil"/>
              <w:bottom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固废</w:t>
            </w:r>
          </w:p>
        </w:tc>
        <w:tc>
          <w:tcPr>
            <w:tcW w:w="4903" w:type="dxa"/>
            <w:tcBorders>
              <w:top w:val="single" w:color="000000" w:sz="2" w:space="0"/>
              <w:left w:val="single" w:color="000000" w:sz="2" w:space="0"/>
              <w:bottom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生活垃圾统一收集后委托环卫部门清运处置</w:t>
            </w:r>
          </w:p>
          <w:p>
            <w:pPr>
              <w:spacing w:line="360" w:lineRule="exact"/>
              <w:ind w:firstLine="0" w:firstLineChars="0"/>
              <w:jc w:val="center"/>
              <w:rPr>
                <w:rFonts w:ascii="Times New Roman" w:hAnsi="Times New Roman"/>
                <w:color w:val="auto"/>
                <w:sz w:val="21"/>
                <w:szCs w:val="21"/>
                <w:lang w:val="en-US"/>
              </w:rPr>
            </w:pPr>
            <w:r>
              <w:rPr>
                <w:rFonts w:ascii="Times New Roman" w:hAnsi="Times New Roman"/>
                <w:color w:val="auto"/>
                <w:sz w:val="21"/>
                <w:szCs w:val="21"/>
                <w:lang w:val="en-US"/>
              </w:rPr>
              <w:t>残夜集中收集后由供气单位回收利用</w:t>
            </w:r>
          </w:p>
        </w:tc>
        <w:tc>
          <w:tcPr>
            <w:tcW w:w="2562" w:type="dxa"/>
            <w:tcBorders>
              <w:top w:val="single" w:color="000000" w:sz="2" w:space="0"/>
              <w:left w:val="single" w:color="000000" w:sz="2" w:space="0"/>
              <w:bottom w:val="single" w:color="000000" w:sz="2" w:space="0"/>
              <w:right w:val="nil"/>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3" w:hRule="atLeast"/>
          <w:jc w:val="center"/>
        </w:trPr>
        <w:tc>
          <w:tcPr>
            <w:tcW w:w="2173" w:type="dxa"/>
            <w:gridSpan w:val="2"/>
            <w:tcBorders>
              <w:top w:val="single" w:color="000000" w:sz="2" w:space="0"/>
              <w:left w:val="nil"/>
              <w:bottom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地下水</w:t>
            </w:r>
          </w:p>
        </w:tc>
        <w:tc>
          <w:tcPr>
            <w:tcW w:w="4903"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firstLine="0" w:firstLineChars="0"/>
              <w:jc w:val="center"/>
              <w:rPr>
                <w:rFonts w:ascii="Times New Roman" w:hAnsi="Times New Roman"/>
                <w:color w:val="auto"/>
                <w:sz w:val="21"/>
                <w:szCs w:val="21"/>
                <w:lang w:val="en-US"/>
              </w:rPr>
            </w:pPr>
            <w:r>
              <w:rPr>
                <w:rFonts w:ascii="Times New Roman" w:hAnsi="Times New Roman"/>
                <w:color w:val="auto"/>
                <w:sz w:val="21"/>
                <w:szCs w:val="21"/>
                <w:lang w:val="en-US"/>
              </w:rPr>
              <w:t>分区防渗，储罐区、灌装间、事故池采用抗渗混凝土+环氧树脂漆进行重点防渗</w:t>
            </w:r>
          </w:p>
        </w:tc>
        <w:tc>
          <w:tcPr>
            <w:tcW w:w="2562" w:type="dxa"/>
            <w:tcBorders>
              <w:top w:val="single" w:color="000000" w:sz="2" w:space="0"/>
              <w:left w:val="single" w:color="000000" w:sz="2" w:space="0"/>
              <w:bottom w:val="single" w:color="000000" w:sz="2" w:space="0"/>
              <w:right w:val="nil"/>
            </w:tcBorders>
            <w:noWrap w:val="0"/>
            <w:vAlign w:val="center"/>
          </w:tcPr>
          <w:p>
            <w:pPr>
              <w:pStyle w:val="35"/>
              <w:jc w:val="center"/>
              <w:rPr>
                <w:rFonts w:hint="eastAsia" w:ascii="Times New Roman" w:hAnsi="Times New Roman" w:eastAsia="宋体"/>
                <w:color w:val="auto"/>
                <w:lang w:val="en-US" w:eastAsia="zh-CN"/>
              </w:rPr>
            </w:pPr>
            <w:r>
              <w:rPr>
                <w:rFonts w:ascii="Times New Roman" w:hAnsi="Times New Roman"/>
                <w:color w:val="auto"/>
                <w:lang w:val="en-US"/>
              </w:rPr>
              <w:t>1</w:t>
            </w:r>
            <w:r>
              <w:rPr>
                <w:rFonts w:hint="eastAsia" w:eastAsia="宋体"/>
                <w:color w:val="auto"/>
                <w:lang w:val="en-US" w:eastAsia="zh-CN"/>
              </w:rPr>
              <w:t>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3" w:hRule="atLeast"/>
          <w:jc w:val="center"/>
        </w:trPr>
        <w:tc>
          <w:tcPr>
            <w:tcW w:w="2173" w:type="dxa"/>
            <w:gridSpan w:val="2"/>
            <w:tcBorders>
              <w:top w:val="single" w:color="000000" w:sz="2" w:space="0"/>
              <w:left w:val="nil"/>
              <w:bottom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环境风险</w:t>
            </w:r>
          </w:p>
        </w:tc>
        <w:tc>
          <w:tcPr>
            <w:tcW w:w="4903"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firstLine="0" w:firstLineChars="0"/>
              <w:jc w:val="center"/>
              <w:rPr>
                <w:rFonts w:ascii="Times New Roman" w:hAnsi="Times New Roman"/>
                <w:color w:val="auto"/>
                <w:sz w:val="21"/>
                <w:szCs w:val="21"/>
                <w:lang w:val="en-US"/>
              </w:rPr>
            </w:pPr>
            <w:r>
              <w:rPr>
                <w:rFonts w:ascii="Times New Roman" w:hAnsi="Times New Roman"/>
                <w:color w:val="auto"/>
                <w:sz w:val="21"/>
                <w:szCs w:val="21"/>
                <w:lang w:val="en-US"/>
              </w:rPr>
              <w:t>设置消防水池、事故池</w:t>
            </w:r>
          </w:p>
        </w:tc>
        <w:tc>
          <w:tcPr>
            <w:tcW w:w="2562" w:type="dxa"/>
            <w:tcBorders>
              <w:top w:val="single" w:color="000000" w:sz="2" w:space="0"/>
              <w:left w:val="single" w:color="000000" w:sz="2" w:space="0"/>
              <w:bottom w:val="single" w:color="000000" w:sz="2" w:space="0"/>
              <w:right w:val="nil"/>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3" w:hRule="atLeast"/>
          <w:jc w:val="center"/>
        </w:trPr>
        <w:tc>
          <w:tcPr>
            <w:tcW w:w="2173" w:type="dxa"/>
            <w:gridSpan w:val="2"/>
            <w:tcBorders>
              <w:top w:val="single" w:color="000000" w:sz="2" w:space="0"/>
              <w:left w:val="nil"/>
              <w:bottom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绿化</w:t>
            </w:r>
          </w:p>
        </w:tc>
        <w:tc>
          <w:tcPr>
            <w:tcW w:w="4903" w:type="dxa"/>
            <w:tcBorders>
              <w:top w:val="single" w:color="000000" w:sz="2" w:space="0"/>
              <w:left w:val="single" w:color="000000" w:sz="2" w:space="0"/>
              <w:bottom w:val="single" w:color="000000" w:sz="2" w:space="0"/>
              <w:right w:val="single" w:color="000000" w:sz="2" w:space="0"/>
            </w:tcBorders>
            <w:noWrap w:val="0"/>
            <w:vAlign w:val="center"/>
          </w:tcPr>
          <w:p>
            <w:pPr>
              <w:spacing w:line="360" w:lineRule="exact"/>
              <w:ind w:firstLine="0" w:firstLineChars="0"/>
              <w:jc w:val="center"/>
              <w:rPr>
                <w:rFonts w:ascii="Times New Roman" w:hAnsi="Times New Roman"/>
                <w:color w:val="auto"/>
                <w:sz w:val="21"/>
                <w:szCs w:val="21"/>
                <w:lang w:val="en-US"/>
              </w:rPr>
            </w:pPr>
            <w:r>
              <w:rPr>
                <w:rFonts w:ascii="Times New Roman" w:hAnsi="Times New Roman"/>
                <w:color w:val="auto"/>
                <w:sz w:val="21"/>
                <w:szCs w:val="21"/>
                <w:lang w:val="en-US"/>
              </w:rPr>
              <w:t>绿化</w:t>
            </w:r>
          </w:p>
        </w:tc>
        <w:tc>
          <w:tcPr>
            <w:tcW w:w="2562" w:type="dxa"/>
            <w:tcBorders>
              <w:top w:val="single" w:color="000000" w:sz="2" w:space="0"/>
              <w:left w:val="single" w:color="000000" w:sz="2" w:space="0"/>
              <w:bottom w:val="single" w:color="000000" w:sz="2" w:space="0"/>
              <w:right w:val="nil"/>
            </w:tcBorders>
            <w:noWrap w:val="0"/>
            <w:vAlign w:val="center"/>
          </w:tcPr>
          <w:p>
            <w:pPr>
              <w:pStyle w:val="35"/>
              <w:jc w:val="center"/>
              <w:rPr>
                <w:rFonts w:hint="default" w:ascii="Times New Roman" w:hAnsi="Times New Roman" w:eastAsia="宋体"/>
                <w:color w:val="auto"/>
                <w:lang w:val="en-US" w:eastAsia="zh-CN"/>
              </w:rPr>
            </w:pPr>
            <w:r>
              <w:rPr>
                <w:rFonts w:hint="eastAsia" w:eastAsia="宋体"/>
                <w:color w:val="auto"/>
                <w:lang w:val="en-US" w:eastAsia="zh-CN"/>
              </w:rPr>
              <w:t>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83" w:hRule="atLeast"/>
          <w:jc w:val="center"/>
        </w:trPr>
        <w:tc>
          <w:tcPr>
            <w:tcW w:w="2173" w:type="dxa"/>
            <w:gridSpan w:val="2"/>
            <w:tcBorders>
              <w:top w:val="single" w:color="000000" w:sz="2" w:space="0"/>
              <w:left w:val="nil"/>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总计</w:t>
            </w:r>
          </w:p>
        </w:tc>
        <w:tc>
          <w:tcPr>
            <w:tcW w:w="4903" w:type="dxa"/>
            <w:tcBorders>
              <w:top w:val="single" w:color="000000" w:sz="2" w:space="0"/>
              <w:left w:val="single" w:color="000000" w:sz="2" w:space="0"/>
              <w:right w:val="single" w:color="000000" w:sz="2" w:space="0"/>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w:t>
            </w:r>
          </w:p>
        </w:tc>
        <w:tc>
          <w:tcPr>
            <w:tcW w:w="2562" w:type="dxa"/>
            <w:tcBorders>
              <w:top w:val="single" w:color="000000" w:sz="2" w:space="0"/>
              <w:left w:val="single" w:color="000000" w:sz="2" w:space="0"/>
              <w:right w:val="nil"/>
            </w:tcBorders>
            <w:noWrap w:val="0"/>
            <w:vAlign w:val="center"/>
          </w:tcPr>
          <w:p>
            <w:pPr>
              <w:pStyle w:val="35"/>
              <w:jc w:val="center"/>
              <w:rPr>
                <w:rFonts w:ascii="Times New Roman" w:hAnsi="Times New Roman"/>
                <w:color w:val="auto"/>
                <w:lang w:val="en-US"/>
              </w:rPr>
            </w:pPr>
            <w:r>
              <w:rPr>
                <w:rFonts w:ascii="Times New Roman" w:hAnsi="Times New Roman"/>
                <w:color w:val="auto"/>
                <w:lang w:val="en-US"/>
              </w:rPr>
              <w:t>30</w:t>
            </w:r>
          </w:p>
        </w:tc>
      </w:tr>
    </w:tbl>
    <w:p>
      <w:pPr>
        <w:ind w:firstLine="482"/>
        <w:jc w:val="center"/>
        <w:rPr>
          <w:rFonts w:ascii="Times New Roman" w:hAnsi="Times New Roman" w:cs="Times New Roman"/>
          <w:b/>
          <w:color w:val="auto"/>
          <w:lang w:eastAsia="zh-CN"/>
        </w:rPr>
      </w:pPr>
    </w:p>
    <w:p>
      <w:pPr>
        <w:ind w:firstLine="480"/>
        <w:rPr>
          <w:rFonts w:ascii="Times New Roman" w:hAnsi="Times New Roman" w:cs="Times New Roman"/>
          <w:lang w:eastAsia="zh-CN"/>
        </w:rPr>
      </w:pPr>
      <w:r>
        <w:rPr>
          <w:rFonts w:ascii="Times New Roman" w:hAnsi="Times New Roman" w:cs="Times New Roman"/>
          <w:lang w:eastAsia="zh-CN"/>
        </w:rPr>
        <w:t>根据现场情况，</w:t>
      </w:r>
      <w:r>
        <w:rPr>
          <w:rFonts w:hint="eastAsia" w:ascii="Times New Roman" w:hAnsi="Times New Roman" w:cs="Times New Roman"/>
          <w:lang w:eastAsia="zh-CN"/>
        </w:rPr>
        <w:t>企业</w:t>
      </w:r>
      <w:r>
        <w:rPr>
          <w:rFonts w:ascii="Times New Roman" w:hAnsi="Times New Roman" w:cs="Times New Roman"/>
          <w:lang w:eastAsia="zh-CN"/>
        </w:rPr>
        <w:t>环保设施设计单位与施工单位及环保设施“三同时”落实情况见表</w:t>
      </w:r>
      <w:r>
        <w:rPr>
          <w:rFonts w:hint="eastAsia" w:ascii="Times New Roman" w:hAnsi="Times New Roman" w:cs="Times New Roman"/>
          <w:lang w:eastAsia="zh-CN"/>
        </w:rPr>
        <w:t>5.6-2</w:t>
      </w:r>
      <w:r>
        <w:rPr>
          <w:rFonts w:ascii="Times New Roman" w:hAnsi="Times New Roman" w:cs="Times New Roman"/>
          <w:lang w:eastAsia="zh-CN"/>
        </w:rPr>
        <w:t>。</w:t>
      </w:r>
    </w:p>
    <w:p>
      <w:pPr>
        <w:ind w:firstLine="480"/>
        <w:jc w:val="center"/>
        <w:rPr>
          <w:rFonts w:ascii="Times New Roman" w:hAnsi="Times New Roman" w:eastAsia="Times New Roman" w:cs="Times New Roman"/>
          <w:szCs w:val="24"/>
          <w:lang w:eastAsia="zh-CN"/>
        </w:rPr>
        <w:sectPr>
          <w:footerReference r:id="rId11" w:type="default"/>
          <w:pgSz w:w="11910" w:h="16850"/>
          <w:pgMar w:top="1440" w:right="1134" w:bottom="1440" w:left="1587" w:header="0" w:footer="939" w:gutter="0"/>
          <w:pgNumType w:start="1"/>
          <w:cols w:space="720" w:num="1"/>
        </w:sectPr>
      </w:pPr>
    </w:p>
    <w:p>
      <w:pPr>
        <w:ind w:firstLine="482"/>
        <w:jc w:val="center"/>
        <w:rPr>
          <w:rFonts w:ascii="Times New Roman" w:hAnsi="Times New Roman" w:cs="Times New Roman"/>
          <w:b/>
          <w:lang w:eastAsia="zh-CN"/>
        </w:rPr>
      </w:pPr>
      <w:r>
        <w:rPr>
          <w:rFonts w:ascii="Times New Roman" w:hAnsi="Times New Roman" w:cs="Times New Roman"/>
          <w:b/>
          <w:lang w:eastAsia="zh-CN"/>
        </w:rPr>
        <w:t>表</w:t>
      </w:r>
      <w:r>
        <w:rPr>
          <w:rFonts w:hint="eastAsia" w:ascii="Times New Roman" w:hAnsi="Times New Roman" w:cs="Times New Roman"/>
          <w:b/>
          <w:spacing w:val="-1"/>
          <w:lang w:eastAsia="zh-CN"/>
        </w:rPr>
        <w:t xml:space="preserve">5.6-2 </w:t>
      </w:r>
      <w:r>
        <w:rPr>
          <w:rFonts w:ascii="Times New Roman" w:hAnsi="Times New Roman" w:cs="Times New Roman"/>
          <w:b/>
          <w:spacing w:val="-1"/>
          <w:lang w:eastAsia="zh-CN"/>
        </w:rPr>
        <w:t xml:space="preserve"> </w:t>
      </w:r>
      <w:r>
        <w:rPr>
          <w:rFonts w:ascii="Times New Roman" w:hAnsi="Times New Roman" w:cs="Times New Roman"/>
          <w:b/>
          <w:lang w:eastAsia="zh-CN"/>
        </w:rPr>
        <w:t>环境保护“三同时”落实情况</w:t>
      </w:r>
    </w:p>
    <w:tbl>
      <w:tblPr>
        <w:tblStyle w:val="22"/>
        <w:tblW w:w="1407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602"/>
        <w:gridCol w:w="1224"/>
        <w:gridCol w:w="2170"/>
        <w:gridCol w:w="1987"/>
        <w:gridCol w:w="3887"/>
        <w:gridCol w:w="42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96" w:hRule="atLeast"/>
          <w:tblHeader/>
          <w:jc w:val="center"/>
        </w:trPr>
        <w:tc>
          <w:tcPr>
            <w:tcW w:w="1826" w:type="dxa"/>
            <w:gridSpan w:val="2"/>
            <w:vAlign w:val="center"/>
          </w:tcPr>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污染源</w:t>
            </w:r>
          </w:p>
        </w:tc>
        <w:tc>
          <w:tcPr>
            <w:tcW w:w="2170"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污染因子</w:t>
            </w:r>
          </w:p>
        </w:tc>
        <w:tc>
          <w:tcPr>
            <w:tcW w:w="1987"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环评中治理措施</w:t>
            </w:r>
          </w:p>
        </w:tc>
        <w:tc>
          <w:tcPr>
            <w:tcW w:w="3887"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实际环保工程措施</w:t>
            </w:r>
          </w:p>
        </w:tc>
        <w:tc>
          <w:tcPr>
            <w:tcW w:w="4200"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验收要求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1231" w:hRule="atLeast"/>
          <w:tblHeader/>
          <w:jc w:val="center"/>
        </w:trPr>
        <w:tc>
          <w:tcPr>
            <w:tcW w:w="602"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废水</w:t>
            </w:r>
          </w:p>
        </w:tc>
        <w:tc>
          <w:tcPr>
            <w:tcW w:w="1224"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生活</w:t>
            </w:r>
          </w:p>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污水</w:t>
            </w:r>
          </w:p>
        </w:tc>
        <w:tc>
          <w:tcPr>
            <w:tcW w:w="2170" w:type="dxa"/>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eastAsia="zh-CN"/>
              </w:rPr>
              <w:t>pH、</w:t>
            </w:r>
            <w:r>
              <w:rPr>
                <w:rFonts w:ascii="Times New Roman" w:hAnsi="Times New Roman" w:eastAsia="宋体" w:cs="Times New Roman"/>
                <w:sz w:val="21"/>
                <w:szCs w:val="21"/>
                <w:lang w:eastAsia="zh-CN"/>
              </w:rPr>
              <w:t>COD、BOD</w:t>
            </w:r>
            <w:r>
              <w:rPr>
                <w:rFonts w:ascii="Times New Roman" w:hAnsi="Times New Roman" w:eastAsia="宋体" w:cs="Times New Roman"/>
                <w:sz w:val="21"/>
                <w:szCs w:val="21"/>
                <w:vertAlign w:val="subscript"/>
                <w:lang w:eastAsia="zh-CN"/>
              </w:rPr>
              <w:t>5</w:t>
            </w:r>
            <w:r>
              <w:rPr>
                <w:rFonts w:ascii="Times New Roman" w:hAnsi="Times New Roman" w:eastAsia="宋体" w:cs="Times New Roman"/>
                <w:sz w:val="21"/>
                <w:szCs w:val="21"/>
                <w:lang w:eastAsia="zh-CN"/>
              </w:rPr>
              <w:t xml:space="preserve">、氨氮、SS </w:t>
            </w:r>
            <w:r>
              <w:rPr>
                <w:rFonts w:hint="eastAsia" w:ascii="Times New Roman" w:hAnsi="Times New Roman" w:eastAsia="宋体" w:cs="Times New Roman"/>
                <w:sz w:val="21"/>
                <w:szCs w:val="21"/>
                <w:lang w:val="en-US" w:eastAsia="zh-CN"/>
              </w:rPr>
              <w:t>、动植物油类</w:t>
            </w:r>
          </w:p>
        </w:tc>
        <w:tc>
          <w:tcPr>
            <w:tcW w:w="1987"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隔油池、化粪池</w:t>
            </w:r>
          </w:p>
        </w:tc>
        <w:tc>
          <w:tcPr>
            <w:tcW w:w="3887" w:type="dxa"/>
            <w:vAlign w:val="center"/>
          </w:tcPr>
          <w:p>
            <w:pPr>
              <w:spacing w:line="240" w:lineRule="auto"/>
              <w:ind w:firstLine="0" w:firstLineChars="0"/>
              <w:jc w:val="center"/>
              <w:rPr>
                <w:rFonts w:ascii="Times New Roman" w:hAnsi="Times New Roman" w:eastAsia="宋体" w:cs="Times New Roman"/>
                <w:color w:val="auto"/>
                <w:sz w:val="21"/>
                <w:szCs w:val="21"/>
                <w:lang w:eastAsia="zh-CN"/>
              </w:rPr>
            </w:pPr>
            <w:r>
              <w:rPr>
                <w:rFonts w:ascii="Times New Roman" w:hAnsi="Times New Roman" w:eastAsia="宋体" w:cs="Times New Roman"/>
                <w:color w:val="auto"/>
                <w:sz w:val="21"/>
                <w:szCs w:val="21"/>
                <w:lang w:eastAsia="zh-CN"/>
              </w:rPr>
              <w:t>食堂废水经隔油池处理后同生活污水一同经化粪池处理后接入市政污水管网，进入秀屿区污水处理厂</w:t>
            </w:r>
          </w:p>
        </w:tc>
        <w:tc>
          <w:tcPr>
            <w:tcW w:w="4200" w:type="dxa"/>
            <w:vAlign w:val="center"/>
          </w:tcPr>
          <w:p>
            <w:pPr>
              <w:spacing w:line="240" w:lineRule="auto"/>
              <w:ind w:firstLine="0" w:firstLineChars="0"/>
              <w:jc w:val="center"/>
              <w:rPr>
                <w:rFonts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生活污水排放执行《污水综合排放标准》（GB8978-1996）表4三级标准，其中氨氮排放参考执行《污水排入城镇下水道水质标准》（GB/T31962-2015）表1中的B级标准（氨氮≤45mg/L）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blHeader/>
          <w:jc w:val="center"/>
        </w:trPr>
        <w:tc>
          <w:tcPr>
            <w:tcW w:w="602" w:type="dxa"/>
            <w:vMerge w:val="restart"/>
            <w:vAlign w:val="center"/>
          </w:tcPr>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废气</w:t>
            </w:r>
          </w:p>
        </w:tc>
        <w:tc>
          <w:tcPr>
            <w:tcW w:w="1224" w:type="dxa"/>
            <w:vAlign w:val="center"/>
          </w:tcPr>
          <w:p>
            <w:pPr>
              <w:spacing w:line="240" w:lineRule="auto"/>
              <w:ind w:firstLine="0" w:firstLineChars="0"/>
              <w:jc w:val="center"/>
              <w:rPr>
                <w:rFonts w:hint="eastAsia" w:ascii="Times New Roman" w:hAnsi="Times New Roman" w:eastAsia="宋体" w:cs="Times New Roman"/>
                <w:sz w:val="21"/>
                <w:szCs w:val="21"/>
                <w:lang w:eastAsia="zh-CN"/>
              </w:rPr>
            </w:pPr>
            <w:r>
              <w:rPr>
                <w:rFonts w:hint="eastAsia"/>
                <w:sz w:val="21"/>
                <w:szCs w:val="21"/>
                <w:lang w:eastAsia="zh-CN"/>
              </w:rPr>
              <w:t>无组织排放</w:t>
            </w:r>
          </w:p>
        </w:tc>
        <w:tc>
          <w:tcPr>
            <w:tcW w:w="2170" w:type="dxa"/>
            <w:vAlign w:val="center"/>
          </w:tcPr>
          <w:p>
            <w:pPr>
              <w:spacing w:line="240" w:lineRule="auto"/>
              <w:ind w:firstLine="0" w:firstLineChars="0"/>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非甲烷总烃</w:t>
            </w:r>
          </w:p>
        </w:tc>
        <w:tc>
          <w:tcPr>
            <w:tcW w:w="1987" w:type="dxa"/>
            <w:vAlign w:val="center"/>
          </w:tcPr>
          <w:p>
            <w:pPr>
              <w:pStyle w:val="36"/>
              <w:ind w:firstLine="0" w:firstLineChars="0"/>
              <w:rPr>
                <w:rFonts w:hint="default" w:ascii="Times New Roman" w:hAnsi="Times New Roman" w:eastAsia="宋体" w:cs="Times New Roman"/>
                <w:kern w:val="2"/>
                <w:sz w:val="21"/>
                <w:szCs w:val="24"/>
                <w:lang w:val="en-US" w:eastAsia="zh-CN" w:bidi="ar-SA"/>
              </w:rPr>
            </w:pPr>
            <w:r>
              <w:rPr>
                <w:rFonts w:hint="eastAsia" w:cs="Times New Roman"/>
                <w:lang w:eastAsia="zh-CN"/>
              </w:rPr>
              <w:t>加强绿化，无组织排放</w:t>
            </w:r>
          </w:p>
        </w:tc>
        <w:tc>
          <w:tcPr>
            <w:tcW w:w="3887" w:type="dxa"/>
            <w:vAlign w:val="center"/>
          </w:tcPr>
          <w:p>
            <w:pPr>
              <w:pStyle w:val="36"/>
              <w:ind w:firstLine="0" w:firstLineChars="0"/>
              <w:rPr>
                <w:rFonts w:hint="eastAsia" w:ascii="Times New Roman" w:hAnsi="Times New Roman" w:eastAsia="宋体" w:cs="Times New Roman"/>
                <w:color w:val="auto"/>
                <w:kern w:val="2"/>
                <w:sz w:val="21"/>
                <w:szCs w:val="24"/>
                <w:lang w:val="en-US" w:eastAsia="zh-CN" w:bidi="ar-SA"/>
              </w:rPr>
            </w:pPr>
            <w:r>
              <w:rPr>
                <w:rFonts w:hint="eastAsia" w:eastAsia="宋体" w:cs="Times New Roman"/>
                <w:color w:val="auto"/>
                <w:lang w:val="en-US" w:eastAsia="zh-CN"/>
              </w:rPr>
              <w:t>加强车间通风，加大厂区绿化</w:t>
            </w:r>
          </w:p>
        </w:tc>
        <w:tc>
          <w:tcPr>
            <w:tcW w:w="4200" w:type="dxa"/>
            <w:vAlign w:val="center"/>
          </w:tcPr>
          <w:p>
            <w:pPr>
              <w:spacing w:line="240" w:lineRule="auto"/>
              <w:ind w:firstLine="0" w:firstLineChars="0"/>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非甲烷总烃执行《大气污染物综合排放标准》（GB16297-1996）表</w:t>
            </w:r>
            <w:r>
              <w:rPr>
                <w:rFonts w:hint="eastAsia" w:ascii="Times New Roman" w:hAnsi="Times New Roman" w:eastAsia="宋体" w:cs="Times New Roman"/>
                <w:color w:val="auto"/>
                <w:sz w:val="21"/>
                <w:szCs w:val="21"/>
                <w:lang w:val="en-US" w:eastAsia="zh-CN"/>
              </w:rPr>
              <w:t>2</w:t>
            </w:r>
            <w:r>
              <w:rPr>
                <w:rFonts w:hint="eastAsia" w:ascii="Times New Roman" w:hAnsi="Times New Roman" w:eastAsia="宋体" w:cs="Times New Roman"/>
                <w:color w:val="auto"/>
                <w:sz w:val="21"/>
                <w:szCs w:val="21"/>
                <w:lang w:eastAsia="zh-CN"/>
              </w:rPr>
              <w:t>中无组织排放浓度（企业边界监控点浓度限值</w:t>
            </w:r>
            <w:r>
              <w:rPr>
                <w:rFonts w:hint="eastAsia" w:ascii="Times New Roman" w:hAnsi="Times New Roman" w:eastAsia="宋体" w:cs="Times New Roman"/>
                <w:color w:val="auto"/>
                <w:sz w:val="21"/>
                <w:szCs w:val="21"/>
                <w:lang w:val="en-US" w:eastAsia="zh-CN"/>
              </w:rPr>
              <w:t>≤4.0mg/m</w:t>
            </w:r>
            <w:r>
              <w:rPr>
                <w:rFonts w:hint="eastAsia" w:ascii="Times New Roman" w:hAnsi="Times New Roman" w:eastAsia="宋体" w:cs="Times New Roman"/>
                <w:color w:val="auto"/>
                <w:sz w:val="21"/>
                <w:szCs w:val="21"/>
                <w:vertAlign w:val="superscript"/>
                <w:lang w:val="en-US" w:eastAsia="zh-CN"/>
              </w:rPr>
              <w:t>3</w:t>
            </w:r>
            <w:r>
              <w:rPr>
                <w:rFonts w:hint="eastAsia" w:ascii="Times New Roman" w:hAnsi="Times New Roman" w:eastAsia="宋体" w:cs="Times New Roman"/>
                <w:color w:val="auto"/>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blHeader/>
          <w:jc w:val="center"/>
        </w:trPr>
        <w:tc>
          <w:tcPr>
            <w:tcW w:w="602" w:type="dxa"/>
            <w:vMerge w:val="continue"/>
            <w:vAlign w:val="center"/>
          </w:tcPr>
          <w:p>
            <w:pPr>
              <w:spacing w:line="240" w:lineRule="auto"/>
              <w:ind w:firstLine="0" w:firstLineChars="0"/>
              <w:jc w:val="center"/>
              <w:rPr>
                <w:rFonts w:ascii="Times New Roman" w:hAnsi="Times New Roman" w:eastAsia="宋体" w:cs="Times New Roman"/>
                <w:sz w:val="21"/>
                <w:szCs w:val="21"/>
                <w:lang w:eastAsia="zh-CN"/>
              </w:rPr>
            </w:pPr>
          </w:p>
        </w:tc>
        <w:tc>
          <w:tcPr>
            <w:tcW w:w="1224" w:type="dxa"/>
            <w:vAlign w:val="center"/>
          </w:tcPr>
          <w:p>
            <w:pPr>
              <w:spacing w:line="240" w:lineRule="auto"/>
              <w:ind w:firstLine="0" w:firstLineChars="0"/>
              <w:jc w:val="center"/>
              <w:rPr>
                <w:rFonts w:hint="eastAsia"/>
                <w:sz w:val="21"/>
                <w:szCs w:val="21"/>
                <w:lang w:eastAsia="zh-CN"/>
              </w:rPr>
            </w:pPr>
            <w:r>
              <w:rPr>
                <w:rFonts w:hint="eastAsia"/>
                <w:sz w:val="21"/>
                <w:szCs w:val="21"/>
                <w:lang w:eastAsia="zh-CN"/>
              </w:rPr>
              <w:t>食堂油烟</w:t>
            </w:r>
          </w:p>
        </w:tc>
        <w:tc>
          <w:tcPr>
            <w:tcW w:w="2170" w:type="dxa"/>
            <w:vAlign w:val="center"/>
          </w:tcPr>
          <w:p>
            <w:pPr>
              <w:spacing w:line="240" w:lineRule="auto"/>
              <w:ind w:firstLine="0" w:firstLineChars="0"/>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食堂油烟</w:t>
            </w:r>
          </w:p>
        </w:tc>
        <w:tc>
          <w:tcPr>
            <w:tcW w:w="1987" w:type="dxa"/>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eastAsia="zh-CN"/>
              </w:rPr>
              <w:t>食堂油烟：去除率不低于60%的油烟净化器处理后顶楼排放</w:t>
            </w:r>
          </w:p>
        </w:tc>
        <w:tc>
          <w:tcPr>
            <w:tcW w:w="3887" w:type="dxa"/>
            <w:vAlign w:val="center"/>
          </w:tcPr>
          <w:p>
            <w:pPr>
              <w:spacing w:line="240" w:lineRule="auto"/>
              <w:ind w:firstLine="0" w:firstLineChars="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已按照油烟净化器处理食堂油烟</w:t>
            </w:r>
          </w:p>
        </w:tc>
        <w:tc>
          <w:tcPr>
            <w:tcW w:w="4200" w:type="dxa"/>
            <w:vAlign w:val="center"/>
          </w:tcPr>
          <w:p>
            <w:pPr>
              <w:spacing w:line="240" w:lineRule="auto"/>
              <w:ind w:firstLine="0" w:firstLineChars="0"/>
              <w:jc w:val="center"/>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食堂油烟执行《饮食业油烟排放标准(试行)》(GB18483-2001)中的小型标准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blHeader/>
          <w:jc w:val="center"/>
        </w:trPr>
        <w:tc>
          <w:tcPr>
            <w:tcW w:w="602"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噪声</w:t>
            </w:r>
          </w:p>
        </w:tc>
        <w:tc>
          <w:tcPr>
            <w:tcW w:w="1224"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设备运行噪声</w:t>
            </w:r>
          </w:p>
        </w:tc>
        <w:tc>
          <w:tcPr>
            <w:tcW w:w="2170"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等效连续A声级</w:t>
            </w:r>
          </w:p>
        </w:tc>
        <w:tc>
          <w:tcPr>
            <w:tcW w:w="1987" w:type="dxa"/>
            <w:vAlign w:val="center"/>
          </w:tcPr>
          <w:p>
            <w:pPr>
              <w:spacing w:line="240" w:lineRule="auto"/>
              <w:ind w:firstLine="0" w:firstLineChars="0"/>
              <w:jc w:val="center"/>
              <w:rPr>
                <w:rFonts w:ascii="Times New Roman" w:hAnsi="Times New Roman" w:eastAsia="宋体" w:cs="Times New Roman"/>
                <w:bCs/>
                <w:kern w:val="2"/>
                <w:sz w:val="21"/>
                <w:szCs w:val="21"/>
                <w:lang w:eastAsia="zh-CN"/>
              </w:rPr>
            </w:pPr>
            <w:r>
              <w:rPr>
                <w:rFonts w:hint="eastAsia"/>
                <w:sz w:val="21"/>
                <w:szCs w:val="21"/>
                <w:lang w:eastAsia="zh-CN"/>
              </w:rPr>
              <w:t>对产噪设备采取减振、隔声和消声等降噪措施</w:t>
            </w:r>
          </w:p>
        </w:tc>
        <w:tc>
          <w:tcPr>
            <w:tcW w:w="3887"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对产噪设备采取减振、隔声和消声等降噪措施</w:t>
            </w:r>
          </w:p>
        </w:tc>
        <w:tc>
          <w:tcPr>
            <w:tcW w:w="4200"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厂界执行GB12348-2008《工业企业厂界环境噪声排放标准》中</w:t>
            </w:r>
            <w:r>
              <w:rPr>
                <w:rFonts w:hint="eastAsia" w:ascii="Times New Roman" w:hAnsi="Times New Roman" w:eastAsia="宋体" w:cs="Times New Roman"/>
                <w:sz w:val="21"/>
                <w:szCs w:val="21"/>
                <w:lang w:val="en-US" w:eastAsia="zh-CN"/>
              </w:rPr>
              <w:t>2</w:t>
            </w:r>
            <w:r>
              <w:rPr>
                <w:rFonts w:hint="eastAsia" w:ascii="Times New Roman" w:hAnsi="Times New Roman" w:eastAsia="宋体" w:cs="Times New Roman"/>
                <w:sz w:val="21"/>
                <w:szCs w:val="21"/>
                <w:lang w:eastAsia="zh-CN"/>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blHeader/>
          <w:jc w:val="center"/>
        </w:trPr>
        <w:tc>
          <w:tcPr>
            <w:tcW w:w="602" w:type="dxa"/>
            <w:vMerge w:val="restart"/>
            <w:vAlign w:val="center"/>
          </w:tcPr>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固体</w:t>
            </w:r>
          </w:p>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废物</w:t>
            </w:r>
          </w:p>
        </w:tc>
        <w:tc>
          <w:tcPr>
            <w:tcW w:w="1224"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一般工业固废</w:t>
            </w:r>
          </w:p>
        </w:tc>
        <w:tc>
          <w:tcPr>
            <w:tcW w:w="2170" w:type="dxa"/>
            <w:shd w:val="clear" w:color="auto" w:fill="auto"/>
            <w:vAlign w:val="center"/>
          </w:tcPr>
          <w:p>
            <w:pPr>
              <w:spacing w:line="240" w:lineRule="auto"/>
              <w:ind w:firstLine="0" w:firstLineChars="0"/>
              <w:jc w:val="center"/>
              <w:rPr>
                <w:rFonts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报废钢瓶</w:t>
            </w:r>
          </w:p>
        </w:tc>
        <w:tc>
          <w:tcPr>
            <w:tcW w:w="1987" w:type="dxa"/>
            <w:shd w:val="clear" w:color="auto" w:fill="auto"/>
            <w:vAlign w:val="center"/>
          </w:tcPr>
          <w:p>
            <w:pPr>
              <w:spacing w:line="240" w:lineRule="auto"/>
              <w:ind w:firstLine="0" w:firstLineChars="0"/>
              <w:jc w:val="both"/>
              <w:rPr>
                <w:rFonts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报废钢瓶由生产厂家回收利用；</w:t>
            </w:r>
          </w:p>
        </w:tc>
        <w:tc>
          <w:tcPr>
            <w:tcW w:w="3887" w:type="dxa"/>
            <w:shd w:val="clear" w:color="auto" w:fill="auto"/>
            <w:vAlign w:val="center"/>
          </w:tcPr>
          <w:p>
            <w:pPr>
              <w:spacing w:line="240" w:lineRule="auto"/>
              <w:ind w:firstLine="0" w:firstLineChars="0"/>
              <w:jc w:val="center"/>
              <w:rPr>
                <w:rFonts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报废钢瓶由生产厂家</w:t>
            </w:r>
            <w:r>
              <w:rPr>
                <w:rFonts w:hint="eastAsia" w:ascii="Times New Roman" w:hAnsi="Times New Roman" w:eastAsia="宋体" w:cs="Times New Roman"/>
                <w:color w:val="auto"/>
                <w:sz w:val="21"/>
                <w:szCs w:val="21"/>
                <w:highlight w:val="none"/>
                <w:lang w:val="en-US" w:eastAsia="zh-CN"/>
              </w:rPr>
              <w:t>（泉州市新源钢瓶检测有限公司）</w:t>
            </w:r>
            <w:r>
              <w:rPr>
                <w:rFonts w:hint="eastAsia" w:ascii="Times New Roman" w:hAnsi="Times New Roman" w:eastAsia="宋体" w:cs="Times New Roman"/>
                <w:color w:val="auto"/>
                <w:sz w:val="21"/>
                <w:szCs w:val="21"/>
                <w:highlight w:val="none"/>
                <w:lang w:eastAsia="zh-CN"/>
              </w:rPr>
              <w:t>回收利用；</w:t>
            </w:r>
          </w:p>
        </w:tc>
        <w:tc>
          <w:tcPr>
            <w:tcW w:w="4200"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val="zh-CN" w:eastAsia="zh-CN"/>
              </w:rPr>
              <w:t>采用库房、包装工具（罐、桶、包装袋等）贮存一般工业固体废物过程的污染控制，其贮存过程应满足相应的防渗漏、防雨淋、防扬尘等环境保护要求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blHeader/>
          <w:jc w:val="center"/>
        </w:trPr>
        <w:tc>
          <w:tcPr>
            <w:tcW w:w="602" w:type="dxa"/>
            <w:vMerge w:val="continue"/>
            <w:vAlign w:val="center"/>
          </w:tcPr>
          <w:p>
            <w:pPr>
              <w:spacing w:line="240" w:lineRule="auto"/>
              <w:ind w:firstLine="0" w:firstLineChars="0"/>
              <w:jc w:val="center"/>
              <w:rPr>
                <w:rFonts w:ascii="Times New Roman" w:hAnsi="Times New Roman" w:eastAsia="宋体" w:cs="Times New Roman"/>
                <w:sz w:val="21"/>
                <w:szCs w:val="21"/>
                <w:lang w:eastAsia="zh-CN"/>
              </w:rPr>
            </w:pPr>
          </w:p>
        </w:tc>
        <w:tc>
          <w:tcPr>
            <w:tcW w:w="1224"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危废废物</w:t>
            </w:r>
          </w:p>
        </w:tc>
        <w:tc>
          <w:tcPr>
            <w:tcW w:w="2170" w:type="dxa"/>
            <w:shd w:val="clear" w:color="auto" w:fill="auto"/>
            <w:vAlign w:val="center"/>
          </w:tcPr>
          <w:p>
            <w:pPr>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残液</w:t>
            </w:r>
          </w:p>
        </w:tc>
        <w:tc>
          <w:tcPr>
            <w:tcW w:w="1987" w:type="dxa"/>
            <w:shd w:val="clear" w:color="auto" w:fill="auto"/>
            <w:vAlign w:val="center"/>
          </w:tcPr>
          <w:p>
            <w:pPr>
              <w:spacing w:line="240" w:lineRule="auto"/>
              <w:ind w:firstLine="0" w:firstLineChars="0"/>
              <w:jc w:val="center"/>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钢瓶残夜集中收集于残液罐，由供气单位回收利用；</w:t>
            </w:r>
          </w:p>
        </w:tc>
        <w:tc>
          <w:tcPr>
            <w:tcW w:w="3887" w:type="dxa"/>
            <w:shd w:val="clear" w:color="auto" w:fill="auto"/>
            <w:vAlign w:val="center"/>
          </w:tcPr>
          <w:p>
            <w:pPr>
              <w:spacing w:line="240" w:lineRule="auto"/>
              <w:ind w:firstLine="0" w:firstLineChars="0"/>
              <w:jc w:val="center"/>
              <w:rPr>
                <w:rFonts w:ascii="Times New Roman" w:hAnsi="Times New Roman" w:eastAsia="宋体" w:cs="Times New Roman"/>
                <w:color w:val="auto"/>
                <w:sz w:val="21"/>
                <w:szCs w:val="21"/>
                <w:highlight w:val="none"/>
                <w:lang w:eastAsia="zh-CN"/>
              </w:rPr>
            </w:pPr>
            <w:r>
              <w:rPr>
                <w:rFonts w:ascii="Times New Roman" w:hAnsi="Times New Roman" w:eastAsia="宋体" w:cs="Times New Roman"/>
                <w:color w:val="auto"/>
                <w:sz w:val="21"/>
                <w:szCs w:val="21"/>
                <w:highlight w:val="none"/>
                <w:lang w:eastAsia="zh-CN"/>
              </w:rPr>
              <w:t>钢瓶残夜集中收集于残液罐，由供气单位回收利用；</w:t>
            </w:r>
          </w:p>
        </w:tc>
        <w:tc>
          <w:tcPr>
            <w:tcW w:w="4200"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危废贮存设置</w:t>
            </w:r>
            <w:r>
              <w:rPr>
                <w:rFonts w:ascii="Times New Roman" w:hAnsi="Times New Roman" w:eastAsia="宋体" w:cs="Times New Roman"/>
                <w:sz w:val="21"/>
                <w:szCs w:val="21"/>
                <w:lang w:eastAsia="zh-CN"/>
              </w:rPr>
              <w:t>符合《</w:t>
            </w:r>
            <w:r>
              <w:rPr>
                <w:rFonts w:hint="eastAsia" w:ascii="Times New Roman" w:hAnsi="Times New Roman" w:eastAsia="宋体" w:cs="Times New Roman"/>
                <w:sz w:val="21"/>
                <w:szCs w:val="21"/>
                <w:lang w:eastAsia="zh-CN"/>
              </w:rPr>
              <w:t>危险废物贮存污染控制标准</w:t>
            </w:r>
            <w:r>
              <w:rPr>
                <w:rFonts w:ascii="Times New Roman" w:hAnsi="Times New Roman" w:eastAsia="宋体" w:cs="Times New Roman"/>
                <w:sz w:val="21"/>
                <w:szCs w:val="21"/>
                <w:lang w:eastAsia="zh-CN"/>
              </w:rPr>
              <w:t>》（GB18597-20</w:t>
            </w:r>
            <w:r>
              <w:rPr>
                <w:rFonts w:hint="eastAsia" w:ascii="Times New Roman" w:hAnsi="Times New Roman" w:eastAsia="宋体" w:cs="Times New Roman"/>
                <w:sz w:val="21"/>
                <w:szCs w:val="21"/>
                <w:lang w:val="en-US" w:eastAsia="zh-CN"/>
              </w:rPr>
              <w:t>23</w:t>
            </w:r>
            <w:r>
              <w:rPr>
                <w:rFonts w:ascii="Times New Roman" w:hAnsi="Times New Roman" w:eastAsia="宋体" w:cs="Times New Roman"/>
                <w:sz w:val="21"/>
                <w:szCs w:val="21"/>
                <w:lang w:eastAsia="zh-CN"/>
              </w:rPr>
              <w:t>）</w:t>
            </w:r>
            <w:r>
              <w:rPr>
                <w:rFonts w:hint="eastAsia" w:ascii="Times New Roman" w:hAnsi="Times New Roman" w:eastAsia="宋体" w:cs="Times New Roman"/>
                <w:sz w:val="21"/>
                <w:szCs w:val="21"/>
                <w:lang w:eastAsia="zh-CN"/>
              </w:rPr>
              <w:t>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blHeader/>
          <w:jc w:val="center"/>
        </w:trPr>
        <w:tc>
          <w:tcPr>
            <w:tcW w:w="602" w:type="dxa"/>
            <w:vMerge w:val="continue"/>
            <w:vAlign w:val="center"/>
          </w:tcPr>
          <w:p>
            <w:pPr>
              <w:spacing w:line="240" w:lineRule="auto"/>
              <w:ind w:firstLine="0" w:firstLineChars="0"/>
              <w:jc w:val="center"/>
              <w:rPr>
                <w:rFonts w:ascii="Times New Roman" w:hAnsi="Times New Roman" w:eastAsia="宋体" w:cs="Times New Roman"/>
                <w:sz w:val="21"/>
                <w:szCs w:val="21"/>
                <w:lang w:eastAsia="zh-CN"/>
              </w:rPr>
            </w:pPr>
          </w:p>
        </w:tc>
        <w:tc>
          <w:tcPr>
            <w:tcW w:w="1224"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生活垃圾</w:t>
            </w:r>
          </w:p>
        </w:tc>
        <w:tc>
          <w:tcPr>
            <w:tcW w:w="2170"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生活垃圾</w:t>
            </w:r>
          </w:p>
        </w:tc>
        <w:tc>
          <w:tcPr>
            <w:tcW w:w="1987"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交由环卫部门统一处理</w:t>
            </w:r>
          </w:p>
        </w:tc>
        <w:tc>
          <w:tcPr>
            <w:tcW w:w="3887"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生活垃圾由环卫部门统一清运</w:t>
            </w:r>
          </w:p>
        </w:tc>
        <w:tc>
          <w:tcPr>
            <w:tcW w:w="4200" w:type="dxa"/>
            <w:vAlign w:val="center"/>
          </w:tcPr>
          <w:p>
            <w:pPr>
              <w:spacing w:line="240" w:lineRule="auto"/>
              <w:ind w:firstLine="0" w:firstLineChars="0"/>
              <w:jc w:val="center"/>
              <w:rPr>
                <w:rFonts w:ascii="Times New Roman" w:hAnsi="Times New Roman" w:eastAsia="宋体" w:cs="Times New Roman"/>
                <w:sz w:val="21"/>
                <w:szCs w:val="21"/>
                <w:lang w:eastAsia="zh-CN"/>
              </w:rPr>
            </w:pPr>
            <w:r>
              <w:rPr>
                <w:rFonts w:ascii="Times New Roman" w:hAnsi="Times New Roman" w:eastAsia="宋体" w:cs="Times New Roman"/>
                <w:sz w:val="21"/>
                <w:szCs w:val="21"/>
                <w:lang w:eastAsia="zh-CN"/>
              </w:rPr>
              <w:t>验收措施落实情况</w:t>
            </w:r>
          </w:p>
        </w:tc>
      </w:tr>
    </w:tbl>
    <w:p>
      <w:pPr>
        <w:ind w:firstLine="360"/>
        <w:jc w:val="center"/>
        <w:rPr>
          <w:rFonts w:ascii="Times New Roman" w:hAnsi="Times New Roman" w:eastAsia="Times New Roman" w:cs="Times New Roman"/>
          <w:sz w:val="18"/>
          <w:szCs w:val="18"/>
          <w:lang w:eastAsia="zh-CN"/>
        </w:rPr>
        <w:sectPr>
          <w:footerReference r:id="rId12" w:type="default"/>
          <w:pgSz w:w="16850" w:h="11910" w:orient="landscape"/>
          <w:pgMar w:top="1418" w:right="1418" w:bottom="1418" w:left="1418" w:header="0" w:footer="801" w:gutter="0"/>
          <w:cols w:space="720" w:num="1"/>
        </w:sectPr>
      </w:pPr>
    </w:p>
    <w:p>
      <w:pPr>
        <w:pStyle w:val="6"/>
        <w:rPr>
          <w:rFonts w:cs="Times New Roman"/>
          <w:bCs/>
          <w:color w:val="auto"/>
          <w:lang w:eastAsia="zh-CN"/>
        </w:rPr>
      </w:pPr>
      <w:r>
        <w:rPr>
          <w:rFonts w:hint="eastAsia" w:cs="Times New Roman" w:eastAsiaTheme="minorEastAsia"/>
          <w:color w:val="auto"/>
          <w:lang w:eastAsia="zh-CN"/>
        </w:rPr>
        <w:t xml:space="preserve">6 </w:t>
      </w:r>
      <w:r>
        <w:rPr>
          <w:rFonts w:hint="eastAsia" w:cs="Times New Roman"/>
          <w:color w:val="auto"/>
          <w:lang w:eastAsia="zh-CN"/>
        </w:rPr>
        <w:t>建设项目环评报告表主要结论及审批部门审批决定</w:t>
      </w:r>
    </w:p>
    <w:p>
      <w:pPr>
        <w:pStyle w:val="7"/>
        <w:rPr>
          <w:rFonts w:cs="Times New Roman"/>
          <w:lang w:eastAsia="zh-CN"/>
        </w:rPr>
      </w:pPr>
      <w:r>
        <w:rPr>
          <w:rFonts w:hint="eastAsia" w:cs="Times New Roman" w:eastAsiaTheme="minorEastAsia"/>
          <w:lang w:eastAsia="zh-CN"/>
        </w:rPr>
        <w:t>6</w:t>
      </w:r>
      <w:r>
        <w:rPr>
          <w:rFonts w:eastAsia="Times New Roman" w:cs="Times New Roman"/>
          <w:lang w:eastAsia="zh-CN"/>
        </w:rPr>
        <w:t>.1</w:t>
      </w:r>
      <w:r>
        <w:rPr>
          <w:rFonts w:eastAsia="Times New Roman" w:cs="Times New Roman"/>
          <w:spacing w:val="22"/>
          <w:lang w:eastAsia="zh-CN"/>
        </w:rPr>
        <w:t xml:space="preserve"> </w:t>
      </w:r>
      <w:r>
        <w:rPr>
          <w:rFonts w:cs="Times New Roman"/>
          <w:lang w:eastAsia="zh-CN"/>
        </w:rPr>
        <w:t>建设项目环评报告</w:t>
      </w:r>
      <w:r>
        <w:rPr>
          <w:rFonts w:hint="eastAsia" w:cs="Times New Roman"/>
          <w:lang w:eastAsia="zh-CN"/>
        </w:rPr>
        <w:t>表</w:t>
      </w:r>
      <w:r>
        <w:rPr>
          <w:rFonts w:cs="Times New Roman"/>
          <w:lang w:eastAsia="zh-CN"/>
        </w:rPr>
        <w:t>的主要结论</w:t>
      </w:r>
    </w:p>
    <w:p>
      <w:pPr>
        <w:ind w:firstLine="480"/>
        <w:rPr>
          <w:rFonts w:hint="eastAsia" w:ascii="宋体" w:hAnsi="宋体" w:eastAsia="宋体" w:cs="宋体"/>
          <w:color w:val="auto"/>
          <w:lang w:eastAsia="zh-CN"/>
        </w:rPr>
      </w:pPr>
      <w:r>
        <w:rPr>
          <w:rFonts w:hint="eastAsia" w:ascii="宋体" w:hAnsi="宋体" w:eastAsia="宋体" w:cs="宋体"/>
          <w:color w:val="auto"/>
          <w:lang w:eastAsia="zh-CN"/>
        </w:rPr>
        <w:t>综上所述，</w:t>
      </w:r>
      <w:r>
        <w:rPr>
          <w:rFonts w:hint="eastAsia" w:ascii="宋体" w:hAnsi="宋体" w:eastAsia="宋体" w:cs="宋体"/>
          <w:color w:val="auto"/>
          <w:lang w:val="en-US" w:eastAsia="zh-CN"/>
        </w:rPr>
        <w:t>本</w:t>
      </w:r>
      <w:r>
        <w:rPr>
          <w:rFonts w:hint="eastAsia" w:ascii="宋体" w:hAnsi="宋体" w:eastAsia="宋体" w:cs="宋体"/>
          <w:color w:val="auto"/>
          <w:lang w:eastAsia="zh-CN"/>
        </w:rPr>
        <w:t>项目的建设符合国家相关产业政策。选址符合城市总体布局规划和产业规划。项目所在区域环境质量现状基本符合环境功能区划要求。项目建成后，在认真落实本报告表中提出的污染防治措施并保证其正常运行、落实本报告表提出的环境管理要求及监测计划的条件下，项目产生的污染物均可达标排放；对周边的水、大气、噪声、固体环境的影响较小；项目运营期能满足区域水、大气、声环境质量目标要求；对周边环境的影响是可以接受的，从环境保护的角度分析，项目的建设是可行。</w:t>
      </w:r>
    </w:p>
    <w:p>
      <w:pPr>
        <w:pStyle w:val="7"/>
        <w:rPr>
          <w:rFonts w:cs="Times New Roman"/>
          <w:lang w:eastAsia="zh-CN"/>
        </w:rPr>
      </w:pPr>
      <w:r>
        <w:rPr>
          <w:rFonts w:hint="eastAsia" w:cs="Times New Roman" w:eastAsiaTheme="minorEastAsia"/>
          <w:lang w:eastAsia="zh-CN"/>
        </w:rPr>
        <w:t>6</w:t>
      </w:r>
      <w:r>
        <w:rPr>
          <w:rFonts w:eastAsia="Times New Roman" w:cs="Times New Roman"/>
          <w:lang w:eastAsia="zh-CN"/>
        </w:rPr>
        <w:t>.2</w:t>
      </w:r>
      <w:r>
        <w:rPr>
          <w:rFonts w:eastAsia="Times New Roman" w:cs="Times New Roman"/>
          <w:spacing w:val="47"/>
          <w:lang w:eastAsia="zh-CN"/>
        </w:rPr>
        <w:t xml:space="preserve"> </w:t>
      </w:r>
      <w:r>
        <w:rPr>
          <w:rFonts w:cs="Times New Roman"/>
          <w:lang w:eastAsia="zh-CN"/>
        </w:rPr>
        <w:t>审批部门审批决定</w:t>
      </w:r>
    </w:p>
    <w:p>
      <w:pPr>
        <w:ind w:left="0" w:leftChars="0" w:firstLine="480" w:firstLineChars="200"/>
        <w:rPr>
          <w:rFonts w:hint="eastAsia" w:ascii="Times New Roman" w:hAnsi="Times New Roman" w:cs="Times New Roman"/>
          <w:lang w:val="en-US" w:eastAsia="zh-CN"/>
        </w:rPr>
      </w:pPr>
      <w:r>
        <w:rPr>
          <w:rFonts w:hint="eastAsia" w:ascii="Times New Roman" w:hAnsi="Times New Roman" w:cs="Times New Roman"/>
          <w:lang w:val="en-US" w:eastAsia="zh-CN"/>
        </w:rPr>
        <w:t>你公司报送的由龙岩市蓝天环保科技有限公司编制《莆田市金益大明液化气有限公司莆田市金益大明液化气储配站迁建项目环境影响报告表》(以下简称“报告表”)收悉。经研究，现批复如下：</w:t>
      </w:r>
    </w:p>
    <w:p>
      <w:pPr>
        <w:ind w:left="0" w:leftChars="0" w:firstLine="480" w:firstLineChars="200"/>
        <w:rPr>
          <w:rFonts w:hint="eastAsia" w:ascii="Times New Roman" w:hAnsi="Times New Roman" w:cs="Times New Roman"/>
          <w:lang w:val="en-US" w:eastAsia="zh-CN"/>
        </w:rPr>
      </w:pPr>
      <w:r>
        <w:rPr>
          <w:rFonts w:hint="eastAsia" w:ascii="Times New Roman" w:hAnsi="Times New Roman" w:cs="Times New Roman"/>
          <w:lang w:val="en-US" w:eastAsia="zh-CN"/>
        </w:rPr>
        <w:t>一、该项目位于福建省莆田市秀屿区东峤镇前沁村，拟从事瓶装液化气储配，年供应瓶装液化气20万瓶。项目组成、具体位置、建设内容和主要经济技术指标见报告表。</w:t>
      </w:r>
    </w:p>
    <w:p>
      <w:pPr>
        <w:ind w:left="0" w:leftChars="0" w:firstLine="480" w:firstLineChars="200"/>
        <w:rPr>
          <w:rFonts w:hint="eastAsia" w:ascii="Times New Roman" w:hAnsi="Times New Roman" w:cs="Times New Roman"/>
          <w:lang w:val="en-US" w:eastAsia="zh-CN"/>
        </w:rPr>
      </w:pPr>
      <w:r>
        <w:rPr>
          <w:rFonts w:hint="eastAsia" w:ascii="Times New Roman" w:hAnsi="Times New Roman" w:cs="Times New Roman"/>
          <w:lang w:val="en-US" w:eastAsia="zh-CN"/>
        </w:rPr>
        <w:t>该项目建设总体符合相关规划要求，在全面落实报告表提出的各项环境保护和污染防治措施的前提下，项目建设所产生的不利环境影响可以得到减缓和控制。我局原则同意报告表的环境影响评价总体结论和拟采取的环境保护措施。</w:t>
      </w:r>
    </w:p>
    <w:p>
      <w:pPr>
        <w:ind w:left="0" w:leftChars="0" w:firstLine="480" w:firstLineChars="200"/>
        <w:rPr>
          <w:rFonts w:hint="eastAsia" w:ascii="Times New Roman" w:hAnsi="Times New Roman" w:cs="Times New Roman"/>
          <w:lang w:val="en-US" w:eastAsia="zh-CN"/>
        </w:rPr>
      </w:pPr>
      <w:r>
        <w:rPr>
          <w:rFonts w:hint="eastAsia" w:ascii="Times New Roman" w:hAnsi="Times New Roman" w:cs="Times New Roman"/>
          <w:lang w:val="en-US" w:eastAsia="zh-CN"/>
        </w:rPr>
        <w:t>二、项目主要污染物排放执行标准如下：</w:t>
      </w:r>
    </w:p>
    <w:p>
      <w:pPr>
        <w:ind w:left="0" w:leftChars="0" w:firstLine="480" w:firstLineChars="200"/>
        <w:rPr>
          <w:rFonts w:hint="eastAsia" w:ascii="Times New Roman" w:hAnsi="Times New Roman" w:cs="Times New Roman"/>
          <w:lang w:val="en-US" w:eastAsia="zh-CN"/>
        </w:rPr>
      </w:pPr>
      <w:r>
        <w:rPr>
          <w:rFonts w:hint="eastAsia" w:ascii="Times New Roman" w:hAnsi="Times New Roman" w:cs="Times New Roman"/>
          <w:lang w:val="en-US" w:eastAsia="zh-CN"/>
        </w:rPr>
        <w:t>（一）项目运营期职工生活污水经三级化粪池处理后接入市政污水管网，纳入秀屿区污水处理厂处理，废水排放执行《污水综合排放标准》(GB8978-1996)表4三级标准，其中氨氮参照执行《污水排入城镇下水道水质标准》(GB/T31962-2015)表1的B级标准。</w:t>
      </w:r>
    </w:p>
    <w:p>
      <w:pPr>
        <w:ind w:left="0" w:leftChars="0" w:firstLine="480" w:firstLineChars="200"/>
        <w:rPr>
          <w:rFonts w:hint="eastAsia" w:ascii="Times New Roman" w:hAnsi="Times New Roman" w:cs="Times New Roman"/>
          <w:lang w:val="en-US" w:eastAsia="zh-CN"/>
        </w:rPr>
      </w:pPr>
      <w:r>
        <w:rPr>
          <w:rFonts w:hint="eastAsia" w:ascii="Times New Roman" w:hAnsi="Times New Roman" w:cs="Times New Roman"/>
          <w:lang w:val="en-US" w:eastAsia="zh-CN"/>
        </w:rPr>
        <w:t>（二）项目运营期废气中非甲烷总烃排放执行《大气污染物综合排放标准》（GB16297-1996）表2中无组织排放浓度监控限值；食堂油烟执行《饮食业油烟排放标准（试行）》（GB18483-2001）相关标准；VOCs无组织排放控制同时执行《挥发性有机物无组织排放控制标准》(GB37822-2019)中相关控制标准。</w:t>
      </w:r>
    </w:p>
    <w:p>
      <w:pPr>
        <w:ind w:left="0" w:leftChars="0" w:firstLine="480" w:firstLineChars="200"/>
        <w:rPr>
          <w:rFonts w:hint="eastAsia" w:ascii="Times New Roman" w:hAnsi="Times New Roman" w:cs="Times New Roman"/>
          <w:lang w:val="en-US" w:eastAsia="zh-CN"/>
        </w:rPr>
      </w:pPr>
      <w:r>
        <w:rPr>
          <w:rFonts w:hint="eastAsia" w:ascii="Times New Roman" w:hAnsi="Times New Roman" w:cs="Times New Roman"/>
          <w:lang w:val="en-US" w:eastAsia="zh-CN"/>
        </w:rPr>
        <w:t>（三）项目运营期噪声排放执行《工业企业厂界环境噪声排放标准》(GB12348-2008)表1中2类标准。</w:t>
      </w:r>
    </w:p>
    <w:p>
      <w:pPr>
        <w:ind w:left="0" w:leftChars="0" w:firstLine="480" w:firstLineChars="200"/>
        <w:rPr>
          <w:rFonts w:hint="eastAsia" w:ascii="Times New Roman" w:hAnsi="Times New Roman" w:cs="Times New Roman"/>
          <w:lang w:val="en-US" w:eastAsia="zh-CN"/>
        </w:rPr>
      </w:pPr>
      <w:r>
        <w:rPr>
          <w:rFonts w:hint="eastAsia" w:ascii="Times New Roman" w:hAnsi="Times New Roman" w:cs="Times New Roman"/>
          <w:lang w:val="en-US" w:eastAsia="zh-CN"/>
        </w:rPr>
        <w:t>（四）项目生活垃圾处理参照执行《城市生活垃圾处理及污染防治技术政策》(建城[2000]120号)和《生活垃圾处理技术指南》(建城[2010]61号)以及国家、省市关于固体废物污染环境防治的法律法规。固体废物处置依据《国家危险废物名录》和《危险废物鉴别标准-浸出毒性鉴别》(GB5085.3-2007)来鉴别一般固体废物和危险废物。根据固废的类别，一般固废在厂区内暂存、处置执行《一般工业固体废物贮存、处置场污染控制标准》(GB18599-2001)及其修改单(环保部公告2013年第36号)的相关要求；危险废物执行《危险废物贮存污染控制标准》(GB18597-2001)及其修改单(环保部公告2013年第36号)中的相关规定。</w:t>
      </w:r>
    </w:p>
    <w:p>
      <w:pPr>
        <w:ind w:left="0" w:leftChars="0" w:firstLine="480" w:firstLineChars="200"/>
        <w:rPr>
          <w:rFonts w:hint="eastAsia" w:ascii="Times New Roman" w:hAnsi="Times New Roman" w:cs="Times New Roman"/>
          <w:lang w:val="en-US" w:eastAsia="zh-CN"/>
        </w:rPr>
      </w:pPr>
      <w:r>
        <w:rPr>
          <w:rFonts w:hint="eastAsia" w:ascii="Times New Roman" w:hAnsi="Times New Roman" w:cs="Times New Roman"/>
          <w:lang w:val="en-US" w:eastAsia="zh-CN"/>
        </w:rPr>
        <w:t>（五）根据《企业突发环境事件隐患排查和治理工作指南（试行）》规定，严格落实环境风险防控措施。</w:t>
      </w:r>
    </w:p>
    <w:p>
      <w:pPr>
        <w:ind w:left="0" w:leftChars="0" w:firstLine="480" w:firstLineChars="200"/>
        <w:rPr>
          <w:rFonts w:hint="eastAsia" w:ascii="Times New Roman" w:hAnsi="Times New Roman" w:cs="Times New Roman"/>
          <w:lang w:val="en-US" w:eastAsia="zh-CN"/>
        </w:rPr>
      </w:pPr>
      <w:r>
        <w:rPr>
          <w:rFonts w:hint="eastAsia" w:ascii="Times New Roman" w:hAnsi="Times New Roman" w:cs="Times New Roman"/>
          <w:lang w:val="en-US" w:eastAsia="zh-CN"/>
        </w:rPr>
        <w:t>三、你单位应将报告表提出的各项环保措施逐项落实到工程设计中，严格执行环保设施与主体工程同时设计、同时施工、同时投入运行的环保“三同时”制度。</w:t>
      </w:r>
    </w:p>
    <w:p>
      <w:pPr>
        <w:ind w:left="0" w:leftChars="0" w:firstLine="480" w:firstLineChars="200"/>
        <w:rPr>
          <w:rFonts w:hint="eastAsia" w:ascii="Times New Roman" w:hAnsi="Times New Roman" w:cs="Times New Roman"/>
          <w:lang w:val="en-US" w:eastAsia="zh-CN"/>
        </w:rPr>
      </w:pPr>
      <w:r>
        <w:rPr>
          <w:rFonts w:hint="eastAsia" w:ascii="Times New Roman" w:hAnsi="Times New Roman" w:cs="Times New Roman"/>
          <w:lang w:val="en-US" w:eastAsia="zh-CN"/>
        </w:rPr>
        <w:t>四、你单位应按照环保部《建设项目环境影响评价信息公开机制方案》的要求及时向社会公开项目开工前信息、施工过程中信息、项目建成后信息，主动接受社会监督。</w:t>
      </w:r>
    </w:p>
    <w:p>
      <w:pPr>
        <w:ind w:left="0" w:leftChars="0" w:firstLine="480" w:firstLineChars="200"/>
        <w:rPr>
          <w:rFonts w:hint="eastAsia" w:ascii="Times New Roman" w:hAnsi="Times New Roman" w:cs="Times New Roman"/>
          <w:lang w:val="en-US" w:eastAsia="zh-CN"/>
        </w:rPr>
      </w:pPr>
      <w:r>
        <w:rPr>
          <w:rFonts w:hint="eastAsia" w:ascii="Times New Roman" w:hAnsi="Times New Roman" w:cs="Times New Roman"/>
          <w:lang w:val="en-US" w:eastAsia="zh-CN"/>
        </w:rPr>
        <w:t>五、在项目建设、运行过程中产生不符合经审批的环境影响评价文件的情形的，你单位应当组织环境影响的后评价，采取改进措施，并报我局和建设项目审批部门备案，并向社会公开。</w:t>
      </w:r>
    </w:p>
    <w:p>
      <w:pPr>
        <w:ind w:left="0" w:leftChars="0" w:firstLine="480" w:firstLineChars="200"/>
        <w:rPr>
          <w:rFonts w:hint="eastAsia" w:ascii="Times New Roman" w:hAnsi="Times New Roman" w:cs="Times New Roman"/>
          <w:lang w:val="en-US" w:eastAsia="zh-CN"/>
        </w:rPr>
      </w:pPr>
      <w:r>
        <w:rPr>
          <w:rFonts w:hint="eastAsia" w:ascii="Times New Roman" w:hAnsi="Times New Roman" w:cs="Times New Roman"/>
          <w:lang w:val="en-US" w:eastAsia="zh-CN"/>
        </w:rPr>
        <w:t>六、建设项目的环境影响评价文件经批准后，建设项目的性质、规模、地点、采用的生产工艺或者防治污染、防止生态破坏的措施发生重大变动的，你单位应当重新报批建设项目的环境影响评价文件。建设项目的环境影响评价文件自批准之日起超过五年，方决定该项目开工建设的，其环境影响评价文件应当报我局重新审核。</w:t>
      </w:r>
    </w:p>
    <w:p>
      <w:pPr>
        <w:ind w:left="0" w:leftChars="0" w:firstLine="480" w:firstLineChars="200"/>
        <w:rPr>
          <w:rFonts w:hint="eastAsia" w:ascii="Times New Roman" w:hAnsi="Times New Roman" w:cs="Times New Roman"/>
          <w:lang w:val="en-US" w:eastAsia="zh-CN"/>
        </w:rPr>
      </w:pPr>
      <w:r>
        <w:rPr>
          <w:rFonts w:hint="eastAsia" w:ascii="Times New Roman" w:hAnsi="Times New Roman" w:cs="Times New Roman"/>
          <w:lang w:val="en-US" w:eastAsia="zh-CN"/>
        </w:rPr>
        <w:t>七、凡涉及土地、规划、安全、消防等，必须到相关部</w:t>
      </w:r>
    </w:p>
    <w:p>
      <w:pPr>
        <w:ind w:left="0" w:leftChars="0" w:firstLine="480" w:firstLineChars="200"/>
        <w:rPr>
          <w:rFonts w:hint="eastAsia" w:ascii="Times New Roman" w:hAnsi="Times New Roman" w:cs="Times New Roman"/>
          <w:lang w:val="en-US" w:eastAsia="zh-CN"/>
        </w:rPr>
      </w:pPr>
      <w:r>
        <w:rPr>
          <w:rFonts w:hint="eastAsia" w:ascii="Times New Roman" w:hAnsi="Times New Roman" w:cs="Times New Roman"/>
          <w:lang w:val="en-US" w:eastAsia="zh-CN"/>
        </w:rPr>
        <w:t>门办理审批手续。我局委托秀生态环境保护综合执法大队组织开展该项目“三同时”监督检查和监督管理工作。</w:t>
      </w:r>
    </w:p>
    <w:p>
      <w:pPr>
        <w:ind w:left="0" w:leftChars="0" w:firstLine="480" w:firstLineChars="200"/>
        <w:rPr>
          <w:rFonts w:hint="eastAsia" w:ascii="Times New Roman" w:hAnsi="Times New Roman" w:cs="Times New Roman"/>
          <w:lang w:val="en-US" w:eastAsia="zh-CN"/>
        </w:rPr>
      </w:pPr>
    </w:p>
    <w:p>
      <w:pPr>
        <w:ind w:left="0" w:leftChars="0" w:firstLine="480" w:firstLineChars="200"/>
        <w:rPr>
          <w:rFonts w:hint="eastAsia" w:ascii="Times New Roman" w:hAnsi="Times New Roman" w:cs="Times New Roman"/>
          <w:lang w:val="en-US" w:eastAsia="zh-CN"/>
        </w:rPr>
      </w:pPr>
    </w:p>
    <w:p>
      <w:pPr>
        <w:ind w:left="0" w:leftChars="0" w:firstLine="480" w:firstLineChars="200"/>
        <w:rPr>
          <w:rFonts w:hint="eastAsia" w:ascii="Times New Roman" w:hAnsi="Times New Roman" w:cs="Times New Roman"/>
          <w:lang w:val="en-US" w:eastAsia="zh-CN"/>
        </w:rPr>
      </w:pPr>
      <w:r>
        <w:rPr>
          <w:rFonts w:hint="eastAsia" w:ascii="Times New Roman" w:hAnsi="Times New Roman" w:cs="Times New Roman"/>
          <w:lang w:val="en-US" w:eastAsia="zh-CN"/>
        </w:rPr>
        <w:t xml:space="preserve">                     </w:t>
      </w:r>
    </w:p>
    <w:p>
      <w:pPr>
        <w:ind w:left="0" w:leftChars="0" w:firstLine="480" w:firstLineChars="200"/>
        <w:rPr>
          <w:rFonts w:hint="eastAsia" w:ascii="Times New Roman" w:hAnsi="Times New Roman" w:cs="Times New Roman"/>
          <w:lang w:val="en-US" w:eastAsia="zh-CN"/>
        </w:rPr>
      </w:pPr>
    </w:p>
    <w:p>
      <w:pPr>
        <w:ind w:left="0" w:leftChars="0" w:firstLine="480" w:firstLineChars="200"/>
        <w:rPr>
          <w:rFonts w:hint="eastAsia" w:ascii="Times New Roman" w:hAnsi="Times New Roman" w:cs="Times New Roman"/>
          <w:lang w:val="en-US" w:eastAsia="zh-CN"/>
        </w:rPr>
      </w:pPr>
    </w:p>
    <w:p>
      <w:pPr>
        <w:ind w:left="0" w:leftChars="0" w:firstLine="480" w:firstLineChars="200"/>
        <w:rPr>
          <w:rFonts w:hint="eastAsia" w:ascii="Times New Roman" w:hAnsi="Times New Roman" w:cs="Times New Roman"/>
          <w:lang w:val="en-US" w:eastAsia="zh-CN"/>
        </w:rPr>
      </w:pPr>
    </w:p>
    <w:p>
      <w:pPr>
        <w:ind w:left="0" w:leftChars="0" w:firstLine="480" w:firstLineChars="200"/>
        <w:rPr>
          <w:rFonts w:hint="eastAsia" w:ascii="Times New Roman" w:hAnsi="Times New Roman" w:cs="Times New Roman"/>
          <w:lang w:val="en-US" w:eastAsia="zh-CN"/>
        </w:rPr>
      </w:pPr>
    </w:p>
    <w:p>
      <w:pPr>
        <w:pStyle w:val="6"/>
        <w:rPr>
          <w:rFonts w:cs="Times New Roman"/>
          <w:bCs/>
          <w:color w:val="auto"/>
          <w:lang w:eastAsia="zh-CN"/>
        </w:rPr>
      </w:pPr>
      <w:r>
        <w:rPr>
          <w:rFonts w:hint="eastAsia" w:eastAsia="Times New Roman" w:cs="Times New Roman"/>
          <w:color w:val="auto"/>
          <w:spacing w:val="61"/>
          <w:lang w:val="en-US" w:eastAsia="zh-CN"/>
        </w:rPr>
        <w:t>7</w:t>
      </w:r>
      <w:r>
        <w:rPr>
          <w:rFonts w:eastAsia="Times New Roman" w:cs="Times New Roman"/>
          <w:color w:val="auto"/>
          <w:spacing w:val="61"/>
          <w:lang w:eastAsia="zh-CN"/>
        </w:rPr>
        <w:t xml:space="preserve"> </w:t>
      </w:r>
      <w:r>
        <w:rPr>
          <w:rFonts w:cs="Times New Roman"/>
          <w:color w:val="auto"/>
          <w:lang w:eastAsia="zh-CN"/>
        </w:rPr>
        <w:t>验收监测内容</w:t>
      </w:r>
    </w:p>
    <w:p>
      <w:pPr>
        <w:pStyle w:val="7"/>
        <w:rPr>
          <w:rFonts w:cs="Times New Roman"/>
          <w:color w:val="auto"/>
          <w:lang w:eastAsia="zh-CN"/>
        </w:rPr>
      </w:pPr>
      <w:r>
        <w:rPr>
          <w:rFonts w:hint="eastAsia" w:eastAsia="Times New Roman" w:cs="Times New Roman"/>
          <w:color w:val="auto"/>
          <w:lang w:val="en-US" w:eastAsia="zh-CN"/>
        </w:rPr>
        <w:t>7</w:t>
      </w:r>
      <w:r>
        <w:rPr>
          <w:rFonts w:eastAsia="Times New Roman" w:cs="Times New Roman"/>
          <w:color w:val="auto"/>
          <w:lang w:eastAsia="zh-CN"/>
        </w:rPr>
        <w:t>.1</w:t>
      </w:r>
      <w:r>
        <w:rPr>
          <w:rFonts w:eastAsia="Times New Roman" w:cs="Times New Roman"/>
          <w:color w:val="auto"/>
          <w:spacing w:val="41"/>
          <w:lang w:eastAsia="zh-CN"/>
        </w:rPr>
        <w:t xml:space="preserve"> </w:t>
      </w:r>
      <w:r>
        <w:rPr>
          <w:rFonts w:cs="Times New Roman"/>
          <w:color w:val="auto"/>
          <w:lang w:eastAsia="zh-CN"/>
        </w:rPr>
        <w:t>环境保护设施调试效果</w:t>
      </w:r>
    </w:p>
    <w:p>
      <w:pPr>
        <w:ind w:firstLine="480"/>
        <w:rPr>
          <w:lang w:eastAsia="zh-CN"/>
        </w:rPr>
      </w:pPr>
      <w:r>
        <w:rPr>
          <w:rFonts w:hint="eastAsia"/>
          <w:lang w:eastAsia="zh-CN"/>
        </w:rPr>
        <w:t>通过对各类污染物达标排放及各类污染治理设施去除效率的监测，来说明环境保护设施调试效果，具体监测内容如下：</w:t>
      </w:r>
    </w:p>
    <w:p>
      <w:pPr>
        <w:pStyle w:val="8"/>
        <w:rPr>
          <w:rFonts w:cs="Times New Roman"/>
          <w:spacing w:val="2"/>
          <w:w w:val="99"/>
          <w:lang w:eastAsia="zh-CN"/>
        </w:rPr>
      </w:pPr>
      <w:r>
        <w:rPr>
          <w:rFonts w:hint="eastAsia" w:eastAsia="Times New Roman" w:cs="Times New Roman"/>
          <w:lang w:val="en-US" w:eastAsia="zh-CN"/>
        </w:rPr>
        <w:t>7</w:t>
      </w:r>
      <w:r>
        <w:rPr>
          <w:rFonts w:eastAsia="Times New Roman" w:cs="Times New Roman"/>
          <w:lang w:eastAsia="zh-CN"/>
        </w:rPr>
        <w:t>.1.1</w:t>
      </w:r>
      <w:r>
        <w:rPr>
          <w:rFonts w:eastAsia="Times New Roman" w:cs="Times New Roman"/>
          <w:spacing w:val="54"/>
          <w:lang w:eastAsia="zh-CN"/>
        </w:rPr>
        <w:t xml:space="preserve"> </w:t>
      </w:r>
      <w:r>
        <w:rPr>
          <w:rFonts w:cs="Times New Roman"/>
          <w:spacing w:val="2"/>
          <w:lang w:eastAsia="zh-CN"/>
        </w:rPr>
        <w:t>废水</w:t>
      </w:r>
      <w:r>
        <w:rPr>
          <w:rFonts w:cs="Times New Roman"/>
          <w:spacing w:val="2"/>
          <w:w w:val="99"/>
          <w:lang w:eastAsia="zh-CN"/>
        </w:rPr>
        <w:t xml:space="preserve"> </w:t>
      </w:r>
    </w:p>
    <w:p>
      <w:pPr>
        <w:ind w:firstLine="480"/>
        <w:rPr>
          <w:rFonts w:hint="default" w:ascii="Times New Roman" w:hAnsi="Times New Roman" w:cs="Times New Roman"/>
          <w:lang w:eastAsia="zh-CN"/>
        </w:rPr>
      </w:pPr>
      <w:r>
        <w:rPr>
          <w:rFonts w:hint="default" w:ascii="Times New Roman" w:hAnsi="Times New Roman" w:cs="Times New Roman"/>
          <w:lang w:eastAsia="zh-CN"/>
        </w:rPr>
        <w:t>项目无生产废水</w:t>
      </w:r>
      <w:r>
        <w:rPr>
          <w:rFonts w:hint="eastAsia" w:ascii="Times New Roman" w:hAnsi="Times New Roman" w:cs="Times New Roman"/>
          <w:lang w:eastAsia="zh-CN"/>
        </w:rPr>
        <w:t>外排</w:t>
      </w:r>
      <w:r>
        <w:rPr>
          <w:rFonts w:hint="default" w:ascii="Times New Roman" w:hAnsi="Times New Roman" w:cs="Times New Roman"/>
          <w:spacing w:val="-32"/>
          <w:lang w:eastAsia="zh-CN"/>
        </w:rPr>
        <w:t>，</w:t>
      </w:r>
      <w:r>
        <w:rPr>
          <w:rFonts w:hint="default" w:ascii="Times New Roman" w:hAnsi="Times New Roman" w:cs="Times New Roman"/>
          <w:color w:val="auto"/>
          <w:szCs w:val="24"/>
          <w:lang w:eastAsia="zh-CN"/>
        </w:rPr>
        <w:t>项目产生的生活废水经化粪池处</w:t>
      </w:r>
      <w:r>
        <w:rPr>
          <w:rFonts w:hint="default" w:ascii="Times New Roman" w:hAnsi="Times New Roman" w:cs="Times New Roman"/>
          <w:lang w:eastAsia="zh-CN"/>
        </w:rPr>
        <w:t>理后，排入</w:t>
      </w:r>
      <w:r>
        <w:rPr>
          <w:rFonts w:hint="eastAsia" w:ascii="Times New Roman" w:hAnsi="Times New Roman" w:cs="Times New Roman"/>
          <w:lang w:eastAsia="zh-CN"/>
        </w:rPr>
        <w:t>园区</w:t>
      </w:r>
      <w:r>
        <w:rPr>
          <w:rFonts w:hint="default" w:ascii="Times New Roman" w:hAnsi="Times New Roman" w:cs="Times New Roman"/>
          <w:lang w:eastAsia="zh-CN"/>
        </w:rPr>
        <w:t>内市政污水管网，最终排入</w:t>
      </w:r>
      <w:r>
        <w:rPr>
          <w:rFonts w:hint="eastAsia" w:ascii="Times New Roman" w:hAnsi="Times New Roman" w:cs="Times New Roman"/>
          <w:lang w:eastAsia="zh-CN"/>
        </w:rPr>
        <w:t>秀屿区污水处理厂</w:t>
      </w:r>
      <w:r>
        <w:rPr>
          <w:rFonts w:hint="default" w:ascii="Times New Roman" w:hAnsi="Times New Roman" w:cs="Times New Roman"/>
          <w:lang w:eastAsia="zh-CN"/>
        </w:rPr>
        <w:t>处理，对周边环境影响极小，本次验收不对其进行监测。</w:t>
      </w:r>
    </w:p>
    <w:p>
      <w:pPr>
        <w:pStyle w:val="8"/>
        <w:rPr>
          <w:rFonts w:cs="Times New Roman"/>
          <w:lang w:eastAsia="zh-CN"/>
        </w:rPr>
      </w:pPr>
      <w:r>
        <w:rPr>
          <w:rFonts w:hint="eastAsia" w:cs="Times New Roman"/>
          <w:lang w:val="en-US" w:eastAsia="zh-CN"/>
        </w:rPr>
        <w:t>7</w:t>
      </w:r>
      <w:r>
        <w:rPr>
          <w:rFonts w:cs="Times New Roman"/>
          <w:lang w:eastAsia="zh-CN"/>
        </w:rPr>
        <w:t>.1.2</w:t>
      </w:r>
      <w:r>
        <w:rPr>
          <w:rFonts w:cs="Times New Roman"/>
          <w:spacing w:val="54"/>
          <w:lang w:eastAsia="zh-CN"/>
        </w:rPr>
        <w:t xml:space="preserve"> </w:t>
      </w:r>
      <w:r>
        <w:rPr>
          <w:rFonts w:cs="Times New Roman"/>
          <w:spacing w:val="2"/>
          <w:lang w:eastAsia="zh-CN"/>
        </w:rPr>
        <w:t>废气</w:t>
      </w:r>
    </w:p>
    <w:p>
      <w:pPr>
        <w:ind w:firstLine="480"/>
        <w:rPr>
          <w:rFonts w:hint="eastAsia" w:ascii="宋体" w:hAnsi="宋体" w:cs="宋体"/>
          <w:sz w:val="24"/>
          <w:lang w:val="en-US" w:eastAsia="zh-CN"/>
        </w:rPr>
      </w:pPr>
      <w:r>
        <w:rPr>
          <w:rFonts w:hint="eastAsia" w:ascii="宋体" w:hAnsi="宋体" w:cs="宋体"/>
          <w:sz w:val="24"/>
          <w:lang w:val="en-US" w:eastAsia="zh-CN"/>
        </w:rPr>
        <w:t>本项目卸气、灌装、储罐工作损失（大小呼吸）会产生非甲烷总烃，无组织排放</w:t>
      </w:r>
    </w:p>
    <w:p>
      <w:pPr>
        <w:pStyle w:val="8"/>
        <w:rPr>
          <w:rFonts w:cs="Times New Roman"/>
        </w:rPr>
      </w:pPr>
      <w:r>
        <w:rPr>
          <w:rFonts w:hint="eastAsia" w:cs="Times New Roman"/>
          <w:lang w:val="en-US" w:eastAsia="zh-CN"/>
        </w:rPr>
        <w:t>7</w:t>
      </w:r>
      <w:r>
        <w:rPr>
          <w:rFonts w:cs="Times New Roman"/>
        </w:rPr>
        <w:t>.1.2.</w:t>
      </w:r>
      <w:r>
        <w:rPr>
          <w:rFonts w:hint="eastAsia" w:cs="Times New Roman"/>
          <w:lang w:val="en-US" w:eastAsia="zh-CN"/>
        </w:rPr>
        <w:t>1</w:t>
      </w:r>
      <w:r>
        <w:rPr>
          <w:rFonts w:cs="Times New Roman"/>
          <w:spacing w:val="46"/>
        </w:rPr>
        <w:t xml:space="preserve"> </w:t>
      </w:r>
      <w:r>
        <w:rPr>
          <w:rFonts w:cs="Times New Roman"/>
        </w:rPr>
        <w:t>无组织排放</w:t>
      </w:r>
    </w:p>
    <w:p>
      <w:pPr>
        <w:ind w:firstLine="480"/>
        <w:rPr>
          <w:rFonts w:ascii="Times New Roman" w:hAnsi="Times New Roman" w:cs="Times New Roman"/>
          <w:lang w:eastAsia="zh-CN"/>
        </w:rPr>
      </w:pPr>
      <w:r>
        <w:rPr>
          <w:rFonts w:hint="eastAsia" w:ascii="Times New Roman" w:hAnsi="Times New Roman" w:cs="Times New Roman"/>
          <w:lang w:eastAsia="zh-CN"/>
        </w:rPr>
        <w:t>项目无组织的监测内容见表</w:t>
      </w:r>
      <w:r>
        <w:rPr>
          <w:rFonts w:hint="eastAsia" w:ascii="Times New Roman" w:hAnsi="Times New Roman" w:cs="Times New Roman"/>
          <w:lang w:val="en-US" w:eastAsia="zh-CN"/>
        </w:rPr>
        <w:t>7</w:t>
      </w:r>
      <w:r>
        <w:rPr>
          <w:rFonts w:hint="eastAsia" w:ascii="Times New Roman" w:hAnsi="Times New Roman" w:cs="Times New Roman"/>
          <w:lang w:eastAsia="zh-CN"/>
        </w:rPr>
        <w:t>.1-3，采样气象参数见表</w:t>
      </w:r>
      <w:r>
        <w:rPr>
          <w:rFonts w:hint="eastAsia" w:ascii="Times New Roman" w:hAnsi="Times New Roman" w:cs="Times New Roman"/>
          <w:lang w:val="en-US" w:eastAsia="zh-CN"/>
        </w:rPr>
        <w:t>7</w:t>
      </w:r>
      <w:r>
        <w:rPr>
          <w:rFonts w:hint="eastAsia" w:ascii="Times New Roman" w:hAnsi="Times New Roman" w:cs="Times New Roman"/>
          <w:lang w:eastAsia="zh-CN"/>
        </w:rPr>
        <w:t>.1-4，监测点位图见附图</w:t>
      </w:r>
      <w:r>
        <w:rPr>
          <w:rFonts w:hint="eastAsia" w:ascii="Times New Roman" w:hAnsi="Times New Roman" w:cs="Times New Roman"/>
          <w:lang w:val="en-US" w:eastAsia="zh-CN"/>
        </w:rPr>
        <w:t>2</w:t>
      </w:r>
      <w:r>
        <w:rPr>
          <w:rFonts w:hint="eastAsia" w:ascii="Times New Roman" w:hAnsi="Times New Roman" w:cs="Times New Roman"/>
          <w:lang w:eastAsia="zh-CN"/>
        </w:rPr>
        <w:t>。</w:t>
      </w:r>
    </w:p>
    <w:p>
      <w:pPr>
        <w:ind w:firstLine="0" w:firstLineChars="0"/>
        <w:jc w:val="center"/>
        <w:rPr>
          <w:rFonts w:ascii="Times New Roman" w:hAnsi="Times New Roman" w:cs="Times New Roman"/>
          <w:b/>
          <w:lang w:eastAsia="zh-CN"/>
        </w:rPr>
      </w:pPr>
      <w:r>
        <w:rPr>
          <w:rFonts w:hint="eastAsia" w:ascii="Times New Roman" w:hAnsi="Times New Roman" w:cs="Times New Roman"/>
          <w:b/>
          <w:lang w:eastAsia="zh-CN"/>
        </w:rPr>
        <w:t>表</w:t>
      </w:r>
      <w:r>
        <w:rPr>
          <w:rFonts w:hint="eastAsia" w:ascii="Times New Roman" w:hAnsi="Times New Roman" w:cs="Times New Roman"/>
          <w:b/>
          <w:lang w:val="en-US" w:eastAsia="zh-CN"/>
        </w:rPr>
        <w:t>7</w:t>
      </w:r>
      <w:r>
        <w:rPr>
          <w:rFonts w:hint="eastAsia" w:ascii="Times New Roman" w:hAnsi="Times New Roman" w:cs="Times New Roman"/>
          <w:b/>
          <w:lang w:eastAsia="zh-CN"/>
        </w:rPr>
        <w:t>.1-3  无组织废气监测内容</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3259"/>
        <w:gridCol w:w="2359"/>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84" w:type="dxa"/>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样品类别</w:t>
            </w:r>
          </w:p>
        </w:tc>
        <w:tc>
          <w:tcPr>
            <w:tcW w:w="3259" w:type="dxa"/>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监测点位</w:t>
            </w:r>
          </w:p>
        </w:tc>
        <w:tc>
          <w:tcPr>
            <w:tcW w:w="2359" w:type="dxa"/>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监测项目</w:t>
            </w:r>
          </w:p>
        </w:tc>
        <w:tc>
          <w:tcPr>
            <w:tcW w:w="2040" w:type="dxa"/>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84" w:type="dxa"/>
            <w:vMerge w:val="restart"/>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无组织</w:t>
            </w:r>
          </w:p>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废气</w:t>
            </w:r>
          </w:p>
        </w:tc>
        <w:tc>
          <w:tcPr>
            <w:tcW w:w="3259" w:type="dxa"/>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Times New Roman" w:hAnsi="Times New Roman" w:eastAsia="宋体" w:cs="Times New Roman"/>
                <w:color w:val="auto"/>
                <w:sz w:val="24"/>
                <w:szCs w:val="24"/>
                <w:highlight w:val="none"/>
                <w:lang w:val="en-US" w:eastAsia="zh-CN"/>
              </w:rPr>
              <w:t>○1#上风向监测点</w:t>
            </w:r>
          </w:p>
        </w:tc>
        <w:tc>
          <w:tcPr>
            <w:tcW w:w="2359" w:type="dxa"/>
            <w:vMerge w:val="restart"/>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非甲烷总烃</w:t>
            </w:r>
          </w:p>
        </w:tc>
        <w:tc>
          <w:tcPr>
            <w:tcW w:w="2040" w:type="dxa"/>
            <w:vMerge w:val="restart"/>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2天，3次/天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84"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3259" w:type="dxa"/>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Times New Roman" w:hAnsi="Times New Roman" w:eastAsia="宋体" w:cs="Times New Roman"/>
                <w:color w:val="auto"/>
                <w:sz w:val="24"/>
                <w:szCs w:val="24"/>
                <w:highlight w:val="none"/>
                <w:lang w:val="en-US" w:eastAsia="zh-CN"/>
              </w:rPr>
              <w:t>○2#下风向监测点</w:t>
            </w:r>
          </w:p>
        </w:tc>
        <w:tc>
          <w:tcPr>
            <w:tcW w:w="2359"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2040"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84"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3259" w:type="dxa"/>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Times New Roman" w:hAnsi="Times New Roman" w:eastAsia="宋体" w:cs="Times New Roman"/>
                <w:color w:val="auto"/>
                <w:sz w:val="24"/>
                <w:szCs w:val="24"/>
                <w:highlight w:val="none"/>
                <w:lang w:val="en-US" w:eastAsia="zh-CN"/>
              </w:rPr>
              <w:t>○3#下风向监测点</w:t>
            </w:r>
          </w:p>
        </w:tc>
        <w:tc>
          <w:tcPr>
            <w:tcW w:w="2359"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2040"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84"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3259" w:type="dxa"/>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Times New Roman" w:hAnsi="Times New Roman" w:eastAsia="宋体" w:cs="Times New Roman"/>
                <w:color w:val="auto"/>
                <w:sz w:val="24"/>
                <w:szCs w:val="24"/>
                <w:highlight w:val="none"/>
                <w:lang w:val="en-US" w:eastAsia="zh-CN"/>
              </w:rPr>
              <w:t>○4#下风向监测点</w:t>
            </w:r>
          </w:p>
        </w:tc>
        <w:tc>
          <w:tcPr>
            <w:tcW w:w="2359"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2040"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84"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3259" w:type="dxa"/>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Times New Roman" w:hAnsi="Times New Roman" w:eastAsia="宋体" w:cs="Times New Roman"/>
                <w:color w:val="auto"/>
                <w:sz w:val="24"/>
                <w:szCs w:val="24"/>
                <w:highlight w:val="none"/>
                <w:lang w:val="en-US" w:eastAsia="zh-CN"/>
              </w:rPr>
              <w:t>○5#厂区内监测点</w:t>
            </w:r>
          </w:p>
        </w:tc>
        <w:tc>
          <w:tcPr>
            <w:tcW w:w="2359" w:type="dxa"/>
            <w:vMerge w:val="restart"/>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非甲烷总烃</w:t>
            </w:r>
          </w:p>
        </w:tc>
        <w:tc>
          <w:tcPr>
            <w:tcW w:w="2040" w:type="dxa"/>
            <w:vMerge w:val="restart"/>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2天，</w:t>
            </w:r>
            <w:r>
              <w:rPr>
                <w:rFonts w:hint="eastAsia" w:ascii="宋体" w:hAnsi="宋体" w:eastAsia="宋体" w:cs="宋体"/>
                <w:bCs/>
                <w:kern w:val="2"/>
                <w:sz w:val="24"/>
                <w:szCs w:val="24"/>
                <w:lang w:val="en-US" w:eastAsia="zh-CN"/>
              </w:rPr>
              <w:t>3</w:t>
            </w:r>
            <w:r>
              <w:rPr>
                <w:rFonts w:hint="eastAsia" w:ascii="宋体" w:hAnsi="宋体" w:eastAsia="宋体" w:cs="宋体"/>
                <w:bCs/>
                <w:kern w:val="2"/>
                <w:sz w:val="24"/>
                <w:szCs w:val="24"/>
                <w:lang w:eastAsia="zh-CN"/>
              </w:rPr>
              <w:t>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84"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3259" w:type="dxa"/>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Times New Roman" w:hAnsi="Times New Roman" w:eastAsia="宋体" w:cs="Times New Roman"/>
                <w:color w:val="auto"/>
                <w:sz w:val="24"/>
                <w:szCs w:val="24"/>
                <w:highlight w:val="none"/>
                <w:lang w:val="en-US" w:eastAsia="zh-CN"/>
              </w:rPr>
              <w:t>○6#厂区内监测点</w:t>
            </w:r>
          </w:p>
        </w:tc>
        <w:tc>
          <w:tcPr>
            <w:tcW w:w="2359"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2040"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84"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3259" w:type="dxa"/>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Times New Roman" w:hAnsi="Times New Roman" w:eastAsia="宋体" w:cs="Times New Roman"/>
                <w:color w:val="auto"/>
                <w:sz w:val="24"/>
                <w:szCs w:val="24"/>
                <w:highlight w:val="none"/>
                <w:lang w:val="en-US" w:eastAsia="zh-CN"/>
              </w:rPr>
              <w:t>○7#厂区内监测点</w:t>
            </w:r>
          </w:p>
        </w:tc>
        <w:tc>
          <w:tcPr>
            <w:tcW w:w="2359"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2040"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r>
    </w:tbl>
    <w:p>
      <w:pPr>
        <w:spacing w:before="120" w:beforeLines="50"/>
        <w:ind w:firstLine="0" w:firstLineChars="0"/>
        <w:jc w:val="center"/>
        <w:rPr>
          <w:rFonts w:ascii="Times New Roman" w:hAnsi="Times New Roman" w:cs="Times New Roman"/>
          <w:b/>
          <w:lang w:eastAsia="zh-CN"/>
        </w:rPr>
      </w:pPr>
      <w:r>
        <w:rPr>
          <w:rFonts w:hint="eastAsia" w:ascii="Times New Roman" w:hAnsi="Times New Roman" w:cs="Times New Roman"/>
          <w:b/>
          <w:lang w:eastAsia="zh-CN"/>
        </w:rPr>
        <w:t>表</w:t>
      </w:r>
      <w:r>
        <w:rPr>
          <w:rFonts w:hint="eastAsia" w:ascii="Times New Roman" w:hAnsi="Times New Roman" w:cs="Times New Roman"/>
          <w:b/>
          <w:lang w:val="en-US" w:eastAsia="zh-CN"/>
        </w:rPr>
        <w:t>7</w:t>
      </w:r>
      <w:r>
        <w:rPr>
          <w:rFonts w:hint="eastAsia" w:ascii="Times New Roman" w:hAnsi="Times New Roman" w:cs="Times New Roman"/>
          <w:b/>
          <w:lang w:eastAsia="zh-CN"/>
        </w:rPr>
        <w:t>.1-4  项目无组织废气采样气象参数</w:t>
      </w:r>
    </w:p>
    <w:tbl>
      <w:tblPr>
        <w:tblStyle w:val="22"/>
        <w:tblW w:w="0" w:type="auto"/>
        <w:tblInd w:w="79"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55"/>
        <w:gridCol w:w="1298"/>
        <w:gridCol w:w="1147"/>
        <w:gridCol w:w="1599"/>
        <w:gridCol w:w="1082"/>
        <w:gridCol w:w="750"/>
        <w:gridCol w:w="8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采样日期</w:t>
            </w:r>
          </w:p>
        </w:tc>
        <w:tc>
          <w:tcPr>
            <w:tcW w:w="1455"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采样时间</w:t>
            </w:r>
          </w:p>
        </w:tc>
        <w:tc>
          <w:tcPr>
            <w:tcW w:w="1298"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温度℃</w:t>
            </w:r>
          </w:p>
        </w:tc>
        <w:tc>
          <w:tcPr>
            <w:tcW w:w="1147"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相对</w:t>
            </w:r>
          </w:p>
          <w:p>
            <w:pPr>
              <w:spacing w:line="240" w:lineRule="auto"/>
              <w:ind w:firstLine="0" w:firstLineChars="0"/>
              <w:jc w:val="center"/>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湿度%</w:t>
            </w:r>
          </w:p>
        </w:tc>
        <w:tc>
          <w:tcPr>
            <w:tcW w:w="1599"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气压</w:t>
            </w:r>
            <w:r>
              <w:rPr>
                <w:rFonts w:hint="default" w:ascii="Times New Roman" w:hAnsi="Times New Roman" w:eastAsia="宋体" w:cs="Times New Roman"/>
                <w:color w:val="auto"/>
                <w:kern w:val="2"/>
                <w:sz w:val="24"/>
                <w:szCs w:val="24"/>
                <w:lang w:val="en-US" w:eastAsia="zh-CN"/>
              </w:rPr>
              <w:t>h</w:t>
            </w:r>
            <w:r>
              <w:rPr>
                <w:rFonts w:hint="default" w:ascii="Times New Roman" w:hAnsi="Times New Roman" w:eastAsia="宋体" w:cs="Times New Roman"/>
                <w:color w:val="auto"/>
                <w:kern w:val="2"/>
                <w:sz w:val="24"/>
                <w:szCs w:val="24"/>
                <w:lang w:eastAsia="zh-CN"/>
              </w:rPr>
              <w:t>Pa</w:t>
            </w:r>
          </w:p>
        </w:tc>
        <w:tc>
          <w:tcPr>
            <w:tcW w:w="1082"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风速</w:t>
            </w:r>
          </w:p>
          <w:p>
            <w:pPr>
              <w:spacing w:line="240" w:lineRule="auto"/>
              <w:ind w:firstLine="0" w:firstLineChars="0"/>
              <w:jc w:val="center"/>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 xml:space="preserve">m/s </w:t>
            </w:r>
          </w:p>
        </w:tc>
        <w:tc>
          <w:tcPr>
            <w:tcW w:w="750"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风向</w:t>
            </w:r>
          </w:p>
        </w:tc>
        <w:tc>
          <w:tcPr>
            <w:tcW w:w="856"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天气状况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color w:val="auto"/>
                <w:kern w:val="2"/>
                <w:sz w:val="24"/>
                <w:szCs w:val="24"/>
                <w:lang w:val="en-US" w:eastAsia="zh-CN"/>
              </w:rPr>
            </w:pPr>
            <w:r>
              <w:rPr>
                <w:rFonts w:hint="eastAsia" w:ascii="Times New Roman" w:hAnsi="Times New Roman" w:eastAsia="宋体" w:cs="Times New Roman"/>
                <w:kern w:val="2"/>
                <w:sz w:val="24"/>
                <w:szCs w:val="24"/>
                <w:lang w:val="en-US" w:eastAsia="zh-CN"/>
              </w:rPr>
              <w:t>2024.4.9</w:t>
            </w:r>
          </w:p>
        </w:tc>
        <w:tc>
          <w:tcPr>
            <w:tcW w:w="1455"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8:39-11:27</w:t>
            </w:r>
          </w:p>
        </w:tc>
        <w:tc>
          <w:tcPr>
            <w:tcW w:w="1298"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16.0-17.6</w:t>
            </w:r>
          </w:p>
        </w:tc>
        <w:tc>
          <w:tcPr>
            <w:tcW w:w="1147"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65-78</w:t>
            </w:r>
          </w:p>
        </w:tc>
        <w:tc>
          <w:tcPr>
            <w:tcW w:w="1599"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1017--1023</w:t>
            </w:r>
          </w:p>
        </w:tc>
        <w:tc>
          <w:tcPr>
            <w:tcW w:w="1082"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1.8-3.6</w:t>
            </w:r>
          </w:p>
        </w:tc>
        <w:tc>
          <w:tcPr>
            <w:tcW w:w="750"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东北</w:t>
            </w:r>
          </w:p>
        </w:tc>
        <w:tc>
          <w:tcPr>
            <w:tcW w:w="856"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阴天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color w:val="auto"/>
                <w:kern w:val="2"/>
                <w:sz w:val="24"/>
                <w:szCs w:val="24"/>
                <w:lang w:val="en-US" w:eastAsia="zh-CN"/>
              </w:rPr>
            </w:pPr>
            <w:r>
              <w:rPr>
                <w:rFonts w:hint="eastAsia" w:ascii="Times New Roman" w:hAnsi="Times New Roman" w:eastAsia="宋体" w:cs="Times New Roman"/>
                <w:kern w:val="2"/>
                <w:sz w:val="24"/>
                <w:szCs w:val="24"/>
                <w:lang w:val="en-US" w:eastAsia="zh-CN"/>
              </w:rPr>
              <w:t>2024.4.10</w:t>
            </w:r>
          </w:p>
        </w:tc>
        <w:tc>
          <w:tcPr>
            <w:tcW w:w="1455"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8:39-11:26</w:t>
            </w:r>
          </w:p>
        </w:tc>
        <w:tc>
          <w:tcPr>
            <w:tcW w:w="1298"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16.7-21.2</w:t>
            </w:r>
          </w:p>
        </w:tc>
        <w:tc>
          <w:tcPr>
            <w:tcW w:w="1147"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58-74</w:t>
            </w:r>
          </w:p>
        </w:tc>
        <w:tc>
          <w:tcPr>
            <w:tcW w:w="1599"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1017-1021</w:t>
            </w:r>
          </w:p>
        </w:tc>
        <w:tc>
          <w:tcPr>
            <w:tcW w:w="1082"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1.8-3.1</w:t>
            </w:r>
          </w:p>
        </w:tc>
        <w:tc>
          <w:tcPr>
            <w:tcW w:w="750"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东北</w:t>
            </w:r>
          </w:p>
        </w:tc>
        <w:tc>
          <w:tcPr>
            <w:tcW w:w="856"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多云</w:t>
            </w:r>
          </w:p>
        </w:tc>
      </w:tr>
    </w:tbl>
    <w:p>
      <w:pPr>
        <w:pStyle w:val="8"/>
        <w:spacing w:before="120" w:beforeLines="50"/>
        <w:rPr>
          <w:rFonts w:cs="Times New Roman"/>
        </w:rPr>
      </w:pPr>
      <w:r>
        <w:rPr>
          <w:rFonts w:hint="eastAsia" w:eastAsia="宋体" w:cs="Times New Roman"/>
          <w:lang w:val="en-US" w:eastAsia="zh-CN"/>
        </w:rPr>
        <w:t>7</w:t>
      </w:r>
      <w:r>
        <w:rPr>
          <w:rFonts w:eastAsia="Times New Roman" w:cs="Times New Roman"/>
        </w:rPr>
        <w:t>.1.3</w:t>
      </w:r>
      <w:r>
        <w:rPr>
          <w:rFonts w:eastAsia="Times New Roman" w:cs="Times New Roman"/>
          <w:spacing w:val="44"/>
        </w:rPr>
        <w:t xml:space="preserve"> </w:t>
      </w:r>
      <w:r>
        <w:rPr>
          <w:rFonts w:cs="Times New Roman"/>
          <w:spacing w:val="2"/>
        </w:rPr>
        <w:t>厂</w:t>
      </w:r>
      <w:r>
        <w:rPr>
          <w:rFonts w:cs="Times New Roman"/>
        </w:rPr>
        <w:t>界</w:t>
      </w:r>
      <w:r>
        <w:rPr>
          <w:rFonts w:cs="Times New Roman"/>
          <w:spacing w:val="2"/>
        </w:rPr>
        <w:t>噪</w:t>
      </w:r>
      <w:r>
        <w:rPr>
          <w:rFonts w:cs="Times New Roman"/>
        </w:rPr>
        <w:t>声</w:t>
      </w:r>
      <w:r>
        <w:rPr>
          <w:rFonts w:cs="Times New Roman"/>
          <w:spacing w:val="2"/>
        </w:rPr>
        <w:t>监</w:t>
      </w:r>
      <w:r>
        <w:rPr>
          <w:rFonts w:cs="Times New Roman"/>
        </w:rPr>
        <w:t>测</w:t>
      </w:r>
    </w:p>
    <w:p>
      <w:pPr>
        <w:ind w:firstLine="480"/>
        <w:rPr>
          <w:rFonts w:ascii="Times New Roman" w:hAnsi="Times New Roman" w:cs="Times New Roman"/>
          <w:lang w:eastAsia="zh-CN"/>
        </w:rPr>
      </w:pPr>
      <w:r>
        <w:rPr>
          <w:rFonts w:hint="eastAsia" w:ascii="Times New Roman" w:hAnsi="Times New Roman" w:cs="Times New Roman"/>
          <w:lang w:eastAsia="zh-CN"/>
        </w:rPr>
        <w:t>本项目厂界噪声监测内容见表</w:t>
      </w:r>
      <w:r>
        <w:rPr>
          <w:rFonts w:hint="eastAsia" w:ascii="Times New Roman" w:hAnsi="Times New Roman" w:cs="Times New Roman"/>
          <w:lang w:val="en-US" w:eastAsia="zh-CN"/>
        </w:rPr>
        <w:t>7</w:t>
      </w:r>
      <w:r>
        <w:rPr>
          <w:rFonts w:hint="eastAsia" w:ascii="Times New Roman" w:hAnsi="Times New Roman" w:cs="Times New Roman"/>
          <w:lang w:eastAsia="zh-CN"/>
        </w:rPr>
        <w:t>.1-5，监测点位图见附图</w:t>
      </w:r>
      <w:r>
        <w:rPr>
          <w:rFonts w:hint="eastAsia" w:ascii="Times New Roman" w:hAnsi="Times New Roman" w:cs="Times New Roman"/>
          <w:lang w:val="en-US" w:eastAsia="zh-CN"/>
        </w:rPr>
        <w:t>2</w:t>
      </w:r>
      <w:r>
        <w:rPr>
          <w:rFonts w:hint="eastAsia" w:ascii="Times New Roman" w:hAnsi="Times New Roman" w:cs="Times New Roman"/>
          <w:lang w:eastAsia="zh-CN"/>
        </w:rPr>
        <w:t>。</w:t>
      </w:r>
    </w:p>
    <w:p>
      <w:pPr>
        <w:ind w:firstLine="0" w:firstLineChars="0"/>
        <w:jc w:val="center"/>
        <w:rPr>
          <w:rFonts w:ascii="Times New Roman" w:hAnsi="Times New Roman" w:cs="Times New Roman"/>
          <w:b/>
          <w:lang w:eastAsia="zh-CN"/>
        </w:rPr>
      </w:pPr>
      <w:r>
        <w:rPr>
          <w:rFonts w:hint="eastAsia" w:ascii="Times New Roman" w:hAnsi="Times New Roman" w:cs="Times New Roman"/>
          <w:b/>
          <w:lang w:eastAsia="zh-CN"/>
        </w:rPr>
        <w:t>表</w:t>
      </w:r>
      <w:r>
        <w:rPr>
          <w:rFonts w:hint="eastAsia" w:ascii="Times New Roman" w:hAnsi="Times New Roman" w:cs="Times New Roman"/>
          <w:b/>
          <w:lang w:val="en-US" w:eastAsia="zh-CN"/>
        </w:rPr>
        <w:t>7</w:t>
      </w:r>
      <w:r>
        <w:rPr>
          <w:rFonts w:hint="eastAsia" w:ascii="Times New Roman" w:hAnsi="Times New Roman" w:cs="Times New Roman"/>
          <w:b/>
          <w:lang w:eastAsia="zh-CN"/>
        </w:rPr>
        <w:t>.1-5  项目厂界噪声的监测内容</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3081"/>
        <w:gridCol w:w="1744"/>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00" w:type="dxa"/>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样品类别</w:t>
            </w:r>
          </w:p>
        </w:tc>
        <w:tc>
          <w:tcPr>
            <w:tcW w:w="3081" w:type="dxa"/>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测点编号</w:t>
            </w:r>
          </w:p>
        </w:tc>
        <w:tc>
          <w:tcPr>
            <w:tcW w:w="1744" w:type="dxa"/>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监测项目</w:t>
            </w:r>
          </w:p>
        </w:tc>
        <w:tc>
          <w:tcPr>
            <w:tcW w:w="2417" w:type="dxa"/>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00" w:type="dxa"/>
            <w:vMerge w:val="restart"/>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厂界噪声</w:t>
            </w:r>
          </w:p>
        </w:tc>
        <w:tc>
          <w:tcPr>
            <w:tcW w:w="3081" w:type="dxa"/>
            <w:noWrap w:val="0"/>
            <w:vAlign w:val="center"/>
          </w:tcPr>
          <w:p>
            <w:pPr>
              <w:autoSpaceDN w:val="0"/>
              <w:ind w:firstLine="480" w:firstLineChars="200"/>
              <w:jc w:val="center"/>
              <w:textAlignment w:val="center"/>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rPr>
              <w:t>▲1#西侧厂界外1m</w:t>
            </w:r>
          </w:p>
        </w:tc>
        <w:tc>
          <w:tcPr>
            <w:tcW w:w="1744" w:type="dxa"/>
            <w:vMerge w:val="restart"/>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等效声级</w:t>
            </w:r>
          </w:p>
        </w:tc>
        <w:tc>
          <w:tcPr>
            <w:tcW w:w="2417" w:type="dxa"/>
            <w:vMerge w:val="restart"/>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r>
              <w:rPr>
                <w:rFonts w:hint="eastAsia" w:ascii="宋体" w:hAnsi="宋体" w:eastAsia="宋体" w:cs="宋体"/>
                <w:bCs/>
                <w:kern w:val="2"/>
                <w:sz w:val="24"/>
                <w:szCs w:val="24"/>
                <w:lang w:eastAsia="zh-CN"/>
              </w:rPr>
              <w:t>昼间监测</w:t>
            </w:r>
          </w:p>
          <w:p>
            <w:pPr>
              <w:spacing w:line="240" w:lineRule="auto"/>
              <w:ind w:firstLine="0" w:firstLineChars="0"/>
              <w:jc w:val="center"/>
              <w:rPr>
                <w:rFonts w:hint="eastAsia" w:ascii="宋体" w:hAnsi="宋体" w:eastAsia="宋体" w:cs="宋体"/>
                <w:bCs/>
                <w:kern w:val="2"/>
                <w:sz w:val="24"/>
                <w:szCs w:val="24"/>
                <w:lang w:val="en-US" w:eastAsia="zh-CN"/>
              </w:rPr>
            </w:pPr>
            <w:r>
              <w:rPr>
                <w:rFonts w:hint="eastAsia" w:ascii="宋体" w:hAnsi="宋体" w:eastAsia="宋体" w:cs="宋体"/>
                <w:bCs/>
                <w:kern w:val="2"/>
                <w:sz w:val="24"/>
                <w:szCs w:val="24"/>
                <w:lang w:eastAsia="zh-CN"/>
              </w:rPr>
              <w:t>1次</w:t>
            </w:r>
            <w:r>
              <w:rPr>
                <w:rFonts w:hint="eastAsia" w:ascii="宋体" w:hAnsi="宋体" w:eastAsia="宋体" w:cs="宋体"/>
                <w:bCs/>
                <w:kern w:val="2"/>
                <w:sz w:val="24"/>
                <w:szCs w:val="24"/>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00"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3081" w:type="dxa"/>
            <w:noWrap w:val="0"/>
            <w:vAlign w:val="center"/>
          </w:tcPr>
          <w:p>
            <w:pPr>
              <w:autoSpaceDN w:val="0"/>
              <w:ind w:firstLine="480" w:firstLineChars="200"/>
              <w:jc w:val="center"/>
              <w:textAlignment w:val="center"/>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rPr>
              <w:t>▲2#西北侧厂界外1m</w:t>
            </w:r>
          </w:p>
        </w:tc>
        <w:tc>
          <w:tcPr>
            <w:tcW w:w="1744"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2417"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00"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3081" w:type="dxa"/>
            <w:noWrap w:val="0"/>
            <w:vAlign w:val="center"/>
          </w:tcPr>
          <w:p>
            <w:pPr>
              <w:autoSpaceDN w:val="0"/>
              <w:ind w:firstLine="480" w:firstLineChars="200"/>
              <w:jc w:val="center"/>
              <w:textAlignment w:val="center"/>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rPr>
              <w:t>▲3#北侧厂界外1m</w:t>
            </w:r>
          </w:p>
        </w:tc>
        <w:tc>
          <w:tcPr>
            <w:tcW w:w="1744"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2417"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00"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3081" w:type="dxa"/>
            <w:noWrap w:val="0"/>
            <w:vAlign w:val="center"/>
          </w:tcPr>
          <w:p>
            <w:pPr>
              <w:autoSpaceDN w:val="0"/>
              <w:ind w:firstLine="480" w:firstLineChars="200"/>
              <w:jc w:val="center"/>
              <w:textAlignment w:val="center"/>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rPr>
              <w:t>▲4#东北侧厂界外1m</w:t>
            </w:r>
          </w:p>
        </w:tc>
        <w:tc>
          <w:tcPr>
            <w:tcW w:w="1744"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2417"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00"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3081" w:type="dxa"/>
            <w:noWrap w:val="0"/>
            <w:vAlign w:val="center"/>
          </w:tcPr>
          <w:p>
            <w:pPr>
              <w:autoSpaceDN w:val="0"/>
              <w:ind w:firstLine="480" w:firstLineChars="200"/>
              <w:jc w:val="center"/>
              <w:textAlignment w:val="center"/>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5#</w:t>
            </w:r>
            <w:r>
              <w:rPr>
                <w:rFonts w:hint="eastAsia" w:ascii="Times New Roman" w:hAnsi="Times New Roman" w:eastAsia="宋体" w:cs="Times New Roman"/>
                <w:sz w:val="24"/>
                <w:szCs w:val="24"/>
                <w:lang w:val="en-US" w:eastAsia="zh-CN"/>
              </w:rPr>
              <w:t>东南侧厂界外</w:t>
            </w:r>
            <w:r>
              <w:rPr>
                <w:rFonts w:hint="default" w:ascii="Times New Roman" w:hAnsi="Times New Roman" w:eastAsia="宋体" w:cs="Times New Roman"/>
                <w:sz w:val="24"/>
                <w:szCs w:val="24"/>
                <w:lang w:val="en-US" w:eastAsia="zh-CN"/>
              </w:rPr>
              <w:t>1m</w:t>
            </w:r>
          </w:p>
        </w:tc>
        <w:tc>
          <w:tcPr>
            <w:tcW w:w="1744"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2417"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00"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3081" w:type="dxa"/>
            <w:noWrap w:val="0"/>
            <w:vAlign w:val="center"/>
          </w:tcPr>
          <w:p>
            <w:pPr>
              <w:autoSpaceDN w:val="0"/>
              <w:ind w:firstLine="480" w:firstLineChars="200"/>
              <w:jc w:val="center"/>
              <w:textAlignment w:val="center"/>
              <w:rPr>
                <w:rFonts w:hint="eastAsia" w:ascii="Times New Roman" w:hAnsi="Times New Roman" w:eastAsia="宋体" w:cs="Times New Roman"/>
                <w:sz w:val="24"/>
                <w:szCs w:val="24"/>
                <w:lang w:val="en-US" w:eastAsia="zh-CN" w:bidi="ar-SA"/>
              </w:rPr>
            </w:pP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6#</w:t>
            </w:r>
            <w:r>
              <w:rPr>
                <w:rFonts w:hint="eastAsia" w:ascii="Times New Roman" w:hAnsi="Times New Roman" w:eastAsia="宋体" w:cs="Times New Roman"/>
                <w:sz w:val="24"/>
                <w:szCs w:val="24"/>
                <w:lang w:val="en-US" w:eastAsia="zh-CN"/>
              </w:rPr>
              <w:t>西南侧厂界外</w:t>
            </w:r>
            <w:r>
              <w:rPr>
                <w:rFonts w:hint="default" w:ascii="Times New Roman" w:hAnsi="Times New Roman" w:eastAsia="宋体" w:cs="Times New Roman"/>
                <w:sz w:val="24"/>
                <w:szCs w:val="24"/>
                <w:lang w:val="en-US" w:eastAsia="zh-CN"/>
              </w:rPr>
              <w:t>1m</w:t>
            </w:r>
          </w:p>
        </w:tc>
        <w:tc>
          <w:tcPr>
            <w:tcW w:w="1744"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c>
          <w:tcPr>
            <w:tcW w:w="2417" w:type="dxa"/>
            <w:vMerge w:val="continue"/>
            <w:noWrap w:val="0"/>
            <w:vAlign w:val="center"/>
          </w:tcPr>
          <w:p>
            <w:pPr>
              <w:spacing w:line="240" w:lineRule="auto"/>
              <w:ind w:firstLine="0" w:firstLineChars="0"/>
              <w:jc w:val="center"/>
              <w:rPr>
                <w:rFonts w:hint="eastAsia" w:ascii="宋体" w:hAnsi="宋体" w:eastAsia="宋体" w:cs="宋体"/>
                <w:bCs/>
                <w:kern w:val="2"/>
                <w:sz w:val="24"/>
                <w:szCs w:val="24"/>
                <w:lang w:eastAsia="zh-CN"/>
              </w:rPr>
            </w:pPr>
          </w:p>
        </w:tc>
      </w:tr>
    </w:tbl>
    <w:p>
      <w:pPr>
        <w:ind w:firstLine="0" w:firstLineChars="0"/>
        <w:outlineLvl w:val="0"/>
        <w:rPr>
          <w:rFonts w:ascii="Times New Roman" w:hAnsi="Times New Roman" w:eastAsia="宋体" w:cs="Times New Roman"/>
          <w:b/>
          <w:bCs/>
          <w:sz w:val="28"/>
          <w:szCs w:val="34"/>
          <w:lang w:eastAsia="zh-CN"/>
        </w:rPr>
      </w:pPr>
      <w:r>
        <w:rPr>
          <w:rFonts w:hint="eastAsia" w:ascii="Times New Roman" w:hAnsi="Times New Roman" w:eastAsia="Times New Roman" w:cs="Times New Roman"/>
          <w:b/>
          <w:spacing w:val="51"/>
          <w:sz w:val="28"/>
          <w:szCs w:val="34"/>
          <w:lang w:val="en-US" w:eastAsia="zh-CN"/>
        </w:rPr>
        <w:t>8</w:t>
      </w:r>
      <w:r>
        <w:rPr>
          <w:rFonts w:ascii="Times New Roman" w:hAnsi="Times New Roman" w:eastAsia="Times New Roman" w:cs="Times New Roman"/>
          <w:b/>
          <w:spacing w:val="51"/>
          <w:sz w:val="28"/>
          <w:szCs w:val="34"/>
          <w:lang w:eastAsia="zh-CN"/>
        </w:rPr>
        <w:t xml:space="preserve"> </w:t>
      </w:r>
      <w:r>
        <w:rPr>
          <w:rFonts w:hint="eastAsia" w:ascii="Times New Roman" w:hAnsi="Times New Roman" w:cs="Times New Roman"/>
          <w:b/>
          <w:spacing w:val="51"/>
          <w:sz w:val="28"/>
          <w:szCs w:val="34"/>
          <w:lang w:eastAsia="zh-CN"/>
        </w:rPr>
        <w:t>验收</w:t>
      </w:r>
      <w:r>
        <w:rPr>
          <w:rFonts w:ascii="Times New Roman" w:hAnsi="Times New Roman" w:eastAsia="宋体" w:cs="Times New Roman"/>
          <w:b/>
          <w:sz w:val="28"/>
          <w:szCs w:val="34"/>
          <w:lang w:eastAsia="zh-CN"/>
        </w:rPr>
        <w:t>质量保证及质量控制</w:t>
      </w:r>
    </w:p>
    <w:p>
      <w:pPr>
        <w:ind w:firstLine="0" w:firstLineChars="0"/>
        <w:outlineLvl w:val="1"/>
        <w:rPr>
          <w:rFonts w:ascii="Times New Roman" w:hAnsi="Times New Roman" w:eastAsia="宋体" w:cs="Times New Roman"/>
          <w:b/>
          <w:bCs/>
          <w:szCs w:val="32"/>
          <w:lang w:eastAsia="zh-CN"/>
        </w:rPr>
      </w:pPr>
      <w:r>
        <w:rPr>
          <w:rFonts w:hint="eastAsia" w:ascii="Times New Roman" w:hAnsi="Times New Roman" w:eastAsia="Times New Roman" w:cs="Times New Roman"/>
          <w:b/>
          <w:bCs/>
          <w:szCs w:val="32"/>
          <w:lang w:val="en-US" w:eastAsia="zh-CN"/>
        </w:rPr>
        <w:t>8</w:t>
      </w:r>
      <w:r>
        <w:rPr>
          <w:rFonts w:ascii="Times New Roman" w:hAnsi="Times New Roman" w:eastAsia="Times New Roman" w:cs="Times New Roman"/>
          <w:b/>
          <w:bCs/>
          <w:szCs w:val="32"/>
          <w:lang w:eastAsia="zh-CN"/>
        </w:rPr>
        <w:t>.1</w:t>
      </w:r>
      <w:r>
        <w:rPr>
          <w:rFonts w:ascii="Times New Roman" w:hAnsi="Times New Roman" w:eastAsia="Times New Roman" w:cs="Times New Roman"/>
          <w:b/>
          <w:bCs/>
          <w:spacing w:val="53"/>
          <w:szCs w:val="32"/>
          <w:lang w:eastAsia="zh-CN"/>
        </w:rPr>
        <w:t xml:space="preserve"> </w:t>
      </w:r>
      <w:r>
        <w:rPr>
          <w:rFonts w:ascii="Times New Roman" w:hAnsi="Times New Roman" w:eastAsia="宋体" w:cs="Times New Roman"/>
          <w:b/>
          <w:bCs/>
          <w:szCs w:val="32"/>
          <w:lang w:eastAsia="zh-CN"/>
        </w:rPr>
        <w:t>监测分析方法</w:t>
      </w:r>
    </w:p>
    <w:p>
      <w:pPr>
        <w:ind w:firstLine="480"/>
        <w:rPr>
          <w:lang w:eastAsia="zh-CN"/>
        </w:rPr>
      </w:pPr>
      <w:r>
        <w:rPr>
          <w:rFonts w:hint="eastAsia" w:ascii="ﾋﾎﾌ・" w:eastAsia="ﾋﾎﾌ・" w:cs="ﾋﾎﾌ・"/>
          <w:lang w:eastAsia="zh-CN"/>
        </w:rPr>
        <w:t>本</w:t>
      </w:r>
      <w:r>
        <w:rPr>
          <w:rFonts w:hint="eastAsia" w:ascii="宋体" w:hAnsi="宋体" w:eastAsia="宋体" w:cs="宋体"/>
          <w:lang w:eastAsia="zh-CN"/>
        </w:rPr>
        <w:t>项</w:t>
      </w:r>
      <w:r>
        <w:rPr>
          <w:rFonts w:hint="eastAsia"/>
          <w:lang w:eastAsia="zh-CN"/>
        </w:rPr>
        <w:t>目的各</w:t>
      </w:r>
      <w:r>
        <w:rPr>
          <w:rFonts w:hint="eastAsia" w:ascii="宋体" w:hAnsi="宋体" w:eastAsia="宋体" w:cs="宋体"/>
          <w:lang w:eastAsia="zh-CN"/>
        </w:rPr>
        <w:t>项监测</w:t>
      </w:r>
      <w:r>
        <w:rPr>
          <w:rFonts w:hint="eastAsia"/>
          <w:lang w:eastAsia="zh-CN"/>
        </w:rPr>
        <w:t>因子</w:t>
      </w:r>
      <w:r>
        <w:rPr>
          <w:rFonts w:hint="eastAsia" w:ascii="宋体" w:hAnsi="宋体" w:eastAsia="宋体" w:cs="宋体"/>
          <w:lang w:eastAsia="zh-CN"/>
        </w:rPr>
        <w:t>监测</w:t>
      </w:r>
      <w:r>
        <w:rPr>
          <w:rFonts w:hint="eastAsia"/>
          <w:lang w:eastAsia="zh-CN"/>
        </w:rPr>
        <w:t>所采用的采</w:t>
      </w:r>
      <w:r>
        <w:rPr>
          <w:rFonts w:hint="eastAsia" w:ascii="宋体" w:hAnsi="宋体" w:eastAsia="宋体" w:cs="宋体"/>
          <w:lang w:eastAsia="zh-CN"/>
        </w:rPr>
        <w:t>样标</w:t>
      </w:r>
      <w:r>
        <w:rPr>
          <w:rFonts w:hint="eastAsia"/>
          <w:lang w:eastAsia="zh-CN"/>
        </w:rPr>
        <w:t>准、分析方法</w:t>
      </w:r>
      <w:r>
        <w:rPr>
          <w:rFonts w:hint="eastAsia" w:ascii="宋体" w:hAnsi="宋体" w:eastAsia="宋体" w:cs="宋体"/>
          <w:lang w:eastAsia="zh-CN"/>
        </w:rPr>
        <w:t>见</w:t>
      </w:r>
      <w:r>
        <w:rPr>
          <w:rFonts w:hint="eastAsia"/>
          <w:lang w:eastAsia="zh-CN"/>
        </w:rPr>
        <w:t>表</w:t>
      </w:r>
      <w:r>
        <w:rPr>
          <w:rFonts w:hint="eastAsia"/>
          <w:lang w:val="en-US" w:eastAsia="zh-CN"/>
        </w:rPr>
        <w:t>8</w:t>
      </w:r>
      <w:r>
        <w:rPr>
          <w:rFonts w:ascii="Times New Roman" w:hAnsi="Times New Roman" w:eastAsia="ﾋﾎﾌ・" w:cs="Times New Roman"/>
          <w:lang w:eastAsia="zh-CN"/>
        </w:rPr>
        <w:t>.1-1</w:t>
      </w:r>
      <w:r>
        <w:rPr>
          <w:rFonts w:hint="eastAsia" w:ascii="ﾋﾎﾌ・" w:eastAsia="ﾋﾎﾌ・" w:cs="ﾋﾎﾌ・"/>
          <w:lang w:eastAsia="zh-CN"/>
        </w:rPr>
        <w:t>。</w:t>
      </w:r>
    </w:p>
    <w:p>
      <w:pPr>
        <w:ind w:firstLine="482"/>
        <w:jc w:val="center"/>
        <w:rPr>
          <w:b/>
          <w:lang w:eastAsia="zh-CN"/>
        </w:rPr>
      </w:pPr>
      <w:r>
        <w:rPr>
          <w:b/>
          <w:lang w:eastAsia="zh-CN"/>
        </w:rPr>
        <w:t>表</w:t>
      </w:r>
      <w:r>
        <w:rPr>
          <w:rFonts w:ascii="Times New Roman" w:hAnsi="Times New Roman" w:cs="Times New Roman"/>
          <w:b/>
          <w:spacing w:val="-69"/>
          <w:lang w:eastAsia="zh-CN"/>
        </w:rPr>
        <w:t xml:space="preserve"> </w:t>
      </w:r>
      <w:r>
        <w:rPr>
          <w:rFonts w:hint="eastAsia" w:ascii="Times New Roman" w:hAnsi="Times New Roman" w:cs="Times New Roman"/>
          <w:b/>
          <w:spacing w:val="-69"/>
          <w:lang w:val="en-US" w:eastAsia="zh-CN"/>
        </w:rPr>
        <w:t>8</w:t>
      </w:r>
      <w:r>
        <w:rPr>
          <w:rFonts w:ascii="Times New Roman" w:hAnsi="Times New Roman" w:eastAsia="Times New Roman" w:cs="Times New Roman"/>
          <w:b/>
          <w:spacing w:val="-1"/>
          <w:lang w:eastAsia="zh-CN"/>
        </w:rPr>
        <w:t>.</w:t>
      </w:r>
      <w:r>
        <w:rPr>
          <w:rFonts w:hint="eastAsia" w:ascii="Times New Roman" w:hAnsi="Times New Roman" w:eastAsia="Times New Roman" w:cs="Times New Roman"/>
          <w:b/>
          <w:spacing w:val="-1"/>
          <w:lang w:val="en-US" w:eastAsia="zh-CN"/>
        </w:rPr>
        <w:t>.</w:t>
      </w:r>
      <w:r>
        <w:rPr>
          <w:rFonts w:ascii="Times New Roman" w:hAnsi="Times New Roman" w:eastAsia="Times New Roman" w:cs="Times New Roman"/>
          <w:b/>
          <w:spacing w:val="-1"/>
          <w:lang w:eastAsia="zh-CN"/>
        </w:rPr>
        <w:t>1-1</w:t>
      </w:r>
      <w:r>
        <w:rPr>
          <w:b/>
          <w:spacing w:val="-1"/>
          <w:lang w:eastAsia="zh-CN"/>
        </w:rPr>
        <w:t xml:space="preserve"> </w:t>
      </w:r>
      <w:r>
        <w:rPr>
          <w:rFonts w:eastAsia="Times New Roman"/>
          <w:b/>
          <w:spacing w:val="43"/>
          <w:lang w:eastAsia="zh-CN"/>
        </w:rPr>
        <w:t xml:space="preserve"> </w:t>
      </w:r>
      <w:r>
        <w:rPr>
          <w:rFonts w:hint="eastAsia"/>
          <w:b/>
          <w:lang w:eastAsia="zh-CN"/>
        </w:rPr>
        <w:t>验收监测分析方法</w:t>
      </w:r>
    </w:p>
    <w:tbl>
      <w:tblPr>
        <w:tblStyle w:val="22"/>
        <w:tblpPr w:leftFromText="180" w:rightFromText="180" w:vertAnchor="text" w:horzAnchor="page" w:tblpX="1315" w:tblpY="9"/>
        <w:tblOverlap w:val="never"/>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460"/>
        <w:gridCol w:w="5085"/>
        <w:gridCol w:w="16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70"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项目</w:t>
            </w:r>
          </w:p>
          <w:p>
            <w:pPr>
              <w:spacing w:line="240" w:lineRule="auto"/>
              <w:ind w:firstLine="0" w:firstLineChars="0"/>
              <w:jc w:val="center"/>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2"/>
                <w:sz w:val="24"/>
                <w:szCs w:val="24"/>
                <w:lang w:eastAsia="zh-CN"/>
              </w:rPr>
              <w:t>类别</w:t>
            </w:r>
          </w:p>
        </w:tc>
        <w:tc>
          <w:tcPr>
            <w:tcW w:w="1460" w:type="dxa"/>
            <w:noWrap w:val="0"/>
            <w:vAlign w:val="center"/>
          </w:tcPr>
          <w:p>
            <w:pPr>
              <w:spacing w:line="240" w:lineRule="auto"/>
              <w:ind w:firstLine="0" w:firstLineChars="0"/>
              <w:jc w:val="center"/>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2"/>
                <w:sz w:val="24"/>
                <w:szCs w:val="24"/>
                <w:lang w:eastAsia="zh-CN"/>
              </w:rPr>
              <w:t>分析项目</w:t>
            </w:r>
          </w:p>
        </w:tc>
        <w:tc>
          <w:tcPr>
            <w:tcW w:w="5085" w:type="dxa"/>
            <w:noWrap w:val="0"/>
            <w:vAlign w:val="center"/>
          </w:tcPr>
          <w:p>
            <w:pPr>
              <w:spacing w:line="240" w:lineRule="auto"/>
              <w:ind w:firstLine="588" w:firstLineChars="245"/>
              <w:jc w:val="both"/>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检测标准（方法）名称及编号（含年号）</w:t>
            </w:r>
          </w:p>
        </w:tc>
        <w:tc>
          <w:tcPr>
            <w:tcW w:w="1678" w:type="dxa"/>
            <w:noWrap w:val="0"/>
            <w:vAlign w:val="center"/>
          </w:tcPr>
          <w:p>
            <w:pPr>
              <w:spacing w:line="240" w:lineRule="auto"/>
              <w:ind w:firstLine="0" w:firstLineChars="0"/>
              <w:jc w:val="center"/>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2"/>
                <w:sz w:val="24"/>
                <w:szCs w:val="24"/>
                <w:lang w:eastAsia="zh-CN"/>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70" w:type="dxa"/>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无组织废气</w:t>
            </w:r>
          </w:p>
        </w:tc>
        <w:tc>
          <w:tcPr>
            <w:tcW w:w="1460" w:type="dxa"/>
            <w:noWrap w:val="0"/>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textAlignment w:val="center"/>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2"/>
                <w:sz w:val="24"/>
                <w:szCs w:val="24"/>
                <w:lang w:eastAsia="zh-CN"/>
              </w:rPr>
              <w:t>非甲烷总烃</w:t>
            </w:r>
          </w:p>
        </w:tc>
        <w:tc>
          <w:tcPr>
            <w:tcW w:w="5085" w:type="dxa"/>
            <w:noWrap w:val="0"/>
            <w:vAlign w:val="center"/>
          </w:tcPr>
          <w:p>
            <w:pPr>
              <w:keepNext w:val="0"/>
              <w:keepLines w:val="0"/>
              <w:widowControl/>
              <w:suppressLineNumbers w:val="0"/>
              <w:spacing w:line="240" w:lineRule="auto"/>
              <w:ind w:left="240" w:hanging="240" w:hangingChars="100"/>
              <w:jc w:val="left"/>
              <w:textAlignment w:val="center"/>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环境空气</w:t>
            </w:r>
            <w:r>
              <w:rPr>
                <w:rFonts w:hint="default" w:ascii="Times New Roman" w:hAnsi="Times New Roman" w:eastAsia="宋体" w:cs="Times New Roman"/>
                <w:color w:val="auto"/>
                <w:kern w:val="2"/>
                <w:sz w:val="24"/>
                <w:szCs w:val="24"/>
                <w:lang w:val="en-US" w:eastAsia="zh-CN"/>
              </w:rPr>
              <w:t xml:space="preserve"> </w:t>
            </w:r>
            <w:r>
              <w:rPr>
                <w:rFonts w:hint="default" w:ascii="Times New Roman" w:hAnsi="Times New Roman" w:eastAsia="宋体" w:cs="Times New Roman"/>
                <w:color w:val="auto"/>
                <w:kern w:val="2"/>
                <w:sz w:val="24"/>
                <w:szCs w:val="24"/>
                <w:lang w:eastAsia="zh-CN"/>
              </w:rPr>
              <w:t xml:space="preserve">总烃、甲烷和非甲烷总烃的测定 </w:t>
            </w:r>
          </w:p>
          <w:p>
            <w:pPr>
              <w:keepNext w:val="0"/>
              <w:keepLines w:val="0"/>
              <w:widowControl/>
              <w:suppressLineNumbers w:val="0"/>
              <w:spacing w:line="240" w:lineRule="auto"/>
              <w:ind w:left="240" w:leftChars="0" w:hanging="240" w:hangingChars="100"/>
              <w:jc w:val="left"/>
              <w:textAlignment w:val="center"/>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直接进样-气相色谱法 HJ 604-2017</w:t>
            </w:r>
          </w:p>
        </w:tc>
        <w:tc>
          <w:tcPr>
            <w:tcW w:w="1678"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vertAlign w:val="superscript"/>
                <w:lang w:eastAsia="zh-CN"/>
              </w:rPr>
            </w:pPr>
            <w:r>
              <w:rPr>
                <w:rFonts w:hint="default" w:ascii="Times New Roman" w:hAnsi="Times New Roman" w:eastAsia="宋体" w:cs="Times New Roman"/>
                <w:color w:val="auto"/>
                <w:kern w:val="2"/>
                <w:sz w:val="24"/>
                <w:szCs w:val="24"/>
                <w:lang w:eastAsia="zh-CN"/>
              </w:rPr>
              <w:t>0.0</w:t>
            </w:r>
            <w:r>
              <w:rPr>
                <w:rFonts w:hint="default" w:ascii="Times New Roman" w:hAnsi="Times New Roman" w:eastAsia="宋体" w:cs="Times New Roman"/>
                <w:color w:val="auto"/>
                <w:kern w:val="2"/>
                <w:sz w:val="24"/>
                <w:szCs w:val="24"/>
                <w:lang w:val="en-US" w:eastAsia="zh-CN"/>
              </w:rPr>
              <w:t>7</w:t>
            </w:r>
            <w:r>
              <w:rPr>
                <w:rFonts w:hint="default" w:ascii="Times New Roman" w:hAnsi="Times New Roman" w:eastAsia="宋体" w:cs="Times New Roman"/>
                <w:color w:val="auto"/>
                <w:kern w:val="2"/>
                <w:sz w:val="24"/>
                <w:szCs w:val="24"/>
                <w:lang w:eastAsia="zh-CN"/>
              </w:rPr>
              <w:t>mg/m</w:t>
            </w:r>
            <w:r>
              <w:rPr>
                <w:rFonts w:hint="default" w:ascii="Times New Roman" w:hAnsi="Times New Roman" w:eastAsia="宋体" w:cs="Times New Roman"/>
                <w:color w:val="auto"/>
                <w:kern w:val="2"/>
                <w:sz w:val="24"/>
                <w:szCs w:val="24"/>
                <w:vertAlign w:val="superscript"/>
                <w:lang w:eastAsia="zh-CN"/>
              </w:rPr>
              <w:t>3</w:t>
            </w:r>
          </w:p>
          <w:p>
            <w:pPr>
              <w:spacing w:line="240" w:lineRule="auto"/>
              <w:ind w:left="-120" w:leftChars="-50" w:right="-120" w:rightChars="-50" w:firstLine="0" w:firstLineChars="0"/>
              <w:jc w:val="center"/>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vertAlign w:val="baseline"/>
                <w:lang w:eastAsia="zh-CN"/>
              </w:rPr>
              <w:t>（以碳计）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270" w:type="dxa"/>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eastAsia="zh-CN"/>
              </w:rPr>
              <w:t>噪声</w:t>
            </w:r>
          </w:p>
        </w:tc>
        <w:tc>
          <w:tcPr>
            <w:tcW w:w="1460" w:type="dxa"/>
            <w:noWrap w:val="0"/>
            <w:vAlign w:val="center"/>
          </w:tcPr>
          <w:p>
            <w:pPr>
              <w:widowControl/>
              <w:spacing w:line="240" w:lineRule="auto"/>
              <w:ind w:firstLine="0" w:firstLineChars="0"/>
              <w:jc w:val="center"/>
              <w:textAlignment w:val="center"/>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0"/>
                <w:sz w:val="24"/>
                <w:szCs w:val="24"/>
                <w:lang w:eastAsia="zh-CN"/>
              </w:rPr>
              <w:t>厂界噪声</w:t>
            </w:r>
          </w:p>
        </w:tc>
        <w:tc>
          <w:tcPr>
            <w:tcW w:w="5085" w:type="dxa"/>
            <w:noWrap w:val="0"/>
            <w:vAlign w:val="center"/>
          </w:tcPr>
          <w:p>
            <w:pPr>
              <w:widowControl/>
              <w:spacing w:line="240" w:lineRule="auto"/>
              <w:ind w:firstLine="0" w:firstLineChars="0"/>
              <w:jc w:val="both"/>
              <w:textAlignment w:val="center"/>
              <w:rPr>
                <w:rFonts w:hint="default" w:ascii="Times New Roman" w:hAnsi="Times New Roman" w:eastAsia="宋体" w:cs="Times New Roman"/>
                <w:color w:val="auto"/>
                <w:kern w:val="2"/>
                <w:sz w:val="24"/>
                <w:szCs w:val="24"/>
                <w:lang w:val="en-US" w:eastAsia="zh-CN"/>
              </w:rPr>
            </w:pPr>
            <w:r>
              <w:rPr>
                <w:rFonts w:hint="default" w:ascii="Times New Roman" w:hAnsi="Times New Roman" w:eastAsia="宋体" w:cs="Times New Roman"/>
                <w:color w:val="auto"/>
                <w:kern w:val="2"/>
                <w:sz w:val="24"/>
                <w:szCs w:val="24"/>
                <w:lang w:eastAsia="zh-CN"/>
              </w:rPr>
              <w:t>工业企业厂界环境噪声排放标准</w:t>
            </w:r>
            <w:r>
              <w:rPr>
                <w:rFonts w:hint="default" w:ascii="Times New Roman" w:hAnsi="Times New Roman" w:eastAsia="宋体" w:cs="Times New Roman"/>
                <w:color w:val="auto"/>
                <w:kern w:val="2"/>
                <w:sz w:val="24"/>
                <w:szCs w:val="24"/>
                <w:lang w:val="en-US" w:eastAsia="zh-CN"/>
              </w:rPr>
              <w:t xml:space="preserve"> </w:t>
            </w:r>
          </w:p>
          <w:p>
            <w:pPr>
              <w:widowControl/>
              <w:spacing w:line="240" w:lineRule="auto"/>
              <w:ind w:firstLine="0" w:firstLineChars="0"/>
              <w:jc w:val="both"/>
              <w:textAlignment w:val="center"/>
              <w:rPr>
                <w:rFonts w:hint="default" w:ascii="Times New Roman" w:hAnsi="Times New Roman" w:eastAsia="宋体" w:cs="Times New Roman"/>
                <w:color w:val="auto"/>
                <w:kern w:val="2"/>
                <w:sz w:val="24"/>
                <w:szCs w:val="24"/>
                <w:lang w:eastAsia="zh-CN"/>
              </w:rPr>
            </w:pPr>
            <w:r>
              <w:rPr>
                <w:rFonts w:hint="default" w:ascii="Times New Roman" w:hAnsi="Times New Roman" w:eastAsia="宋体" w:cs="Times New Roman"/>
                <w:color w:val="auto"/>
                <w:kern w:val="2"/>
                <w:sz w:val="24"/>
                <w:szCs w:val="24"/>
                <w:lang w:eastAsia="zh-CN"/>
              </w:rPr>
              <w:t xml:space="preserve">GB 12348-2008  </w:t>
            </w:r>
          </w:p>
        </w:tc>
        <w:tc>
          <w:tcPr>
            <w:tcW w:w="1678" w:type="dxa"/>
            <w:noWrap w:val="0"/>
            <w:vAlign w:val="center"/>
          </w:tcPr>
          <w:p>
            <w:pPr>
              <w:spacing w:line="240" w:lineRule="exact"/>
              <w:ind w:left="-120" w:leftChars="-50" w:right="-120" w:rightChars="-50" w:firstLine="0" w:firstLineChars="0"/>
              <w:jc w:val="center"/>
              <w:rPr>
                <w:rFonts w:hint="default" w:ascii="Times New Roman" w:hAnsi="Times New Roman" w:eastAsia="宋体" w:cs="Times New Roman"/>
                <w:color w:val="auto"/>
                <w:kern w:val="2"/>
                <w:sz w:val="24"/>
                <w:szCs w:val="24"/>
                <w:vertAlign w:val="baseline"/>
                <w:lang w:eastAsia="zh-CN"/>
              </w:rPr>
            </w:pPr>
            <w:r>
              <w:rPr>
                <w:rFonts w:hint="default" w:ascii="Times New Roman" w:hAnsi="Times New Roman" w:eastAsia="宋体" w:cs="Times New Roman"/>
                <w:color w:val="auto"/>
                <w:kern w:val="2"/>
                <w:sz w:val="24"/>
                <w:szCs w:val="24"/>
                <w:lang w:eastAsia="zh-CN"/>
              </w:rPr>
              <w:t>/</w:t>
            </w:r>
          </w:p>
        </w:tc>
      </w:tr>
    </w:tbl>
    <w:p>
      <w:pPr>
        <w:ind w:firstLine="482"/>
        <w:jc w:val="center"/>
        <w:rPr>
          <w:b/>
          <w:lang w:eastAsia="zh-CN"/>
        </w:rPr>
      </w:pPr>
    </w:p>
    <w:p>
      <w:pPr>
        <w:spacing w:before="18" w:line="60" w:lineRule="exact"/>
        <w:ind w:firstLine="120"/>
        <w:rPr>
          <w:rFonts w:ascii="Times New Roman" w:hAnsi="Times New Roman" w:cs="Times New Roman"/>
          <w:sz w:val="6"/>
          <w:szCs w:val="6"/>
          <w:lang w:eastAsia="zh-CN"/>
        </w:rPr>
      </w:pPr>
    </w:p>
    <w:p>
      <w:pPr>
        <w:ind w:firstLine="0" w:firstLineChars="0"/>
        <w:outlineLvl w:val="1"/>
        <w:rPr>
          <w:rFonts w:ascii="Times New Roman" w:hAnsi="Times New Roman" w:eastAsia="宋体" w:cs="Times New Roman"/>
          <w:b/>
          <w:bCs/>
          <w:szCs w:val="32"/>
          <w:lang w:eastAsia="zh-CN"/>
        </w:rPr>
      </w:pPr>
      <w:r>
        <w:rPr>
          <w:rFonts w:hint="eastAsia" w:ascii="Times New Roman" w:hAnsi="Times New Roman" w:eastAsia="Times New Roman" w:cs="Times New Roman"/>
          <w:b/>
          <w:bCs/>
          <w:szCs w:val="32"/>
          <w:lang w:val="en-US" w:eastAsia="zh-CN"/>
        </w:rPr>
        <w:t>8</w:t>
      </w:r>
      <w:r>
        <w:rPr>
          <w:rFonts w:ascii="Times New Roman" w:hAnsi="Times New Roman" w:eastAsia="Times New Roman" w:cs="Times New Roman"/>
          <w:b/>
          <w:bCs/>
          <w:szCs w:val="32"/>
          <w:lang w:eastAsia="zh-CN"/>
        </w:rPr>
        <w:t>.2</w:t>
      </w:r>
      <w:r>
        <w:rPr>
          <w:rFonts w:ascii="Times New Roman" w:hAnsi="Times New Roman" w:eastAsia="Times New Roman" w:cs="Times New Roman"/>
          <w:b/>
          <w:bCs/>
          <w:spacing w:val="58"/>
          <w:szCs w:val="32"/>
          <w:lang w:eastAsia="zh-CN"/>
        </w:rPr>
        <w:t xml:space="preserve"> </w:t>
      </w:r>
      <w:r>
        <w:rPr>
          <w:rFonts w:ascii="Times New Roman" w:hAnsi="Times New Roman" w:eastAsia="宋体" w:cs="Times New Roman"/>
          <w:b/>
          <w:bCs/>
          <w:szCs w:val="32"/>
          <w:lang w:eastAsia="zh-CN"/>
        </w:rPr>
        <w:t>监测仪器</w:t>
      </w:r>
    </w:p>
    <w:p>
      <w:pPr>
        <w:ind w:firstLine="480"/>
        <w:rPr>
          <w:rFonts w:ascii="Times New Roman" w:hAnsi="Times New Roman" w:cs="Times New Roman"/>
          <w:lang w:eastAsia="zh-CN"/>
        </w:rPr>
      </w:pPr>
      <w:r>
        <w:rPr>
          <w:rFonts w:ascii="Times New Roman" w:hAnsi="Times New Roman" w:cs="Times New Roman"/>
          <w:lang w:eastAsia="zh-CN"/>
        </w:rPr>
        <w:t>项目监测所使用的仪器设备均通过计量检定，并在有效使用期内。项目污染物监测</w:t>
      </w:r>
      <w:r>
        <w:rPr>
          <w:rFonts w:ascii="Times New Roman" w:hAnsi="Times New Roman" w:cs="Times New Roman"/>
          <w:spacing w:val="26"/>
          <w:lang w:eastAsia="zh-CN"/>
        </w:rPr>
        <w:t xml:space="preserve"> </w:t>
      </w:r>
      <w:r>
        <w:rPr>
          <w:rFonts w:ascii="Times New Roman" w:hAnsi="Times New Roman" w:cs="Times New Roman"/>
          <w:lang w:eastAsia="zh-CN"/>
        </w:rPr>
        <w:t xml:space="preserve">使用仪器详见表 </w:t>
      </w:r>
      <w:r>
        <w:rPr>
          <w:rFonts w:hint="eastAsia" w:ascii="Times New Roman" w:hAnsi="Times New Roman" w:cs="Times New Roman"/>
          <w:lang w:val="en-US" w:eastAsia="zh-CN"/>
        </w:rPr>
        <w:t>8.</w:t>
      </w:r>
      <w:r>
        <w:rPr>
          <w:rFonts w:ascii="Times New Roman" w:hAnsi="Times New Roman" w:cs="Times New Roman"/>
          <w:lang w:eastAsia="zh-CN"/>
        </w:rPr>
        <w:t>2-1。</w:t>
      </w:r>
    </w:p>
    <w:p>
      <w:pPr>
        <w:spacing w:line="240" w:lineRule="auto"/>
        <w:ind w:firstLine="0" w:firstLineChars="0"/>
        <w:jc w:val="center"/>
        <w:rPr>
          <w:rFonts w:ascii="Times New Roman" w:hAnsi="Times New Roman" w:cs="Times New Roman"/>
          <w:b/>
          <w:lang w:eastAsia="zh-CN"/>
        </w:rPr>
      </w:pPr>
      <w:r>
        <w:rPr>
          <w:rFonts w:ascii="Times New Roman" w:hAnsi="Times New Roman" w:cs="Times New Roman"/>
          <w:b/>
          <w:lang w:eastAsia="zh-CN"/>
        </w:rPr>
        <w:t>表</w:t>
      </w:r>
      <w:r>
        <w:rPr>
          <w:rFonts w:ascii="Times New Roman" w:hAnsi="Times New Roman" w:cs="Times New Roman"/>
          <w:b/>
          <w:spacing w:val="-68"/>
          <w:lang w:eastAsia="zh-CN"/>
        </w:rPr>
        <w:t xml:space="preserve"> </w:t>
      </w:r>
      <w:r>
        <w:rPr>
          <w:rFonts w:hint="eastAsia" w:ascii="Times New Roman" w:hAnsi="Times New Roman" w:cs="Times New Roman"/>
          <w:b/>
          <w:spacing w:val="-68"/>
          <w:lang w:val="en-US" w:eastAsia="zh-CN"/>
        </w:rPr>
        <w:t>8</w:t>
      </w:r>
      <w:r>
        <w:rPr>
          <w:rFonts w:ascii="Times New Roman" w:hAnsi="Times New Roman" w:eastAsia="Times New Roman" w:cs="Times New Roman"/>
          <w:b/>
          <w:spacing w:val="-1"/>
          <w:lang w:eastAsia="zh-CN"/>
        </w:rPr>
        <w:t>.</w:t>
      </w:r>
      <w:r>
        <w:rPr>
          <w:rFonts w:hint="eastAsia" w:ascii="Times New Roman" w:hAnsi="Times New Roman" w:eastAsia="Times New Roman" w:cs="Times New Roman"/>
          <w:b/>
          <w:spacing w:val="-1"/>
          <w:lang w:val="en-US" w:eastAsia="zh-CN"/>
        </w:rPr>
        <w:t>.</w:t>
      </w:r>
      <w:r>
        <w:rPr>
          <w:rFonts w:ascii="Times New Roman" w:hAnsi="Times New Roman" w:eastAsia="Times New Roman" w:cs="Times New Roman"/>
          <w:b/>
          <w:spacing w:val="-1"/>
          <w:lang w:eastAsia="zh-CN"/>
        </w:rPr>
        <w:t>2-1</w:t>
      </w:r>
      <w:r>
        <w:rPr>
          <w:rFonts w:hint="eastAsia" w:ascii="Times New Roman" w:hAnsi="Times New Roman" w:cs="Times New Roman"/>
          <w:b/>
          <w:spacing w:val="-1"/>
          <w:lang w:eastAsia="zh-CN"/>
        </w:rPr>
        <w:t xml:space="preserve"> </w:t>
      </w:r>
      <w:r>
        <w:rPr>
          <w:rFonts w:ascii="Times New Roman" w:hAnsi="Times New Roman" w:eastAsia="Times New Roman" w:cs="Times New Roman"/>
          <w:b/>
          <w:spacing w:val="44"/>
          <w:lang w:eastAsia="zh-CN"/>
        </w:rPr>
        <w:t xml:space="preserve"> </w:t>
      </w:r>
      <w:r>
        <w:rPr>
          <w:rFonts w:ascii="Times New Roman" w:hAnsi="Times New Roman" w:cs="Times New Roman"/>
          <w:b/>
          <w:lang w:eastAsia="zh-CN"/>
        </w:rPr>
        <w:t>项目污染物监测仪器</w:t>
      </w:r>
    </w:p>
    <w:tbl>
      <w:tblPr>
        <w:tblStyle w:val="2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2"/>
        <w:gridCol w:w="1501"/>
        <w:gridCol w:w="1784"/>
        <w:gridCol w:w="1950"/>
        <w:gridCol w:w="1588"/>
        <w:gridCol w:w="16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62" w:type="dxa"/>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eastAsia="zh-CN"/>
              </w:rPr>
              <w:t>设备</w:t>
            </w:r>
          </w:p>
          <w:p>
            <w:pPr>
              <w:widowControl/>
              <w:spacing w:line="240" w:lineRule="auto"/>
              <w:ind w:firstLine="0" w:firstLineChars="0"/>
              <w:jc w:val="center"/>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eastAsia="zh-CN"/>
              </w:rPr>
              <w:t>用途</w:t>
            </w:r>
          </w:p>
        </w:tc>
        <w:tc>
          <w:tcPr>
            <w:tcW w:w="1501" w:type="dxa"/>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eastAsia="zh-CN"/>
              </w:rPr>
              <w:t>检测项目</w:t>
            </w:r>
          </w:p>
        </w:tc>
        <w:tc>
          <w:tcPr>
            <w:tcW w:w="1784" w:type="dxa"/>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eastAsia="zh-CN"/>
              </w:rPr>
              <w:t>设备名称</w:t>
            </w:r>
          </w:p>
        </w:tc>
        <w:tc>
          <w:tcPr>
            <w:tcW w:w="1950" w:type="dxa"/>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eastAsia="zh-CN"/>
              </w:rPr>
              <w:t>仪器型号</w:t>
            </w:r>
          </w:p>
        </w:tc>
        <w:tc>
          <w:tcPr>
            <w:tcW w:w="1588" w:type="dxa"/>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eastAsia="zh-CN"/>
              </w:rPr>
              <w:t>仪器编号</w:t>
            </w:r>
          </w:p>
        </w:tc>
        <w:tc>
          <w:tcPr>
            <w:tcW w:w="1618" w:type="dxa"/>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eastAsia="zh-CN"/>
              </w:rPr>
              <w:t>检定/校准有</w:t>
            </w:r>
            <w:r>
              <w:rPr>
                <w:rFonts w:hint="default" w:ascii="Times New Roman" w:hAnsi="Times New Roman" w:eastAsia="宋体" w:cs="Times New Roman"/>
                <w:kern w:val="2"/>
                <w:sz w:val="24"/>
                <w:szCs w:val="24"/>
                <w:highlight w:val="none"/>
                <w:lang w:eastAsia="zh-CN"/>
              </w:rPr>
              <w:t>效</w:t>
            </w:r>
            <w:r>
              <w:rPr>
                <w:rFonts w:hint="default" w:ascii="Times New Roman" w:hAnsi="Times New Roman" w:eastAsia="宋体" w:cs="Times New Roman"/>
                <w:kern w:val="2"/>
                <w:sz w:val="24"/>
                <w:szCs w:val="24"/>
                <w:lang w:eastAsia="zh-CN"/>
              </w:rPr>
              <w:t>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62"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eastAsia="zh-CN"/>
              </w:rPr>
              <w:t>现场</w:t>
            </w:r>
          </w:p>
          <w:p>
            <w:pPr>
              <w:widowControl/>
              <w:spacing w:line="240" w:lineRule="auto"/>
              <w:ind w:firstLine="0" w:firstLineChars="0"/>
              <w:jc w:val="center"/>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eastAsia="zh-CN"/>
              </w:rPr>
              <w:t>检测</w:t>
            </w:r>
          </w:p>
        </w:tc>
        <w:tc>
          <w:tcPr>
            <w:tcW w:w="1501"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highlight w:val="none"/>
                <w:lang w:eastAsia="zh-CN"/>
              </w:rPr>
            </w:pPr>
            <w:r>
              <w:rPr>
                <w:rFonts w:hint="default" w:ascii="Times New Roman" w:hAnsi="Times New Roman" w:eastAsia="宋体" w:cs="Times New Roman"/>
                <w:kern w:val="2"/>
                <w:sz w:val="24"/>
                <w:szCs w:val="24"/>
                <w:highlight w:val="none"/>
                <w:lang w:eastAsia="zh-CN"/>
              </w:rPr>
              <w:t>噪声</w:t>
            </w:r>
          </w:p>
        </w:tc>
        <w:tc>
          <w:tcPr>
            <w:tcW w:w="1784" w:type="dxa"/>
            <w:vMerge w:val="restart"/>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eastAsia="zh-CN"/>
              </w:rPr>
            </w:pPr>
            <w:r>
              <w:rPr>
                <w:rFonts w:hint="default" w:ascii="Times New Roman" w:hAnsi="Times New Roman" w:eastAsia="宋体" w:cs="Times New Roman"/>
                <w:color w:val="auto"/>
                <w:kern w:val="2"/>
                <w:sz w:val="24"/>
                <w:szCs w:val="24"/>
                <w:highlight w:val="none"/>
                <w:lang w:eastAsia="zh-CN"/>
              </w:rPr>
              <w:t>多功能声级计</w:t>
            </w:r>
          </w:p>
        </w:tc>
        <w:tc>
          <w:tcPr>
            <w:tcW w:w="1950" w:type="dxa"/>
            <w:vMerge w:val="restart"/>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AWA5688</w:t>
            </w:r>
          </w:p>
        </w:tc>
        <w:tc>
          <w:tcPr>
            <w:tcW w:w="1588" w:type="dxa"/>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eastAsia="zh-CN"/>
              </w:rPr>
              <w:t>KSJC-SB</w:t>
            </w:r>
            <w:r>
              <w:rPr>
                <w:rFonts w:hint="eastAsia" w:ascii="Times New Roman" w:hAnsi="Times New Roman" w:eastAsia="宋体" w:cs="Times New Roman"/>
                <w:color w:val="auto"/>
                <w:kern w:val="2"/>
                <w:sz w:val="24"/>
                <w:szCs w:val="24"/>
                <w:highlight w:val="none"/>
                <w:lang w:val="en-US" w:eastAsia="zh-CN"/>
              </w:rPr>
              <w:t>268</w:t>
            </w:r>
          </w:p>
        </w:tc>
        <w:tc>
          <w:tcPr>
            <w:tcW w:w="1618" w:type="dxa"/>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2024.10.31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62"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lang w:eastAsia="zh-CN"/>
              </w:rPr>
            </w:pPr>
          </w:p>
        </w:tc>
        <w:tc>
          <w:tcPr>
            <w:tcW w:w="1501"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highlight w:val="none"/>
                <w:lang w:eastAsia="zh-CN"/>
              </w:rPr>
            </w:pPr>
          </w:p>
        </w:tc>
        <w:tc>
          <w:tcPr>
            <w:tcW w:w="1784" w:type="dxa"/>
            <w:vMerge w:val="continue"/>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eastAsia="zh-CN"/>
              </w:rPr>
            </w:pPr>
          </w:p>
        </w:tc>
        <w:tc>
          <w:tcPr>
            <w:tcW w:w="1950" w:type="dxa"/>
            <w:vMerge w:val="continue"/>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eastAsia="zh-CN"/>
              </w:rPr>
            </w:pPr>
          </w:p>
        </w:tc>
        <w:tc>
          <w:tcPr>
            <w:tcW w:w="1588" w:type="dxa"/>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eastAsia="zh-CN"/>
              </w:rPr>
              <w:t>KSJC-SB</w:t>
            </w:r>
            <w:r>
              <w:rPr>
                <w:rFonts w:hint="eastAsia" w:ascii="Times New Roman" w:hAnsi="Times New Roman" w:eastAsia="宋体" w:cs="Times New Roman"/>
                <w:color w:val="auto"/>
                <w:kern w:val="2"/>
                <w:sz w:val="24"/>
                <w:szCs w:val="24"/>
                <w:highlight w:val="none"/>
                <w:lang w:val="en-US" w:eastAsia="zh-CN"/>
              </w:rPr>
              <w:t>269</w:t>
            </w:r>
          </w:p>
        </w:tc>
        <w:tc>
          <w:tcPr>
            <w:tcW w:w="1618" w:type="dxa"/>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2024.10.31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62"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lang w:eastAsia="zh-CN"/>
              </w:rPr>
            </w:pPr>
          </w:p>
        </w:tc>
        <w:tc>
          <w:tcPr>
            <w:tcW w:w="1501"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highlight w:val="none"/>
                <w:lang w:eastAsia="zh-CN"/>
              </w:rPr>
            </w:pPr>
          </w:p>
        </w:tc>
        <w:tc>
          <w:tcPr>
            <w:tcW w:w="1784" w:type="dxa"/>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eastAsia="zh-CN"/>
              </w:rPr>
            </w:pPr>
            <w:r>
              <w:rPr>
                <w:rFonts w:hint="default" w:ascii="Times New Roman" w:hAnsi="Times New Roman" w:eastAsia="宋体" w:cs="Times New Roman"/>
                <w:color w:val="auto"/>
                <w:kern w:val="2"/>
                <w:sz w:val="24"/>
                <w:szCs w:val="24"/>
                <w:highlight w:val="none"/>
                <w:lang w:eastAsia="zh-CN"/>
              </w:rPr>
              <w:t>声校准器</w:t>
            </w:r>
          </w:p>
        </w:tc>
        <w:tc>
          <w:tcPr>
            <w:tcW w:w="1950" w:type="dxa"/>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eastAsia="zh-CN"/>
              </w:rPr>
            </w:pPr>
            <w:r>
              <w:rPr>
                <w:rFonts w:hint="default" w:ascii="Times New Roman" w:hAnsi="Times New Roman" w:eastAsia="宋体" w:cs="Times New Roman"/>
                <w:color w:val="auto"/>
                <w:kern w:val="2"/>
                <w:sz w:val="24"/>
                <w:szCs w:val="24"/>
                <w:highlight w:val="none"/>
                <w:lang w:eastAsia="zh-CN"/>
              </w:rPr>
              <w:t>AWA6022A</w:t>
            </w:r>
          </w:p>
        </w:tc>
        <w:tc>
          <w:tcPr>
            <w:tcW w:w="1588" w:type="dxa"/>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eastAsia="zh-CN"/>
              </w:rPr>
            </w:pPr>
            <w:r>
              <w:rPr>
                <w:rFonts w:hint="default" w:ascii="Times New Roman" w:hAnsi="Times New Roman" w:eastAsia="宋体" w:cs="Times New Roman"/>
                <w:color w:val="auto"/>
                <w:kern w:val="2"/>
                <w:sz w:val="24"/>
                <w:szCs w:val="24"/>
                <w:highlight w:val="none"/>
                <w:lang w:eastAsia="zh-CN"/>
              </w:rPr>
              <w:t>KSJC-SB109</w:t>
            </w:r>
          </w:p>
        </w:tc>
        <w:tc>
          <w:tcPr>
            <w:tcW w:w="1618" w:type="dxa"/>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2024.10.29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62" w:type="dxa"/>
            <w:vMerge w:val="continue"/>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lang w:eastAsia="zh-CN"/>
              </w:rPr>
            </w:pPr>
          </w:p>
        </w:tc>
        <w:tc>
          <w:tcPr>
            <w:tcW w:w="1501" w:type="dxa"/>
            <w:vMerge w:val="restart"/>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highlight w:val="none"/>
                <w:lang w:eastAsia="zh-CN"/>
              </w:rPr>
            </w:pPr>
            <w:r>
              <w:rPr>
                <w:rFonts w:hint="eastAsia" w:ascii="Times New Roman" w:hAnsi="Times New Roman" w:eastAsia="宋体" w:cs="Times New Roman"/>
                <w:color w:val="auto"/>
                <w:kern w:val="2"/>
                <w:sz w:val="24"/>
                <w:szCs w:val="24"/>
                <w:lang w:val="en-US" w:eastAsia="zh-CN"/>
              </w:rPr>
              <w:t>非甲烷总烃</w:t>
            </w:r>
          </w:p>
        </w:tc>
        <w:tc>
          <w:tcPr>
            <w:tcW w:w="1784" w:type="dxa"/>
            <w:noWrap w:val="0"/>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eastAsia="zh-CN"/>
              </w:rPr>
            </w:pPr>
            <w:r>
              <w:rPr>
                <w:rFonts w:hint="default" w:ascii="Times New Roman" w:hAnsi="Times New Roman" w:eastAsia="宋体" w:cs="Times New Roman"/>
                <w:color w:val="auto"/>
                <w:kern w:val="2"/>
                <w:sz w:val="24"/>
                <w:szCs w:val="24"/>
                <w:highlight w:val="none"/>
                <w:vertAlign w:val="baseline"/>
                <w:lang w:val="en-US" w:eastAsia="zh-CN"/>
              </w:rPr>
              <w:t>真空采样箱</w:t>
            </w:r>
          </w:p>
        </w:tc>
        <w:tc>
          <w:tcPr>
            <w:tcW w:w="1950" w:type="dxa"/>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eastAsia="zh-CN"/>
              </w:rPr>
            </w:pPr>
            <w:r>
              <w:rPr>
                <w:rFonts w:hint="default" w:ascii="Times New Roman" w:hAnsi="Times New Roman" w:eastAsia="宋体" w:cs="Times New Roman"/>
                <w:color w:val="auto"/>
                <w:kern w:val="2"/>
                <w:sz w:val="24"/>
                <w:szCs w:val="24"/>
                <w:highlight w:val="none"/>
                <w:lang w:val="en-US" w:eastAsia="zh-CN"/>
              </w:rPr>
              <w:t>HP-CYX-3-50</w:t>
            </w:r>
            <w:r>
              <w:rPr>
                <w:rFonts w:hint="eastAsia" w:ascii="Times New Roman" w:hAnsi="Times New Roman" w:eastAsia="宋体" w:cs="Times New Roman"/>
                <w:color w:val="auto"/>
                <w:kern w:val="2"/>
                <w:sz w:val="24"/>
                <w:szCs w:val="24"/>
                <w:highlight w:val="none"/>
                <w:lang w:val="en-US" w:eastAsia="zh-CN"/>
              </w:rPr>
              <w:t>6</w:t>
            </w:r>
          </w:p>
        </w:tc>
        <w:tc>
          <w:tcPr>
            <w:tcW w:w="1588" w:type="dxa"/>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KSJC-SB</w:t>
            </w:r>
            <w:r>
              <w:rPr>
                <w:rFonts w:hint="eastAsia" w:ascii="Times New Roman" w:hAnsi="Times New Roman" w:eastAsia="宋体" w:cs="Times New Roman"/>
                <w:color w:val="auto"/>
                <w:kern w:val="2"/>
                <w:sz w:val="24"/>
                <w:szCs w:val="24"/>
                <w:highlight w:val="none"/>
                <w:lang w:val="en-US" w:eastAsia="zh-CN"/>
              </w:rPr>
              <w:t>191</w:t>
            </w:r>
          </w:p>
        </w:tc>
        <w:tc>
          <w:tcPr>
            <w:tcW w:w="1618" w:type="dxa"/>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62" w:type="dxa"/>
            <w:vMerge w:val="continue"/>
            <w:noWrap w:val="0"/>
            <w:vAlign w:val="center"/>
          </w:tcPr>
          <w:p>
            <w:pPr>
              <w:spacing w:line="240" w:lineRule="auto"/>
              <w:ind w:firstLine="0" w:firstLineChars="0"/>
              <w:jc w:val="center"/>
              <w:rPr>
                <w:rFonts w:hint="default" w:ascii="Times New Roman" w:hAnsi="Times New Roman" w:eastAsia="宋体" w:cs="Times New Roman"/>
                <w:color w:val="0000FF"/>
                <w:kern w:val="0"/>
                <w:sz w:val="24"/>
                <w:szCs w:val="24"/>
                <w:lang w:eastAsia="zh-CN"/>
              </w:rPr>
            </w:pPr>
          </w:p>
        </w:tc>
        <w:tc>
          <w:tcPr>
            <w:tcW w:w="1501" w:type="dxa"/>
            <w:vMerge w:val="continue"/>
            <w:noWrap w:val="0"/>
            <w:vAlign w:val="center"/>
          </w:tcPr>
          <w:p>
            <w:pPr>
              <w:spacing w:line="240" w:lineRule="auto"/>
              <w:ind w:firstLine="0" w:firstLineChars="0"/>
              <w:jc w:val="center"/>
              <w:rPr>
                <w:rFonts w:hint="default" w:ascii="Times New Roman" w:hAnsi="Times New Roman" w:eastAsia="宋体" w:cs="Times New Roman"/>
                <w:color w:val="0000FF"/>
                <w:kern w:val="0"/>
                <w:sz w:val="24"/>
                <w:szCs w:val="24"/>
                <w:highlight w:val="none"/>
                <w:lang w:eastAsia="zh-CN"/>
              </w:rPr>
            </w:pPr>
          </w:p>
        </w:tc>
        <w:tc>
          <w:tcPr>
            <w:tcW w:w="1784" w:type="dxa"/>
            <w:noWrap w:val="0"/>
            <w:vAlign w:val="center"/>
          </w:tcPr>
          <w:p>
            <w:pPr>
              <w:keepNext w:val="0"/>
              <w:keepLines w:val="0"/>
              <w:widowControl/>
              <w:suppressLineNumbers w:val="0"/>
              <w:spacing w:before="0" w:beforeAutospacing="0" w:after="0" w:afterAutospacing="0" w:line="240" w:lineRule="auto"/>
              <w:ind w:left="0" w:leftChars="0" w:right="0" w:rightChars="0" w:firstLine="0" w:firstLineChars="0"/>
              <w:jc w:val="center"/>
              <w:rPr>
                <w:rFonts w:hint="eastAsia"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真空箱气袋采样器</w:t>
            </w:r>
          </w:p>
        </w:tc>
        <w:tc>
          <w:tcPr>
            <w:tcW w:w="1950" w:type="dxa"/>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HP-CYB-5-110</w:t>
            </w:r>
            <w:r>
              <w:rPr>
                <w:rFonts w:hint="eastAsia" w:ascii="Times New Roman" w:hAnsi="Times New Roman" w:eastAsia="宋体" w:cs="Times New Roman"/>
                <w:color w:val="auto"/>
                <w:kern w:val="2"/>
                <w:sz w:val="24"/>
                <w:szCs w:val="24"/>
                <w:highlight w:val="none"/>
                <w:lang w:val="en-US" w:eastAsia="zh-CN"/>
              </w:rPr>
              <w:t>9</w:t>
            </w:r>
          </w:p>
        </w:tc>
        <w:tc>
          <w:tcPr>
            <w:tcW w:w="1588" w:type="dxa"/>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KSJC-SB</w:t>
            </w:r>
            <w:r>
              <w:rPr>
                <w:rFonts w:hint="eastAsia" w:ascii="Times New Roman" w:hAnsi="Times New Roman" w:eastAsia="宋体" w:cs="Times New Roman"/>
                <w:color w:val="auto"/>
                <w:kern w:val="2"/>
                <w:sz w:val="24"/>
                <w:szCs w:val="24"/>
                <w:highlight w:val="none"/>
                <w:lang w:val="en-US" w:eastAsia="zh-CN"/>
              </w:rPr>
              <w:t>193</w:t>
            </w:r>
          </w:p>
        </w:tc>
        <w:tc>
          <w:tcPr>
            <w:tcW w:w="1618" w:type="dxa"/>
            <w:noWrap w:val="0"/>
            <w:vAlign w:val="center"/>
          </w:tcPr>
          <w:p>
            <w:pPr>
              <w:widowControl/>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2024.10.29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62" w:type="dxa"/>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eastAsia="zh-CN"/>
              </w:rPr>
              <w:t>分析</w:t>
            </w:r>
          </w:p>
        </w:tc>
        <w:tc>
          <w:tcPr>
            <w:tcW w:w="1501" w:type="dxa"/>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eastAsia="zh-CN"/>
              </w:rPr>
              <w:t>非甲烷总烃</w:t>
            </w:r>
          </w:p>
        </w:tc>
        <w:tc>
          <w:tcPr>
            <w:tcW w:w="1784" w:type="dxa"/>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eastAsia="zh-CN"/>
              </w:rPr>
              <w:t>气相色谱仪</w:t>
            </w:r>
          </w:p>
        </w:tc>
        <w:tc>
          <w:tcPr>
            <w:tcW w:w="1950" w:type="dxa"/>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eastAsia="zh-CN"/>
              </w:rPr>
              <w:t>GC-6890A</w:t>
            </w:r>
          </w:p>
        </w:tc>
        <w:tc>
          <w:tcPr>
            <w:tcW w:w="1588" w:type="dxa"/>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eastAsia="zh-CN"/>
              </w:rPr>
              <w:t>KSJC-SB003</w:t>
            </w:r>
          </w:p>
        </w:tc>
        <w:tc>
          <w:tcPr>
            <w:tcW w:w="1618" w:type="dxa"/>
            <w:noWrap w:val="0"/>
            <w:vAlign w:val="center"/>
          </w:tcPr>
          <w:p>
            <w:pPr>
              <w:widowControl/>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color w:val="auto"/>
                <w:kern w:val="2"/>
                <w:sz w:val="24"/>
                <w:szCs w:val="24"/>
                <w:highlight w:val="none"/>
                <w:lang w:val="en-US" w:eastAsia="zh-CN"/>
              </w:rPr>
              <w:t>2024.10.29</w:t>
            </w:r>
          </w:p>
        </w:tc>
      </w:tr>
    </w:tbl>
    <w:p>
      <w:pPr>
        <w:spacing w:line="240" w:lineRule="auto"/>
        <w:ind w:firstLine="0" w:firstLineChars="0"/>
        <w:jc w:val="center"/>
        <w:rPr>
          <w:rFonts w:ascii="Times New Roman" w:hAnsi="Times New Roman" w:cs="Times New Roman"/>
          <w:b/>
          <w:lang w:eastAsia="zh-CN"/>
        </w:rPr>
      </w:pPr>
    </w:p>
    <w:p>
      <w:pPr>
        <w:spacing w:before="18" w:line="60" w:lineRule="exact"/>
        <w:ind w:firstLine="120"/>
        <w:rPr>
          <w:rFonts w:ascii="Times New Roman" w:hAnsi="Times New Roman" w:cs="Times New Roman"/>
          <w:sz w:val="6"/>
          <w:szCs w:val="6"/>
          <w:lang w:eastAsia="zh-CN"/>
        </w:rPr>
      </w:pPr>
    </w:p>
    <w:p>
      <w:pPr>
        <w:ind w:firstLine="0" w:firstLineChars="0"/>
        <w:outlineLvl w:val="1"/>
        <w:rPr>
          <w:rFonts w:ascii="Times New Roman" w:hAnsi="Times New Roman" w:eastAsia="宋体" w:cs="Times New Roman"/>
          <w:b/>
          <w:bCs/>
          <w:szCs w:val="32"/>
          <w:lang w:eastAsia="zh-CN"/>
        </w:rPr>
      </w:pPr>
      <w:r>
        <w:rPr>
          <w:rFonts w:hint="eastAsia" w:ascii="Times New Roman" w:hAnsi="Times New Roman" w:eastAsia="Times New Roman" w:cs="Times New Roman"/>
          <w:b/>
          <w:bCs/>
          <w:szCs w:val="32"/>
          <w:lang w:val="en-US" w:eastAsia="zh-CN"/>
        </w:rPr>
        <w:t>8</w:t>
      </w:r>
      <w:r>
        <w:rPr>
          <w:rFonts w:ascii="Times New Roman" w:hAnsi="Times New Roman" w:eastAsia="Times New Roman" w:cs="Times New Roman"/>
          <w:b/>
          <w:bCs/>
          <w:szCs w:val="32"/>
          <w:lang w:eastAsia="zh-CN"/>
        </w:rPr>
        <w:t>.3</w:t>
      </w:r>
      <w:r>
        <w:rPr>
          <w:rFonts w:ascii="Times New Roman" w:hAnsi="Times New Roman" w:eastAsia="Times New Roman" w:cs="Times New Roman"/>
          <w:b/>
          <w:bCs/>
          <w:spacing w:val="-14"/>
          <w:szCs w:val="32"/>
          <w:lang w:eastAsia="zh-CN"/>
        </w:rPr>
        <w:t xml:space="preserve"> </w:t>
      </w:r>
      <w:r>
        <w:rPr>
          <w:rFonts w:ascii="Times New Roman" w:hAnsi="Times New Roman" w:eastAsia="宋体" w:cs="Times New Roman"/>
          <w:b/>
          <w:bCs/>
          <w:szCs w:val="32"/>
          <w:lang w:eastAsia="zh-CN"/>
        </w:rPr>
        <w:t>人员资质</w:t>
      </w:r>
    </w:p>
    <w:p>
      <w:pPr>
        <w:ind w:firstLine="480"/>
        <w:rPr>
          <w:color w:val="auto"/>
          <w:lang w:eastAsia="zh-CN"/>
        </w:rPr>
      </w:pPr>
      <w:r>
        <w:rPr>
          <w:rFonts w:hint="eastAsia" w:ascii="Times New Roman" w:hAnsi="Times New Roman" w:cs="Times New Roman"/>
          <w:color w:val="auto"/>
          <w:highlight w:val="none"/>
          <w:lang w:eastAsia="zh-CN"/>
        </w:rPr>
        <w:t>福建科胜检测技术有限公司通过省级计量认证，资质认定证书号：211307030394，有效期至2027年12月15日。本次竣工验收监测中的实验室分析人员均通过考核，持有相应的上岗证，详见表8.3-1。</w:t>
      </w:r>
    </w:p>
    <w:p>
      <w:pPr>
        <w:ind w:firstLine="0" w:firstLineChars="0"/>
        <w:jc w:val="center"/>
        <w:rPr>
          <w:rFonts w:hint="eastAsia" w:ascii="Calibri" w:hAnsi="Calibri" w:eastAsia="宋体" w:cs="Times New Roman"/>
          <w:b/>
          <w:bCs/>
          <w:color w:val="auto"/>
          <w:kern w:val="2"/>
          <w:szCs w:val="24"/>
          <w:lang w:eastAsia="zh-CN"/>
        </w:rPr>
      </w:pPr>
      <w:r>
        <w:rPr>
          <w:rFonts w:ascii="Times New Roman" w:hAnsi="Times New Roman" w:eastAsia="宋体" w:cs="Times New Roman"/>
          <w:b/>
          <w:bCs/>
          <w:color w:val="auto"/>
          <w:kern w:val="2"/>
          <w:szCs w:val="24"/>
          <w:lang w:eastAsia="zh-CN"/>
        </w:rPr>
        <w:t>表</w:t>
      </w:r>
      <w:r>
        <w:rPr>
          <w:rFonts w:hint="eastAsia" w:ascii="Times New Roman" w:hAnsi="Times New Roman" w:eastAsia="宋体" w:cs="Times New Roman"/>
          <w:b/>
          <w:bCs/>
          <w:color w:val="auto"/>
          <w:kern w:val="2"/>
          <w:szCs w:val="24"/>
          <w:lang w:val="en-US" w:eastAsia="zh-CN"/>
        </w:rPr>
        <w:t>8</w:t>
      </w:r>
      <w:r>
        <w:rPr>
          <w:rFonts w:ascii="Times New Roman" w:hAnsi="Times New Roman" w:eastAsia="宋体" w:cs="Times New Roman"/>
          <w:b/>
          <w:bCs/>
          <w:color w:val="auto"/>
          <w:kern w:val="2"/>
          <w:szCs w:val="24"/>
          <w:lang w:eastAsia="zh-CN"/>
        </w:rPr>
        <w:t>.3-1</w:t>
      </w:r>
      <w:r>
        <w:rPr>
          <w:rFonts w:hint="eastAsia" w:ascii="Calibri" w:hAnsi="Calibri" w:eastAsia="宋体" w:cs="Times New Roman"/>
          <w:b/>
          <w:bCs/>
          <w:color w:val="auto"/>
          <w:kern w:val="2"/>
          <w:szCs w:val="24"/>
          <w:lang w:eastAsia="zh-CN"/>
        </w:rPr>
        <w:t xml:space="preserve">  检测人员一览表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2598"/>
        <w:gridCol w:w="1752"/>
        <w:gridCol w:w="2319"/>
        <w:gridCol w:w="15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姓名</w:t>
            </w:r>
          </w:p>
        </w:tc>
        <w:tc>
          <w:tcPr>
            <w:tcW w:w="2598"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检 测 项 目</w:t>
            </w:r>
          </w:p>
        </w:tc>
        <w:tc>
          <w:tcPr>
            <w:tcW w:w="1752"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上岗证号</w:t>
            </w:r>
          </w:p>
        </w:tc>
        <w:tc>
          <w:tcPr>
            <w:tcW w:w="2319"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上岗证号颁发部门</w:t>
            </w:r>
          </w:p>
        </w:tc>
        <w:tc>
          <w:tcPr>
            <w:tcW w:w="1521"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有效期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林龙</w:t>
            </w:r>
          </w:p>
        </w:tc>
        <w:tc>
          <w:tcPr>
            <w:tcW w:w="2598" w:type="dxa"/>
            <w:vMerge w:val="restart"/>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采样、噪声</w:t>
            </w:r>
          </w:p>
        </w:tc>
        <w:tc>
          <w:tcPr>
            <w:tcW w:w="1752"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KSJC-SGZ07</w:t>
            </w:r>
          </w:p>
        </w:tc>
        <w:tc>
          <w:tcPr>
            <w:tcW w:w="2319" w:type="dxa"/>
            <w:vMerge w:val="restart"/>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福建科胜检测技术</w:t>
            </w:r>
          </w:p>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有限公司</w:t>
            </w:r>
          </w:p>
        </w:tc>
        <w:tc>
          <w:tcPr>
            <w:tcW w:w="1521"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2033.10.31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郭志荣</w:t>
            </w:r>
          </w:p>
        </w:tc>
        <w:tc>
          <w:tcPr>
            <w:tcW w:w="2598" w:type="dxa"/>
            <w:vMerge w:val="continue"/>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p>
        </w:tc>
        <w:tc>
          <w:tcPr>
            <w:tcW w:w="1752"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KSJC-SGZ46</w:t>
            </w:r>
          </w:p>
        </w:tc>
        <w:tc>
          <w:tcPr>
            <w:tcW w:w="2319" w:type="dxa"/>
            <w:vMerge w:val="continue"/>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p>
        </w:tc>
        <w:tc>
          <w:tcPr>
            <w:tcW w:w="1521"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2033.10.31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34"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李晓婷</w:t>
            </w:r>
          </w:p>
        </w:tc>
        <w:tc>
          <w:tcPr>
            <w:tcW w:w="2598"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非甲烷总烃</w:t>
            </w:r>
          </w:p>
        </w:tc>
        <w:tc>
          <w:tcPr>
            <w:tcW w:w="1752"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KSJC-SGZ31</w:t>
            </w:r>
          </w:p>
        </w:tc>
        <w:tc>
          <w:tcPr>
            <w:tcW w:w="2319" w:type="dxa"/>
            <w:vMerge w:val="continue"/>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p>
        </w:tc>
        <w:tc>
          <w:tcPr>
            <w:tcW w:w="1521"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2033.10.31</w:t>
            </w:r>
          </w:p>
        </w:tc>
      </w:tr>
    </w:tbl>
    <w:p>
      <w:pPr>
        <w:ind w:firstLine="0" w:firstLineChars="0"/>
        <w:jc w:val="center"/>
        <w:rPr>
          <w:rFonts w:ascii="Calibri" w:hAnsi="Calibri" w:eastAsia="宋体" w:cs="Times New Roman"/>
          <w:b/>
          <w:bCs/>
          <w:color w:val="auto"/>
          <w:kern w:val="2"/>
          <w:szCs w:val="24"/>
          <w:lang w:eastAsia="zh-CN"/>
        </w:rPr>
      </w:pPr>
    </w:p>
    <w:p>
      <w:pPr>
        <w:ind w:firstLine="0" w:firstLineChars="0"/>
        <w:outlineLvl w:val="1"/>
        <w:rPr>
          <w:rFonts w:ascii="Times New Roman" w:hAnsi="Times New Roman" w:eastAsia="宋体" w:cs="Times New Roman"/>
          <w:b/>
          <w:bCs/>
          <w:szCs w:val="32"/>
          <w:lang w:eastAsia="zh-CN"/>
        </w:rPr>
      </w:pPr>
      <w:r>
        <w:rPr>
          <w:rFonts w:hint="eastAsia" w:ascii="Times New Roman" w:hAnsi="Times New Roman" w:eastAsia="宋体" w:cs="Times New Roman"/>
          <w:b/>
          <w:bCs/>
          <w:szCs w:val="32"/>
          <w:lang w:val="en-US" w:eastAsia="zh-CN"/>
        </w:rPr>
        <w:t>8</w:t>
      </w:r>
      <w:r>
        <w:rPr>
          <w:rFonts w:ascii="Times New Roman" w:hAnsi="Times New Roman" w:eastAsia="宋体" w:cs="Times New Roman"/>
          <w:b/>
          <w:bCs/>
          <w:szCs w:val="32"/>
          <w:lang w:eastAsia="zh-CN"/>
        </w:rPr>
        <w:t>.4 气体监测分析过程中的质量保证和质量控制</w:t>
      </w:r>
    </w:p>
    <w:p>
      <w:pPr>
        <w:ind w:firstLine="480"/>
        <w:rPr>
          <w:rFonts w:hint="eastAsia" w:ascii="Times New Roman" w:hAnsi="Times New Roman" w:cs="Times New Roman"/>
          <w:lang w:eastAsia="zh-CN"/>
        </w:rPr>
      </w:pPr>
      <w:r>
        <w:rPr>
          <w:rFonts w:hint="eastAsia" w:ascii="宋体" w:hAnsi="宋体" w:cs="宋体"/>
          <w:sz w:val="24"/>
        </w:rPr>
        <w:t>本次监测</w:t>
      </w:r>
      <w:r>
        <w:rPr>
          <w:rFonts w:hint="eastAsia" w:ascii="宋体" w:hAnsi="宋体" w:cs="宋体"/>
          <w:sz w:val="24"/>
          <w:lang w:eastAsia="zh-CN"/>
        </w:rPr>
        <w:t>主要依据</w:t>
      </w:r>
      <w:r>
        <w:rPr>
          <w:rFonts w:hint="eastAsia" w:ascii="宋体" w:hAnsi="宋体" w:cs="宋体"/>
          <w:sz w:val="24"/>
          <w:lang w:val="en-US" w:eastAsia="zh-CN"/>
        </w:rPr>
        <w:t>HJ/T55-2000《大气污染物无组织排放监测技术导则》、HJ194-2017《环境空气质量手工监测技术规范》、</w:t>
      </w:r>
      <w:r>
        <w:rPr>
          <w:rFonts w:hint="eastAsia" w:ascii="宋体" w:hAnsi="宋体" w:cs="宋体"/>
          <w:sz w:val="24"/>
        </w:rPr>
        <w:t>HJ/T 397-2007《固定源废气监测技术规范》</w:t>
      </w:r>
      <w:r>
        <w:rPr>
          <w:rFonts w:hint="eastAsia" w:ascii="宋体" w:hAnsi="宋体" w:cs="宋体"/>
          <w:sz w:val="24"/>
          <w:lang w:val="en-US" w:eastAsia="zh-CN"/>
        </w:rPr>
        <w:t>、</w:t>
      </w:r>
      <w:r>
        <w:rPr>
          <w:rFonts w:hint="eastAsia" w:ascii="宋体" w:hAnsi="宋体" w:cs="宋体"/>
          <w:sz w:val="24"/>
        </w:rPr>
        <w:t>HJ/T 373-2007《固定污染源监测质量保证与质量控制技术规范（试行）》以及相关监测项目分析方法规定，采样前对采样仪器</w:t>
      </w:r>
      <w:r>
        <w:rPr>
          <w:rFonts w:hint="eastAsia" w:ascii="宋体" w:hAnsi="宋体" w:cs="宋体"/>
          <w:sz w:val="24"/>
          <w:lang w:eastAsia="zh-CN"/>
        </w:rPr>
        <w:t>均</w:t>
      </w:r>
      <w:r>
        <w:rPr>
          <w:rFonts w:hint="eastAsia" w:ascii="宋体" w:hAnsi="宋体" w:cs="宋体"/>
          <w:sz w:val="24"/>
        </w:rPr>
        <w:t>进行气密性检查</w:t>
      </w:r>
      <w:r>
        <w:rPr>
          <w:rFonts w:hint="eastAsia" w:ascii="宋体" w:hAnsi="宋体" w:cs="宋体"/>
          <w:sz w:val="24"/>
          <w:lang w:val="en-US" w:eastAsia="zh-CN"/>
        </w:rPr>
        <w:t>,</w:t>
      </w:r>
      <w:r>
        <w:rPr>
          <w:rFonts w:hint="eastAsia" w:ascii="宋体" w:hAnsi="宋体" w:cs="宋体"/>
          <w:sz w:val="24"/>
          <w:lang w:eastAsia="zh-CN"/>
        </w:rPr>
        <w:t>并对</w:t>
      </w:r>
      <w:r>
        <w:rPr>
          <w:rFonts w:hint="eastAsia" w:ascii="宋体" w:hAnsi="宋体" w:cs="宋体"/>
          <w:sz w:val="24"/>
        </w:rPr>
        <w:t>采样流量</w:t>
      </w:r>
      <w:r>
        <w:rPr>
          <w:rFonts w:hint="eastAsia" w:ascii="宋体" w:hAnsi="宋体" w:cs="宋体"/>
          <w:sz w:val="24"/>
          <w:lang w:eastAsia="zh-CN"/>
        </w:rPr>
        <w:t>进行</w:t>
      </w:r>
      <w:r>
        <w:rPr>
          <w:rFonts w:hint="eastAsia" w:ascii="宋体" w:hAnsi="宋体" w:cs="宋体"/>
          <w:sz w:val="24"/>
        </w:rPr>
        <w:t>校核</w:t>
      </w:r>
      <w:r>
        <w:rPr>
          <w:rFonts w:hint="eastAsia" w:ascii="宋体" w:hAnsi="宋体" w:cs="宋体"/>
          <w:sz w:val="24"/>
          <w:lang w:eastAsia="zh-CN"/>
        </w:rPr>
        <w:t>确保</w:t>
      </w:r>
      <w:r>
        <w:rPr>
          <w:rFonts w:hint="eastAsia" w:ascii="宋体" w:hAnsi="宋体" w:cs="宋体"/>
          <w:sz w:val="24"/>
        </w:rPr>
        <w:t>采样流量的准确</w:t>
      </w:r>
      <w:r>
        <w:rPr>
          <w:rFonts w:hint="eastAsia" w:ascii="Times New Roman" w:hAnsi="Times New Roman" w:cs="Times New Roman"/>
          <w:lang w:eastAsia="zh-CN"/>
        </w:rPr>
        <w:t>。</w:t>
      </w:r>
    </w:p>
    <w:p>
      <w:pPr>
        <w:ind w:firstLine="0" w:firstLineChars="0"/>
        <w:jc w:val="center"/>
        <w:rPr>
          <w:rFonts w:ascii="Calibri" w:hAnsi="Calibri" w:eastAsia="宋体" w:cs="Times New Roman"/>
          <w:b/>
          <w:bCs/>
          <w:kern w:val="2"/>
          <w:szCs w:val="24"/>
          <w:lang w:eastAsia="zh-CN"/>
        </w:rPr>
      </w:pPr>
      <w:r>
        <w:rPr>
          <w:rFonts w:ascii="Times New Roman" w:hAnsi="Times New Roman" w:eastAsia="宋体" w:cs="Times New Roman"/>
          <w:b/>
          <w:bCs/>
          <w:kern w:val="2"/>
          <w:szCs w:val="24"/>
          <w:lang w:eastAsia="zh-CN"/>
        </w:rPr>
        <w:t>表</w:t>
      </w:r>
      <w:r>
        <w:rPr>
          <w:rFonts w:hint="eastAsia" w:ascii="Times New Roman" w:hAnsi="Times New Roman" w:eastAsia="宋体" w:cs="Times New Roman"/>
          <w:b/>
          <w:bCs/>
          <w:kern w:val="2"/>
          <w:szCs w:val="24"/>
          <w:lang w:val="en-US" w:eastAsia="zh-CN"/>
        </w:rPr>
        <w:t>8</w:t>
      </w:r>
      <w:r>
        <w:rPr>
          <w:rFonts w:ascii="Times New Roman" w:hAnsi="Times New Roman" w:eastAsia="宋体" w:cs="Times New Roman"/>
          <w:b/>
          <w:bCs/>
          <w:kern w:val="2"/>
          <w:szCs w:val="24"/>
          <w:lang w:eastAsia="zh-CN"/>
        </w:rPr>
        <w:t>.</w:t>
      </w:r>
      <w:r>
        <w:rPr>
          <w:rFonts w:hint="eastAsia" w:ascii="Times New Roman" w:hAnsi="Times New Roman" w:eastAsia="宋体" w:cs="Times New Roman"/>
          <w:b/>
          <w:bCs/>
          <w:kern w:val="2"/>
          <w:szCs w:val="24"/>
          <w:lang w:val="en-US" w:eastAsia="zh-CN"/>
        </w:rPr>
        <w:t>4</w:t>
      </w:r>
      <w:r>
        <w:rPr>
          <w:rFonts w:ascii="Times New Roman" w:hAnsi="Times New Roman" w:eastAsia="宋体" w:cs="Times New Roman"/>
          <w:b/>
          <w:bCs/>
          <w:kern w:val="2"/>
          <w:szCs w:val="24"/>
          <w:lang w:eastAsia="zh-CN"/>
        </w:rPr>
        <w:t>-</w:t>
      </w:r>
      <w:r>
        <w:rPr>
          <w:rFonts w:hint="eastAsia" w:ascii="Times New Roman" w:hAnsi="Times New Roman" w:eastAsia="宋体" w:cs="Times New Roman"/>
          <w:b/>
          <w:bCs/>
          <w:kern w:val="2"/>
          <w:szCs w:val="24"/>
          <w:lang w:val="en-US" w:eastAsia="zh-CN"/>
        </w:rPr>
        <w:t>1</w:t>
      </w:r>
      <w:r>
        <w:rPr>
          <w:rFonts w:hint="eastAsia" w:ascii="Calibri" w:hAnsi="Calibri" w:eastAsia="宋体" w:cs="Times New Roman"/>
          <w:b/>
          <w:bCs/>
          <w:kern w:val="2"/>
          <w:szCs w:val="24"/>
          <w:lang w:eastAsia="zh-CN"/>
        </w:rPr>
        <w:t xml:space="preserve"> 有机废气质控样监测结果</w:t>
      </w:r>
    </w:p>
    <w:tbl>
      <w:tblPr>
        <w:tblStyle w:val="22"/>
        <w:tblpPr w:leftFromText="180" w:rightFromText="180" w:vertAnchor="text" w:horzAnchor="page" w:tblpX="1040" w:tblpY="1"/>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2603"/>
        <w:gridCol w:w="1334"/>
        <w:gridCol w:w="966"/>
        <w:gridCol w:w="4"/>
        <w:gridCol w:w="970"/>
        <w:gridCol w:w="796"/>
        <w:gridCol w:w="782"/>
        <w:gridCol w:w="7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859" w:type="dxa"/>
            <w:gridSpan w:val="9"/>
            <w:tcBorders>
              <w:top w:val="single" w:color="auto" w:sz="4" w:space="0"/>
            </w:tcBorders>
            <w:noWrap w:val="0"/>
            <w:vAlign w:val="center"/>
          </w:tcPr>
          <w:p>
            <w:pPr>
              <w:spacing w:line="240" w:lineRule="auto"/>
              <w:ind w:firstLine="0" w:firstLineChars="0"/>
              <w:jc w:val="center"/>
              <w:rPr>
                <w:rFonts w:ascii="Times New Roman" w:hAnsi="Times New Roman" w:eastAsia="宋体" w:cs="Times New Roman"/>
                <w:kern w:val="2"/>
                <w:sz w:val="24"/>
                <w:szCs w:val="24"/>
                <w:highlight w:val="none"/>
                <w:lang w:eastAsia="zh-CN"/>
              </w:rPr>
            </w:pPr>
            <w:r>
              <w:rPr>
                <w:rFonts w:ascii="Times New Roman" w:hAnsi="Times New Roman" w:eastAsia="宋体" w:cs="Times New Roman"/>
                <w:kern w:val="2"/>
                <w:sz w:val="24"/>
                <w:szCs w:val="24"/>
                <w:highlight w:val="none"/>
                <w:lang w:eastAsia="zh-CN"/>
              </w:rPr>
              <w:t>废</w:t>
            </w:r>
            <w:r>
              <w:rPr>
                <w:rFonts w:hint="eastAsia" w:ascii="Times New Roman" w:hAnsi="Times New Roman" w:eastAsia="宋体" w:cs="Times New Roman"/>
                <w:kern w:val="2"/>
                <w:sz w:val="24"/>
                <w:szCs w:val="24"/>
                <w:highlight w:val="none"/>
                <w:lang w:val="en-US" w:eastAsia="zh-CN"/>
              </w:rPr>
              <w:t>气</w:t>
            </w:r>
            <w:r>
              <w:rPr>
                <w:rFonts w:ascii="Times New Roman" w:hAnsi="Times New Roman" w:eastAsia="宋体" w:cs="Times New Roman"/>
                <w:kern w:val="2"/>
                <w:sz w:val="24"/>
                <w:szCs w:val="24"/>
                <w:highlight w:val="none"/>
                <w:lang w:eastAsia="zh-CN"/>
              </w:rPr>
              <w:t>质量控制一览表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09" w:type="dxa"/>
            <w:vMerge w:val="restart"/>
            <w:noWrap w:val="0"/>
            <w:vAlign w:val="center"/>
          </w:tcPr>
          <w:p>
            <w:pPr>
              <w:spacing w:line="240" w:lineRule="auto"/>
              <w:ind w:firstLine="0" w:firstLineChars="0"/>
              <w:jc w:val="center"/>
              <w:rPr>
                <w:rFonts w:ascii="Times New Roman" w:hAnsi="Times New Roman" w:eastAsia="宋体" w:cs="Times New Roman"/>
                <w:kern w:val="2"/>
                <w:sz w:val="24"/>
                <w:szCs w:val="24"/>
                <w:highlight w:val="none"/>
                <w:lang w:eastAsia="zh-CN"/>
              </w:rPr>
            </w:pPr>
            <w:r>
              <w:rPr>
                <w:rFonts w:ascii="Times New Roman" w:hAnsi="Times New Roman" w:eastAsia="宋体" w:cs="Times New Roman"/>
                <w:kern w:val="2"/>
                <w:sz w:val="24"/>
                <w:szCs w:val="24"/>
                <w:highlight w:val="none"/>
                <w:lang w:eastAsia="zh-CN"/>
              </w:rPr>
              <w:t>项目</w:t>
            </w:r>
          </w:p>
          <w:p>
            <w:pPr>
              <w:spacing w:line="240" w:lineRule="auto"/>
              <w:ind w:firstLine="0" w:firstLineChars="0"/>
              <w:jc w:val="center"/>
              <w:rPr>
                <w:rFonts w:ascii="Times New Roman" w:hAnsi="Times New Roman" w:eastAsia="宋体" w:cs="Times New Roman"/>
                <w:kern w:val="2"/>
                <w:sz w:val="24"/>
                <w:szCs w:val="24"/>
                <w:highlight w:val="none"/>
                <w:lang w:eastAsia="zh-CN"/>
              </w:rPr>
            </w:pPr>
            <w:r>
              <w:rPr>
                <w:rFonts w:ascii="Times New Roman" w:hAnsi="Times New Roman" w:eastAsia="宋体" w:cs="Times New Roman"/>
                <w:kern w:val="2"/>
                <w:sz w:val="24"/>
                <w:szCs w:val="24"/>
                <w:highlight w:val="none"/>
                <w:lang w:eastAsia="zh-CN"/>
              </w:rPr>
              <w:t>名称</w:t>
            </w:r>
          </w:p>
        </w:tc>
        <w:tc>
          <w:tcPr>
            <w:tcW w:w="2603" w:type="dxa"/>
            <w:vMerge w:val="restart"/>
            <w:noWrap w:val="0"/>
            <w:vAlign w:val="center"/>
          </w:tcPr>
          <w:p>
            <w:pPr>
              <w:spacing w:line="240" w:lineRule="auto"/>
              <w:ind w:firstLine="0" w:firstLineChars="0"/>
              <w:jc w:val="center"/>
              <w:rPr>
                <w:rFonts w:ascii="Times New Roman" w:hAnsi="Times New Roman" w:eastAsia="宋体" w:cs="Times New Roman"/>
                <w:kern w:val="2"/>
                <w:sz w:val="24"/>
                <w:szCs w:val="24"/>
                <w:highlight w:val="none"/>
                <w:lang w:eastAsia="zh-CN"/>
              </w:rPr>
            </w:pPr>
            <w:r>
              <w:rPr>
                <w:rFonts w:ascii="Times New Roman" w:hAnsi="Times New Roman" w:eastAsia="宋体" w:cs="Times New Roman"/>
                <w:kern w:val="2"/>
                <w:sz w:val="24"/>
                <w:szCs w:val="24"/>
                <w:highlight w:val="none"/>
                <w:lang w:eastAsia="zh-CN"/>
              </w:rPr>
              <w:t>控样编号/</w:t>
            </w:r>
          </w:p>
          <w:p>
            <w:pPr>
              <w:spacing w:line="240" w:lineRule="auto"/>
              <w:ind w:firstLine="0" w:firstLineChars="0"/>
              <w:jc w:val="center"/>
              <w:rPr>
                <w:rFonts w:ascii="Times New Roman" w:hAnsi="Times New Roman" w:eastAsia="宋体" w:cs="Times New Roman"/>
                <w:kern w:val="2"/>
                <w:sz w:val="24"/>
                <w:szCs w:val="24"/>
                <w:highlight w:val="none"/>
                <w:lang w:eastAsia="zh-CN"/>
              </w:rPr>
            </w:pPr>
            <w:r>
              <w:rPr>
                <w:rFonts w:ascii="Times New Roman" w:hAnsi="Times New Roman" w:eastAsia="宋体" w:cs="Times New Roman"/>
                <w:kern w:val="2"/>
                <w:sz w:val="24"/>
                <w:szCs w:val="24"/>
                <w:highlight w:val="none"/>
                <w:lang w:eastAsia="zh-CN"/>
              </w:rPr>
              <w:t>质制方式</w:t>
            </w:r>
          </w:p>
        </w:tc>
        <w:tc>
          <w:tcPr>
            <w:tcW w:w="1334" w:type="dxa"/>
            <w:vMerge w:val="restart"/>
            <w:noWrap w:val="0"/>
            <w:vAlign w:val="center"/>
          </w:tcPr>
          <w:p>
            <w:pPr>
              <w:spacing w:line="240" w:lineRule="auto"/>
              <w:ind w:firstLine="0" w:firstLineChars="0"/>
              <w:jc w:val="center"/>
              <w:rPr>
                <w:rFonts w:ascii="Times New Roman" w:hAnsi="Times New Roman" w:eastAsia="宋体" w:cs="Times New Roman"/>
                <w:kern w:val="2"/>
                <w:sz w:val="24"/>
                <w:szCs w:val="24"/>
                <w:highlight w:val="none"/>
                <w:lang w:eastAsia="zh-CN"/>
              </w:rPr>
            </w:pPr>
            <w:r>
              <w:rPr>
                <w:rFonts w:ascii="Times New Roman" w:hAnsi="Times New Roman" w:eastAsia="宋体" w:cs="Times New Roman"/>
                <w:kern w:val="2"/>
                <w:sz w:val="24"/>
                <w:szCs w:val="24"/>
                <w:highlight w:val="none"/>
                <w:lang w:eastAsia="zh-CN"/>
              </w:rPr>
              <w:t>标准值及不确定度(mg/m</w:t>
            </w:r>
            <w:r>
              <w:rPr>
                <w:rFonts w:ascii="Times New Roman" w:hAnsi="Times New Roman" w:eastAsia="宋体" w:cs="Times New Roman"/>
                <w:kern w:val="2"/>
                <w:sz w:val="24"/>
                <w:szCs w:val="24"/>
                <w:highlight w:val="none"/>
                <w:vertAlign w:val="superscript"/>
                <w:lang w:eastAsia="zh-CN"/>
              </w:rPr>
              <w:t>3</w:t>
            </w:r>
            <w:r>
              <w:rPr>
                <w:rFonts w:ascii="Times New Roman" w:hAnsi="Times New Roman" w:eastAsia="宋体" w:cs="Times New Roman"/>
                <w:kern w:val="2"/>
                <w:sz w:val="24"/>
                <w:szCs w:val="24"/>
                <w:highlight w:val="none"/>
                <w:lang w:eastAsia="zh-CN"/>
              </w:rPr>
              <w:t>)</w:t>
            </w:r>
          </w:p>
        </w:tc>
        <w:tc>
          <w:tcPr>
            <w:tcW w:w="1940" w:type="dxa"/>
            <w:gridSpan w:val="3"/>
            <w:noWrap w:val="0"/>
            <w:vAlign w:val="center"/>
          </w:tcPr>
          <w:p>
            <w:pPr>
              <w:spacing w:line="240" w:lineRule="auto"/>
              <w:ind w:firstLine="0" w:firstLineChars="0"/>
              <w:jc w:val="center"/>
              <w:rPr>
                <w:rFonts w:ascii="Times New Roman" w:hAnsi="Times New Roman" w:eastAsia="宋体" w:cs="Times New Roman"/>
                <w:kern w:val="2"/>
                <w:sz w:val="24"/>
                <w:szCs w:val="24"/>
                <w:highlight w:val="none"/>
                <w:lang w:eastAsia="zh-CN"/>
              </w:rPr>
            </w:pPr>
            <w:r>
              <w:rPr>
                <w:rFonts w:ascii="Times New Roman" w:hAnsi="Times New Roman" w:eastAsia="宋体" w:cs="Times New Roman"/>
                <w:kern w:val="2"/>
                <w:sz w:val="24"/>
                <w:szCs w:val="24"/>
                <w:highlight w:val="none"/>
                <w:lang w:eastAsia="zh-CN"/>
              </w:rPr>
              <w:t>测定值（mg/m</w:t>
            </w:r>
            <w:r>
              <w:rPr>
                <w:rFonts w:ascii="Times New Roman" w:hAnsi="Times New Roman" w:eastAsia="宋体" w:cs="Times New Roman"/>
                <w:kern w:val="2"/>
                <w:sz w:val="24"/>
                <w:szCs w:val="24"/>
                <w:highlight w:val="none"/>
                <w:vertAlign w:val="superscript"/>
                <w:lang w:eastAsia="zh-CN"/>
              </w:rPr>
              <w:t>3</w:t>
            </w:r>
            <w:r>
              <w:rPr>
                <w:rFonts w:ascii="Times New Roman" w:hAnsi="Times New Roman" w:eastAsia="宋体" w:cs="Times New Roman"/>
                <w:kern w:val="2"/>
                <w:sz w:val="24"/>
                <w:szCs w:val="24"/>
                <w:highlight w:val="none"/>
                <w:lang w:eastAsia="zh-CN"/>
              </w:rPr>
              <w:t>）</w:t>
            </w:r>
          </w:p>
        </w:tc>
        <w:tc>
          <w:tcPr>
            <w:tcW w:w="796" w:type="dxa"/>
            <w:vMerge w:val="restart"/>
            <w:noWrap w:val="0"/>
            <w:vAlign w:val="center"/>
          </w:tcPr>
          <w:p>
            <w:pPr>
              <w:spacing w:line="240" w:lineRule="auto"/>
              <w:ind w:firstLine="0" w:firstLineChars="0"/>
              <w:jc w:val="center"/>
              <w:rPr>
                <w:rFonts w:ascii="Times New Roman" w:hAnsi="Times New Roman" w:eastAsia="宋体" w:cs="Times New Roman"/>
                <w:kern w:val="2"/>
                <w:sz w:val="24"/>
                <w:szCs w:val="24"/>
                <w:highlight w:val="none"/>
                <w:lang w:eastAsia="zh-CN"/>
              </w:rPr>
            </w:pPr>
            <w:r>
              <w:rPr>
                <w:rFonts w:ascii="Times New Roman" w:hAnsi="Times New Roman" w:eastAsia="宋体" w:cs="Times New Roman"/>
                <w:color w:val="000000"/>
                <w:kern w:val="2"/>
                <w:sz w:val="24"/>
                <w:szCs w:val="24"/>
                <w:highlight w:val="none"/>
                <w:lang w:eastAsia="zh-CN"/>
              </w:rPr>
              <w:t>相对偏差(%)</w:t>
            </w:r>
          </w:p>
        </w:tc>
        <w:tc>
          <w:tcPr>
            <w:tcW w:w="782" w:type="dxa"/>
            <w:vMerge w:val="restart"/>
            <w:noWrap w:val="0"/>
            <w:vAlign w:val="center"/>
          </w:tcPr>
          <w:p>
            <w:pPr>
              <w:spacing w:line="240" w:lineRule="auto"/>
              <w:ind w:firstLine="0" w:firstLineChars="0"/>
              <w:jc w:val="center"/>
              <w:rPr>
                <w:rFonts w:ascii="Times New Roman" w:hAnsi="Times New Roman" w:eastAsia="宋体" w:cs="Times New Roman"/>
                <w:kern w:val="2"/>
                <w:sz w:val="24"/>
                <w:szCs w:val="24"/>
                <w:highlight w:val="none"/>
                <w:lang w:eastAsia="zh-CN"/>
              </w:rPr>
            </w:pPr>
            <w:r>
              <w:rPr>
                <w:rFonts w:ascii="Times New Roman" w:hAnsi="Times New Roman" w:eastAsia="宋体" w:cs="Times New Roman"/>
                <w:kern w:val="2"/>
                <w:sz w:val="24"/>
                <w:szCs w:val="24"/>
                <w:highlight w:val="none"/>
                <w:lang w:eastAsia="zh-CN"/>
              </w:rPr>
              <w:t>相对误差(%)</w:t>
            </w:r>
          </w:p>
        </w:tc>
        <w:tc>
          <w:tcPr>
            <w:tcW w:w="795" w:type="dxa"/>
            <w:vMerge w:val="restart"/>
            <w:noWrap w:val="0"/>
            <w:vAlign w:val="center"/>
          </w:tcPr>
          <w:p>
            <w:pPr>
              <w:spacing w:line="240" w:lineRule="auto"/>
              <w:ind w:firstLine="0" w:firstLineChars="0"/>
              <w:jc w:val="center"/>
              <w:rPr>
                <w:rFonts w:ascii="Times New Roman" w:hAnsi="Times New Roman" w:eastAsia="宋体" w:cs="Times New Roman"/>
                <w:kern w:val="2"/>
                <w:sz w:val="24"/>
                <w:szCs w:val="24"/>
                <w:highlight w:val="none"/>
                <w:lang w:eastAsia="zh-CN"/>
              </w:rPr>
            </w:pPr>
            <w:r>
              <w:rPr>
                <w:rFonts w:ascii="Times New Roman" w:hAnsi="Times New Roman" w:eastAsia="宋体" w:cs="Times New Roman"/>
                <w:kern w:val="2"/>
                <w:sz w:val="24"/>
                <w:szCs w:val="24"/>
                <w:highlight w:val="none"/>
                <w:lang w:eastAsia="zh-CN"/>
              </w:rPr>
              <w:t>评价</w:t>
            </w:r>
          </w:p>
          <w:p>
            <w:pPr>
              <w:spacing w:line="240" w:lineRule="auto"/>
              <w:ind w:firstLine="0" w:firstLineChars="0"/>
              <w:jc w:val="center"/>
              <w:rPr>
                <w:rFonts w:ascii="Times New Roman" w:hAnsi="Times New Roman" w:eastAsia="宋体" w:cs="Times New Roman"/>
                <w:kern w:val="2"/>
                <w:sz w:val="24"/>
                <w:szCs w:val="24"/>
                <w:highlight w:val="none"/>
                <w:lang w:eastAsia="zh-CN"/>
              </w:rPr>
            </w:pPr>
            <w:r>
              <w:rPr>
                <w:rFonts w:ascii="Times New Roman" w:hAnsi="Times New Roman" w:eastAsia="宋体" w:cs="Times New Roman"/>
                <w:kern w:val="2"/>
                <w:sz w:val="24"/>
                <w:szCs w:val="24"/>
                <w:highlight w:val="none"/>
                <w:lang w:eastAsia="zh-CN"/>
              </w:rPr>
              <w:t>结论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09" w:type="dxa"/>
            <w:vMerge w:val="continue"/>
            <w:noWrap w:val="0"/>
            <w:vAlign w:val="center"/>
          </w:tcPr>
          <w:p>
            <w:pPr>
              <w:spacing w:line="240" w:lineRule="auto"/>
              <w:ind w:firstLine="0" w:firstLineChars="0"/>
              <w:jc w:val="center"/>
              <w:rPr>
                <w:rFonts w:ascii="Times New Roman" w:hAnsi="Times New Roman" w:eastAsia="宋体" w:cs="Times New Roman"/>
                <w:kern w:val="2"/>
                <w:sz w:val="21"/>
                <w:szCs w:val="24"/>
                <w:highlight w:val="none"/>
                <w:lang w:eastAsia="zh-CN"/>
              </w:rPr>
            </w:pPr>
          </w:p>
        </w:tc>
        <w:tc>
          <w:tcPr>
            <w:tcW w:w="2603" w:type="dxa"/>
            <w:vMerge w:val="continue"/>
            <w:noWrap w:val="0"/>
            <w:vAlign w:val="center"/>
          </w:tcPr>
          <w:p>
            <w:pPr>
              <w:spacing w:line="240" w:lineRule="auto"/>
              <w:ind w:firstLine="0" w:firstLineChars="0"/>
              <w:jc w:val="center"/>
              <w:rPr>
                <w:rFonts w:ascii="Times New Roman" w:hAnsi="Times New Roman" w:eastAsia="宋体" w:cs="Times New Roman"/>
                <w:kern w:val="2"/>
                <w:sz w:val="21"/>
                <w:szCs w:val="24"/>
                <w:highlight w:val="none"/>
                <w:lang w:eastAsia="zh-CN"/>
              </w:rPr>
            </w:pPr>
          </w:p>
        </w:tc>
        <w:tc>
          <w:tcPr>
            <w:tcW w:w="1334" w:type="dxa"/>
            <w:vMerge w:val="continue"/>
            <w:noWrap w:val="0"/>
            <w:vAlign w:val="center"/>
          </w:tcPr>
          <w:p>
            <w:pPr>
              <w:spacing w:line="240" w:lineRule="auto"/>
              <w:ind w:firstLine="0" w:firstLineChars="0"/>
              <w:jc w:val="center"/>
              <w:rPr>
                <w:rFonts w:ascii="Times New Roman" w:hAnsi="Times New Roman" w:eastAsia="宋体" w:cs="Times New Roman"/>
                <w:kern w:val="2"/>
                <w:sz w:val="21"/>
                <w:szCs w:val="24"/>
                <w:highlight w:val="none"/>
                <w:lang w:eastAsia="zh-CN"/>
              </w:rPr>
            </w:pPr>
          </w:p>
        </w:tc>
        <w:tc>
          <w:tcPr>
            <w:tcW w:w="966" w:type="dxa"/>
            <w:noWrap w:val="0"/>
            <w:vAlign w:val="center"/>
          </w:tcPr>
          <w:p>
            <w:pPr>
              <w:spacing w:line="240" w:lineRule="auto"/>
              <w:ind w:firstLine="0" w:firstLineChars="0"/>
              <w:jc w:val="center"/>
              <w:rPr>
                <w:rFonts w:ascii="Times New Roman" w:hAnsi="Times New Roman" w:eastAsia="宋体" w:cs="Times New Roman"/>
                <w:kern w:val="2"/>
                <w:sz w:val="24"/>
                <w:szCs w:val="24"/>
                <w:highlight w:val="none"/>
                <w:lang w:eastAsia="zh-CN"/>
              </w:rPr>
            </w:pPr>
            <w:r>
              <w:rPr>
                <w:rFonts w:ascii="Times New Roman" w:hAnsi="Times New Roman" w:eastAsia="宋体" w:cs="Times New Roman"/>
                <w:kern w:val="2"/>
                <w:sz w:val="24"/>
                <w:szCs w:val="24"/>
                <w:highlight w:val="none"/>
                <w:lang w:eastAsia="zh-CN"/>
              </w:rPr>
              <w:t>第一次</w:t>
            </w:r>
          </w:p>
        </w:tc>
        <w:tc>
          <w:tcPr>
            <w:tcW w:w="974" w:type="dxa"/>
            <w:gridSpan w:val="2"/>
            <w:noWrap w:val="0"/>
            <w:vAlign w:val="center"/>
          </w:tcPr>
          <w:p>
            <w:pPr>
              <w:spacing w:line="240" w:lineRule="auto"/>
              <w:ind w:firstLine="0" w:firstLineChars="0"/>
              <w:jc w:val="center"/>
              <w:rPr>
                <w:rFonts w:ascii="Times New Roman" w:hAnsi="Times New Roman" w:eastAsia="宋体" w:cs="Times New Roman"/>
                <w:kern w:val="2"/>
                <w:sz w:val="24"/>
                <w:szCs w:val="24"/>
                <w:highlight w:val="none"/>
                <w:lang w:eastAsia="zh-CN"/>
              </w:rPr>
            </w:pPr>
            <w:r>
              <w:rPr>
                <w:rFonts w:ascii="Times New Roman" w:hAnsi="Times New Roman" w:eastAsia="宋体" w:cs="Times New Roman"/>
                <w:kern w:val="2"/>
                <w:sz w:val="24"/>
                <w:szCs w:val="24"/>
                <w:highlight w:val="none"/>
                <w:lang w:eastAsia="zh-CN"/>
              </w:rPr>
              <w:t>第二次</w:t>
            </w:r>
          </w:p>
        </w:tc>
        <w:tc>
          <w:tcPr>
            <w:tcW w:w="796" w:type="dxa"/>
            <w:vMerge w:val="continue"/>
            <w:noWrap w:val="0"/>
            <w:vAlign w:val="center"/>
          </w:tcPr>
          <w:p>
            <w:pPr>
              <w:spacing w:line="240" w:lineRule="auto"/>
              <w:ind w:firstLine="0" w:firstLineChars="0"/>
              <w:jc w:val="center"/>
              <w:rPr>
                <w:rFonts w:ascii="Times New Roman" w:hAnsi="Times New Roman" w:eastAsia="宋体" w:cs="Times New Roman"/>
                <w:kern w:val="2"/>
                <w:sz w:val="24"/>
                <w:szCs w:val="24"/>
                <w:highlight w:val="none"/>
                <w:lang w:eastAsia="zh-CN"/>
              </w:rPr>
            </w:pPr>
          </w:p>
        </w:tc>
        <w:tc>
          <w:tcPr>
            <w:tcW w:w="782" w:type="dxa"/>
            <w:vMerge w:val="continue"/>
            <w:noWrap w:val="0"/>
            <w:vAlign w:val="center"/>
          </w:tcPr>
          <w:p>
            <w:pPr>
              <w:spacing w:line="240" w:lineRule="auto"/>
              <w:ind w:firstLine="0" w:firstLineChars="0"/>
              <w:jc w:val="center"/>
              <w:rPr>
                <w:rFonts w:ascii="Times New Roman" w:hAnsi="Times New Roman" w:eastAsia="宋体" w:cs="Times New Roman"/>
                <w:kern w:val="2"/>
                <w:sz w:val="24"/>
                <w:szCs w:val="24"/>
                <w:highlight w:val="none"/>
                <w:lang w:eastAsia="zh-CN"/>
              </w:rPr>
            </w:pPr>
          </w:p>
        </w:tc>
        <w:tc>
          <w:tcPr>
            <w:tcW w:w="795" w:type="dxa"/>
            <w:vMerge w:val="continue"/>
            <w:noWrap w:val="0"/>
            <w:vAlign w:val="center"/>
          </w:tcPr>
          <w:p>
            <w:pPr>
              <w:spacing w:line="240" w:lineRule="auto"/>
              <w:ind w:firstLine="0" w:firstLineChars="0"/>
              <w:jc w:val="center"/>
              <w:rPr>
                <w:rFonts w:ascii="Times New Roman" w:hAnsi="Times New Roman" w:eastAsia="宋体" w:cs="Times New Roman"/>
                <w:kern w:val="2"/>
                <w:sz w:val="24"/>
                <w:szCs w:val="24"/>
                <w:highlight w:val="none"/>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09" w:type="dxa"/>
            <w:vMerge w:val="restart"/>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非甲烷总烃</w:t>
            </w:r>
          </w:p>
          <w:p>
            <w:pPr>
              <w:spacing w:line="240" w:lineRule="auto"/>
              <w:ind w:firstLine="0" w:firstLineChars="0"/>
              <w:jc w:val="center"/>
              <w:rPr>
                <w:rFonts w:ascii="Times New Roman" w:hAnsi="Times New Roman" w:eastAsia="宋体" w:cs="Times New Roman"/>
                <w:kern w:val="2"/>
                <w:sz w:val="24"/>
                <w:szCs w:val="24"/>
                <w:lang w:eastAsia="zh-CN"/>
              </w:rPr>
            </w:pPr>
          </w:p>
        </w:tc>
        <w:tc>
          <w:tcPr>
            <w:tcW w:w="2603"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KS24032602</w:t>
            </w:r>
            <w:r>
              <w:rPr>
                <w:rFonts w:hint="eastAsia" w:ascii="Times New Roman" w:hAnsi="Times New Roman" w:eastAsia="宋体" w:cs="Times New Roman"/>
                <w:kern w:val="2"/>
                <w:sz w:val="24"/>
                <w:szCs w:val="24"/>
                <w:lang w:val="en-US" w:eastAsia="zh-CN"/>
              </w:rPr>
              <w:t>G</w:t>
            </w:r>
            <w:r>
              <w:rPr>
                <w:rFonts w:hint="eastAsia" w:ascii="Times New Roman" w:hAnsi="Times New Roman" w:eastAsia="宋体" w:cs="Times New Roman"/>
                <w:kern w:val="2"/>
                <w:sz w:val="24"/>
                <w:szCs w:val="24"/>
                <w:lang w:eastAsia="zh-CN"/>
              </w:rPr>
              <w:t>0101</w:t>
            </w:r>
            <w:r>
              <w:rPr>
                <w:rFonts w:ascii="Times New Roman" w:hAnsi="Times New Roman" w:eastAsia="宋体" w:cs="Times New Roman"/>
                <w:kern w:val="2"/>
                <w:sz w:val="24"/>
                <w:szCs w:val="24"/>
                <w:lang w:eastAsia="zh-CN"/>
              </w:rPr>
              <w:t>/</w:t>
            </w:r>
          </w:p>
          <w:p>
            <w:pPr>
              <w:spacing w:line="240" w:lineRule="auto"/>
              <w:ind w:firstLine="0" w:firstLineChars="0"/>
              <w:jc w:val="center"/>
              <w:rPr>
                <w:rFonts w:hint="eastAsia"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val="en-US" w:eastAsia="zh-CN"/>
              </w:rPr>
              <w:t>分析</w:t>
            </w:r>
            <w:r>
              <w:rPr>
                <w:rFonts w:ascii="Times New Roman" w:hAnsi="Times New Roman" w:eastAsia="宋体" w:cs="Times New Roman"/>
                <w:kern w:val="2"/>
                <w:sz w:val="24"/>
                <w:szCs w:val="24"/>
                <w:lang w:eastAsia="zh-CN"/>
              </w:rPr>
              <w:t>平行</w:t>
            </w:r>
          </w:p>
        </w:tc>
        <w:tc>
          <w:tcPr>
            <w:tcW w:w="1334" w:type="dxa"/>
            <w:noWrap w:val="0"/>
            <w:vAlign w:val="center"/>
          </w:tcPr>
          <w:p>
            <w:pPr>
              <w:spacing w:line="240" w:lineRule="auto"/>
              <w:ind w:firstLine="0" w:firstLineChars="0"/>
              <w:jc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w:t>
            </w:r>
          </w:p>
        </w:tc>
        <w:tc>
          <w:tcPr>
            <w:tcW w:w="966"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0.38</w:t>
            </w:r>
          </w:p>
        </w:tc>
        <w:tc>
          <w:tcPr>
            <w:tcW w:w="974" w:type="dxa"/>
            <w:gridSpan w:val="2"/>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0.40</w:t>
            </w:r>
          </w:p>
        </w:tc>
        <w:tc>
          <w:tcPr>
            <w:tcW w:w="796"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2.56</w:t>
            </w:r>
          </w:p>
        </w:tc>
        <w:tc>
          <w:tcPr>
            <w:tcW w:w="782" w:type="dxa"/>
            <w:noWrap w:val="0"/>
            <w:vAlign w:val="center"/>
          </w:tcPr>
          <w:p>
            <w:pPr>
              <w:spacing w:line="240" w:lineRule="auto"/>
              <w:ind w:firstLine="0" w:firstLineChars="0"/>
              <w:jc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w:t>
            </w:r>
          </w:p>
        </w:tc>
        <w:tc>
          <w:tcPr>
            <w:tcW w:w="795"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09" w:type="dxa"/>
            <w:vMerge w:val="continue"/>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p>
        </w:tc>
        <w:tc>
          <w:tcPr>
            <w:tcW w:w="2603"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KS24032602</w:t>
            </w:r>
            <w:r>
              <w:rPr>
                <w:rFonts w:hint="eastAsia" w:ascii="Times New Roman" w:hAnsi="Times New Roman" w:eastAsia="宋体" w:cs="Times New Roman"/>
                <w:kern w:val="2"/>
                <w:sz w:val="24"/>
                <w:szCs w:val="24"/>
                <w:lang w:val="en-US" w:eastAsia="zh-CN"/>
              </w:rPr>
              <w:t>G</w:t>
            </w:r>
            <w:r>
              <w:rPr>
                <w:rFonts w:hint="eastAsia" w:ascii="Times New Roman" w:hAnsi="Times New Roman" w:eastAsia="宋体" w:cs="Times New Roman"/>
                <w:kern w:val="2"/>
                <w:sz w:val="24"/>
                <w:szCs w:val="24"/>
                <w:lang w:eastAsia="zh-CN"/>
              </w:rPr>
              <w:t>0</w:t>
            </w:r>
            <w:r>
              <w:rPr>
                <w:rFonts w:hint="eastAsia" w:ascii="Times New Roman" w:hAnsi="Times New Roman" w:eastAsia="宋体" w:cs="Times New Roman"/>
                <w:kern w:val="2"/>
                <w:sz w:val="24"/>
                <w:szCs w:val="24"/>
                <w:lang w:val="en-US" w:eastAsia="zh-CN"/>
              </w:rPr>
              <w:t>501</w:t>
            </w:r>
            <w:r>
              <w:rPr>
                <w:rFonts w:ascii="Times New Roman" w:hAnsi="Times New Roman" w:eastAsia="宋体" w:cs="Times New Roman"/>
                <w:kern w:val="2"/>
                <w:sz w:val="24"/>
                <w:szCs w:val="24"/>
                <w:lang w:eastAsia="zh-CN"/>
              </w:rPr>
              <w:t>/</w:t>
            </w:r>
          </w:p>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分析平行</w:t>
            </w:r>
          </w:p>
        </w:tc>
        <w:tc>
          <w:tcPr>
            <w:tcW w:w="1334" w:type="dxa"/>
            <w:noWrap w:val="0"/>
            <w:vAlign w:val="center"/>
          </w:tcPr>
          <w:p>
            <w:pPr>
              <w:spacing w:line="240" w:lineRule="auto"/>
              <w:ind w:firstLine="0" w:firstLineChars="0"/>
              <w:jc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w:t>
            </w:r>
          </w:p>
        </w:tc>
        <w:tc>
          <w:tcPr>
            <w:tcW w:w="966"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0.93</w:t>
            </w:r>
          </w:p>
        </w:tc>
        <w:tc>
          <w:tcPr>
            <w:tcW w:w="974" w:type="dxa"/>
            <w:gridSpan w:val="2"/>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0.90</w:t>
            </w:r>
          </w:p>
        </w:tc>
        <w:tc>
          <w:tcPr>
            <w:tcW w:w="796"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1.64</w:t>
            </w:r>
          </w:p>
        </w:tc>
        <w:tc>
          <w:tcPr>
            <w:tcW w:w="782" w:type="dxa"/>
            <w:noWrap w:val="0"/>
            <w:vAlign w:val="center"/>
          </w:tcPr>
          <w:p>
            <w:pPr>
              <w:spacing w:line="240" w:lineRule="auto"/>
              <w:ind w:firstLine="0" w:firstLineChars="0"/>
              <w:jc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w:t>
            </w:r>
          </w:p>
        </w:tc>
        <w:tc>
          <w:tcPr>
            <w:tcW w:w="795"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09" w:type="dxa"/>
            <w:vMerge w:val="continue"/>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p>
        </w:tc>
        <w:tc>
          <w:tcPr>
            <w:tcW w:w="2603"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KS24032602</w:t>
            </w:r>
            <w:r>
              <w:rPr>
                <w:rFonts w:hint="eastAsia" w:ascii="Times New Roman" w:hAnsi="Times New Roman" w:eastAsia="宋体" w:cs="Times New Roman"/>
                <w:kern w:val="2"/>
                <w:sz w:val="24"/>
                <w:szCs w:val="24"/>
                <w:lang w:val="en-US" w:eastAsia="zh-CN"/>
              </w:rPr>
              <w:t>G</w:t>
            </w:r>
            <w:r>
              <w:rPr>
                <w:rFonts w:hint="eastAsia" w:ascii="Times New Roman" w:hAnsi="Times New Roman" w:eastAsia="宋体" w:cs="Times New Roman"/>
                <w:kern w:val="2"/>
                <w:sz w:val="24"/>
                <w:szCs w:val="24"/>
                <w:lang w:eastAsia="zh-CN"/>
              </w:rPr>
              <w:t>0</w:t>
            </w:r>
            <w:r>
              <w:rPr>
                <w:rFonts w:hint="eastAsia" w:ascii="Times New Roman" w:hAnsi="Times New Roman" w:eastAsia="宋体" w:cs="Times New Roman"/>
                <w:kern w:val="2"/>
                <w:sz w:val="24"/>
                <w:szCs w:val="24"/>
                <w:lang w:val="en-US" w:eastAsia="zh-CN"/>
              </w:rPr>
              <w:t>701</w:t>
            </w:r>
            <w:r>
              <w:rPr>
                <w:rFonts w:ascii="Times New Roman" w:hAnsi="Times New Roman" w:eastAsia="宋体" w:cs="Times New Roman"/>
                <w:kern w:val="2"/>
                <w:sz w:val="24"/>
                <w:szCs w:val="24"/>
                <w:lang w:eastAsia="zh-CN"/>
              </w:rPr>
              <w:t>/</w:t>
            </w:r>
          </w:p>
          <w:p>
            <w:pPr>
              <w:spacing w:line="240" w:lineRule="auto"/>
              <w:ind w:firstLine="0" w:firstLineChars="0"/>
              <w:jc w:val="center"/>
              <w:rPr>
                <w:rFonts w:hint="eastAsia"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分析平行</w:t>
            </w:r>
          </w:p>
        </w:tc>
        <w:tc>
          <w:tcPr>
            <w:tcW w:w="1334" w:type="dxa"/>
            <w:noWrap w:val="0"/>
            <w:vAlign w:val="center"/>
          </w:tcPr>
          <w:p>
            <w:pPr>
              <w:spacing w:line="240" w:lineRule="auto"/>
              <w:ind w:firstLine="0" w:firstLineChars="0"/>
              <w:jc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w:t>
            </w:r>
          </w:p>
        </w:tc>
        <w:tc>
          <w:tcPr>
            <w:tcW w:w="966"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0.83</w:t>
            </w:r>
          </w:p>
        </w:tc>
        <w:tc>
          <w:tcPr>
            <w:tcW w:w="974" w:type="dxa"/>
            <w:gridSpan w:val="2"/>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0.86</w:t>
            </w:r>
          </w:p>
        </w:tc>
        <w:tc>
          <w:tcPr>
            <w:tcW w:w="796"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1.78</w:t>
            </w:r>
          </w:p>
        </w:tc>
        <w:tc>
          <w:tcPr>
            <w:tcW w:w="782" w:type="dxa"/>
            <w:noWrap w:val="0"/>
            <w:vAlign w:val="center"/>
          </w:tcPr>
          <w:p>
            <w:pPr>
              <w:spacing w:line="240" w:lineRule="auto"/>
              <w:ind w:firstLine="0" w:firstLineChars="0"/>
              <w:jc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w:t>
            </w:r>
          </w:p>
        </w:tc>
        <w:tc>
          <w:tcPr>
            <w:tcW w:w="795"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09"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甲烷标气</w:t>
            </w:r>
          </w:p>
        </w:tc>
        <w:tc>
          <w:tcPr>
            <w:tcW w:w="2603" w:type="dxa"/>
            <w:noWrap w:val="0"/>
            <w:vAlign w:val="center"/>
          </w:tcPr>
          <w:p>
            <w:pPr>
              <w:spacing w:line="240" w:lineRule="auto"/>
              <w:ind w:left="720" w:hanging="720" w:hangingChars="300"/>
              <w:jc w:val="both"/>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310108-1712-79908125标准样品</w:t>
            </w:r>
          </w:p>
        </w:tc>
        <w:tc>
          <w:tcPr>
            <w:tcW w:w="1334"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18.7±2%</w:t>
            </w:r>
          </w:p>
        </w:tc>
        <w:tc>
          <w:tcPr>
            <w:tcW w:w="1940" w:type="dxa"/>
            <w:gridSpan w:val="3"/>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18.9</w:t>
            </w:r>
          </w:p>
        </w:tc>
        <w:tc>
          <w:tcPr>
            <w:tcW w:w="796"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w:t>
            </w:r>
          </w:p>
        </w:tc>
        <w:tc>
          <w:tcPr>
            <w:tcW w:w="782"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1.07</w:t>
            </w:r>
          </w:p>
        </w:tc>
        <w:tc>
          <w:tcPr>
            <w:tcW w:w="795"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09" w:type="dxa"/>
            <w:vMerge w:val="restart"/>
            <w:noWrap w:val="0"/>
            <w:vAlign w:val="center"/>
          </w:tcPr>
          <w:p>
            <w:pPr>
              <w:spacing w:line="240" w:lineRule="auto"/>
              <w:ind w:firstLine="0" w:firstLineChars="0"/>
              <w:jc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非甲烷总烃</w:t>
            </w:r>
          </w:p>
        </w:tc>
        <w:tc>
          <w:tcPr>
            <w:tcW w:w="2603"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KS24032602</w:t>
            </w:r>
            <w:r>
              <w:rPr>
                <w:rFonts w:hint="eastAsia" w:ascii="Times New Roman" w:hAnsi="Times New Roman" w:eastAsia="宋体" w:cs="Times New Roman"/>
                <w:kern w:val="2"/>
                <w:sz w:val="24"/>
                <w:szCs w:val="24"/>
                <w:lang w:val="en-US" w:eastAsia="zh-CN"/>
              </w:rPr>
              <w:t>G</w:t>
            </w:r>
            <w:r>
              <w:rPr>
                <w:rFonts w:hint="eastAsia" w:ascii="Times New Roman" w:hAnsi="Times New Roman" w:eastAsia="宋体" w:cs="Times New Roman"/>
                <w:kern w:val="2"/>
                <w:sz w:val="24"/>
                <w:szCs w:val="24"/>
                <w:lang w:eastAsia="zh-CN"/>
              </w:rPr>
              <w:t>010</w:t>
            </w:r>
            <w:r>
              <w:rPr>
                <w:rFonts w:hint="eastAsia" w:ascii="Times New Roman" w:hAnsi="Times New Roman" w:eastAsia="宋体" w:cs="Times New Roman"/>
                <w:kern w:val="2"/>
                <w:sz w:val="24"/>
                <w:szCs w:val="24"/>
                <w:lang w:val="en-US" w:eastAsia="zh-CN"/>
              </w:rPr>
              <w:t>4</w:t>
            </w:r>
            <w:r>
              <w:rPr>
                <w:rFonts w:ascii="Times New Roman" w:hAnsi="Times New Roman" w:eastAsia="宋体" w:cs="Times New Roman"/>
                <w:kern w:val="2"/>
                <w:sz w:val="24"/>
                <w:szCs w:val="24"/>
                <w:lang w:eastAsia="zh-CN"/>
              </w:rPr>
              <w:t>/</w:t>
            </w:r>
          </w:p>
          <w:p>
            <w:pPr>
              <w:spacing w:line="240" w:lineRule="auto"/>
              <w:ind w:firstLine="0" w:firstLineChars="0"/>
              <w:jc w:val="center"/>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val="en-US" w:eastAsia="zh-CN"/>
              </w:rPr>
              <w:t>分析</w:t>
            </w:r>
            <w:r>
              <w:rPr>
                <w:rFonts w:ascii="Times New Roman" w:hAnsi="Times New Roman" w:eastAsia="宋体" w:cs="Times New Roman"/>
                <w:kern w:val="2"/>
                <w:sz w:val="24"/>
                <w:szCs w:val="24"/>
                <w:lang w:eastAsia="zh-CN"/>
              </w:rPr>
              <w:t>平行</w:t>
            </w:r>
          </w:p>
        </w:tc>
        <w:tc>
          <w:tcPr>
            <w:tcW w:w="1334" w:type="dxa"/>
            <w:noWrap w:val="0"/>
            <w:vAlign w:val="center"/>
          </w:tcPr>
          <w:p>
            <w:pPr>
              <w:spacing w:line="240" w:lineRule="auto"/>
              <w:ind w:firstLine="0" w:firstLineChars="0"/>
              <w:jc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w:t>
            </w:r>
          </w:p>
        </w:tc>
        <w:tc>
          <w:tcPr>
            <w:tcW w:w="970" w:type="dxa"/>
            <w:gridSpan w:val="2"/>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0.45</w:t>
            </w:r>
          </w:p>
        </w:tc>
        <w:tc>
          <w:tcPr>
            <w:tcW w:w="970"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0.44</w:t>
            </w:r>
          </w:p>
        </w:tc>
        <w:tc>
          <w:tcPr>
            <w:tcW w:w="796"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1.12</w:t>
            </w:r>
          </w:p>
        </w:tc>
        <w:tc>
          <w:tcPr>
            <w:tcW w:w="782" w:type="dxa"/>
            <w:noWrap w:val="0"/>
            <w:vAlign w:val="center"/>
          </w:tcPr>
          <w:p>
            <w:pPr>
              <w:spacing w:line="240" w:lineRule="auto"/>
              <w:ind w:firstLine="0" w:firstLineChars="0"/>
              <w:jc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w:t>
            </w:r>
          </w:p>
        </w:tc>
        <w:tc>
          <w:tcPr>
            <w:tcW w:w="795"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09" w:type="dxa"/>
            <w:vMerge w:val="continue"/>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p>
        </w:tc>
        <w:tc>
          <w:tcPr>
            <w:tcW w:w="2603"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KS24032602</w:t>
            </w:r>
            <w:r>
              <w:rPr>
                <w:rFonts w:hint="eastAsia" w:ascii="Times New Roman" w:hAnsi="Times New Roman" w:eastAsia="宋体" w:cs="Times New Roman"/>
                <w:kern w:val="2"/>
                <w:sz w:val="24"/>
                <w:szCs w:val="24"/>
                <w:lang w:val="en-US" w:eastAsia="zh-CN"/>
              </w:rPr>
              <w:t>G</w:t>
            </w:r>
            <w:r>
              <w:rPr>
                <w:rFonts w:hint="eastAsia" w:ascii="Times New Roman" w:hAnsi="Times New Roman" w:eastAsia="宋体" w:cs="Times New Roman"/>
                <w:kern w:val="2"/>
                <w:sz w:val="24"/>
                <w:szCs w:val="24"/>
                <w:lang w:eastAsia="zh-CN"/>
              </w:rPr>
              <w:t>0</w:t>
            </w:r>
            <w:r>
              <w:rPr>
                <w:rFonts w:hint="eastAsia" w:ascii="Times New Roman" w:hAnsi="Times New Roman" w:eastAsia="宋体" w:cs="Times New Roman"/>
                <w:kern w:val="2"/>
                <w:sz w:val="24"/>
                <w:szCs w:val="24"/>
                <w:lang w:val="en-US" w:eastAsia="zh-CN"/>
              </w:rPr>
              <w:t>507</w:t>
            </w:r>
            <w:r>
              <w:rPr>
                <w:rFonts w:ascii="Times New Roman" w:hAnsi="Times New Roman" w:eastAsia="宋体" w:cs="Times New Roman"/>
                <w:kern w:val="2"/>
                <w:sz w:val="24"/>
                <w:szCs w:val="24"/>
                <w:lang w:eastAsia="zh-CN"/>
              </w:rPr>
              <w:t>/</w:t>
            </w:r>
          </w:p>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分析平行</w:t>
            </w:r>
          </w:p>
        </w:tc>
        <w:tc>
          <w:tcPr>
            <w:tcW w:w="1334" w:type="dxa"/>
            <w:noWrap w:val="0"/>
            <w:vAlign w:val="center"/>
          </w:tcPr>
          <w:p>
            <w:pPr>
              <w:spacing w:line="240" w:lineRule="auto"/>
              <w:ind w:firstLine="0" w:firstLineChars="0"/>
              <w:jc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w:t>
            </w:r>
          </w:p>
        </w:tc>
        <w:tc>
          <w:tcPr>
            <w:tcW w:w="970" w:type="dxa"/>
            <w:gridSpan w:val="2"/>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0.94</w:t>
            </w:r>
          </w:p>
        </w:tc>
        <w:tc>
          <w:tcPr>
            <w:tcW w:w="970"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0.94</w:t>
            </w:r>
          </w:p>
        </w:tc>
        <w:tc>
          <w:tcPr>
            <w:tcW w:w="796"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0.00</w:t>
            </w:r>
          </w:p>
        </w:tc>
        <w:tc>
          <w:tcPr>
            <w:tcW w:w="782" w:type="dxa"/>
            <w:noWrap w:val="0"/>
            <w:vAlign w:val="center"/>
          </w:tcPr>
          <w:p>
            <w:pPr>
              <w:spacing w:line="240" w:lineRule="auto"/>
              <w:ind w:firstLine="0" w:firstLineChars="0"/>
              <w:jc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w:t>
            </w:r>
          </w:p>
        </w:tc>
        <w:tc>
          <w:tcPr>
            <w:tcW w:w="795"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09" w:type="dxa"/>
            <w:vMerge w:val="continue"/>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p>
        </w:tc>
        <w:tc>
          <w:tcPr>
            <w:tcW w:w="2603"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eastAsia="zh-CN"/>
              </w:rPr>
              <w:t>KS24032602</w:t>
            </w:r>
            <w:r>
              <w:rPr>
                <w:rFonts w:hint="eastAsia" w:ascii="Times New Roman" w:hAnsi="Times New Roman" w:eastAsia="宋体" w:cs="Times New Roman"/>
                <w:kern w:val="2"/>
                <w:sz w:val="24"/>
                <w:szCs w:val="24"/>
                <w:lang w:val="en-US" w:eastAsia="zh-CN"/>
              </w:rPr>
              <w:t>G</w:t>
            </w:r>
            <w:r>
              <w:rPr>
                <w:rFonts w:hint="eastAsia" w:ascii="Times New Roman" w:hAnsi="Times New Roman" w:eastAsia="宋体" w:cs="Times New Roman"/>
                <w:kern w:val="2"/>
                <w:sz w:val="24"/>
                <w:szCs w:val="24"/>
                <w:lang w:eastAsia="zh-CN"/>
              </w:rPr>
              <w:t>0</w:t>
            </w:r>
            <w:r>
              <w:rPr>
                <w:rFonts w:hint="eastAsia" w:ascii="Times New Roman" w:hAnsi="Times New Roman" w:eastAsia="宋体" w:cs="Times New Roman"/>
                <w:kern w:val="2"/>
                <w:sz w:val="24"/>
                <w:szCs w:val="24"/>
                <w:lang w:val="en-US" w:eastAsia="zh-CN"/>
              </w:rPr>
              <w:t>707</w:t>
            </w:r>
            <w:r>
              <w:rPr>
                <w:rFonts w:ascii="Times New Roman" w:hAnsi="Times New Roman" w:eastAsia="宋体" w:cs="Times New Roman"/>
                <w:kern w:val="2"/>
                <w:sz w:val="24"/>
                <w:szCs w:val="24"/>
                <w:lang w:eastAsia="zh-CN"/>
              </w:rPr>
              <w:t>/</w:t>
            </w:r>
          </w:p>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分析平行</w:t>
            </w:r>
          </w:p>
        </w:tc>
        <w:tc>
          <w:tcPr>
            <w:tcW w:w="1334" w:type="dxa"/>
            <w:noWrap w:val="0"/>
            <w:vAlign w:val="center"/>
          </w:tcPr>
          <w:p>
            <w:pPr>
              <w:spacing w:line="240" w:lineRule="auto"/>
              <w:ind w:firstLine="0" w:firstLineChars="0"/>
              <w:jc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w:t>
            </w:r>
          </w:p>
        </w:tc>
        <w:tc>
          <w:tcPr>
            <w:tcW w:w="970" w:type="dxa"/>
            <w:gridSpan w:val="2"/>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0.84</w:t>
            </w:r>
          </w:p>
        </w:tc>
        <w:tc>
          <w:tcPr>
            <w:tcW w:w="970"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0.86</w:t>
            </w:r>
          </w:p>
        </w:tc>
        <w:tc>
          <w:tcPr>
            <w:tcW w:w="796"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1.18</w:t>
            </w:r>
          </w:p>
        </w:tc>
        <w:tc>
          <w:tcPr>
            <w:tcW w:w="782" w:type="dxa"/>
            <w:noWrap w:val="0"/>
            <w:vAlign w:val="center"/>
          </w:tcPr>
          <w:p>
            <w:pPr>
              <w:spacing w:line="240" w:lineRule="auto"/>
              <w:ind w:firstLine="0" w:firstLineChars="0"/>
              <w:jc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w:t>
            </w:r>
          </w:p>
        </w:tc>
        <w:tc>
          <w:tcPr>
            <w:tcW w:w="795"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09"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甲烷标气</w:t>
            </w:r>
          </w:p>
        </w:tc>
        <w:tc>
          <w:tcPr>
            <w:tcW w:w="2603" w:type="dxa"/>
            <w:noWrap w:val="0"/>
            <w:vAlign w:val="center"/>
          </w:tcPr>
          <w:p>
            <w:pPr>
              <w:spacing w:line="240" w:lineRule="auto"/>
              <w:ind w:left="720" w:leftChars="0" w:hanging="720" w:hangingChars="300"/>
              <w:jc w:val="both"/>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310108-1712-79908125标准样品</w:t>
            </w:r>
          </w:p>
        </w:tc>
        <w:tc>
          <w:tcPr>
            <w:tcW w:w="1334" w:type="dxa"/>
            <w:noWrap w:val="0"/>
            <w:vAlign w:val="center"/>
          </w:tcPr>
          <w:p>
            <w:pPr>
              <w:spacing w:line="240" w:lineRule="auto"/>
              <w:ind w:firstLine="0" w:firstLineChars="0"/>
              <w:jc w:val="center"/>
              <w:rPr>
                <w:rFonts w:hint="eastAsia"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18.7±2%</w:t>
            </w:r>
          </w:p>
        </w:tc>
        <w:tc>
          <w:tcPr>
            <w:tcW w:w="1940" w:type="dxa"/>
            <w:gridSpan w:val="3"/>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18.8</w:t>
            </w:r>
          </w:p>
        </w:tc>
        <w:tc>
          <w:tcPr>
            <w:tcW w:w="796"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w:t>
            </w:r>
          </w:p>
        </w:tc>
        <w:tc>
          <w:tcPr>
            <w:tcW w:w="782"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0.53</w:t>
            </w:r>
          </w:p>
        </w:tc>
        <w:tc>
          <w:tcPr>
            <w:tcW w:w="795"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合格</w:t>
            </w:r>
          </w:p>
        </w:tc>
      </w:tr>
    </w:tbl>
    <w:p>
      <w:pPr>
        <w:ind w:firstLine="0" w:firstLineChars="0"/>
        <w:outlineLvl w:val="1"/>
        <w:rPr>
          <w:rFonts w:ascii="Times New Roman" w:hAnsi="Times New Roman" w:eastAsia="宋体" w:cs="Times New Roman"/>
          <w:b/>
          <w:bCs/>
          <w:szCs w:val="32"/>
          <w:lang w:eastAsia="zh-CN"/>
        </w:rPr>
      </w:pPr>
      <w:r>
        <w:rPr>
          <w:rFonts w:hint="eastAsia" w:ascii="Times New Roman" w:hAnsi="Times New Roman" w:eastAsia="宋体" w:cs="Times New Roman"/>
          <w:b/>
          <w:bCs/>
          <w:szCs w:val="32"/>
          <w:lang w:val="en-US" w:eastAsia="zh-CN"/>
        </w:rPr>
        <w:t>8</w:t>
      </w:r>
      <w:r>
        <w:rPr>
          <w:rFonts w:ascii="Times New Roman" w:hAnsi="Times New Roman" w:eastAsia="宋体" w:cs="Times New Roman"/>
          <w:b/>
          <w:bCs/>
          <w:szCs w:val="32"/>
          <w:lang w:eastAsia="zh-CN"/>
        </w:rPr>
        <w:t>.5 噪声监测分析过程中的质量保证和质量控制</w:t>
      </w:r>
    </w:p>
    <w:p>
      <w:pPr>
        <w:ind w:firstLine="480"/>
        <w:rPr>
          <w:rFonts w:hint="eastAsia"/>
          <w:lang w:eastAsia="zh-CN"/>
        </w:rPr>
      </w:pPr>
      <w:r>
        <w:rPr>
          <w:rFonts w:hint="eastAsia"/>
          <w:lang w:eastAsia="zh-CN"/>
        </w:rPr>
        <w:t>声级计在监测前后用标准发声源进行校准，校准结果见表</w:t>
      </w:r>
      <w:r>
        <w:rPr>
          <w:rFonts w:hint="eastAsia"/>
          <w:lang w:val="en-US" w:eastAsia="zh-CN"/>
        </w:rPr>
        <w:t>8.5-1</w:t>
      </w:r>
      <w:r>
        <w:rPr>
          <w:rFonts w:hint="eastAsia"/>
          <w:lang w:eastAsia="zh-CN"/>
        </w:rPr>
        <w:t>。</w:t>
      </w:r>
    </w:p>
    <w:p>
      <w:pPr>
        <w:ind w:firstLine="0" w:firstLineChars="0"/>
        <w:jc w:val="center"/>
        <w:rPr>
          <w:rFonts w:ascii="Calibri" w:hAnsi="Calibri" w:eastAsia="宋体" w:cs="Times New Roman"/>
          <w:b/>
          <w:bCs/>
          <w:kern w:val="2"/>
          <w:szCs w:val="24"/>
          <w:lang w:eastAsia="zh-CN"/>
        </w:rPr>
      </w:pPr>
      <w:r>
        <w:rPr>
          <w:rFonts w:ascii="Times New Roman" w:hAnsi="Times New Roman" w:eastAsia="宋体" w:cs="Times New Roman"/>
          <w:b/>
          <w:bCs/>
          <w:kern w:val="2"/>
          <w:szCs w:val="24"/>
          <w:lang w:eastAsia="zh-CN"/>
        </w:rPr>
        <w:t>表</w:t>
      </w:r>
      <w:r>
        <w:rPr>
          <w:rFonts w:hint="eastAsia" w:ascii="Times New Roman" w:hAnsi="Times New Roman" w:eastAsia="宋体" w:cs="Times New Roman"/>
          <w:b/>
          <w:bCs/>
          <w:kern w:val="2"/>
          <w:szCs w:val="24"/>
          <w:lang w:val="en-US" w:eastAsia="zh-CN"/>
        </w:rPr>
        <w:t>8</w:t>
      </w:r>
      <w:r>
        <w:rPr>
          <w:rFonts w:ascii="Times New Roman" w:hAnsi="Times New Roman" w:eastAsia="宋体" w:cs="Times New Roman"/>
          <w:b/>
          <w:bCs/>
          <w:kern w:val="2"/>
          <w:szCs w:val="24"/>
          <w:lang w:eastAsia="zh-CN"/>
        </w:rPr>
        <w:t>.</w:t>
      </w:r>
      <w:r>
        <w:rPr>
          <w:rFonts w:hint="eastAsia" w:ascii="Times New Roman" w:hAnsi="Times New Roman" w:eastAsia="宋体" w:cs="Times New Roman"/>
          <w:b/>
          <w:bCs/>
          <w:kern w:val="2"/>
          <w:szCs w:val="24"/>
          <w:lang w:val="en-US" w:eastAsia="zh-CN"/>
        </w:rPr>
        <w:t>5</w:t>
      </w:r>
      <w:r>
        <w:rPr>
          <w:rFonts w:ascii="Times New Roman" w:hAnsi="Times New Roman" w:eastAsia="宋体" w:cs="Times New Roman"/>
          <w:b/>
          <w:bCs/>
          <w:kern w:val="2"/>
          <w:szCs w:val="24"/>
          <w:lang w:eastAsia="zh-CN"/>
        </w:rPr>
        <w:t>-</w:t>
      </w:r>
      <w:r>
        <w:rPr>
          <w:rFonts w:hint="eastAsia" w:ascii="Times New Roman" w:hAnsi="Times New Roman" w:eastAsia="宋体" w:cs="Times New Roman"/>
          <w:b/>
          <w:bCs/>
          <w:kern w:val="2"/>
          <w:szCs w:val="24"/>
          <w:lang w:val="en-US" w:eastAsia="zh-CN"/>
        </w:rPr>
        <w:t>1</w:t>
      </w:r>
      <w:r>
        <w:rPr>
          <w:rFonts w:hint="eastAsia" w:ascii="Calibri" w:hAnsi="Calibri" w:eastAsia="宋体" w:cs="Times New Roman"/>
          <w:b/>
          <w:bCs/>
          <w:kern w:val="2"/>
          <w:szCs w:val="24"/>
          <w:lang w:eastAsia="zh-CN"/>
        </w:rPr>
        <w:t xml:space="preserve"> 噪声仪校准结果</w:t>
      </w:r>
    </w:p>
    <w:tbl>
      <w:tblPr>
        <w:tblStyle w:val="22"/>
        <w:tblpPr w:leftFromText="180" w:rightFromText="180" w:vertAnchor="text" w:horzAnchor="page" w:tblpX="1367" w:tblpY="1"/>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3032"/>
        <w:gridCol w:w="1573"/>
        <w:gridCol w:w="1792"/>
        <w:gridCol w:w="17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33" w:type="dxa"/>
            <w:gridSpan w:val="5"/>
            <w:noWrap w:val="0"/>
            <w:vAlign w:val="center"/>
          </w:tcPr>
          <w:p>
            <w:pPr>
              <w:widowControl/>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highlight w:val="none"/>
                <w:lang w:eastAsia="zh-CN"/>
              </w:rPr>
              <w:t>多功能</w:t>
            </w:r>
            <w:r>
              <w:rPr>
                <w:rFonts w:ascii="Times New Roman" w:hAnsi="Times New Roman" w:eastAsia="宋体" w:cs="Times New Roman"/>
                <w:kern w:val="2"/>
                <w:sz w:val="24"/>
                <w:szCs w:val="24"/>
                <w:lang w:eastAsia="zh-CN"/>
              </w:rPr>
              <w:t>声级计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6" w:type="dxa"/>
            <w:vMerge w:val="restart"/>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2024.4.9</w:t>
            </w:r>
          </w:p>
        </w:tc>
        <w:tc>
          <w:tcPr>
            <w:tcW w:w="3032"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采样前</w:t>
            </w:r>
          </w:p>
        </w:tc>
        <w:tc>
          <w:tcPr>
            <w:tcW w:w="1573" w:type="dxa"/>
            <w:vMerge w:val="restart"/>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校准值</w:t>
            </w:r>
          </w:p>
        </w:tc>
        <w:tc>
          <w:tcPr>
            <w:tcW w:w="1792"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93.8dB(A)</w:t>
            </w:r>
          </w:p>
        </w:tc>
        <w:tc>
          <w:tcPr>
            <w:tcW w:w="1730" w:type="dxa"/>
            <w:vMerge w:val="restart"/>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6" w:type="dxa"/>
            <w:vMerge w:val="continue"/>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p>
        </w:tc>
        <w:tc>
          <w:tcPr>
            <w:tcW w:w="3032"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采样后</w:t>
            </w:r>
          </w:p>
        </w:tc>
        <w:tc>
          <w:tcPr>
            <w:tcW w:w="1573" w:type="dxa"/>
            <w:vMerge w:val="continue"/>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p>
        </w:tc>
        <w:tc>
          <w:tcPr>
            <w:tcW w:w="1792"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93.8dB(A)</w:t>
            </w:r>
          </w:p>
        </w:tc>
        <w:tc>
          <w:tcPr>
            <w:tcW w:w="1730" w:type="dxa"/>
            <w:vMerge w:val="continue"/>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6" w:type="dxa"/>
            <w:vMerge w:val="restart"/>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2024.4.10</w:t>
            </w:r>
          </w:p>
        </w:tc>
        <w:tc>
          <w:tcPr>
            <w:tcW w:w="3032"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采样前</w:t>
            </w:r>
          </w:p>
        </w:tc>
        <w:tc>
          <w:tcPr>
            <w:tcW w:w="1573" w:type="dxa"/>
            <w:vMerge w:val="restart"/>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校准值</w:t>
            </w:r>
          </w:p>
        </w:tc>
        <w:tc>
          <w:tcPr>
            <w:tcW w:w="1792"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93.8dB(A)</w:t>
            </w:r>
          </w:p>
        </w:tc>
        <w:tc>
          <w:tcPr>
            <w:tcW w:w="1730" w:type="dxa"/>
            <w:vMerge w:val="restart"/>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合格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6" w:type="dxa"/>
            <w:vMerge w:val="continue"/>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p>
        </w:tc>
        <w:tc>
          <w:tcPr>
            <w:tcW w:w="3032"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采样后</w:t>
            </w:r>
          </w:p>
        </w:tc>
        <w:tc>
          <w:tcPr>
            <w:tcW w:w="1573" w:type="dxa"/>
            <w:vMerge w:val="continue"/>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p>
        </w:tc>
        <w:tc>
          <w:tcPr>
            <w:tcW w:w="1792" w:type="dxa"/>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r>
              <w:rPr>
                <w:rFonts w:ascii="Times New Roman" w:hAnsi="Times New Roman" w:eastAsia="宋体" w:cs="Times New Roman"/>
                <w:kern w:val="2"/>
                <w:sz w:val="24"/>
                <w:szCs w:val="24"/>
                <w:lang w:eastAsia="zh-CN"/>
              </w:rPr>
              <w:t>93.8dB(A)</w:t>
            </w:r>
          </w:p>
        </w:tc>
        <w:tc>
          <w:tcPr>
            <w:tcW w:w="1730" w:type="dxa"/>
            <w:vMerge w:val="continue"/>
            <w:noWrap w:val="0"/>
            <w:vAlign w:val="center"/>
          </w:tcPr>
          <w:p>
            <w:pPr>
              <w:spacing w:line="240" w:lineRule="auto"/>
              <w:ind w:firstLine="0" w:firstLineChars="0"/>
              <w:jc w:val="center"/>
              <w:rPr>
                <w:rFonts w:ascii="Times New Roman" w:hAnsi="Times New Roman" w:eastAsia="宋体" w:cs="Times New Roman"/>
                <w:kern w:val="2"/>
                <w:sz w:val="24"/>
                <w:szCs w:val="24"/>
                <w:lang w:eastAsia="zh-CN"/>
              </w:rPr>
            </w:pPr>
          </w:p>
        </w:tc>
      </w:tr>
    </w:tbl>
    <w:p>
      <w:pPr>
        <w:ind w:firstLine="0" w:firstLineChars="0"/>
        <w:jc w:val="center"/>
        <w:rPr>
          <w:rFonts w:ascii="Calibri" w:hAnsi="Calibri" w:eastAsia="宋体" w:cs="Times New Roman"/>
          <w:b/>
          <w:bCs/>
          <w:kern w:val="2"/>
          <w:szCs w:val="24"/>
          <w:lang w:eastAsia="zh-CN"/>
        </w:rPr>
      </w:pPr>
    </w:p>
    <w:p>
      <w:pPr>
        <w:pStyle w:val="6"/>
        <w:rPr>
          <w:rFonts w:cs="Times New Roman"/>
          <w:bCs/>
          <w:lang w:eastAsia="zh-CN"/>
        </w:rPr>
      </w:pPr>
      <w:r>
        <w:rPr>
          <w:rFonts w:eastAsia="Times New Roman" w:cs="Times New Roman"/>
          <w:lang w:eastAsia="zh-CN"/>
        </w:rPr>
        <w:t>9</w:t>
      </w:r>
      <w:r>
        <w:rPr>
          <w:rFonts w:eastAsia="Times New Roman" w:cs="Times New Roman"/>
          <w:spacing w:val="-21"/>
          <w:lang w:eastAsia="zh-CN"/>
        </w:rPr>
        <w:t xml:space="preserve"> </w:t>
      </w:r>
      <w:r>
        <w:rPr>
          <w:rFonts w:cs="Times New Roman"/>
          <w:lang w:eastAsia="zh-CN"/>
        </w:rPr>
        <w:t>验收监测结果</w:t>
      </w:r>
    </w:p>
    <w:p>
      <w:pPr>
        <w:pStyle w:val="7"/>
        <w:rPr>
          <w:rFonts w:cs="Times New Roman"/>
          <w:lang w:eastAsia="zh-CN"/>
        </w:rPr>
      </w:pPr>
      <w:r>
        <w:rPr>
          <w:rFonts w:eastAsia="Times New Roman" w:cs="Times New Roman"/>
          <w:lang w:eastAsia="zh-CN"/>
        </w:rPr>
        <w:t>9.1</w:t>
      </w:r>
      <w:r>
        <w:rPr>
          <w:rFonts w:hint="eastAsia" w:cs="Times New Roman" w:eastAsiaTheme="minorEastAsia"/>
          <w:lang w:eastAsia="zh-CN"/>
        </w:rPr>
        <w:t xml:space="preserve"> </w:t>
      </w:r>
      <w:r>
        <w:rPr>
          <w:rFonts w:hint="eastAsia" w:cs="Times New Roman"/>
          <w:lang w:eastAsia="zh-CN"/>
        </w:rPr>
        <w:t>验收监测期间生产</w:t>
      </w:r>
      <w:r>
        <w:rPr>
          <w:rFonts w:cs="Times New Roman"/>
          <w:lang w:eastAsia="zh-CN"/>
        </w:rPr>
        <w:t>工况</w:t>
      </w:r>
      <w:r>
        <w:rPr>
          <w:rFonts w:hint="eastAsia" w:cs="Times New Roman"/>
          <w:lang w:eastAsia="zh-CN"/>
        </w:rPr>
        <w:t>记录</w:t>
      </w:r>
    </w:p>
    <w:p>
      <w:pPr>
        <w:ind w:firstLine="480"/>
        <w:rPr>
          <w:rFonts w:ascii="Times New Roman" w:hAnsi="Times New Roman" w:cs="Times New Roman"/>
          <w:color w:val="auto"/>
          <w:lang w:eastAsia="zh-CN"/>
        </w:rPr>
      </w:pPr>
      <w:r>
        <w:rPr>
          <w:rFonts w:hint="eastAsia" w:ascii="Times New Roman" w:hAnsi="Times New Roman" w:cs="Times New Roman"/>
          <w:color w:val="auto"/>
          <w:lang w:eastAsia="zh-CN"/>
        </w:rPr>
        <w:t>本项目的工况记</w:t>
      </w:r>
      <w:r>
        <w:rPr>
          <w:rFonts w:ascii="Times New Roman" w:hAnsi="Times New Roman" w:cs="Times New Roman"/>
          <w:color w:val="auto"/>
          <w:lang w:eastAsia="zh-CN"/>
        </w:rPr>
        <w:t>录是按照产品产量核算法进行记录。验收监测期间主体工程工况稳定、环境保护设施运行正常。</w:t>
      </w:r>
      <w:r>
        <w:rPr>
          <w:rFonts w:hint="eastAsia" w:ascii="Times New Roman" w:hAnsi="Times New Roman" w:cs="Times New Roman"/>
          <w:color w:val="auto"/>
          <w:lang w:eastAsia="zh-CN"/>
        </w:rPr>
        <w:t>本项目</w:t>
      </w:r>
      <w:r>
        <w:rPr>
          <w:rFonts w:ascii="Times New Roman" w:hAnsi="Times New Roman" w:cs="Times New Roman"/>
          <w:color w:val="auto"/>
          <w:lang w:eastAsia="zh-CN"/>
        </w:rPr>
        <w:t>20</w:t>
      </w:r>
      <w:r>
        <w:rPr>
          <w:rFonts w:hint="eastAsia" w:ascii="Times New Roman" w:hAnsi="Times New Roman" w:cs="Times New Roman"/>
          <w:color w:val="auto"/>
          <w:lang w:val="en-US" w:eastAsia="zh-CN"/>
        </w:rPr>
        <w:t>24</w:t>
      </w:r>
      <w:r>
        <w:rPr>
          <w:rFonts w:ascii="Times New Roman" w:hAnsi="Times New Roman" w:cs="Times New Roman"/>
          <w:color w:val="auto"/>
          <w:lang w:eastAsia="zh-CN"/>
        </w:rPr>
        <w:t>年</w:t>
      </w:r>
      <w:r>
        <w:rPr>
          <w:rFonts w:hint="eastAsia" w:ascii="Times New Roman" w:hAnsi="Times New Roman" w:cs="Times New Roman"/>
          <w:color w:val="auto"/>
          <w:lang w:val="en-US" w:eastAsia="zh-CN"/>
        </w:rPr>
        <w:t>4</w:t>
      </w:r>
      <w:r>
        <w:rPr>
          <w:rFonts w:ascii="Times New Roman" w:hAnsi="Times New Roman" w:cs="Times New Roman"/>
          <w:color w:val="auto"/>
          <w:lang w:eastAsia="zh-CN"/>
        </w:rPr>
        <w:t>月</w:t>
      </w:r>
      <w:r>
        <w:rPr>
          <w:rFonts w:hint="eastAsia" w:ascii="Times New Roman" w:hAnsi="Times New Roman" w:cs="Times New Roman"/>
          <w:color w:val="auto"/>
          <w:lang w:val="en-US" w:eastAsia="zh-CN"/>
        </w:rPr>
        <w:t>9</w:t>
      </w:r>
      <w:r>
        <w:rPr>
          <w:rFonts w:ascii="Times New Roman" w:hAnsi="Times New Roman" w:cs="Times New Roman"/>
          <w:color w:val="auto"/>
          <w:lang w:eastAsia="zh-CN"/>
        </w:rPr>
        <w:t>日</w:t>
      </w:r>
      <w:r>
        <w:rPr>
          <w:rFonts w:hint="eastAsia" w:ascii="Times New Roman" w:hAnsi="Times New Roman" w:cs="Times New Roman"/>
          <w:color w:val="auto"/>
          <w:lang w:eastAsia="zh-CN"/>
        </w:rPr>
        <w:t>灌装液化气</w:t>
      </w:r>
      <w:r>
        <w:rPr>
          <w:rFonts w:hint="eastAsia" w:ascii="Times New Roman" w:hAnsi="Times New Roman" w:cs="Times New Roman"/>
          <w:color w:val="auto"/>
          <w:lang w:val="en-US" w:eastAsia="zh-CN"/>
        </w:rPr>
        <w:t>490瓶，</w:t>
      </w:r>
      <w:r>
        <w:rPr>
          <w:rFonts w:ascii="Times New Roman" w:hAnsi="Times New Roman" w:cs="Times New Roman"/>
          <w:color w:val="auto"/>
          <w:lang w:eastAsia="zh-CN"/>
        </w:rPr>
        <w:t>20</w:t>
      </w:r>
      <w:r>
        <w:rPr>
          <w:rFonts w:hint="eastAsia" w:ascii="Times New Roman" w:hAnsi="Times New Roman" w:cs="Times New Roman"/>
          <w:color w:val="auto"/>
          <w:lang w:val="en-US" w:eastAsia="zh-CN"/>
        </w:rPr>
        <w:t>24</w:t>
      </w:r>
      <w:r>
        <w:rPr>
          <w:rFonts w:ascii="Times New Roman" w:hAnsi="Times New Roman" w:cs="Times New Roman"/>
          <w:color w:val="auto"/>
          <w:lang w:eastAsia="zh-CN"/>
        </w:rPr>
        <w:t>年</w:t>
      </w:r>
      <w:r>
        <w:rPr>
          <w:rFonts w:hint="eastAsia" w:ascii="Times New Roman" w:hAnsi="Times New Roman" w:cs="Times New Roman"/>
          <w:color w:val="auto"/>
          <w:lang w:val="en-US" w:eastAsia="zh-CN"/>
        </w:rPr>
        <w:t>4</w:t>
      </w:r>
      <w:r>
        <w:rPr>
          <w:rFonts w:ascii="Times New Roman" w:hAnsi="Times New Roman" w:cs="Times New Roman"/>
          <w:color w:val="auto"/>
          <w:lang w:eastAsia="zh-CN"/>
        </w:rPr>
        <w:t>月</w:t>
      </w:r>
      <w:r>
        <w:rPr>
          <w:rFonts w:hint="eastAsia" w:ascii="Times New Roman" w:hAnsi="Times New Roman" w:cs="Times New Roman"/>
          <w:color w:val="auto"/>
          <w:lang w:val="en-US" w:eastAsia="zh-CN"/>
        </w:rPr>
        <w:t>10</w:t>
      </w:r>
      <w:r>
        <w:rPr>
          <w:rFonts w:ascii="Times New Roman" w:hAnsi="Times New Roman" w:cs="Times New Roman"/>
          <w:color w:val="auto"/>
          <w:lang w:eastAsia="zh-CN"/>
        </w:rPr>
        <w:t>日</w:t>
      </w:r>
      <w:r>
        <w:rPr>
          <w:rFonts w:hint="eastAsia" w:ascii="Times New Roman" w:hAnsi="Times New Roman" w:cs="Times New Roman"/>
          <w:color w:val="auto"/>
          <w:lang w:eastAsia="zh-CN"/>
        </w:rPr>
        <w:t>灌装液化气</w:t>
      </w:r>
      <w:r>
        <w:rPr>
          <w:rFonts w:hint="eastAsia" w:ascii="Times New Roman" w:hAnsi="Times New Roman" w:cs="Times New Roman"/>
          <w:color w:val="auto"/>
          <w:lang w:val="en-US" w:eastAsia="zh-CN"/>
        </w:rPr>
        <w:t>420瓶</w:t>
      </w:r>
      <w:r>
        <w:rPr>
          <w:rFonts w:hint="eastAsia" w:ascii="Times New Roman" w:hAnsi="Times New Roman" w:cs="Times New Roman"/>
          <w:color w:val="auto"/>
          <w:lang w:eastAsia="zh-CN"/>
        </w:rPr>
        <w:t>，达到产能的</w:t>
      </w:r>
      <w:r>
        <w:rPr>
          <w:rFonts w:hint="eastAsia" w:ascii="Times New Roman" w:hAnsi="Times New Roman" w:cs="Times New Roman"/>
          <w:color w:val="auto"/>
          <w:lang w:val="en-US" w:eastAsia="zh-CN"/>
        </w:rPr>
        <w:t>75</w:t>
      </w:r>
      <w:r>
        <w:rPr>
          <w:rFonts w:hint="eastAsia" w:ascii="Times New Roman" w:hAnsi="Times New Roman" w:cs="Times New Roman"/>
          <w:color w:val="auto"/>
          <w:lang w:eastAsia="zh-CN"/>
        </w:rPr>
        <w:t>%以上，工况</w:t>
      </w:r>
      <w:r>
        <w:rPr>
          <w:rFonts w:ascii="Times New Roman" w:hAnsi="Times New Roman" w:cs="Times New Roman"/>
          <w:color w:val="auto"/>
          <w:lang w:eastAsia="zh-CN"/>
        </w:rPr>
        <w:t>证明见附件</w:t>
      </w:r>
      <w:r>
        <w:rPr>
          <w:rFonts w:hint="eastAsia" w:ascii="Times New Roman" w:hAnsi="Times New Roman" w:cs="Times New Roman"/>
          <w:color w:val="auto"/>
          <w:lang w:val="en-US" w:eastAsia="zh-CN"/>
        </w:rPr>
        <w:t>5</w:t>
      </w:r>
      <w:r>
        <w:rPr>
          <w:rFonts w:ascii="Times New Roman" w:hAnsi="Times New Roman" w:cs="Times New Roman"/>
          <w:color w:val="auto"/>
          <w:lang w:eastAsia="zh-CN"/>
        </w:rPr>
        <w:t>。</w:t>
      </w:r>
    </w:p>
    <w:p>
      <w:pPr>
        <w:spacing w:line="80" w:lineRule="exact"/>
        <w:ind w:firstLine="160"/>
        <w:rPr>
          <w:rFonts w:ascii="Times New Roman" w:hAnsi="Times New Roman" w:cs="Times New Roman"/>
          <w:sz w:val="8"/>
          <w:szCs w:val="8"/>
          <w:lang w:eastAsia="zh-CN"/>
        </w:rPr>
      </w:pPr>
    </w:p>
    <w:p>
      <w:pPr>
        <w:pStyle w:val="7"/>
        <w:rPr>
          <w:rFonts w:cs="Times New Roman"/>
          <w:lang w:eastAsia="zh-CN"/>
        </w:rPr>
      </w:pPr>
      <w:r>
        <w:rPr>
          <w:rFonts w:eastAsia="Times New Roman" w:cs="Times New Roman"/>
          <w:lang w:eastAsia="zh-CN"/>
        </w:rPr>
        <w:t>9.2</w:t>
      </w:r>
      <w:r>
        <w:rPr>
          <w:rFonts w:eastAsia="Times New Roman" w:cs="Times New Roman"/>
          <w:spacing w:val="41"/>
          <w:lang w:eastAsia="zh-CN"/>
        </w:rPr>
        <w:t xml:space="preserve"> </w:t>
      </w:r>
      <w:r>
        <w:rPr>
          <w:rFonts w:hint="eastAsia" w:cs="Times New Roman"/>
          <w:lang w:eastAsia="zh-CN"/>
        </w:rPr>
        <w:t>验收监测结果</w:t>
      </w:r>
    </w:p>
    <w:p>
      <w:pPr>
        <w:pStyle w:val="8"/>
        <w:rPr>
          <w:rFonts w:cs="Times New Roman"/>
          <w:lang w:eastAsia="zh-CN"/>
        </w:rPr>
      </w:pPr>
      <w:r>
        <w:rPr>
          <w:lang w:eastAsia="zh-CN"/>
        </w:rPr>
        <w:t>9.2.1</w:t>
      </w:r>
      <w:r>
        <w:rPr>
          <w:rFonts w:hint="eastAsia"/>
          <w:lang w:eastAsia="zh-CN"/>
        </w:rPr>
        <w:t xml:space="preserve"> </w:t>
      </w:r>
      <w:r>
        <w:rPr>
          <w:rFonts w:hint="eastAsia" w:ascii="宋体" w:hAnsi="宋体" w:cs="宋体"/>
          <w:lang w:eastAsia="zh-CN"/>
        </w:rPr>
        <w:t>污</w:t>
      </w:r>
      <w:r>
        <w:rPr>
          <w:rFonts w:hint="eastAsia" w:asciiTheme="minorEastAsia" w:hAnsiTheme="minorEastAsia" w:eastAsiaTheme="minorEastAsia"/>
          <w:lang w:eastAsia="zh-CN"/>
        </w:rPr>
        <w:t>染</w:t>
      </w:r>
      <w:r>
        <w:rPr>
          <w:rFonts w:hint="eastAsia"/>
          <w:lang w:eastAsia="zh-CN"/>
        </w:rPr>
        <w:t>物达标</w:t>
      </w:r>
      <w:r>
        <w:rPr>
          <w:rFonts w:hint="eastAsia" w:asciiTheme="minorEastAsia" w:hAnsiTheme="minorEastAsia" w:eastAsiaTheme="minorEastAsia"/>
          <w:lang w:eastAsia="zh-CN"/>
        </w:rPr>
        <w:t>排放</w:t>
      </w:r>
      <w:r>
        <w:rPr>
          <w:rFonts w:hint="eastAsia" w:ascii="宋体" w:hAnsi="宋体" w:cs="宋体"/>
          <w:lang w:eastAsia="zh-CN"/>
        </w:rPr>
        <w:t>监测结</w:t>
      </w:r>
      <w:r>
        <w:rPr>
          <w:rFonts w:hint="eastAsia" w:eastAsia="MS Mincho"/>
          <w:lang w:eastAsia="zh-CN"/>
        </w:rPr>
        <w:t>果</w:t>
      </w:r>
    </w:p>
    <w:p>
      <w:pPr>
        <w:pStyle w:val="8"/>
        <w:rPr>
          <w:spacing w:val="2"/>
          <w:w w:val="99"/>
          <w:lang w:eastAsia="zh-CN"/>
        </w:rPr>
      </w:pPr>
      <w:r>
        <w:rPr>
          <w:lang w:eastAsia="zh-CN"/>
        </w:rPr>
        <w:t>9.2.1</w:t>
      </w:r>
      <w:r>
        <w:rPr>
          <w:rFonts w:hint="eastAsia"/>
          <w:lang w:eastAsia="zh-CN"/>
        </w:rPr>
        <w:t>.1</w:t>
      </w:r>
      <w:r>
        <w:rPr>
          <w:spacing w:val="54"/>
          <w:lang w:eastAsia="zh-CN"/>
        </w:rPr>
        <w:t xml:space="preserve"> </w:t>
      </w:r>
      <w:r>
        <w:rPr>
          <w:spacing w:val="2"/>
          <w:lang w:eastAsia="zh-CN"/>
        </w:rPr>
        <w:t>废水</w:t>
      </w:r>
      <w:r>
        <w:rPr>
          <w:spacing w:val="2"/>
          <w:w w:val="99"/>
          <w:lang w:eastAsia="zh-CN"/>
        </w:rPr>
        <w:t xml:space="preserve"> </w:t>
      </w:r>
    </w:p>
    <w:p>
      <w:pPr>
        <w:ind w:firstLine="480"/>
        <w:rPr>
          <w:rFonts w:ascii="Times New Roman" w:hAnsi="Times New Roman" w:cs="Times New Roman"/>
          <w:lang w:eastAsia="zh-CN"/>
        </w:rPr>
      </w:pPr>
      <w:r>
        <w:rPr>
          <w:rFonts w:hint="default" w:ascii="Times New Roman" w:hAnsi="Times New Roman" w:cs="Times New Roman"/>
          <w:color w:val="auto"/>
          <w:szCs w:val="24"/>
          <w:lang w:eastAsia="zh-CN"/>
        </w:rPr>
        <w:t>项目产生食堂废水经隔油池处理后同生活污水一同经化粪池处理后接入市政污水管网，进入秀屿区污水处理厂</w:t>
      </w:r>
      <w:r>
        <w:rPr>
          <w:rFonts w:ascii="Times New Roman" w:hAnsi="Times New Roman" w:cs="Times New Roman"/>
          <w:lang w:eastAsia="zh-CN"/>
        </w:rPr>
        <w:t>，对周边环境影响极小，本次验收不对其进行监测。</w:t>
      </w:r>
    </w:p>
    <w:p>
      <w:pPr>
        <w:pStyle w:val="8"/>
        <w:rPr>
          <w:rFonts w:hint="eastAsia"/>
          <w:lang w:eastAsia="zh-CN"/>
        </w:rPr>
      </w:pPr>
      <w:r>
        <w:rPr>
          <w:rFonts w:cs="Times New Roman"/>
          <w:lang w:eastAsia="zh-CN"/>
        </w:rPr>
        <w:t>9.2.1.2</w:t>
      </w:r>
      <w:r>
        <w:rPr>
          <w:rFonts w:cs="Times New Roman"/>
          <w:spacing w:val="54"/>
          <w:lang w:eastAsia="zh-CN"/>
        </w:rPr>
        <w:t xml:space="preserve"> </w:t>
      </w:r>
      <w:r>
        <w:rPr>
          <w:rFonts w:cs="Times New Roman"/>
          <w:spacing w:val="2"/>
          <w:lang w:eastAsia="zh-CN"/>
        </w:rPr>
        <w:t>废气</w:t>
      </w:r>
    </w:p>
    <w:p>
      <w:pPr>
        <w:ind w:firstLine="480"/>
        <w:rPr>
          <w:rFonts w:hint="eastAsia" w:ascii="Times New Roman" w:hAnsi="Times New Roman" w:cs="Times New Roman"/>
          <w:color w:val="auto"/>
          <w:szCs w:val="24"/>
          <w:lang w:eastAsia="zh-CN"/>
        </w:rPr>
      </w:pPr>
      <w:r>
        <w:rPr>
          <w:rFonts w:hint="eastAsia" w:ascii="Times New Roman" w:hAnsi="Times New Roman" w:cs="Times New Roman"/>
          <w:color w:val="auto"/>
          <w:szCs w:val="24"/>
          <w:lang w:eastAsia="zh-CN"/>
        </w:rPr>
        <w:t>（</w:t>
      </w:r>
      <w:r>
        <w:rPr>
          <w:rFonts w:hint="eastAsia" w:ascii="Times New Roman" w:hAnsi="Times New Roman" w:cs="Times New Roman"/>
          <w:color w:val="auto"/>
          <w:szCs w:val="24"/>
          <w:lang w:val="en-US" w:eastAsia="zh-CN"/>
        </w:rPr>
        <w:t>1</w:t>
      </w:r>
      <w:r>
        <w:rPr>
          <w:rFonts w:hint="eastAsia" w:ascii="Times New Roman" w:hAnsi="Times New Roman" w:cs="Times New Roman"/>
          <w:color w:val="auto"/>
          <w:szCs w:val="24"/>
          <w:lang w:eastAsia="zh-CN"/>
        </w:rPr>
        <w:t>）无组织废气</w:t>
      </w:r>
    </w:p>
    <w:p>
      <w:pPr>
        <w:ind w:firstLine="482"/>
        <w:jc w:val="center"/>
        <w:rPr>
          <w:rFonts w:ascii="Times New Roman" w:hAnsi="Times New Roman" w:cs="Times New Roman"/>
          <w:b/>
          <w:color w:val="auto"/>
          <w:lang w:eastAsia="zh-CN"/>
        </w:rPr>
      </w:pPr>
      <w:r>
        <w:rPr>
          <w:rFonts w:ascii="Times New Roman" w:hAnsi="Times New Roman" w:cs="Times New Roman"/>
          <w:b/>
          <w:color w:val="auto"/>
          <w:lang w:eastAsia="zh-CN"/>
        </w:rPr>
        <w:t>表9.2-</w:t>
      </w:r>
      <w:r>
        <w:rPr>
          <w:rFonts w:hint="eastAsia" w:ascii="Times New Roman" w:hAnsi="Times New Roman" w:cs="Times New Roman"/>
          <w:b/>
          <w:color w:val="auto"/>
          <w:lang w:val="en-US" w:eastAsia="zh-CN"/>
        </w:rPr>
        <w:t>3</w:t>
      </w:r>
      <w:r>
        <w:rPr>
          <w:rFonts w:ascii="Times New Roman" w:hAnsi="Times New Roman" w:cs="Times New Roman"/>
          <w:b/>
          <w:color w:val="auto"/>
          <w:lang w:eastAsia="zh-CN"/>
        </w:rPr>
        <w:t xml:space="preserve">  </w:t>
      </w:r>
      <w:r>
        <w:rPr>
          <w:rFonts w:hint="eastAsia" w:ascii="Times New Roman" w:hAnsi="Times New Roman" w:cs="Times New Roman"/>
          <w:b/>
          <w:color w:val="auto"/>
          <w:lang w:eastAsia="zh-CN"/>
        </w:rPr>
        <w:t>厂界</w:t>
      </w:r>
      <w:r>
        <w:rPr>
          <w:rFonts w:ascii="Times New Roman" w:hAnsi="Times New Roman" w:cs="Times New Roman"/>
          <w:b/>
          <w:color w:val="auto"/>
          <w:lang w:eastAsia="zh-CN"/>
        </w:rPr>
        <w:t>无组织排放废气监测结果一览表</w:t>
      </w:r>
    </w:p>
    <w:tbl>
      <w:tblPr>
        <w:tblStyle w:val="2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
        <w:gridCol w:w="2196"/>
        <w:gridCol w:w="2603"/>
        <w:gridCol w:w="2182"/>
        <w:gridCol w:w="2614"/>
        <w:gridCol w:w="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2198"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r>
              <w:rPr>
                <w:rFonts w:hint="default" w:ascii="Times New Roman" w:hAnsi="Times New Roman" w:eastAsia="宋体" w:cs="Times New Roman"/>
                <w:bCs/>
                <w:kern w:val="2"/>
                <w:sz w:val="24"/>
                <w:szCs w:val="24"/>
                <w:highlight w:val="none"/>
                <w:lang w:eastAsia="zh-CN"/>
              </w:rPr>
              <w:t>采样日期</w:t>
            </w:r>
          </w:p>
        </w:tc>
        <w:tc>
          <w:tcPr>
            <w:tcW w:w="2603"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r>
              <w:rPr>
                <w:rFonts w:hint="default" w:ascii="Times New Roman" w:hAnsi="Times New Roman" w:eastAsia="宋体" w:cs="Times New Roman"/>
                <w:bCs/>
                <w:kern w:val="2"/>
                <w:sz w:val="24"/>
                <w:szCs w:val="24"/>
                <w:highlight w:val="none"/>
                <w:lang w:eastAsia="zh-CN"/>
              </w:rPr>
              <w:t>采样点位</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eastAsia="zh-CN"/>
              </w:rPr>
              <w:t>检测频次</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default" w:ascii="Times New Roman" w:hAnsi="Times New Roman" w:eastAsia="宋体" w:cs="Times New Roman"/>
                <w:kern w:val="2"/>
                <w:sz w:val="24"/>
                <w:szCs w:val="24"/>
                <w:highlight w:val="none"/>
                <w:lang w:val="en-US" w:eastAsia="zh-CN"/>
              </w:rPr>
              <w:t>非甲烷总烃</w:t>
            </w:r>
            <w:r>
              <w:rPr>
                <w:rFonts w:hint="default" w:ascii="Times New Roman" w:hAnsi="Times New Roman" w:eastAsia="宋体" w:cs="Times New Roman"/>
                <w:bCs/>
                <w:kern w:val="2"/>
                <w:sz w:val="24"/>
                <w:szCs w:val="24"/>
                <w:highlight w:val="none"/>
                <w:vertAlign w:val="baseline"/>
                <w:lang w:val="en-US" w:eastAsia="zh-CN"/>
              </w:rPr>
              <w:t>(</w:t>
            </w:r>
            <w:r>
              <w:rPr>
                <w:rFonts w:hint="default" w:ascii="Times New Roman" w:hAnsi="Times New Roman" w:eastAsia="宋体" w:cs="Times New Roman"/>
                <w:bCs/>
                <w:kern w:val="2"/>
                <w:sz w:val="24"/>
                <w:szCs w:val="24"/>
                <w:highlight w:val="none"/>
                <w:lang w:val="en-US" w:eastAsia="zh-CN"/>
              </w:rPr>
              <w:t>mg/m</w:t>
            </w:r>
            <w:r>
              <w:rPr>
                <w:rFonts w:hint="default" w:ascii="Times New Roman" w:hAnsi="Times New Roman" w:eastAsia="宋体" w:cs="Times New Roman"/>
                <w:bCs/>
                <w:kern w:val="2"/>
                <w:sz w:val="24"/>
                <w:szCs w:val="24"/>
                <w:highlight w:val="none"/>
                <w:vertAlign w:val="superscript"/>
                <w:lang w:val="en-US" w:eastAsia="zh-CN"/>
              </w:rPr>
              <w:t>3</w:t>
            </w:r>
            <w:r>
              <w:rPr>
                <w:rFonts w:hint="default" w:ascii="Times New Roman" w:hAnsi="Times New Roman" w:eastAsia="宋体" w:cs="Times New Roman"/>
                <w:bCs/>
                <w:kern w:val="2"/>
                <w:sz w:val="24"/>
                <w:szCs w:val="24"/>
                <w:highlight w:val="none"/>
                <w:vertAlign w:val="baseli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restart"/>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2024.4.9</w:t>
            </w:r>
          </w:p>
        </w:tc>
        <w:tc>
          <w:tcPr>
            <w:tcW w:w="260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○1#上风向监测点</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0.39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p>
        </w:tc>
        <w:tc>
          <w:tcPr>
            <w:tcW w:w="2182"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最大值</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p>
        </w:tc>
        <w:tc>
          <w:tcPr>
            <w:tcW w:w="260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○2#下风向监测点</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p>
        </w:tc>
        <w:tc>
          <w:tcPr>
            <w:tcW w:w="2182"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最大值</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p>
        </w:tc>
        <w:tc>
          <w:tcPr>
            <w:tcW w:w="260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○3#下风向监测点</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2620" w:type="dxa"/>
            <w:gridSpan w:val="2"/>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2620" w:type="dxa"/>
            <w:gridSpan w:val="2"/>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2620" w:type="dxa"/>
            <w:gridSpan w:val="2"/>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p>
        </w:tc>
        <w:tc>
          <w:tcPr>
            <w:tcW w:w="2182"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最大值</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p>
        </w:tc>
        <w:tc>
          <w:tcPr>
            <w:tcW w:w="260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○4#下风向监测点</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2620" w:type="dxa"/>
            <w:gridSpan w:val="2"/>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2620" w:type="dxa"/>
            <w:gridSpan w:val="2"/>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2620" w:type="dxa"/>
            <w:gridSpan w:val="2"/>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p>
        </w:tc>
        <w:tc>
          <w:tcPr>
            <w:tcW w:w="2182"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最大值</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restart"/>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2024.4.10</w:t>
            </w:r>
          </w:p>
        </w:tc>
        <w:tc>
          <w:tcPr>
            <w:tcW w:w="260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○1#上风向监测点</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0.44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0.48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0.39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p>
        </w:tc>
        <w:tc>
          <w:tcPr>
            <w:tcW w:w="2182"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最大值</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0.48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p>
        </w:tc>
        <w:tc>
          <w:tcPr>
            <w:tcW w:w="260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○2#下风向监测点</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p>
        </w:tc>
        <w:tc>
          <w:tcPr>
            <w:tcW w:w="2182" w:type="dxa"/>
            <w:noWrap w:val="0"/>
            <w:vAlign w:val="center"/>
          </w:tcPr>
          <w:p>
            <w:pPr>
              <w:spacing w:line="240" w:lineRule="auto"/>
              <w:ind w:firstLine="0" w:firstLineChars="0"/>
              <w:jc w:val="center"/>
              <w:rPr>
                <w:rFonts w:hint="default" w:ascii="Times New Roman" w:hAnsi="Times New Roman" w:eastAsia="宋体" w:cs="Times New Roman"/>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最大值</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○3#下风向监测点</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2620" w:type="dxa"/>
            <w:gridSpan w:val="2"/>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2620" w:type="dxa"/>
            <w:gridSpan w:val="2"/>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2620" w:type="dxa"/>
            <w:gridSpan w:val="2"/>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p>
        </w:tc>
        <w:tc>
          <w:tcPr>
            <w:tcW w:w="2182"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最大值</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○4#下风向监测点</w:t>
            </w: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2620" w:type="dxa"/>
            <w:gridSpan w:val="2"/>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2620" w:type="dxa"/>
            <w:gridSpan w:val="2"/>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p>
        </w:tc>
        <w:tc>
          <w:tcPr>
            <w:tcW w:w="218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2620" w:type="dxa"/>
            <w:gridSpan w:val="2"/>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98" w:type="dxa"/>
            <w:gridSpan w:val="2"/>
            <w:vMerge w:val="continue"/>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eastAsia="zh-CN"/>
              </w:rPr>
            </w:pPr>
          </w:p>
        </w:tc>
        <w:tc>
          <w:tcPr>
            <w:tcW w:w="260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Times New Roman" w:hAnsi="Times New Roman" w:eastAsia="宋体" w:cs="Times New Roman"/>
                <w:color w:val="auto"/>
                <w:kern w:val="2"/>
                <w:sz w:val="24"/>
                <w:szCs w:val="24"/>
                <w:highlight w:val="none"/>
                <w:lang w:val="en-US" w:eastAsia="zh-CN"/>
              </w:rPr>
            </w:pPr>
          </w:p>
        </w:tc>
        <w:tc>
          <w:tcPr>
            <w:tcW w:w="2182" w:type="dxa"/>
            <w:noWrap w:val="0"/>
            <w:vAlign w:val="center"/>
          </w:tcPr>
          <w:p>
            <w:pPr>
              <w:spacing w:line="240" w:lineRule="auto"/>
              <w:ind w:firstLine="0" w:firstLineChars="0"/>
              <w:jc w:val="center"/>
              <w:rPr>
                <w:rFonts w:hint="eastAsia"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最大值</w:t>
            </w:r>
          </w:p>
        </w:tc>
        <w:tc>
          <w:tcPr>
            <w:tcW w:w="2620" w:type="dxa"/>
            <w:gridSpan w:val="2"/>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983" w:type="dxa"/>
            <w:gridSpan w:val="4"/>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限值</w:t>
            </w:r>
          </w:p>
        </w:tc>
        <w:tc>
          <w:tcPr>
            <w:tcW w:w="2620" w:type="dxa"/>
            <w:gridSpan w:val="2"/>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bidi="ar-SA"/>
              </w:rPr>
            </w:pPr>
            <w:r>
              <w:rPr>
                <w:rFonts w:hint="eastAsia" w:ascii="Times New Roman" w:hAnsi="Times New Roman" w:eastAsia="宋体" w:cs="Times New Roman"/>
                <w:bCs/>
                <w:kern w:val="2"/>
                <w:sz w:val="24"/>
                <w:szCs w:val="24"/>
                <w:highlight w:val="none"/>
                <w:lang w:val="en-US" w:eastAsia="zh-CN"/>
              </w:rPr>
              <w:t>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gridBefore w:val="1"/>
          <w:gridAfter w:val="1"/>
          <w:wBefore w:w="2" w:type="dxa"/>
          <w:wAfter w:w="6" w:type="dxa"/>
          <w:trHeight w:val="283" w:hRule="atLeast"/>
          <w:jc w:val="center"/>
        </w:trPr>
        <w:tc>
          <w:tcPr>
            <w:tcW w:w="21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bCs/>
                <w:kern w:val="2"/>
                <w:sz w:val="24"/>
                <w:szCs w:val="24"/>
                <w:highlight w:val="none"/>
                <w:lang w:eastAsia="zh-CN"/>
              </w:rPr>
            </w:pPr>
            <w:r>
              <w:rPr>
                <w:rFonts w:hint="default" w:ascii="Times New Roman" w:hAnsi="Times New Roman" w:eastAsia="宋体" w:cs="Times New Roman"/>
                <w:kern w:val="2"/>
                <w:sz w:val="24"/>
                <w:szCs w:val="24"/>
                <w:highlight w:val="none"/>
                <w:lang w:eastAsia="zh-CN"/>
              </w:rPr>
              <w:t>备注</w:t>
            </w:r>
          </w:p>
        </w:tc>
        <w:tc>
          <w:tcPr>
            <w:tcW w:w="739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default" w:ascii="Times New Roman" w:hAnsi="Times New Roman" w:eastAsia="宋体" w:cs="Times New Roman"/>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表中</w:t>
            </w:r>
            <w:r>
              <w:rPr>
                <w:rFonts w:hint="default" w:ascii="Times New Roman" w:hAnsi="Times New Roman" w:eastAsia="宋体" w:cs="Times New Roman"/>
                <w:kern w:val="2"/>
                <w:sz w:val="24"/>
                <w:szCs w:val="24"/>
                <w:highlight w:val="none"/>
                <w:lang w:val="en-US" w:eastAsia="zh-CN"/>
              </w:rPr>
              <w:t>限值</w:t>
            </w:r>
            <w:r>
              <w:rPr>
                <w:rFonts w:hint="eastAsia" w:ascii="Times New Roman" w:hAnsi="Times New Roman" w:eastAsia="宋体" w:cs="Times New Roman"/>
                <w:kern w:val="2"/>
                <w:sz w:val="24"/>
                <w:szCs w:val="24"/>
                <w:highlight w:val="none"/>
                <w:lang w:val="en-US" w:eastAsia="zh-CN"/>
              </w:rPr>
              <w:t>参照</w:t>
            </w:r>
            <w:r>
              <w:rPr>
                <w:rFonts w:hint="default" w:ascii="Times New Roman" w:hAnsi="Times New Roman" w:eastAsia="宋体" w:cs="Times New Roman"/>
                <w:kern w:val="2"/>
                <w:sz w:val="24"/>
                <w:szCs w:val="24"/>
                <w:highlight w:val="none"/>
                <w:lang w:val="en-US" w:eastAsia="zh-CN"/>
              </w:rPr>
              <w:t>《大气污染物</w:t>
            </w:r>
            <w:r>
              <w:rPr>
                <w:rFonts w:hint="eastAsia" w:ascii="Times New Roman" w:hAnsi="Times New Roman" w:eastAsia="宋体" w:cs="Times New Roman"/>
                <w:kern w:val="2"/>
                <w:sz w:val="24"/>
                <w:szCs w:val="24"/>
                <w:highlight w:val="none"/>
                <w:lang w:val="en-US" w:eastAsia="zh-CN"/>
              </w:rPr>
              <w:t>综合</w:t>
            </w:r>
            <w:r>
              <w:rPr>
                <w:rFonts w:hint="default" w:ascii="Times New Roman" w:hAnsi="Times New Roman" w:eastAsia="宋体" w:cs="Times New Roman"/>
                <w:kern w:val="2"/>
                <w:sz w:val="24"/>
                <w:szCs w:val="24"/>
                <w:highlight w:val="none"/>
                <w:lang w:val="en-US" w:eastAsia="zh-CN"/>
              </w:rPr>
              <w:t>排放标准》</w:t>
            </w:r>
            <w:r>
              <w:rPr>
                <w:rFonts w:hint="eastAsia" w:ascii="Times New Roman" w:hAnsi="Times New Roman" w:eastAsia="宋体" w:cs="Times New Roman"/>
                <w:kern w:val="2"/>
                <w:sz w:val="24"/>
                <w:szCs w:val="24"/>
                <w:highlight w:val="none"/>
                <w:lang w:val="en-US" w:eastAsia="zh-CN"/>
              </w:rPr>
              <w:t>G</w:t>
            </w:r>
            <w:r>
              <w:rPr>
                <w:rFonts w:hint="default" w:ascii="Times New Roman" w:hAnsi="Times New Roman" w:eastAsia="宋体" w:cs="Times New Roman"/>
                <w:kern w:val="2"/>
                <w:sz w:val="24"/>
                <w:szCs w:val="24"/>
                <w:highlight w:val="none"/>
                <w:lang w:val="en-US" w:eastAsia="zh-CN"/>
              </w:rPr>
              <w:t>B</w:t>
            </w:r>
            <w:r>
              <w:rPr>
                <w:rFonts w:hint="eastAsia" w:ascii="Times New Roman" w:hAnsi="Times New Roman" w:eastAsia="宋体" w:cs="Times New Roman"/>
                <w:kern w:val="2"/>
                <w:sz w:val="24"/>
                <w:szCs w:val="24"/>
                <w:highlight w:val="none"/>
                <w:lang w:val="en-US" w:eastAsia="zh-CN"/>
              </w:rPr>
              <w:t>16297-1996表2中</w:t>
            </w:r>
            <w:r>
              <w:rPr>
                <w:rFonts w:hint="eastAsia" w:ascii="Times New Roman" w:hAnsi="Times New Roman" w:eastAsia="宋体" w:cs="Times New Roman"/>
                <w:color w:val="000000"/>
                <w:kern w:val="2"/>
                <w:sz w:val="21"/>
                <w:szCs w:val="21"/>
                <w:lang w:eastAsia="zh-CN"/>
              </w:rPr>
              <w:t>无组织</w:t>
            </w:r>
            <w:r>
              <w:rPr>
                <w:rFonts w:hint="eastAsia" w:ascii="Times New Roman" w:hAnsi="Times New Roman" w:eastAsia="宋体" w:cs="Times New Roman"/>
                <w:kern w:val="2"/>
                <w:sz w:val="21"/>
                <w:szCs w:val="21"/>
                <w:lang w:val="en-US" w:eastAsia="zh-CN"/>
              </w:rPr>
              <w:t>排放监控浓度限值。</w:t>
            </w:r>
          </w:p>
        </w:tc>
      </w:tr>
    </w:tbl>
    <w:p>
      <w:pPr>
        <w:ind w:firstLine="482"/>
        <w:jc w:val="center"/>
        <w:rPr>
          <w:rFonts w:ascii="Times New Roman" w:hAnsi="Times New Roman" w:cs="Times New Roman"/>
          <w:b/>
          <w:color w:val="auto"/>
          <w:lang w:eastAsia="zh-CN"/>
        </w:rPr>
      </w:pPr>
    </w:p>
    <w:p>
      <w:pPr>
        <w:pStyle w:val="27"/>
        <w:jc w:val="center"/>
        <w:rPr>
          <w:rFonts w:ascii="Times New Roman" w:hAnsi="Times New Roman" w:cs="Times New Roman"/>
          <w:b/>
          <w:lang w:eastAsia="zh-CN"/>
        </w:rPr>
      </w:pPr>
      <w:r>
        <w:rPr>
          <w:rFonts w:ascii="Times New Roman" w:hAnsi="Times New Roman" w:cs="Times New Roman"/>
          <w:b/>
          <w:lang w:eastAsia="zh-CN"/>
        </w:rPr>
        <w:t>表9.2-</w:t>
      </w:r>
      <w:r>
        <w:rPr>
          <w:rFonts w:hint="eastAsia" w:ascii="Times New Roman" w:hAnsi="Times New Roman" w:cs="Times New Roman"/>
          <w:b/>
          <w:lang w:val="en-US" w:eastAsia="zh-CN"/>
        </w:rPr>
        <w:t>4</w:t>
      </w:r>
      <w:r>
        <w:rPr>
          <w:rFonts w:ascii="Times New Roman" w:hAnsi="Times New Roman" w:cs="Times New Roman"/>
          <w:b/>
          <w:lang w:eastAsia="zh-CN"/>
        </w:rPr>
        <w:t xml:space="preserve">  </w:t>
      </w:r>
      <w:r>
        <w:rPr>
          <w:rFonts w:hint="eastAsia" w:ascii="Times New Roman" w:hAnsi="Times New Roman" w:cs="Times New Roman"/>
          <w:b/>
          <w:lang w:eastAsia="zh-CN"/>
        </w:rPr>
        <w:t>厂区内</w:t>
      </w:r>
      <w:r>
        <w:rPr>
          <w:rFonts w:ascii="Times New Roman" w:hAnsi="Times New Roman" w:cs="Times New Roman"/>
          <w:b/>
          <w:lang w:eastAsia="zh-CN"/>
        </w:rPr>
        <w:t>无组织排放废气监测结果一览表</w:t>
      </w:r>
    </w:p>
    <w:tbl>
      <w:tblPr>
        <w:tblStyle w:val="2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2243"/>
        <w:gridCol w:w="2481"/>
        <w:gridCol w:w="32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1658"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Cs/>
                <w:kern w:val="2"/>
                <w:sz w:val="24"/>
                <w:szCs w:val="24"/>
                <w:highlight w:val="none"/>
                <w:lang w:eastAsia="zh-CN"/>
              </w:rPr>
            </w:pPr>
            <w:r>
              <w:rPr>
                <w:rFonts w:hint="default" w:ascii="Times New Roman" w:hAnsi="Times New Roman" w:eastAsia="宋体" w:cs="Times New Roman"/>
                <w:bCs/>
                <w:kern w:val="2"/>
                <w:sz w:val="24"/>
                <w:szCs w:val="24"/>
                <w:highlight w:val="none"/>
                <w:lang w:eastAsia="zh-CN"/>
              </w:rPr>
              <w:t>采样日期</w:t>
            </w:r>
          </w:p>
        </w:tc>
        <w:tc>
          <w:tcPr>
            <w:tcW w:w="2243"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Cs/>
                <w:kern w:val="2"/>
                <w:sz w:val="24"/>
                <w:szCs w:val="24"/>
                <w:highlight w:val="none"/>
                <w:lang w:eastAsia="zh-CN"/>
              </w:rPr>
            </w:pPr>
            <w:r>
              <w:rPr>
                <w:rFonts w:hint="default" w:ascii="Times New Roman" w:hAnsi="Times New Roman" w:eastAsia="宋体" w:cs="Times New Roman"/>
                <w:bCs/>
                <w:kern w:val="2"/>
                <w:sz w:val="24"/>
                <w:szCs w:val="24"/>
                <w:highlight w:val="none"/>
                <w:lang w:eastAsia="zh-CN"/>
              </w:rPr>
              <w:t>检测项目</w:t>
            </w: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eastAsia="zh-CN"/>
              </w:rPr>
              <w:t>检测频次</w:t>
            </w:r>
          </w:p>
        </w:tc>
        <w:tc>
          <w:tcPr>
            <w:tcW w:w="3234"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Cs/>
                <w:kern w:val="2"/>
                <w:sz w:val="24"/>
                <w:szCs w:val="24"/>
                <w:highlight w:val="none"/>
                <w:lang w:val="en-US" w:eastAsia="zh-CN"/>
              </w:rPr>
            </w:pPr>
            <w:r>
              <w:rPr>
                <w:rFonts w:hint="default" w:ascii="Times New Roman" w:hAnsi="Times New Roman" w:eastAsia="宋体" w:cs="Times New Roman"/>
                <w:bCs/>
                <w:kern w:val="2"/>
                <w:sz w:val="24"/>
                <w:szCs w:val="24"/>
                <w:highlight w:val="none"/>
                <w:lang w:val="en-US" w:eastAsia="zh-CN"/>
              </w:rPr>
              <w:t>非甲烷总烃（</w:t>
            </w:r>
            <w:r>
              <w:rPr>
                <w:rFonts w:hint="eastAsia" w:ascii="Times New Roman" w:hAnsi="Times New Roman" w:eastAsia="宋体" w:cs="Times New Roman"/>
                <w:bCs/>
                <w:kern w:val="2"/>
                <w:sz w:val="24"/>
                <w:szCs w:val="24"/>
                <w:highlight w:val="none"/>
                <w:lang w:val="en-US" w:eastAsia="zh-CN"/>
              </w:rPr>
              <w:t>任意值</w:t>
            </w:r>
            <w:r>
              <w:rPr>
                <w:rFonts w:hint="default" w:ascii="Times New Roman" w:hAnsi="Times New Roman" w:eastAsia="宋体" w:cs="Times New Roman"/>
                <w:bCs/>
                <w:kern w:val="2"/>
                <w:sz w:val="24"/>
                <w:szCs w:val="24"/>
                <w:highlight w:val="none"/>
                <w:lang w:val="en-US" w:eastAsia="zh-CN"/>
              </w:rPr>
              <w:t>mg/m</w:t>
            </w:r>
            <w:r>
              <w:rPr>
                <w:rFonts w:hint="default" w:ascii="Times New Roman" w:hAnsi="Times New Roman" w:eastAsia="宋体" w:cs="Times New Roman"/>
                <w:bCs/>
                <w:kern w:val="2"/>
                <w:sz w:val="24"/>
                <w:szCs w:val="24"/>
                <w:highlight w:val="none"/>
                <w:vertAlign w:val="superscript"/>
                <w:lang w:val="en-US" w:eastAsia="zh-CN"/>
              </w:rPr>
              <w:t>3</w:t>
            </w:r>
            <w:r>
              <w:rPr>
                <w:rFonts w:hint="default" w:ascii="Times New Roman" w:hAnsi="Times New Roman" w:eastAsia="宋体" w:cs="Times New Roman"/>
                <w:bCs/>
                <w:kern w:val="2"/>
                <w:sz w:val="24"/>
                <w:szCs w:val="24"/>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restart"/>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2024.4.9</w:t>
            </w:r>
          </w:p>
        </w:tc>
        <w:tc>
          <w:tcPr>
            <w:tcW w:w="2243" w:type="dxa"/>
            <w:vMerge w:val="restart"/>
            <w:noWrap w:val="0"/>
            <w:vAlign w:val="center"/>
          </w:tcPr>
          <w:p>
            <w:pPr>
              <w:keepNext w:val="0"/>
              <w:keepLines w:val="0"/>
              <w:widowControl/>
              <w:suppressLineNumbers w:val="0"/>
              <w:spacing w:line="240" w:lineRule="auto"/>
              <w:ind w:firstLine="0" w:firstLineChars="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Times New Roman" w:hAnsi="Times New Roman" w:eastAsia="宋体" w:cs="Times New Roman"/>
                <w:color w:val="auto"/>
                <w:kern w:val="2"/>
                <w:sz w:val="24"/>
                <w:szCs w:val="24"/>
                <w:highlight w:val="none"/>
                <w:lang w:val="en-US" w:eastAsia="zh-CN"/>
              </w:rPr>
              <w:t>○5#厂区内监测点</w:t>
            </w: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0.92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0.85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0.92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最大值</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0.92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restart"/>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○6#厂区内监测点</w:t>
            </w: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0.72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0.85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0.65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最大值</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0.85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restar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○7#厂区内监测点</w:t>
            </w: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0.84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0.76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0.77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最大值</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0.84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restart"/>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2024.4.10</w:t>
            </w:r>
          </w:p>
        </w:tc>
        <w:tc>
          <w:tcPr>
            <w:tcW w:w="2243" w:type="dxa"/>
            <w:vMerge w:val="restar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○5#厂区内监测点</w:t>
            </w: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0.94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0.98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0.81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最大值</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0.98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restart"/>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○6#厂区内监测点</w:t>
            </w: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0.79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0.72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0.83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最大值</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0.83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restar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○7#厂区内监测点</w:t>
            </w: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0.85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0.68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0.89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最大值</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0.89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82" w:type="dxa"/>
            <w:gridSpan w:val="3"/>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限值</w:t>
            </w:r>
          </w:p>
        </w:tc>
        <w:tc>
          <w:tcPr>
            <w:tcW w:w="3234"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备注</w:t>
            </w:r>
          </w:p>
        </w:tc>
        <w:tc>
          <w:tcPr>
            <w:tcW w:w="7958" w:type="dxa"/>
            <w:gridSpan w:val="3"/>
            <w:noWrap w:val="0"/>
            <w:vAlign w:val="center"/>
          </w:tcPr>
          <w:p>
            <w:pPr>
              <w:keepNext w:val="0"/>
              <w:keepLines w:val="0"/>
              <w:suppressLineNumbers w:val="0"/>
              <w:spacing w:before="0" w:beforeAutospacing="0" w:after="0" w:afterAutospacing="0" w:line="240" w:lineRule="auto"/>
              <w:ind w:left="0" w:leftChars="0" w:right="0" w:rightChars="0" w:firstLine="0" w:firstLineChars="0"/>
              <w:jc w:val="left"/>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表中限值执行《挥发性有机物无组织排放控制标准》GB37822-2019附录A中表A.1的标准。</w:t>
            </w:r>
          </w:p>
        </w:tc>
      </w:tr>
    </w:tbl>
    <w:p>
      <w:pPr>
        <w:pStyle w:val="27"/>
        <w:jc w:val="center"/>
        <w:rPr>
          <w:rFonts w:ascii="Times New Roman" w:hAnsi="Times New Roman" w:cs="Times New Roman"/>
          <w:b/>
          <w:lang w:eastAsia="zh-CN"/>
        </w:rPr>
      </w:pPr>
    </w:p>
    <w:p>
      <w:pPr>
        <w:pStyle w:val="27"/>
        <w:jc w:val="center"/>
        <w:rPr>
          <w:rFonts w:hint="eastAsia" w:ascii="Times New Roman" w:hAnsi="Times New Roman" w:cs="Times New Roman"/>
          <w:lang w:eastAsia="zh-CN"/>
        </w:rPr>
      </w:pPr>
      <w:r>
        <w:rPr>
          <w:rFonts w:ascii="Times New Roman" w:hAnsi="Times New Roman" w:cs="Times New Roman"/>
          <w:b/>
          <w:lang w:eastAsia="zh-CN"/>
        </w:rPr>
        <w:t>表9.2-</w:t>
      </w:r>
      <w:r>
        <w:rPr>
          <w:rFonts w:hint="eastAsia" w:ascii="Times New Roman" w:cs="Times New Roman"/>
          <w:b/>
          <w:lang w:val="en-US" w:eastAsia="zh-CN"/>
        </w:rPr>
        <w:t xml:space="preserve">5  </w:t>
      </w:r>
      <w:r>
        <w:rPr>
          <w:rFonts w:hint="eastAsia" w:ascii="Times New Roman" w:hAnsi="Times New Roman" w:cs="Times New Roman"/>
          <w:b/>
          <w:lang w:eastAsia="zh-CN"/>
        </w:rPr>
        <w:t>厂区内</w:t>
      </w:r>
      <w:r>
        <w:rPr>
          <w:rFonts w:ascii="Times New Roman" w:hAnsi="Times New Roman" w:cs="Times New Roman"/>
          <w:b/>
          <w:lang w:eastAsia="zh-CN"/>
        </w:rPr>
        <w:t>无组织排放废气监测结果一览表</w:t>
      </w:r>
    </w:p>
    <w:tbl>
      <w:tblPr>
        <w:tblStyle w:val="22"/>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2243"/>
        <w:gridCol w:w="2481"/>
        <w:gridCol w:w="32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1658"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Cs/>
                <w:kern w:val="2"/>
                <w:sz w:val="24"/>
                <w:szCs w:val="24"/>
                <w:highlight w:val="none"/>
                <w:lang w:eastAsia="zh-CN"/>
              </w:rPr>
            </w:pPr>
            <w:r>
              <w:rPr>
                <w:rFonts w:hint="default" w:ascii="Times New Roman" w:hAnsi="Times New Roman" w:eastAsia="宋体" w:cs="Times New Roman"/>
                <w:bCs/>
                <w:kern w:val="2"/>
                <w:sz w:val="24"/>
                <w:szCs w:val="24"/>
                <w:highlight w:val="none"/>
                <w:lang w:eastAsia="zh-CN"/>
              </w:rPr>
              <w:t>采样日期</w:t>
            </w:r>
          </w:p>
        </w:tc>
        <w:tc>
          <w:tcPr>
            <w:tcW w:w="2243"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Cs/>
                <w:kern w:val="2"/>
                <w:sz w:val="24"/>
                <w:szCs w:val="24"/>
                <w:highlight w:val="none"/>
                <w:lang w:eastAsia="zh-CN"/>
              </w:rPr>
            </w:pPr>
            <w:r>
              <w:rPr>
                <w:rFonts w:hint="default" w:ascii="Times New Roman" w:hAnsi="Times New Roman" w:eastAsia="宋体" w:cs="Times New Roman"/>
                <w:bCs/>
                <w:kern w:val="2"/>
                <w:sz w:val="24"/>
                <w:szCs w:val="24"/>
                <w:highlight w:val="none"/>
                <w:lang w:eastAsia="zh-CN"/>
              </w:rPr>
              <w:t>检测项目</w:t>
            </w: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eastAsia="zh-CN"/>
              </w:rPr>
              <w:t>检测频次</w:t>
            </w:r>
          </w:p>
        </w:tc>
        <w:tc>
          <w:tcPr>
            <w:tcW w:w="3234"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bCs/>
                <w:kern w:val="2"/>
                <w:sz w:val="24"/>
                <w:szCs w:val="24"/>
                <w:highlight w:val="none"/>
                <w:lang w:val="en-US" w:eastAsia="zh-CN"/>
              </w:rPr>
            </w:pPr>
            <w:r>
              <w:rPr>
                <w:rFonts w:hint="default" w:ascii="Times New Roman" w:hAnsi="Times New Roman" w:eastAsia="宋体" w:cs="Times New Roman"/>
                <w:bCs/>
                <w:kern w:val="2"/>
                <w:sz w:val="24"/>
                <w:szCs w:val="24"/>
                <w:highlight w:val="none"/>
                <w:lang w:val="en-US" w:eastAsia="zh-CN"/>
              </w:rPr>
              <w:t>非甲烷总烃（</w:t>
            </w:r>
            <w:r>
              <w:rPr>
                <w:rFonts w:hint="eastAsia" w:ascii="Times New Roman" w:hAnsi="Times New Roman" w:eastAsia="宋体" w:cs="Times New Roman"/>
                <w:bCs/>
                <w:kern w:val="2"/>
                <w:sz w:val="24"/>
                <w:szCs w:val="24"/>
                <w:highlight w:val="none"/>
                <w:lang w:val="en-US" w:eastAsia="zh-CN"/>
              </w:rPr>
              <w:t>时均值</w:t>
            </w:r>
            <w:r>
              <w:rPr>
                <w:rFonts w:hint="default" w:ascii="Times New Roman" w:hAnsi="Times New Roman" w:eastAsia="宋体" w:cs="Times New Roman"/>
                <w:bCs/>
                <w:kern w:val="2"/>
                <w:sz w:val="24"/>
                <w:szCs w:val="24"/>
                <w:highlight w:val="none"/>
                <w:lang w:val="en-US" w:eastAsia="zh-CN"/>
              </w:rPr>
              <w:t>mg/m</w:t>
            </w:r>
            <w:r>
              <w:rPr>
                <w:rFonts w:hint="default" w:ascii="Times New Roman" w:hAnsi="Times New Roman" w:eastAsia="宋体" w:cs="Times New Roman"/>
                <w:bCs/>
                <w:kern w:val="2"/>
                <w:sz w:val="24"/>
                <w:szCs w:val="24"/>
                <w:highlight w:val="none"/>
                <w:vertAlign w:val="superscript"/>
                <w:lang w:val="en-US" w:eastAsia="zh-CN"/>
              </w:rPr>
              <w:t>3</w:t>
            </w:r>
            <w:r>
              <w:rPr>
                <w:rFonts w:hint="default" w:ascii="Times New Roman" w:hAnsi="Times New Roman" w:eastAsia="宋体" w:cs="Times New Roman"/>
                <w:bCs/>
                <w:kern w:val="2"/>
                <w:sz w:val="24"/>
                <w:szCs w:val="24"/>
                <w:highlight w:val="none"/>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restart"/>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2024.4.9</w:t>
            </w:r>
          </w:p>
        </w:tc>
        <w:tc>
          <w:tcPr>
            <w:tcW w:w="2243" w:type="dxa"/>
            <w:vMerge w:val="restart"/>
            <w:noWrap w:val="0"/>
            <w:vAlign w:val="center"/>
          </w:tcPr>
          <w:p>
            <w:pPr>
              <w:keepNext w:val="0"/>
              <w:keepLines w:val="0"/>
              <w:widowControl/>
              <w:suppressLineNumbers w:val="0"/>
              <w:spacing w:line="240" w:lineRule="auto"/>
              <w:ind w:firstLine="0" w:firstLineChars="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Times New Roman" w:hAnsi="Times New Roman" w:eastAsia="宋体" w:cs="Times New Roman"/>
                <w:color w:val="auto"/>
                <w:kern w:val="2"/>
                <w:sz w:val="24"/>
                <w:szCs w:val="24"/>
                <w:highlight w:val="none"/>
                <w:lang w:val="en-US" w:eastAsia="zh-CN"/>
              </w:rPr>
              <w:t>○5#厂区内监测点</w:t>
            </w: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0.91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0.81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0.74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平均值</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0.82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restart"/>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○6#厂区内监测点</w:t>
            </w: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0.77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0.83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0.79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平均值</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restar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○7#厂区内监测点</w:t>
            </w: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0.68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0.72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0.85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平均值</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restart"/>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2024.4.10</w:t>
            </w:r>
          </w:p>
        </w:tc>
        <w:tc>
          <w:tcPr>
            <w:tcW w:w="2243" w:type="dxa"/>
            <w:vMerge w:val="restar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○5#厂区内监测点</w:t>
            </w: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0.95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0.75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0.84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平均值</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0.85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restart"/>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○6#厂区内监测点</w:t>
            </w: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0.89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0.75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0.73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平均值</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0.79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restart"/>
            <w:noWrap w:val="0"/>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○7#厂区内监测点</w:t>
            </w: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第一次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0.77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第二次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0.87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kern w:val="2"/>
                <w:sz w:val="24"/>
                <w:szCs w:val="24"/>
                <w:highlight w:val="none"/>
                <w:lang w:val="en-US" w:eastAsia="zh-CN"/>
              </w:rPr>
              <w:t>第三次</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 xml:space="preserve">0.77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vMerge w:val="continue"/>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243" w:type="dxa"/>
            <w:vMerge w:val="continue"/>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p>
        </w:tc>
        <w:tc>
          <w:tcPr>
            <w:tcW w:w="2481" w:type="dxa"/>
            <w:noWrap w:val="0"/>
            <w:vAlign w:val="center"/>
          </w:tcPr>
          <w:p>
            <w:pPr>
              <w:spacing w:line="240" w:lineRule="auto"/>
              <w:ind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平均值</w:t>
            </w:r>
          </w:p>
        </w:tc>
        <w:tc>
          <w:tcPr>
            <w:tcW w:w="3234" w:type="dxa"/>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0.80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382" w:type="dxa"/>
            <w:gridSpan w:val="3"/>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限值</w:t>
            </w:r>
          </w:p>
        </w:tc>
        <w:tc>
          <w:tcPr>
            <w:tcW w:w="3234" w:type="dxa"/>
            <w:noWrap w:val="0"/>
            <w:vAlign w:val="center"/>
          </w:tcPr>
          <w:p>
            <w:pPr>
              <w:keepNext w:val="0"/>
              <w:keepLines w:val="0"/>
              <w:suppressLineNumbers w:val="0"/>
              <w:spacing w:before="0" w:beforeAutospacing="0" w:after="0" w:afterAutospacing="0" w:line="240" w:lineRule="auto"/>
              <w:ind w:left="0" w:right="0"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8" w:type="dxa"/>
            <w:noWrap w:val="0"/>
            <w:vAlign w:val="center"/>
          </w:tcPr>
          <w:p>
            <w:pPr>
              <w:keepNext w:val="0"/>
              <w:keepLines w:val="0"/>
              <w:suppressLineNumbers w:val="0"/>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备注</w:t>
            </w:r>
          </w:p>
        </w:tc>
        <w:tc>
          <w:tcPr>
            <w:tcW w:w="7958" w:type="dxa"/>
            <w:gridSpan w:val="3"/>
            <w:noWrap w:val="0"/>
            <w:vAlign w:val="center"/>
          </w:tcPr>
          <w:p>
            <w:pPr>
              <w:keepNext w:val="0"/>
              <w:keepLines w:val="0"/>
              <w:suppressLineNumbers w:val="0"/>
              <w:spacing w:before="0" w:beforeAutospacing="0" w:after="0" w:afterAutospacing="0" w:line="240" w:lineRule="auto"/>
              <w:ind w:left="0" w:leftChars="0" w:right="0" w:rightChars="0" w:firstLine="0" w:firstLineChars="0"/>
              <w:jc w:val="left"/>
              <w:rPr>
                <w:rFonts w:hint="default" w:ascii="Times New Roman" w:hAnsi="Times New Roman" w:eastAsia="宋体" w:cs="Times New Roman"/>
                <w:color w:val="auto"/>
                <w:kern w:val="2"/>
                <w:sz w:val="24"/>
                <w:szCs w:val="24"/>
                <w:highlight w:val="none"/>
                <w:lang w:val="en-US" w:eastAsia="zh-CN"/>
              </w:rPr>
            </w:pPr>
            <w:r>
              <w:rPr>
                <w:rFonts w:hint="eastAsia" w:ascii="Times New Roman" w:hAnsi="Times New Roman" w:eastAsia="宋体" w:cs="Times New Roman"/>
                <w:color w:val="auto"/>
                <w:kern w:val="2"/>
                <w:sz w:val="24"/>
                <w:szCs w:val="24"/>
                <w:highlight w:val="none"/>
                <w:lang w:val="en-US" w:eastAsia="zh-CN"/>
              </w:rPr>
              <w:t>表中限值执行《挥发性有机物无组织排放控制标准》GB37822-2019附录A中表A.1的标准。</w:t>
            </w:r>
          </w:p>
        </w:tc>
      </w:tr>
    </w:tbl>
    <w:p>
      <w:pPr>
        <w:ind w:left="0" w:leftChars="0" w:firstLine="480" w:firstLineChars="200"/>
        <w:rPr>
          <w:rFonts w:hint="eastAsia" w:ascii="Times New Roman" w:hAnsi="Times New Roman" w:cs="Times New Roman"/>
          <w:color w:val="auto"/>
          <w:lang w:eastAsia="zh-CN"/>
        </w:rPr>
      </w:pPr>
      <w:r>
        <w:rPr>
          <w:rFonts w:hint="eastAsia" w:ascii="Times New Roman" w:hAnsi="Times New Roman" w:cs="Times New Roman"/>
          <w:color w:val="auto"/>
          <w:lang w:eastAsia="zh-CN"/>
        </w:rPr>
        <w:t>根据表</w:t>
      </w:r>
      <w:r>
        <w:rPr>
          <w:rFonts w:hint="eastAsia" w:ascii="Times New Roman" w:hAnsi="Times New Roman" w:cs="Times New Roman"/>
          <w:color w:val="auto"/>
          <w:lang w:val="en-US" w:eastAsia="zh-CN"/>
        </w:rPr>
        <w:t>9.2-3、9.2-4、9.2-5</w:t>
      </w:r>
      <w:r>
        <w:rPr>
          <w:rFonts w:hint="default" w:ascii="Times New Roman" w:hAnsi="Times New Roman" w:cs="Times New Roman"/>
          <w:color w:val="auto"/>
          <w:lang w:eastAsia="zh-CN"/>
        </w:rPr>
        <w:t>监测结果</w:t>
      </w:r>
      <w:r>
        <w:rPr>
          <w:rFonts w:hint="eastAsia" w:ascii="Times New Roman" w:hAnsi="Times New Roman" w:cs="Times New Roman"/>
          <w:color w:val="auto"/>
          <w:lang w:eastAsia="zh-CN"/>
        </w:rPr>
        <w:t>可知，企业厂界无组织</w:t>
      </w:r>
      <w:r>
        <w:rPr>
          <w:rFonts w:hint="eastAsia"/>
          <w:color w:val="auto"/>
          <w:lang w:eastAsia="zh-CN"/>
        </w:rPr>
        <w:t>非甲烷总烃最大浓度值为</w:t>
      </w:r>
      <w:r>
        <w:rPr>
          <w:rFonts w:hint="eastAsia"/>
          <w:color w:val="auto"/>
          <w:lang w:val="en-US" w:eastAsia="zh-CN"/>
        </w:rPr>
        <w:t>0.58</w:t>
      </w:r>
      <w:r>
        <w:rPr>
          <w:rFonts w:ascii="Times New Roman" w:hAnsi="Times New Roman" w:cs="Times New Roman"/>
          <w:color w:val="auto"/>
          <w:lang w:eastAsia="zh-CN"/>
        </w:rPr>
        <w:t>mg/m</w:t>
      </w:r>
      <w:r>
        <w:rPr>
          <w:rFonts w:ascii="Times New Roman" w:hAnsi="Times New Roman" w:cs="Times New Roman"/>
          <w:color w:val="auto"/>
          <w:vertAlign w:val="superscript"/>
          <w:lang w:eastAsia="zh-CN"/>
        </w:rPr>
        <w:t>3</w:t>
      </w:r>
      <w:r>
        <w:rPr>
          <w:rFonts w:hint="eastAsia" w:ascii="Times New Roman" w:hAnsi="Times New Roman" w:cs="Times New Roman"/>
          <w:color w:val="auto"/>
          <w:lang w:eastAsia="zh-CN"/>
        </w:rPr>
        <w:t>。因此，企业厂界非甲烷总烃符合《大气污染物综合排放标准》GB16297-1996表2中无组织排放监控浓度限值（排放限值4.0mg/m</w:t>
      </w:r>
      <w:r>
        <w:rPr>
          <w:rFonts w:hint="eastAsia" w:ascii="Times New Roman" w:hAnsi="Times New Roman" w:cs="Times New Roman" w:eastAsiaTheme="minorEastAsia"/>
          <w:color w:val="auto"/>
          <w:sz w:val="24"/>
          <w:vertAlign w:val="superscript"/>
          <w:lang w:eastAsia="zh-CN"/>
        </w:rPr>
        <w:t>3</w:t>
      </w:r>
      <w:r>
        <w:rPr>
          <w:rFonts w:hint="eastAsia" w:ascii="Times New Roman" w:hAnsi="Times New Roman" w:cs="Times New Roman"/>
          <w:color w:val="auto"/>
          <w:lang w:eastAsia="zh-CN"/>
        </w:rPr>
        <w:t>）。</w:t>
      </w:r>
    </w:p>
    <w:p>
      <w:pPr>
        <w:ind w:left="0" w:leftChars="0" w:firstLine="480" w:firstLineChars="200"/>
        <w:rPr>
          <w:rFonts w:hint="eastAsia"/>
          <w:color w:val="auto"/>
          <w:lang w:eastAsia="zh-CN"/>
        </w:rPr>
      </w:pPr>
      <w:r>
        <w:rPr>
          <w:rFonts w:hint="eastAsia" w:ascii="Times New Roman" w:hAnsi="Times New Roman" w:cs="Times New Roman"/>
          <w:lang w:val="en-US" w:eastAsia="zh-CN"/>
        </w:rPr>
        <w:t>非甲烷总</w:t>
      </w:r>
      <w:r>
        <w:rPr>
          <w:rFonts w:hint="eastAsia" w:ascii="Times New Roman" w:hAnsi="Times New Roman" w:cs="Times New Roman"/>
          <w:color w:val="auto"/>
          <w:lang w:val="en-US" w:eastAsia="zh-CN"/>
        </w:rPr>
        <w:t>烃厂内无组织</w:t>
      </w:r>
      <w:r>
        <w:rPr>
          <w:rFonts w:hint="default" w:ascii="Times New Roman" w:hAnsi="Times New Roman" w:cs="Times New Roman"/>
          <w:color w:val="auto"/>
          <w:lang w:val="en-US" w:eastAsia="zh-CN"/>
        </w:rPr>
        <w:t>排放</w:t>
      </w:r>
      <w:r>
        <w:rPr>
          <w:rFonts w:hint="eastAsia" w:ascii="Times New Roman" w:hAnsi="Times New Roman" w:cs="Times New Roman"/>
          <w:color w:val="auto"/>
          <w:lang w:val="en-US" w:eastAsia="zh-CN"/>
        </w:rPr>
        <w:t>（1小时平均值）最大浓度值为0.95</w:t>
      </w:r>
      <w:r>
        <w:rPr>
          <w:rFonts w:hint="eastAsia" w:ascii="Times New Roman" w:hAnsi="Times New Roman" w:cs="Times New Roman"/>
          <w:color w:val="auto"/>
          <w:lang w:eastAsia="zh-CN"/>
        </w:rPr>
        <w:t>mg/m</w:t>
      </w:r>
      <w:r>
        <w:rPr>
          <w:rFonts w:hint="eastAsia" w:ascii="Times New Roman" w:hAnsi="Times New Roman" w:cs="Times New Roman"/>
          <w:color w:val="auto"/>
          <w:vertAlign w:val="superscript"/>
          <w:lang w:eastAsia="zh-CN"/>
        </w:rPr>
        <w:t>3</w:t>
      </w:r>
      <w:r>
        <w:rPr>
          <w:rFonts w:hint="eastAsia" w:ascii="Times New Roman" w:hAnsi="Times New Roman" w:cs="Times New Roman"/>
          <w:color w:val="auto"/>
          <w:lang w:eastAsia="zh-CN"/>
        </w:rPr>
        <w:t>，任意一次浓度值最大浓度值为</w:t>
      </w:r>
      <w:r>
        <w:rPr>
          <w:rFonts w:hint="eastAsia" w:ascii="Times New Roman" w:hAnsi="Times New Roman" w:cs="Times New Roman"/>
          <w:color w:val="auto"/>
          <w:lang w:val="en-US" w:eastAsia="zh-CN"/>
        </w:rPr>
        <w:t>0.98</w:t>
      </w:r>
      <w:r>
        <w:rPr>
          <w:rFonts w:hint="eastAsia" w:ascii="Times New Roman" w:hAnsi="Times New Roman" w:cs="Times New Roman"/>
          <w:color w:val="auto"/>
          <w:lang w:eastAsia="zh-CN"/>
        </w:rPr>
        <w:t>mg/m</w:t>
      </w:r>
      <w:r>
        <w:rPr>
          <w:rFonts w:hint="eastAsia" w:ascii="Times New Roman" w:hAnsi="Times New Roman" w:cs="Times New Roman"/>
          <w:color w:val="auto"/>
          <w:vertAlign w:val="superscript"/>
          <w:lang w:eastAsia="zh-CN"/>
        </w:rPr>
        <w:t>3</w:t>
      </w:r>
      <w:r>
        <w:rPr>
          <w:rFonts w:hint="eastAsia" w:ascii="Times New Roman" w:hAnsi="Times New Roman" w:cs="Times New Roman"/>
          <w:color w:val="auto"/>
          <w:lang w:eastAsia="zh-CN"/>
        </w:rPr>
        <w:t>，</w:t>
      </w:r>
      <w:r>
        <w:rPr>
          <w:rFonts w:hint="eastAsia"/>
          <w:color w:val="auto"/>
          <w:lang w:val="en-US" w:eastAsia="zh-CN"/>
        </w:rPr>
        <w:t>符合</w:t>
      </w:r>
      <w:r>
        <w:rPr>
          <w:rFonts w:hint="default"/>
          <w:color w:val="auto"/>
          <w:lang w:val="en-US" w:eastAsia="zh-CN"/>
        </w:rPr>
        <w:t>《</w:t>
      </w:r>
      <w:r>
        <w:rPr>
          <w:rFonts w:hint="eastAsia"/>
          <w:color w:val="auto"/>
          <w:lang w:val="en-US" w:eastAsia="zh-CN"/>
        </w:rPr>
        <w:t>挥发性有机物无组织排放控制标准</w:t>
      </w:r>
      <w:r>
        <w:rPr>
          <w:rFonts w:hint="default"/>
          <w:color w:val="auto"/>
          <w:lang w:val="en-US" w:eastAsia="zh-CN"/>
        </w:rPr>
        <w:t>》</w:t>
      </w:r>
      <w:r>
        <w:rPr>
          <w:rFonts w:hint="eastAsia"/>
          <w:color w:val="auto"/>
          <w:lang w:val="en-US" w:eastAsia="zh-CN"/>
        </w:rPr>
        <w:t>（GB37822-2019）表A.1中相关标准限值要求（</w:t>
      </w:r>
      <w:r>
        <w:rPr>
          <w:rFonts w:hint="eastAsia"/>
          <w:color w:val="auto"/>
          <w:lang w:eastAsia="zh-CN"/>
        </w:rPr>
        <w:t>监控点处</w:t>
      </w:r>
      <w:r>
        <w:rPr>
          <w:rFonts w:hint="eastAsia" w:ascii="Times New Roman" w:hAnsi="Times New Roman" w:cs="Times New Roman"/>
          <w:color w:val="auto"/>
          <w:lang w:val="en-US" w:eastAsia="zh-CN"/>
        </w:rPr>
        <w:t>1小时平均值浓度</w:t>
      </w:r>
      <w:r>
        <w:rPr>
          <w:rFonts w:hint="eastAsia"/>
          <w:color w:val="auto"/>
          <w:lang w:eastAsia="zh-CN"/>
        </w:rPr>
        <w:t>≤</w:t>
      </w:r>
      <w:r>
        <w:rPr>
          <w:rFonts w:hint="eastAsia"/>
          <w:color w:val="auto"/>
          <w:lang w:val="en-US" w:eastAsia="zh-CN"/>
        </w:rPr>
        <w:t>10</w:t>
      </w:r>
      <w:r>
        <w:rPr>
          <w:rFonts w:hint="eastAsia"/>
          <w:color w:val="auto"/>
          <w:lang w:eastAsia="zh-CN"/>
        </w:rPr>
        <w:t>mg/m</w:t>
      </w:r>
      <w:r>
        <w:rPr>
          <w:rFonts w:hint="eastAsia"/>
          <w:color w:val="auto"/>
          <w:vertAlign w:val="superscript"/>
          <w:lang w:eastAsia="zh-CN"/>
        </w:rPr>
        <w:t>3</w:t>
      </w:r>
      <w:r>
        <w:rPr>
          <w:rFonts w:hint="eastAsia" w:ascii="Times New Roman" w:hAnsi="Times New Roman" w:cs="Times New Roman"/>
          <w:color w:val="auto"/>
          <w:lang w:val="en-US" w:eastAsia="zh-CN"/>
        </w:rPr>
        <w:t>、</w:t>
      </w:r>
      <w:r>
        <w:rPr>
          <w:rFonts w:hint="eastAsia"/>
          <w:color w:val="auto"/>
          <w:lang w:eastAsia="zh-CN"/>
        </w:rPr>
        <w:t>任意一次浓度值≤</w:t>
      </w:r>
      <w:r>
        <w:rPr>
          <w:rFonts w:hint="eastAsia"/>
          <w:color w:val="auto"/>
          <w:lang w:val="en-US" w:eastAsia="zh-CN"/>
        </w:rPr>
        <w:t>30</w:t>
      </w:r>
      <w:r>
        <w:rPr>
          <w:rFonts w:hint="eastAsia"/>
          <w:color w:val="auto"/>
          <w:lang w:eastAsia="zh-CN"/>
        </w:rPr>
        <w:t>mg/m</w:t>
      </w:r>
      <w:r>
        <w:rPr>
          <w:rFonts w:hint="eastAsia"/>
          <w:color w:val="auto"/>
          <w:vertAlign w:val="superscript"/>
          <w:lang w:eastAsia="zh-CN"/>
        </w:rPr>
        <w:t>3</w:t>
      </w:r>
      <w:r>
        <w:rPr>
          <w:rFonts w:hint="eastAsia"/>
          <w:color w:val="auto"/>
          <w:lang w:val="en-US" w:eastAsia="zh-CN"/>
        </w:rPr>
        <w:t>）</w:t>
      </w:r>
      <w:r>
        <w:rPr>
          <w:rFonts w:hint="eastAsia"/>
          <w:color w:val="auto"/>
          <w:lang w:eastAsia="zh-CN"/>
        </w:rPr>
        <w:t>。</w:t>
      </w:r>
    </w:p>
    <w:p>
      <w:pPr>
        <w:pStyle w:val="8"/>
        <w:rPr>
          <w:rFonts w:cs="Times New Roman"/>
          <w:lang w:eastAsia="zh-CN"/>
        </w:rPr>
      </w:pPr>
      <w:r>
        <w:rPr>
          <w:rFonts w:cs="Times New Roman"/>
          <w:lang w:eastAsia="zh-CN"/>
        </w:rPr>
        <w:t>9.2.1.3</w:t>
      </w:r>
      <w:r>
        <w:rPr>
          <w:rFonts w:cs="Times New Roman"/>
          <w:spacing w:val="49"/>
          <w:lang w:eastAsia="zh-CN"/>
        </w:rPr>
        <w:t xml:space="preserve"> </w:t>
      </w:r>
      <w:r>
        <w:rPr>
          <w:rFonts w:cs="Times New Roman"/>
          <w:spacing w:val="2"/>
          <w:lang w:eastAsia="zh-CN"/>
        </w:rPr>
        <w:t>厂</w:t>
      </w:r>
      <w:r>
        <w:rPr>
          <w:rFonts w:cs="Times New Roman"/>
          <w:lang w:eastAsia="zh-CN"/>
        </w:rPr>
        <w:t>界</w:t>
      </w:r>
      <w:r>
        <w:rPr>
          <w:rFonts w:cs="Times New Roman"/>
          <w:spacing w:val="2"/>
          <w:lang w:eastAsia="zh-CN"/>
        </w:rPr>
        <w:t>噪</w:t>
      </w:r>
      <w:r>
        <w:rPr>
          <w:rFonts w:cs="Times New Roman"/>
          <w:lang w:eastAsia="zh-CN"/>
        </w:rPr>
        <w:t>声</w:t>
      </w:r>
    </w:p>
    <w:p>
      <w:pPr>
        <w:ind w:firstLine="480"/>
        <w:rPr>
          <w:rFonts w:ascii="Times New Roman" w:hAnsi="Times New Roman" w:cs="Times New Roman"/>
          <w:lang w:eastAsia="zh-CN"/>
        </w:rPr>
      </w:pPr>
      <w:r>
        <w:rPr>
          <w:rFonts w:hint="eastAsia"/>
          <w:lang w:eastAsia="zh-CN"/>
        </w:rPr>
        <w:t>本项目厂界噪声监测结果</w:t>
      </w:r>
      <w:r>
        <w:rPr>
          <w:rFonts w:ascii="Times New Roman" w:hAnsi="Times New Roman" w:cs="Times New Roman"/>
          <w:lang w:eastAsia="zh-CN"/>
        </w:rPr>
        <w:t>见表9.2-</w:t>
      </w:r>
      <w:r>
        <w:rPr>
          <w:rFonts w:hint="eastAsia" w:ascii="Times New Roman" w:hAnsi="Times New Roman" w:cs="Times New Roman"/>
          <w:lang w:val="en-US" w:eastAsia="zh-CN"/>
        </w:rPr>
        <w:t>6</w:t>
      </w:r>
      <w:r>
        <w:rPr>
          <w:rFonts w:ascii="Times New Roman" w:hAnsi="Times New Roman" w:cs="Times New Roman"/>
          <w:lang w:eastAsia="zh-CN"/>
        </w:rPr>
        <w:t>。</w:t>
      </w:r>
    </w:p>
    <w:p>
      <w:pPr>
        <w:spacing w:line="276" w:lineRule="auto"/>
        <w:ind w:firstLine="0" w:firstLineChars="0"/>
        <w:jc w:val="center"/>
        <w:rPr>
          <w:rFonts w:ascii="Times New Roman" w:hAnsi="Times New Roman" w:eastAsia="宋体" w:cs="Times New Roman"/>
          <w:b/>
          <w:bCs/>
          <w:color w:val="auto"/>
          <w:szCs w:val="24"/>
          <w:lang w:eastAsia="zh-CN"/>
        </w:rPr>
      </w:pPr>
      <w:r>
        <w:rPr>
          <w:rFonts w:ascii="Times New Roman" w:hAnsi="Times New Roman" w:eastAsia="宋体" w:cs="Times New Roman"/>
          <w:b/>
          <w:bCs/>
          <w:color w:val="auto"/>
          <w:szCs w:val="24"/>
          <w:lang w:eastAsia="zh-CN"/>
        </w:rPr>
        <w:t>表</w:t>
      </w:r>
      <w:r>
        <w:rPr>
          <w:rFonts w:ascii="Times New Roman" w:hAnsi="Times New Roman" w:eastAsia="宋体" w:cs="Times New Roman"/>
          <w:b/>
          <w:bCs/>
          <w:color w:val="auto"/>
          <w:spacing w:val="-63"/>
          <w:szCs w:val="24"/>
          <w:lang w:eastAsia="zh-CN"/>
        </w:rPr>
        <w:t xml:space="preserve"> </w:t>
      </w:r>
      <w:r>
        <w:rPr>
          <w:rFonts w:ascii="Times New Roman" w:hAnsi="Times New Roman" w:eastAsia="Times New Roman" w:cs="Times New Roman"/>
          <w:b/>
          <w:bCs/>
          <w:color w:val="auto"/>
          <w:spacing w:val="-1"/>
          <w:szCs w:val="24"/>
          <w:lang w:eastAsia="zh-CN"/>
        </w:rPr>
        <w:t>9.2-</w:t>
      </w:r>
      <w:r>
        <w:rPr>
          <w:rFonts w:hint="eastAsia" w:ascii="Times New Roman" w:hAnsi="Times New Roman" w:eastAsia="Times New Roman" w:cs="Times New Roman"/>
          <w:b/>
          <w:bCs/>
          <w:color w:val="auto"/>
          <w:spacing w:val="-1"/>
          <w:szCs w:val="24"/>
          <w:lang w:val="en-US" w:eastAsia="zh-CN"/>
        </w:rPr>
        <w:t>6</w:t>
      </w:r>
      <w:r>
        <w:rPr>
          <w:rFonts w:ascii="Times New Roman" w:hAnsi="Times New Roman" w:eastAsia="Times New Roman" w:cs="Times New Roman"/>
          <w:b/>
          <w:bCs/>
          <w:color w:val="auto"/>
          <w:spacing w:val="54"/>
          <w:szCs w:val="24"/>
          <w:lang w:eastAsia="zh-CN"/>
        </w:rPr>
        <w:t xml:space="preserve"> </w:t>
      </w:r>
      <w:r>
        <w:rPr>
          <w:rFonts w:hint="eastAsia" w:ascii="Times New Roman" w:hAnsi="Times New Roman" w:cs="Times New Roman"/>
          <w:b/>
          <w:bCs/>
          <w:color w:val="auto"/>
          <w:spacing w:val="54"/>
          <w:szCs w:val="24"/>
          <w:lang w:eastAsia="zh-CN"/>
        </w:rPr>
        <w:t xml:space="preserve"> </w:t>
      </w:r>
      <w:r>
        <w:rPr>
          <w:rFonts w:ascii="Times New Roman" w:hAnsi="Times New Roman" w:eastAsia="宋体" w:cs="Times New Roman"/>
          <w:b/>
          <w:bCs/>
          <w:color w:val="auto"/>
          <w:szCs w:val="24"/>
          <w:lang w:eastAsia="zh-CN"/>
        </w:rPr>
        <w:t>噪声监测结果一览表</w:t>
      </w:r>
    </w:p>
    <w:tbl>
      <w:tblPr>
        <w:tblStyle w:val="22"/>
        <w:tblW w:w="0" w:type="auto"/>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5" w:type="dxa"/>
          <w:bottom w:w="0" w:type="dxa"/>
          <w:right w:w="15" w:type="dxa"/>
        </w:tblCellMar>
      </w:tblPr>
      <w:tblGrid>
        <w:gridCol w:w="1060"/>
        <w:gridCol w:w="815"/>
        <w:gridCol w:w="2993"/>
        <w:gridCol w:w="1763"/>
        <w:gridCol w:w="1363"/>
        <w:gridCol w:w="130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060" w:type="dxa"/>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highlight w:val="none"/>
                <w:lang w:eastAsia="zh-CN"/>
              </w:rPr>
            </w:pPr>
            <w:r>
              <w:rPr>
                <w:rFonts w:hint="default" w:ascii="Times New Roman" w:hAnsi="Times New Roman" w:eastAsia="宋体" w:cs="Times New Roman"/>
                <w:kern w:val="2"/>
                <w:sz w:val="24"/>
                <w:szCs w:val="24"/>
                <w:highlight w:val="none"/>
                <w:lang w:eastAsia="zh-CN"/>
              </w:rPr>
              <w:t>检测</w:t>
            </w:r>
          </w:p>
          <w:p>
            <w:pPr>
              <w:autoSpaceDN w:val="0"/>
              <w:spacing w:line="240" w:lineRule="auto"/>
              <w:ind w:firstLine="0" w:firstLineChars="0"/>
              <w:jc w:val="center"/>
              <w:textAlignment w:val="center"/>
              <w:rPr>
                <w:rFonts w:hint="default" w:ascii="Times New Roman" w:hAnsi="Times New Roman" w:eastAsia="宋体" w:cs="Times New Roman"/>
                <w:kern w:val="2"/>
                <w:sz w:val="24"/>
                <w:szCs w:val="24"/>
                <w:highlight w:val="none"/>
                <w:lang w:eastAsia="zh-CN"/>
              </w:rPr>
            </w:pPr>
            <w:r>
              <w:rPr>
                <w:rFonts w:hint="default" w:ascii="Times New Roman" w:hAnsi="Times New Roman" w:eastAsia="宋体" w:cs="Times New Roman"/>
                <w:kern w:val="2"/>
                <w:sz w:val="24"/>
                <w:szCs w:val="24"/>
                <w:highlight w:val="none"/>
                <w:lang w:eastAsia="zh-CN"/>
              </w:rPr>
              <w:t>日期</w:t>
            </w:r>
          </w:p>
        </w:tc>
        <w:tc>
          <w:tcPr>
            <w:tcW w:w="815" w:type="dxa"/>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highlight w:val="none"/>
                <w:lang w:eastAsia="zh-CN"/>
              </w:rPr>
            </w:pPr>
            <w:r>
              <w:rPr>
                <w:rFonts w:hint="default" w:ascii="Times New Roman" w:hAnsi="Times New Roman" w:eastAsia="宋体" w:cs="Times New Roman"/>
                <w:kern w:val="2"/>
                <w:sz w:val="24"/>
                <w:szCs w:val="24"/>
                <w:highlight w:val="none"/>
                <w:lang w:eastAsia="zh-CN"/>
              </w:rPr>
              <w:t>检测</w:t>
            </w:r>
          </w:p>
          <w:p>
            <w:pPr>
              <w:autoSpaceDN w:val="0"/>
              <w:spacing w:line="240" w:lineRule="auto"/>
              <w:ind w:firstLine="0" w:firstLineChars="0"/>
              <w:jc w:val="center"/>
              <w:textAlignment w:val="center"/>
              <w:rPr>
                <w:rFonts w:hint="default" w:ascii="Times New Roman" w:hAnsi="Times New Roman" w:eastAsia="宋体" w:cs="Times New Roman"/>
                <w:kern w:val="2"/>
                <w:sz w:val="24"/>
                <w:szCs w:val="24"/>
                <w:highlight w:val="none"/>
                <w:lang w:eastAsia="zh-CN"/>
              </w:rPr>
            </w:pPr>
            <w:r>
              <w:rPr>
                <w:rFonts w:hint="default" w:ascii="Times New Roman" w:hAnsi="Times New Roman" w:eastAsia="宋体" w:cs="Times New Roman"/>
                <w:kern w:val="2"/>
                <w:sz w:val="24"/>
                <w:szCs w:val="24"/>
                <w:highlight w:val="none"/>
                <w:lang w:eastAsia="zh-CN"/>
              </w:rPr>
              <w:t>项目</w:t>
            </w:r>
          </w:p>
        </w:tc>
        <w:tc>
          <w:tcPr>
            <w:tcW w:w="2993" w:type="dxa"/>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bCs/>
                <w:kern w:val="2"/>
                <w:sz w:val="24"/>
                <w:szCs w:val="24"/>
                <w:highlight w:val="none"/>
                <w:lang w:eastAsia="zh-CN"/>
              </w:rPr>
            </w:pPr>
            <w:r>
              <w:rPr>
                <w:rFonts w:hint="default" w:ascii="Times New Roman" w:hAnsi="Times New Roman" w:eastAsia="宋体" w:cs="Times New Roman"/>
                <w:bCs/>
                <w:kern w:val="2"/>
                <w:sz w:val="24"/>
                <w:szCs w:val="24"/>
                <w:highlight w:val="none"/>
                <w:lang w:eastAsia="zh-CN"/>
              </w:rPr>
              <w:t>检测点位</w:t>
            </w:r>
          </w:p>
        </w:tc>
        <w:tc>
          <w:tcPr>
            <w:tcW w:w="1763" w:type="dxa"/>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highlight w:val="none"/>
                <w:lang w:eastAsia="zh-CN"/>
              </w:rPr>
            </w:pPr>
            <w:r>
              <w:rPr>
                <w:rFonts w:hint="default" w:ascii="Times New Roman" w:hAnsi="Times New Roman" w:eastAsia="宋体" w:cs="Times New Roman"/>
                <w:kern w:val="2"/>
                <w:sz w:val="24"/>
                <w:szCs w:val="24"/>
                <w:highlight w:val="none"/>
                <w:lang w:eastAsia="zh-CN"/>
              </w:rPr>
              <w:t>检测时间</w:t>
            </w:r>
          </w:p>
        </w:tc>
        <w:tc>
          <w:tcPr>
            <w:tcW w:w="1363" w:type="dxa"/>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highlight w:val="none"/>
                <w:lang w:eastAsia="zh-CN"/>
              </w:rPr>
            </w:pPr>
            <w:r>
              <w:rPr>
                <w:rFonts w:hint="default" w:ascii="Times New Roman" w:hAnsi="Times New Roman" w:eastAsia="宋体" w:cs="Times New Roman"/>
                <w:kern w:val="2"/>
                <w:sz w:val="24"/>
                <w:szCs w:val="24"/>
                <w:highlight w:val="none"/>
                <w:lang w:eastAsia="zh-CN"/>
              </w:rPr>
              <w:t>检测结果Leq{dB(A)}</w:t>
            </w:r>
          </w:p>
        </w:tc>
        <w:tc>
          <w:tcPr>
            <w:tcW w:w="1306" w:type="dxa"/>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highlight w:val="none"/>
                <w:lang w:eastAsia="zh-CN"/>
              </w:rPr>
            </w:pPr>
            <w:r>
              <w:rPr>
                <w:rFonts w:hint="default" w:ascii="Times New Roman" w:hAnsi="Times New Roman" w:eastAsia="宋体" w:cs="Times New Roman"/>
                <w:kern w:val="2"/>
                <w:sz w:val="24"/>
                <w:szCs w:val="24"/>
                <w:highlight w:val="none"/>
                <w:lang w:eastAsia="zh-CN"/>
              </w:rPr>
              <w:t>限值Leq{dB(A)}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060" w:type="dxa"/>
            <w:vMerge w:val="restart"/>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bCs/>
                <w:kern w:val="2"/>
                <w:sz w:val="24"/>
                <w:szCs w:val="24"/>
                <w:highlight w:val="none"/>
                <w:lang w:val="en-US" w:eastAsia="zh-CN"/>
              </w:rPr>
              <w:t>2024.4.9</w:t>
            </w:r>
          </w:p>
        </w:tc>
        <w:tc>
          <w:tcPr>
            <w:tcW w:w="815" w:type="dxa"/>
            <w:vMerge w:val="restart"/>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eastAsia="zh-CN"/>
              </w:rPr>
              <w:t>厂界</w:t>
            </w:r>
          </w:p>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lang w:eastAsia="zh-CN"/>
              </w:rPr>
              <w:t>噪声</w:t>
            </w:r>
          </w:p>
        </w:tc>
        <w:tc>
          <w:tcPr>
            <w:tcW w:w="2993" w:type="dxa"/>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▲1#西侧厂界外1m</w:t>
            </w:r>
          </w:p>
        </w:tc>
        <w:tc>
          <w:tcPr>
            <w:tcW w:w="1763" w:type="dxa"/>
            <w:tcBorders>
              <w:lef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9:05-9:15</w:t>
            </w:r>
          </w:p>
        </w:tc>
        <w:tc>
          <w:tcPr>
            <w:tcW w:w="1363" w:type="dxa"/>
            <w:tcBorders>
              <w:lef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53</w:t>
            </w:r>
          </w:p>
        </w:tc>
        <w:tc>
          <w:tcPr>
            <w:tcW w:w="1306" w:type="dxa"/>
            <w:vMerge w:val="restart"/>
            <w:tcBorders>
              <w:left w:val="single" w:color="auto" w:sz="4" w:space="0"/>
            </w:tcBorders>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60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060"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815"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2993" w:type="dxa"/>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▲2#西北侧厂界外1m</w:t>
            </w:r>
          </w:p>
        </w:tc>
        <w:tc>
          <w:tcPr>
            <w:tcW w:w="1763" w:type="dxa"/>
            <w:tcBorders>
              <w:lef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9:17-9:27</w:t>
            </w:r>
          </w:p>
        </w:tc>
        <w:tc>
          <w:tcPr>
            <w:tcW w:w="1363" w:type="dxa"/>
            <w:tcBorders>
              <w:left w:val="single" w:color="auto" w:sz="4" w:space="0"/>
            </w:tcBorders>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55</w:t>
            </w:r>
          </w:p>
        </w:tc>
        <w:tc>
          <w:tcPr>
            <w:tcW w:w="1306" w:type="dxa"/>
            <w:vMerge w:val="continue"/>
            <w:tcBorders>
              <w:left w:val="single" w:color="auto" w:sz="4" w:space="0"/>
            </w:tcBorders>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060"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815"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2993" w:type="dxa"/>
            <w:noWrap w:val="0"/>
            <w:vAlign w:val="center"/>
          </w:tcPr>
          <w:p>
            <w:pPr>
              <w:autoSpaceDN w:val="0"/>
              <w:spacing w:line="240" w:lineRule="auto"/>
              <w:ind w:firstLine="0" w:firstLineChars="0"/>
              <w:jc w:val="center"/>
              <w:textAlignment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▲3#北侧厂界外1m</w:t>
            </w:r>
          </w:p>
        </w:tc>
        <w:tc>
          <w:tcPr>
            <w:tcW w:w="1763" w:type="dxa"/>
            <w:tcBorders>
              <w:lef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9:30-9:40</w:t>
            </w:r>
          </w:p>
        </w:tc>
        <w:tc>
          <w:tcPr>
            <w:tcW w:w="1363" w:type="dxa"/>
            <w:tcBorders>
              <w:left w:val="single" w:color="auto" w:sz="4" w:space="0"/>
            </w:tcBorders>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56</w:t>
            </w:r>
          </w:p>
        </w:tc>
        <w:tc>
          <w:tcPr>
            <w:tcW w:w="1306" w:type="dxa"/>
            <w:vMerge w:val="continue"/>
            <w:tcBorders>
              <w:left w:val="single" w:color="auto" w:sz="4" w:space="0"/>
            </w:tcBorders>
            <w:noWrap w:val="0"/>
            <w:vAlign w:val="center"/>
          </w:tcPr>
          <w:p>
            <w:pPr>
              <w:autoSpaceDN w:val="0"/>
              <w:spacing w:line="240" w:lineRule="auto"/>
              <w:ind w:firstLine="0" w:firstLineChars="0"/>
              <w:jc w:val="center"/>
              <w:textAlignment w:val="center"/>
              <w:rPr>
                <w:rFonts w:hint="eastAsia" w:ascii="Times New Roman" w:hAnsi="Times New Roman" w:eastAsia="宋体" w:cs="Times New Roman"/>
                <w:kern w:val="2"/>
                <w:sz w:val="24"/>
                <w:szCs w:val="24"/>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060"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815"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2993" w:type="dxa"/>
            <w:noWrap w:val="0"/>
            <w:vAlign w:val="center"/>
          </w:tcPr>
          <w:p>
            <w:pPr>
              <w:autoSpaceDN w:val="0"/>
              <w:spacing w:line="240" w:lineRule="auto"/>
              <w:ind w:firstLine="0" w:firstLineChars="0"/>
              <w:jc w:val="center"/>
              <w:textAlignment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▲4#东北侧厂界外1m</w:t>
            </w:r>
          </w:p>
        </w:tc>
        <w:tc>
          <w:tcPr>
            <w:tcW w:w="1763" w:type="dxa"/>
            <w:tcBorders>
              <w:lef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9:10-9:20</w:t>
            </w:r>
          </w:p>
        </w:tc>
        <w:tc>
          <w:tcPr>
            <w:tcW w:w="1363" w:type="dxa"/>
            <w:tcBorders>
              <w:left w:val="single" w:color="auto" w:sz="4" w:space="0"/>
            </w:tcBorders>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55</w:t>
            </w:r>
          </w:p>
        </w:tc>
        <w:tc>
          <w:tcPr>
            <w:tcW w:w="1306" w:type="dxa"/>
            <w:vMerge w:val="continue"/>
            <w:tcBorders>
              <w:left w:val="single" w:color="auto" w:sz="4" w:space="0"/>
            </w:tcBorders>
            <w:noWrap w:val="0"/>
            <w:vAlign w:val="center"/>
          </w:tcPr>
          <w:p>
            <w:pPr>
              <w:autoSpaceDN w:val="0"/>
              <w:spacing w:line="240" w:lineRule="auto"/>
              <w:ind w:firstLine="0" w:firstLineChars="0"/>
              <w:jc w:val="center"/>
              <w:textAlignment w:val="center"/>
              <w:rPr>
                <w:rFonts w:hint="eastAsia" w:ascii="Times New Roman" w:hAnsi="Times New Roman" w:eastAsia="宋体" w:cs="Times New Roman"/>
                <w:kern w:val="2"/>
                <w:sz w:val="24"/>
                <w:szCs w:val="24"/>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060"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815"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2993" w:type="dxa"/>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w:t>
            </w:r>
            <w:r>
              <w:rPr>
                <w:rFonts w:hint="default" w:ascii="Times New Roman" w:hAnsi="Times New Roman" w:eastAsia="宋体" w:cs="Times New Roman"/>
                <w:kern w:val="2"/>
                <w:sz w:val="24"/>
                <w:szCs w:val="24"/>
                <w:lang w:val="en-US" w:eastAsia="zh-CN"/>
              </w:rPr>
              <w:t>5#</w:t>
            </w:r>
            <w:r>
              <w:rPr>
                <w:rFonts w:hint="eastAsia" w:ascii="Times New Roman" w:hAnsi="Times New Roman" w:eastAsia="宋体" w:cs="Times New Roman"/>
                <w:kern w:val="2"/>
                <w:sz w:val="24"/>
                <w:szCs w:val="24"/>
                <w:lang w:val="en-US" w:eastAsia="zh-CN"/>
              </w:rPr>
              <w:t>东南侧厂界外</w:t>
            </w:r>
            <w:r>
              <w:rPr>
                <w:rFonts w:hint="default" w:ascii="Times New Roman" w:hAnsi="Times New Roman" w:eastAsia="宋体" w:cs="Times New Roman"/>
                <w:kern w:val="2"/>
                <w:sz w:val="24"/>
                <w:szCs w:val="24"/>
                <w:lang w:val="en-US" w:eastAsia="zh-CN"/>
              </w:rPr>
              <w:t>1m</w:t>
            </w:r>
          </w:p>
        </w:tc>
        <w:tc>
          <w:tcPr>
            <w:tcW w:w="1763" w:type="dxa"/>
            <w:tcBorders>
              <w:lef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9:23-9:33</w:t>
            </w:r>
          </w:p>
        </w:tc>
        <w:tc>
          <w:tcPr>
            <w:tcW w:w="1363" w:type="dxa"/>
            <w:tcBorders>
              <w:left w:val="single" w:color="auto" w:sz="4" w:space="0"/>
            </w:tcBorders>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55</w:t>
            </w:r>
          </w:p>
        </w:tc>
        <w:tc>
          <w:tcPr>
            <w:tcW w:w="1306" w:type="dxa"/>
            <w:vMerge w:val="continue"/>
            <w:tcBorders>
              <w:left w:val="single" w:color="auto" w:sz="4" w:space="0"/>
            </w:tcBorders>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060"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815"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2993" w:type="dxa"/>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w:t>
            </w:r>
            <w:r>
              <w:rPr>
                <w:rFonts w:hint="default" w:ascii="Times New Roman" w:hAnsi="Times New Roman" w:eastAsia="宋体" w:cs="Times New Roman"/>
                <w:kern w:val="2"/>
                <w:sz w:val="24"/>
                <w:szCs w:val="24"/>
                <w:lang w:val="en-US" w:eastAsia="zh-CN"/>
              </w:rPr>
              <w:t>6#</w:t>
            </w:r>
            <w:r>
              <w:rPr>
                <w:rFonts w:hint="eastAsia" w:ascii="Times New Roman" w:hAnsi="Times New Roman" w:eastAsia="宋体" w:cs="Times New Roman"/>
                <w:kern w:val="2"/>
                <w:sz w:val="24"/>
                <w:szCs w:val="24"/>
                <w:lang w:val="en-US" w:eastAsia="zh-CN"/>
              </w:rPr>
              <w:t>西南侧厂界外</w:t>
            </w:r>
            <w:r>
              <w:rPr>
                <w:rFonts w:hint="default" w:ascii="Times New Roman" w:hAnsi="Times New Roman" w:eastAsia="宋体" w:cs="Times New Roman"/>
                <w:kern w:val="2"/>
                <w:sz w:val="24"/>
                <w:szCs w:val="24"/>
                <w:lang w:val="en-US" w:eastAsia="zh-CN"/>
              </w:rPr>
              <w:t>1m</w:t>
            </w:r>
          </w:p>
        </w:tc>
        <w:tc>
          <w:tcPr>
            <w:tcW w:w="1763" w:type="dxa"/>
            <w:tcBorders>
              <w:lef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9:48-9:58</w:t>
            </w:r>
          </w:p>
        </w:tc>
        <w:tc>
          <w:tcPr>
            <w:tcW w:w="1363" w:type="dxa"/>
            <w:tcBorders>
              <w:left w:val="single" w:color="auto" w:sz="4" w:space="0"/>
            </w:tcBorders>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54</w:t>
            </w:r>
          </w:p>
        </w:tc>
        <w:tc>
          <w:tcPr>
            <w:tcW w:w="1306" w:type="dxa"/>
            <w:vMerge w:val="continue"/>
            <w:tcBorders>
              <w:left w:val="single" w:color="auto" w:sz="4" w:space="0"/>
            </w:tcBorders>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060" w:type="dxa"/>
            <w:vMerge w:val="restart"/>
            <w:noWrap w:val="0"/>
            <w:vAlign w:val="center"/>
          </w:tcPr>
          <w:p>
            <w:pPr>
              <w:spacing w:line="240" w:lineRule="auto"/>
              <w:ind w:firstLine="0" w:firstLineChars="0"/>
              <w:jc w:val="center"/>
              <w:rPr>
                <w:rFonts w:hint="default" w:ascii="Times New Roman" w:hAnsi="Times New Roman" w:eastAsia="宋体" w:cs="Times New Roman"/>
                <w:kern w:val="2"/>
                <w:sz w:val="24"/>
                <w:szCs w:val="24"/>
                <w:lang w:val="en-US" w:eastAsia="zh-CN"/>
              </w:rPr>
            </w:pPr>
            <w:r>
              <w:rPr>
                <w:rFonts w:hint="eastAsia" w:ascii="Times New Roman" w:hAnsi="Times New Roman" w:eastAsia="宋体" w:cs="Times New Roman"/>
                <w:bCs/>
                <w:kern w:val="2"/>
                <w:sz w:val="24"/>
                <w:szCs w:val="24"/>
                <w:highlight w:val="none"/>
                <w:lang w:val="en-US" w:eastAsia="zh-CN"/>
              </w:rPr>
              <w:t>2024.4.10</w:t>
            </w:r>
          </w:p>
        </w:tc>
        <w:tc>
          <w:tcPr>
            <w:tcW w:w="815"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2993" w:type="dxa"/>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val="en-US" w:eastAsia="zh-CN"/>
              </w:rPr>
              <w:t>▲1#西侧厂界外1m</w:t>
            </w:r>
          </w:p>
        </w:tc>
        <w:tc>
          <w:tcPr>
            <w:tcW w:w="1763" w:type="dxa"/>
            <w:tcBorders>
              <w:lef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8:54-9:04</w:t>
            </w:r>
          </w:p>
        </w:tc>
        <w:tc>
          <w:tcPr>
            <w:tcW w:w="1363" w:type="dxa"/>
            <w:tcBorders>
              <w:left w:val="single" w:color="auto" w:sz="4" w:space="0"/>
            </w:tcBorders>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56</w:t>
            </w:r>
          </w:p>
        </w:tc>
        <w:tc>
          <w:tcPr>
            <w:tcW w:w="1306" w:type="dxa"/>
            <w:vMerge w:val="continue"/>
            <w:tcBorders>
              <w:left w:val="single" w:color="auto" w:sz="4" w:space="0"/>
            </w:tcBorders>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060"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815"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2993" w:type="dxa"/>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val="en-US" w:eastAsia="zh-CN"/>
              </w:rPr>
              <w:t>▲2#西北侧厂界外1m</w:t>
            </w:r>
          </w:p>
        </w:tc>
        <w:tc>
          <w:tcPr>
            <w:tcW w:w="1763" w:type="dxa"/>
            <w:tcBorders>
              <w:lef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9:04-9:14</w:t>
            </w:r>
          </w:p>
        </w:tc>
        <w:tc>
          <w:tcPr>
            <w:tcW w:w="1363" w:type="dxa"/>
            <w:tcBorders>
              <w:left w:val="single" w:color="auto" w:sz="4" w:space="0"/>
            </w:tcBorders>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57</w:t>
            </w:r>
          </w:p>
        </w:tc>
        <w:tc>
          <w:tcPr>
            <w:tcW w:w="1306" w:type="dxa"/>
            <w:vMerge w:val="continue"/>
            <w:tcBorders>
              <w:left w:val="single" w:color="auto" w:sz="4" w:space="0"/>
            </w:tcBorders>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060"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815"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2993" w:type="dxa"/>
            <w:noWrap w:val="0"/>
            <w:vAlign w:val="center"/>
          </w:tcPr>
          <w:p>
            <w:pPr>
              <w:autoSpaceDN w:val="0"/>
              <w:spacing w:line="240" w:lineRule="auto"/>
              <w:ind w:firstLine="0" w:firstLineChars="0"/>
              <w:jc w:val="center"/>
              <w:textAlignment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▲3#北侧厂界外1m</w:t>
            </w:r>
          </w:p>
        </w:tc>
        <w:tc>
          <w:tcPr>
            <w:tcW w:w="1763" w:type="dxa"/>
            <w:tcBorders>
              <w:lef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9:16-9:26</w:t>
            </w:r>
          </w:p>
        </w:tc>
        <w:tc>
          <w:tcPr>
            <w:tcW w:w="1363" w:type="dxa"/>
            <w:tcBorders>
              <w:left w:val="single" w:color="auto" w:sz="4" w:space="0"/>
            </w:tcBorders>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56</w:t>
            </w:r>
          </w:p>
        </w:tc>
        <w:tc>
          <w:tcPr>
            <w:tcW w:w="1306" w:type="dxa"/>
            <w:vMerge w:val="continue"/>
            <w:tcBorders>
              <w:left w:val="single" w:color="auto" w:sz="4" w:space="0"/>
            </w:tcBorders>
            <w:noWrap w:val="0"/>
            <w:vAlign w:val="center"/>
          </w:tcPr>
          <w:p>
            <w:pPr>
              <w:autoSpaceDN w:val="0"/>
              <w:spacing w:line="240" w:lineRule="auto"/>
              <w:ind w:firstLine="0" w:firstLineChars="0"/>
              <w:jc w:val="center"/>
              <w:textAlignment w:val="center"/>
              <w:rPr>
                <w:rFonts w:hint="eastAsia" w:ascii="Times New Roman" w:hAnsi="Times New Roman" w:eastAsia="宋体" w:cs="Times New Roman"/>
                <w:kern w:val="2"/>
                <w:sz w:val="24"/>
                <w:szCs w:val="24"/>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060"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815"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2993" w:type="dxa"/>
            <w:noWrap w:val="0"/>
            <w:vAlign w:val="center"/>
          </w:tcPr>
          <w:p>
            <w:pPr>
              <w:autoSpaceDN w:val="0"/>
              <w:spacing w:line="240" w:lineRule="auto"/>
              <w:ind w:firstLine="0" w:firstLineChars="0"/>
              <w:jc w:val="center"/>
              <w:textAlignment w:val="center"/>
              <w:rPr>
                <w:rFonts w:hint="eastAsia" w:ascii="Times New Roman" w:hAnsi="Times New Roman" w:eastAsia="宋体" w:cs="Times New Roman"/>
                <w:kern w:val="2"/>
                <w:sz w:val="24"/>
                <w:szCs w:val="24"/>
                <w:lang w:val="en-US" w:eastAsia="zh-CN"/>
              </w:rPr>
            </w:pPr>
            <w:r>
              <w:rPr>
                <w:rFonts w:hint="eastAsia" w:ascii="Times New Roman" w:hAnsi="Times New Roman" w:eastAsia="宋体" w:cs="Times New Roman"/>
                <w:kern w:val="2"/>
                <w:sz w:val="24"/>
                <w:szCs w:val="24"/>
                <w:lang w:val="en-US" w:eastAsia="zh-CN"/>
              </w:rPr>
              <w:t>▲4#东北侧厂界外1m</w:t>
            </w:r>
          </w:p>
        </w:tc>
        <w:tc>
          <w:tcPr>
            <w:tcW w:w="1763" w:type="dxa"/>
            <w:tcBorders>
              <w:lef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8:54-9:04</w:t>
            </w:r>
          </w:p>
        </w:tc>
        <w:tc>
          <w:tcPr>
            <w:tcW w:w="1363" w:type="dxa"/>
            <w:tcBorders>
              <w:left w:val="single" w:color="auto" w:sz="4" w:space="0"/>
            </w:tcBorders>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59</w:t>
            </w:r>
          </w:p>
        </w:tc>
        <w:tc>
          <w:tcPr>
            <w:tcW w:w="1306" w:type="dxa"/>
            <w:vMerge w:val="continue"/>
            <w:tcBorders>
              <w:left w:val="single" w:color="auto" w:sz="4" w:space="0"/>
            </w:tcBorders>
            <w:noWrap w:val="0"/>
            <w:vAlign w:val="center"/>
          </w:tcPr>
          <w:p>
            <w:pPr>
              <w:autoSpaceDN w:val="0"/>
              <w:spacing w:line="240" w:lineRule="auto"/>
              <w:ind w:firstLine="0" w:firstLineChars="0"/>
              <w:jc w:val="center"/>
              <w:textAlignment w:val="center"/>
              <w:rPr>
                <w:rFonts w:hint="eastAsia" w:ascii="Times New Roman" w:hAnsi="Times New Roman" w:eastAsia="宋体" w:cs="Times New Roman"/>
                <w:kern w:val="2"/>
                <w:sz w:val="24"/>
                <w:szCs w:val="24"/>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060"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815"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2993" w:type="dxa"/>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val="en-US" w:eastAsia="zh-CN"/>
              </w:rPr>
              <w:t>▲</w:t>
            </w:r>
            <w:r>
              <w:rPr>
                <w:rFonts w:hint="default" w:ascii="Times New Roman" w:hAnsi="Times New Roman" w:eastAsia="宋体" w:cs="Times New Roman"/>
                <w:kern w:val="2"/>
                <w:sz w:val="24"/>
                <w:szCs w:val="24"/>
                <w:lang w:val="en-US" w:eastAsia="zh-CN"/>
              </w:rPr>
              <w:t>5#</w:t>
            </w:r>
            <w:r>
              <w:rPr>
                <w:rFonts w:hint="eastAsia" w:ascii="Times New Roman" w:hAnsi="Times New Roman" w:eastAsia="宋体" w:cs="Times New Roman"/>
                <w:kern w:val="2"/>
                <w:sz w:val="24"/>
                <w:szCs w:val="24"/>
                <w:lang w:val="en-US" w:eastAsia="zh-CN"/>
              </w:rPr>
              <w:t>东南侧厂界外</w:t>
            </w:r>
            <w:r>
              <w:rPr>
                <w:rFonts w:hint="default" w:ascii="Times New Roman" w:hAnsi="Times New Roman" w:eastAsia="宋体" w:cs="Times New Roman"/>
                <w:kern w:val="2"/>
                <w:sz w:val="24"/>
                <w:szCs w:val="24"/>
                <w:lang w:val="en-US" w:eastAsia="zh-CN"/>
              </w:rPr>
              <w:t>1m</w:t>
            </w:r>
          </w:p>
        </w:tc>
        <w:tc>
          <w:tcPr>
            <w:tcW w:w="1763" w:type="dxa"/>
            <w:tcBorders>
              <w:lef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9:09-9:19</w:t>
            </w:r>
          </w:p>
        </w:tc>
        <w:tc>
          <w:tcPr>
            <w:tcW w:w="1363" w:type="dxa"/>
            <w:tcBorders>
              <w:left w:val="single" w:color="auto" w:sz="4" w:space="0"/>
            </w:tcBorders>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54</w:t>
            </w:r>
          </w:p>
        </w:tc>
        <w:tc>
          <w:tcPr>
            <w:tcW w:w="1306" w:type="dxa"/>
            <w:vMerge w:val="continue"/>
            <w:tcBorders>
              <w:left w:val="single" w:color="auto" w:sz="4" w:space="0"/>
            </w:tcBorders>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val="en-US"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060"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815" w:type="dxa"/>
            <w:vMerge w:val="continue"/>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c>
          <w:tcPr>
            <w:tcW w:w="2993" w:type="dxa"/>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r>
              <w:rPr>
                <w:rFonts w:hint="eastAsia" w:ascii="Times New Roman" w:hAnsi="Times New Roman" w:eastAsia="宋体" w:cs="Times New Roman"/>
                <w:kern w:val="2"/>
                <w:sz w:val="24"/>
                <w:szCs w:val="24"/>
                <w:lang w:val="en-US" w:eastAsia="zh-CN"/>
              </w:rPr>
              <w:t>▲</w:t>
            </w:r>
            <w:r>
              <w:rPr>
                <w:rFonts w:hint="default" w:ascii="Times New Roman" w:hAnsi="Times New Roman" w:eastAsia="宋体" w:cs="Times New Roman"/>
                <w:kern w:val="2"/>
                <w:sz w:val="24"/>
                <w:szCs w:val="24"/>
                <w:lang w:val="en-US" w:eastAsia="zh-CN"/>
              </w:rPr>
              <w:t>6#</w:t>
            </w:r>
            <w:r>
              <w:rPr>
                <w:rFonts w:hint="eastAsia" w:ascii="Times New Roman" w:hAnsi="Times New Roman" w:eastAsia="宋体" w:cs="Times New Roman"/>
                <w:kern w:val="2"/>
                <w:sz w:val="24"/>
                <w:szCs w:val="24"/>
                <w:lang w:val="en-US" w:eastAsia="zh-CN"/>
              </w:rPr>
              <w:t>西南侧厂界外</w:t>
            </w:r>
            <w:r>
              <w:rPr>
                <w:rFonts w:hint="default" w:ascii="Times New Roman" w:hAnsi="Times New Roman" w:eastAsia="宋体" w:cs="Times New Roman"/>
                <w:kern w:val="2"/>
                <w:sz w:val="24"/>
                <w:szCs w:val="24"/>
                <w:lang w:val="en-US" w:eastAsia="zh-CN"/>
              </w:rPr>
              <w:t>1m</w:t>
            </w:r>
          </w:p>
        </w:tc>
        <w:tc>
          <w:tcPr>
            <w:tcW w:w="1763" w:type="dxa"/>
            <w:tcBorders>
              <w:left w:val="single" w:color="auto" w:sz="4" w:space="0"/>
            </w:tcBorders>
            <w:noWrap w:val="0"/>
            <w:vAlign w:val="center"/>
          </w:tcPr>
          <w:p>
            <w:pPr>
              <w:spacing w:line="240" w:lineRule="auto"/>
              <w:ind w:firstLine="0" w:firstLineChars="0"/>
              <w:jc w:val="center"/>
              <w:rPr>
                <w:rFonts w:hint="default"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9:21-9:31</w:t>
            </w:r>
          </w:p>
        </w:tc>
        <w:tc>
          <w:tcPr>
            <w:tcW w:w="1363" w:type="dxa"/>
            <w:tcBorders>
              <w:left w:val="single" w:color="auto" w:sz="4" w:space="0"/>
            </w:tcBorders>
            <w:noWrap w:val="0"/>
            <w:vAlign w:val="center"/>
          </w:tcPr>
          <w:p>
            <w:pPr>
              <w:spacing w:line="240" w:lineRule="auto"/>
              <w:ind w:firstLine="0" w:firstLineChars="0"/>
              <w:jc w:val="center"/>
              <w:rPr>
                <w:rFonts w:hint="eastAsia" w:ascii="Times New Roman" w:hAnsi="Times New Roman" w:eastAsia="宋体" w:cs="Times New Roman"/>
                <w:bCs/>
                <w:kern w:val="2"/>
                <w:sz w:val="24"/>
                <w:szCs w:val="24"/>
                <w:highlight w:val="none"/>
                <w:lang w:val="en-US" w:eastAsia="zh-CN"/>
              </w:rPr>
            </w:pPr>
            <w:r>
              <w:rPr>
                <w:rFonts w:hint="eastAsia" w:ascii="Times New Roman" w:hAnsi="Times New Roman" w:eastAsia="宋体" w:cs="Times New Roman"/>
                <w:bCs/>
                <w:kern w:val="2"/>
                <w:sz w:val="24"/>
                <w:szCs w:val="24"/>
                <w:highlight w:val="none"/>
                <w:lang w:val="en-US" w:eastAsia="zh-CN"/>
              </w:rPr>
              <w:t>53</w:t>
            </w:r>
          </w:p>
        </w:tc>
        <w:tc>
          <w:tcPr>
            <w:tcW w:w="1306" w:type="dxa"/>
            <w:vMerge w:val="continue"/>
            <w:tcBorders>
              <w:left w:val="single" w:color="auto" w:sz="4" w:space="0"/>
            </w:tcBorders>
            <w:noWrap w:val="0"/>
            <w:vAlign w:val="center"/>
          </w:tcPr>
          <w:p>
            <w:pPr>
              <w:autoSpaceDN w:val="0"/>
              <w:spacing w:line="240" w:lineRule="auto"/>
              <w:ind w:firstLine="0" w:firstLineChars="0"/>
              <w:jc w:val="center"/>
              <w:textAlignment w:val="center"/>
              <w:rPr>
                <w:rFonts w:hint="default" w:ascii="Times New Roman" w:hAnsi="Times New Roman" w:eastAsia="宋体" w:cs="Times New Roman"/>
                <w:kern w:val="2"/>
                <w:sz w:val="24"/>
                <w:szCs w:val="24"/>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5" w:type="dxa"/>
            <w:bottom w:w="0" w:type="dxa"/>
            <w:right w:w="15" w:type="dxa"/>
          </w:tblCellMar>
        </w:tblPrEx>
        <w:trPr>
          <w:trHeight w:val="454" w:hRule="atLeast"/>
        </w:trPr>
        <w:tc>
          <w:tcPr>
            <w:tcW w:w="1060" w:type="dxa"/>
            <w:noWrap w:val="0"/>
            <w:vAlign w:val="center"/>
          </w:tcPr>
          <w:p>
            <w:pPr>
              <w:adjustRightInd w:val="0"/>
              <w:snapToGrid w:val="0"/>
              <w:spacing w:line="240" w:lineRule="auto"/>
              <w:ind w:firstLine="0" w:firstLineChars="0"/>
              <w:jc w:val="center"/>
              <w:rPr>
                <w:rFonts w:hint="default" w:ascii="Times New Roman" w:hAnsi="Times New Roman" w:eastAsia="宋体" w:cs="Times New Roman"/>
                <w:kern w:val="2"/>
                <w:sz w:val="24"/>
                <w:szCs w:val="24"/>
                <w:highlight w:val="none"/>
                <w:lang w:eastAsia="zh-CN"/>
              </w:rPr>
            </w:pPr>
            <w:r>
              <w:rPr>
                <w:rFonts w:hint="default" w:ascii="Times New Roman" w:hAnsi="Times New Roman" w:eastAsia="宋体" w:cs="Times New Roman"/>
                <w:kern w:val="2"/>
                <w:sz w:val="24"/>
                <w:szCs w:val="24"/>
                <w:highlight w:val="none"/>
                <w:lang w:eastAsia="zh-CN"/>
              </w:rPr>
              <w:t>备注</w:t>
            </w:r>
          </w:p>
        </w:tc>
        <w:tc>
          <w:tcPr>
            <w:tcW w:w="8240" w:type="dxa"/>
            <w:gridSpan w:val="5"/>
            <w:noWrap w:val="0"/>
            <w:vAlign w:val="center"/>
          </w:tcPr>
          <w:p>
            <w:pPr>
              <w:numPr>
                <w:ilvl w:val="0"/>
                <w:numId w:val="2"/>
              </w:numPr>
              <w:autoSpaceDN w:val="0"/>
              <w:spacing w:line="240" w:lineRule="auto"/>
              <w:ind w:firstLine="0" w:firstLineChars="0"/>
              <w:jc w:val="both"/>
              <w:textAlignment w:val="center"/>
              <w:rPr>
                <w:rFonts w:hint="default" w:ascii="Times New Roman" w:hAnsi="Times New Roman" w:eastAsia="宋体" w:cs="Times New Roman"/>
                <w:kern w:val="0"/>
                <w:sz w:val="24"/>
                <w:szCs w:val="24"/>
                <w:highlight w:val="none"/>
                <w:lang w:eastAsia="zh-CN"/>
              </w:rPr>
            </w:pPr>
            <w:r>
              <w:rPr>
                <w:rFonts w:hint="default" w:ascii="Times New Roman" w:hAnsi="Times New Roman" w:eastAsia="宋体" w:cs="Times New Roman"/>
                <w:kern w:val="2"/>
                <w:sz w:val="24"/>
                <w:szCs w:val="24"/>
                <w:highlight w:val="none"/>
                <w:lang w:eastAsia="zh-CN"/>
              </w:rPr>
              <w:t>表中</w:t>
            </w:r>
            <w:r>
              <w:rPr>
                <w:rFonts w:hint="default" w:ascii="Times New Roman" w:hAnsi="Times New Roman" w:eastAsia="宋体" w:cs="Times New Roman"/>
                <w:kern w:val="0"/>
                <w:sz w:val="24"/>
                <w:szCs w:val="24"/>
                <w:highlight w:val="none"/>
                <w:lang w:eastAsia="zh-CN"/>
              </w:rPr>
              <w:t>限值</w:t>
            </w:r>
            <w:r>
              <w:rPr>
                <w:rFonts w:hint="eastAsia" w:ascii="Times New Roman" w:hAnsi="Times New Roman" w:eastAsia="宋体" w:cs="Times New Roman"/>
                <w:kern w:val="0"/>
                <w:sz w:val="24"/>
                <w:szCs w:val="24"/>
                <w:highlight w:val="none"/>
                <w:lang w:eastAsia="zh-CN"/>
              </w:rPr>
              <w:t>执行</w:t>
            </w:r>
            <w:r>
              <w:rPr>
                <w:rFonts w:hint="default" w:ascii="Times New Roman" w:hAnsi="Times New Roman" w:eastAsia="宋体" w:cs="Times New Roman"/>
                <w:kern w:val="2"/>
                <w:sz w:val="24"/>
                <w:szCs w:val="24"/>
                <w:highlight w:val="none"/>
                <w:lang w:eastAsia="zh-CN"/>
              </w:rPr>
              <w:t>《</w:t>
            </w:r>
            <w:r>
              <w:rPr>
                <w:rFonts w:hint="default" w:ascii="Times New Roman" w:hAnsi="Times New Roman" w:eastAsia="宋体" w:cs="Times New Roman"/>
                <w:kern w:val="0"/>
                <w:sz w:val="24"/>
                <w:szCs w:val="24"/>
                <w:highlight w:val="none"/>
                <w:lang w:eastAsia="zh-CN"/>
              </w:rPr>
              <w:t>工业企业厂界环境噪声排放标准</w:t>
            </w:r>
            <w:r>
              <w:rPr>
                <w:rFonts w:hint="default" w:ascii="Times New Roman" w:hAnsi="Times New Roman" w:eastAsia="宋体" w:cs="Times New Roman"/>
                <w:kern w:val="2"/>
                <w:sz w:val="24"/>
                <w:szCs w:val="24"/>
                <w:highlight w:val="none"/>
                <w:lang w:eastAsia="zh-CN"/>
              </w:rPr>
              <w:t>》</w:t>
            </w:r>
            <w:r>
              <w:rPr>
                <w:rFonts w:hint="default" w:ascii="Times New Roman" w:hAnsi="Times New Roman" w:eastAsia="宋体" w:cs="Times New Roman"/>
                <w:kern w:val="0"/>
                <w:sz w:val="24"/>
                <w:szCs w:val="24"/>
                <w:highlight w:val="none"/>
                <w:lang w:eastAsia="zh-CN"/>
              </w:rPr>
              <w:t>GB 12348-2008表1中</w:t>
            </w:r>
            <w:r>
              <w:rPr>
                <w:rFonts w:hint="eastAsia" w:ascii="Times New Roman" w:hAnsi="Times New Roman" w:eastAsia="宋体" w:cs="Times New Roman"/>
                <w:kern w:val="0"/>
                <w:sz w:val="24"/>
                <w:szCs w:val="24"/>
                <w:highlight w:val="none"/>
                <w:lang w:val="en-US" w:eastAsia="zh-CN"/>
              </w:rPr>
              <w:t>2</w:t>
            </w:r>
            <w:r>
              <w:rPr>
                <w:rFonts w:hint="default" w:ascii="Times New Roman" w:hAnsi="Times New Roman" w:eastAsia="宋体" w:cs="Times New Roman"/>
                <w:kern w:val="0"/>
                <w:sz w:val="24"/>
                <w:szCs w:val="24"/>
                <w:highlight w:val="none"/>
                <w:lang w:eastAsia="zh-CN"/>
              </w:rPr>
              <w:t>类要求</w:t>
            </w:r>
            <w:r>
              <w:rPr>
                <w:rFonts w:hint="default" w:ascii="Times New Roman" w:hAnsi="Times New Roman" w:eastAsia="宋体" w:cs="Times New Roman"/>
                <w:color w:val="auto"/>
                <w:kern w:val="0"/>
                <w:sz w:val="24"/>
                <w:szCs w:val="24"/>
                <w:highlight w:val="none"/>
                <w:lang w:val="en-US" w:eastAsia="zh-CN"/>
              </w:rPr>
              <w:t>。</w:t>
            </w:r>
          </w:p>
          <w:p>
            <w:pPr>
              <w:numPr>
                <w:ilvl w:val="0"/>
                <w:numId w:val="2"/>
              </w:numPr>
              <w:autoSpaceDN w:val="0"/>
              <w:spacing w:line="240" w:lineRule="auto"/>
              <w:ind w:firstLine="0" w:firstLineChars="0"/>
              <w:jc w:val="both"/>
              <w:textAlignment w:val="center"/>
              <w:rPr>
                <w:rFonts w:hint="default" w:ascii="Times New Roman" w:hAnsi="Times New Roman" w:eastAsia="宋体" w:cs="Times New Roman"/>
                <w:kern w:val="2"/>
                <w:sz w:val="24"/>
                <w:szCs w:val="24"/>
                <w:highlight w:val="none"/>
                <w:lang w:eastAsia="zh-CN"/>
              </w:rPr>
            </w:pPr>
            <w:r>
              <w:rPr>
                <w:rFonts w:hint="default" w:ascii="Times New Roman" w:hAnsi="Times New Roman" w:eastAsia="宋体" w:cs="Times New Roman"/>
                <w:kern w:val="2"/>
                <w:sz w:val="24"/>
                <w:szCs w:val="24"/>
                <w:highlight w:val="none"/>
                <w:lang w:eastAsia="zh-CN"/>
              </w:rPr>
              <w:t>具体检测点位详见图1。</w:t>
            </w:r>
          </w:p>
        </w:tc>
      </w:tr>
    </w:tbl>
    <w:p>
      <w:pPr>
        <w:spacing w:before="120" w:beforeLines="50"/>
        <w:ind w:left="0" w:leftChars="0" w:firstLine="480" w:firstLineChars="200"/>
        <w:rPr>
          <w:rFonts w:ascii="Times New Roman" w:hAnsi="Times New Roman" w:cs="Times New Roman"/>
          <w:sz w:val="26"/>
          <w:szCs w:val="26"/>
          <w:lang w:eastAsia="zh-CN"/>
        </w:rPr>
      </w:pPr>
      <w:r>
        <w:rPr>
          <w:rFonts w:hint="eastAsia"/>
          <w:lang w:eastAsia="zh-CN"/>
        </w:rPr>
        <w:t>厂界噪声监测结果表明：</w:t>
      </w:r>
      <w:r>
        <w:rPr>
          <w:rFonts w:hint="default" w:ascii="Times New Roman" w:hAnsi="Times New Roman" w:cs="Times New Roman"/>
          <w:lang w:eastAsia="zh-CN"/>
        </w:rPr>
        <w:t>厂界四周噪声符合《工业企业厂界环境噪声排放标准》</w:t>
      </w:r>
      <w:r>
        <w:rPr>
          <w:rFonts w:hint="default" w:ascii="Times New Roman" w:hAnsi="Times New Roman" w:cs="Times New Roman"/>
          <w:szCs w:val="24"/>
          <w:lang w:eastAsia="zh-CN"/>
        </w:rPr>
        <w:t>（GB12348-2008）</w:t>
      </w:r>
      <w:r>
        <w:rPr>
          <w:rFonts w:hint="eastAsia" w:ascii="Times New Roman" w:hAnsi="Times New Roman" w:cs="Times New Roman"/>
          <w:szCs w:val="24"/>
          <w:lang w:val="en-US" w:eastAsia="zh-CN"/>
        </w:rPr>
        <w:t>2</w:t>
      </w:r>
      <w:r>
        <w:rPr>
          <w:rFonts w:hint="default" w:ascii="Times New Roman" w:hAnsi="Times New Roman" w:cs="Times New Roman"/>
          <w:szCs w:val="24"/>
          <w:lang w:eastAsia="zh-CN"/>
        </w:rPr>
        <w:t>类标准限值，企业噪声能够达标排放</w:t>
      </w:r>
      <w:r>
        <w:rPr>
          <w:rFonts w:hint="eastAsia" w:ascii="Times New Roman" w:hAnsi="Times New Roman" w:cs="Times New Roman"/>
          <w:szCs w:val="24"/>
          <w:lang w:eastAsia="zh-CN"/>
        </w:rPr>
        <w:t>。</w:t>
      </w:r>
    </w:p>
    <w:p>
      <w:pPr>
        <w:pStyle w:val="8"/>
        <w:rPr>
          <w:rFonts w:cs="Times New Roman"/>
          <w:spacing w:val="28"/>
          <w:w w:val="99"/>
          <w:lang w:eastAsia="zh-CN"/>
        </w:rPr>
      </w:pPr>
      <w:r>
        <w:rPr>
          <w:rFonts w:eastAsia="Times New Roman" w:cs="Times New Roman"/>
          <w:lang w:eastAsia="zh-CN"/>
        </w:rPr>
        <w:t>9.2.1.</w:t>
      </w:r>
      <w:r>
        <w:rPr>
          <w:rFonts w:cs="Times New Roman" w:eastAsiaTheme="minorEastAsia"/>
          <w:lang w:eastAsia="zh-CN"/>
        </w:rPr>
        <w:t>4</w:t>
      </w:r>
      <w:r>
        <w:rPr>
          <w:rFonts w:eastAsia="Times New Roman" w:cs="Times New Roman"/>
          <w:spacing w:val="37"/>
          <w:lang w:eastAsia="zh-CN"/>
        </w:rPr>
        <w:t xml:space="preserve"> </w:t>
      </w:r>
      <w:r>
        <w:rPr>
          <w:rFonts w:cs="Times New Roman"/>
          <w:lang w:eastAsia="zh-CN"/>
        </w:rPr>
        <w:t>污染物排放总量核算</w:t>
      </w:r>
      <w:r>
        <w:rPr>
          <w:rFonts w:cs="Times New Roman"/>
          <w:spacing w:val="28"/>
          <w:w w:val="99"/>
          <w:lang w:eastAsia="zh-CN"/>
        </w:rPr>
        <w:t xml:space="preserve"> </w:t>
      </w:r>
    </w:p>
    <w:p>
      <w:pPr>
        <w:ind w:firstLine="480"/>
        <w:rPr>
          <w:rFonts w:ascii="Times New Roman" w:hAnsi="Times New Roman" w:cs="Times New Roman"/>
          <w:color w:val="auto"/>
          <w:lang w:eastAsia="zh-CN"/>
        </w:rPr>
      </w:pPr>
      <w:r>
        <w:rPr>
          <w:rFonts w:hint="eastAsia" w:ascii="Times New Roman" w:hAnsi="Times New Roman" w:cs="Times New Roman"/>
          <w:color w:val="auto"/>
          <w:lang w:val="en-US" w:eastAsia="zh-CN"/>
        </w:rPr>
        <w:t>1</w:t>
      </w:r>
      <w:r>
        <w:rPr>
          <w:rFonts w:hint="eastAsia" w:ascii="Times New Roman" w:hAnsi="Times New Roman" w:cs="Times New Roman"/>
          <w:color w:val="auto"/>
          <w:lang w:eastAsia="zh-CN"/>
        </w:rPr>
        <w:t>）废水</w:t>
      </w:r>
    </w:p>
    <w:p>
      <w:pPr>
        <w:pStyle w:val="2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476" w:firstLineChars="200"/>
        <w:textAlignment w:val="auto"/>
        <w:rPr>
          <w:rFonts w:hint="default" w:ascii="Times New Roman" w:cs="Times New Roman" w:hAnsiTheme="minorHAnsi" w:eastAsiaTheme="minorEastAsia"/>
          <w:color w:val="auto"/>
          <w:spacing w:val="-1"/>
          <w:sz w:val="24"/>
          <w:szCs w:val="22"/>
          <w:lang w:val="en-US" w:eastAsia="zh-CN" w:bidi="ar-SA"/>
        </w:rPr>
      </w:pPr>
      <w:r>
        <w:rPr>
          <w:rFonts w:hint="eastAsia" w:ascii="Times New Roman" w:cs="Times New Roman" w:hAnsiTheme="minorHAnsi" w:eastAsiaTheme="minorEastAsia"/>
          <w:color w:val="auto"/>
          <w:spacing w:val="-1"/>
          <w:sz w:val="24"/>
          <w:szCs w:val="22"/>
          <w:lang w:val="en-US" w:eastAsia="zh-CN" w:bidi="ar-SA"/>
        </w:rPr>
        <w:t>项目生活污水、食堂废水已纳入市政污水管网，COD和氨氮排放总量均可由秀屿区污水处理厂进行调剂，因此无需进行废水污染物排放总量核算。</w:t>
      </w:r>
    </w:p>
    <w:p>
      <w:pPr>
        <w:pStyle w:val="27"/>
        <w:numPr>
          <w:ilvl w:val="0"/>
          <w:numId w:val="0"/>
        </w:numPr>
        <w:spacing w:line="360" w:lineRule="auto"/>
        <w:ind w:leftChars="200"/>
        <w:rPr>
          <w:rFonts w:hint="eastAsia" w:ascii="Times New Roman" w:cs="Times New Roman"/>
          <w:color w:val="auto"/>
          <w:spacing w:val="-1"/>
          <w:lang w:eastAsia="zh-CN"/>
        </w:rPr>
      </w:pPr>
      <w:r>
        <w:rPr>
          <w:rFonts w:hint="eastAsia" w:ascii="Times New Roman" w:cs="Times New Roman"/>
          <w:color w:val="auto"/>
          <w:spacing w:val="-1"/>
          <w:lang w:eastAsia="zh-CN"/>
        </w:rPr>
        <w:t>（</w:t>
      </w:r>
      <w:r>
        <w:rPr>
          <w:rFonts w:hint="eastAsia" w:ascii="Times New Roman" w:cs="Times New Roman"/>
          <w:color w:val="auto"/>
          <w:spacing w:val="-1"/>
          <w:lang w:val="en-US" w:eastAsia="zh-CN"/>
        </w:rPr>
        <w:t>2</w:t>
      </w:r>
      <w:r>
        <w:rPr>
          <w:rFonts w:hint="eastAsia" w:ascii="Times New Roman" w:cs="Times New Roman"/>
          <w:color w:val="auto"/>
          <w:spacing w:val="-1"/>
          <w:lang w:eastAsia="zh-CN"/>
        </w:rPr>
        <w:t>）废气</w:t>
      </w:r>
    </w:p>
    <w:p>
      <w:pPr>
        <w:pStyle w:val="2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firstLine="476" w:firstLineChars="200"/>
        <w:textAlignment w:val="auto"/>
        <w:rPr>
          <w:rFonts w:hint="eastAsia" w:ascii="Times New Roman" w:cs="Times New Roman" w:hAnsiTheme="minorHAnsi" w:eastAsiaTheme="minorEastAsia"/>
          <w:color w:val="auto"/>
          <w:spacing w:val="-1"/>
          <w:sz w:val="24"/>
          <w:szCs w:val="22"/>
          <w:lang w:val="en-US" w:eastAsia="zh-CN" w:bidi="ar-SA"/>
        </w:rPr>
      </w:pPr>
      <w:r>
        <w:rPr>
          <w:rFonts w:hint="eastAsia" w:ascii="Times New Roman" w:cs="Times New Roman" w:hAnsiTheme="minorHAnsi" w:eastAsiaTheme="minorEastAsia"/>
          <w:color w:val="auto"/>
          <w:spacing w:val="-1"/>
          <w:sz w:val="24"/>
          <w:szCs w:val="22"/>
          <w:lang w:val="en-US" w:eastAsia="zh-CN" w:bidi="ar-SA"/>
        </w:rPr>
        <w:t>污染物总量控制的原则是将区域内污染物的排放量控制在一定数量内，使接纳污染物的水体环境、空气等的环境质量可以达到规定的环境目标。依据国家关于污染物排放总量的相关要求及项目环评批复要求，本项目废气主要污染因子非甲烷总烃为无组织排放，因此本项目不进行无组织废气的总量核算。</w:t>
      </w:r>
    </w:p>
    <w:p>
      <w:pPr>
        <w:pStyle w:val="8"/>
        <w:rPr>
          <w:rFonts w:cs="Times New Roman"/>
          <w:lang w:eastAsia="zh-CN"/>
        </w:rPr>
      </w:pPr>
      <w:r>
        <w:rPr>
          <w:rFonts w:eastAsia="Times New Roman" w:cs="Times New Roman"/>
          <w:lang w:eastAsia="zh-CN"/>
        </w:rPr>
        <w:t>9.2.2</w:t>
      </w:r>
      <w:r>
        <w:rPr>
          <w:rFonts w:eastAsia="Times New Roman" w:cs="Times New Roman"/>
          <w:spacing w:val="30"/>
          <w:lang w:eastAsia="zh-CN"/>
        </w:rPr>
        <w:t xml:space="preserve"> </w:t>
      </w:r>
      <w:r>
        <w:rPr>
          <w:rFonts w:cs="Times New Roman"/>
          <w:lang w:eastAsia="zh-CN"/>
        </w:rPr>
        <w:t>环保设施去除效率监测结果</w:t>
      </w:r>
    </w:p>
    <w:p>
      <w:pPr>
        <w:pStyle w:val="8"/>
        <w:rPr>
          <w:rFonts w:cs="Times New Roman"/>
          <w:lang w:eastAsia="zh-CN"/>
        </w:rPr>
      </w:pPr>
      <w:r>
        <w:rPr>
          <w:rFonts w:cs="Times New Roman"/>
          <w:lang w:eastAsia="zh-CN"/>
        </w:rPr>
        <w:t>9.2.2.1</w:t>
      </w:r>
      <w:r>
        <w:rPr>
          <w:rFonts w:cs="Times New Roman"/>
          <w:spacing w:val="44"/>
          <w:lang w:eastAsia="zh-CN"/>
        </w:rPr>
        <w:t xml:space="preserve"> </w:t>
      </w:r>
      <w:r>
        <w:rPr>
          <w:rFonts w:cs="Times New Roman"/>
          <w:spacing w:val="2"/>
          <w:lang w:eastAsia="zh-CN"/>
        </w:rPr>
        <w:t>废</w:t>
      </w:r>
      <w:r>
        <w:rPr>
          <w:rFonts w:cs="Times New Roman"/>
          <w:lang w:eastAsia="zh-CN"/>
        </w:rPr>
        <w:t>水</w:t>
      </w:r>
      <w:r>
        <w:rPr>
          <w:rFonts w:cs="Times New Roman"/>
          <w:spacing w:val="2"/>
          <w:lang w:eastAsia="zh-CN"/>
        </w:rPr>
        <w:t>治</w:t>
      </w:r>
      <w:r>
        <w:rPr>
          <w:rFonts w:cs="Times New Roman"/>
          <w:lang w:eastAsia="zh-CN"/>
        </w:rPr>
        <w:t>理</w:t>
      </w:r>
      <w:r>
        <w:rPr>
          <w:rFonts w:cs="Times New Roman"/>
          <w:spacing w:val="2"/>
          <w:lang w:eastAsia="zh-CN"/>
        </w:rPr>
        <w:t>设</w:t>
      </w:r>
      <w:r>
        <w:rPr>
          <w:rFonts w:cs="Times New Roman"/>
          <w:lang w:eastAsia="zh-CN"/>
        </w:rPr>
        <w:t>施</w:t>
      </w:r>
    </w:p>
    <w:p>
      <w:pPr>
        <w:ind w:firstLine="480"/>
        <w:rPr>
          <w:rFonts w:hint="eastAsia" w:ascii="Times New Roman" w:hAnsi="Times New Roman" w:cs="Times New Roman"/>
          <w:lang w:eastAsia="zh-CN"/>
        </w:rPr>
      </w:pPr>
      <w:r>
        <w:rPr>
          <w:rFonts w:hint="eastAsia" w:ascii="Times New Roman" w:hAnsi="Times New Roman" w:cs="Times New Roman"/>
          <w:lang w:eastAsia="zh-CN"/>
        </w:rPr>
        <w:t>项目产生食堂废水经隔油池处理后同生活污水一同经化粪池处理后接入市政污水管网，进入秀屿区污水处理厂，对周边环境影响极小，本次验收不对其进行监测。</w:t>
      </w:r>
    </w:p>
    <w:p>
      <w:pPr>
        <w:pStyle w:val="8"/>
        <w:rPr>
          <w:rFonts w:cs="Times New Roman"/>
          <w:lang w:eastAsia="zh-CN"/>
        </w:rPr>
      </w:pPr>
      <w:r>
        <w:rPr>
          <w:rFonts w:cs="Times New Roman"/>
          <w:lang w:eastAsia="zh-CN"/>
        </w:rPr>
        <w:t>9.2.2.2</w:t>
      </w:r>
      <w:r>
        <w:rPr>
          <w:rFonts w:cs="Times New Roman"/>
          <w:spacing w:val="44"/>
          <w:lang w:eastAsia="zh-CN"/>
        </w:rPr>
        <w:t xml:space="preserve"> </w:t>
      </w:r>
      <w:r>
        <w:rPr>
          <w:rFonts w:cs="Times New Roman"/>
          <w:spacing w:val="2"/>
          <w:lang w:eastAsia="zh-CN"/>
        </w:rPr>
        <w:t>废</w:t>
      </w:r>
      <w:r>
        <w:rPr>
          <w:rFonts w:cs="Times New Roman"/>
          <w:lang w:eastAsia="zh-CN"/>
        </w:rPr>
        <w:t>气</w:t>
      </w:r>
      <w:r>
        <w:rPr>
          <w:rFonts w:cs="Times New Roman"/>
          <w:spacing w:val="2"/>
          <w:lang w:eastAsia="zh-CN"/>
        </w:rPr>
        <w:t>治</w:t>
      </w:r>
      <w:r>
        <w:rPr>
          <w:rFonts w:cs="Times New Roman"/>
          <w:lang w:eastAsia="zh-CN"/>
        </w:rPr>
        <w:t>理</w:t>
      </w:r>
      <w:r>
        <w:rPr>
          <w:rFonts w:cs="Times New Roman"/>
          <w:spacing w:val="2"/>
          <w:lang w:eastAsia="zh-CN"/>
        </w:rPr>
        <w:t>设</w:t>
      </w:r>
      <w:r>
        <w:rPr>
          <w:rFonts w:cs="Times New Roman"/>
          <w:lang w:eastAsia="zh-CN"/>
        </w:rPr>
        <w:t>施</w:t>
      </w:r>
    </w:p>
    <w:p>
      <w:pPr>
        <w:ind w:firstLine="480"/>
        <w:rPr>
          <w:rFonts w:hint="eastAsia" w:cs="Times New Roman"/>
          <w:color w:val="auto"/>
          <w:szCs w:val="24"/>
          <w:lang w:eastAsia="zh-CN"/>
        </w:rPr>
      </w:pPr>
      <w:r>
        <w:rPr>
          <w:rFonts w:hint="eastAsia"/>
          <w:color w:val="auto"/>
          <w:lang w:eastAsia="zh-CN"/>
        </w:rPr>
        <w:t>项目产生的废气为无组织排放（非甲烷总烃），处理设施为加强车间通风，加大厂区绿化，无组织监测数据达标，</w:t>
      </w:r>
      <w:r>
        <w:rPr>
          <w:rFonts w:hint="eastAsia" w:cs="Times New Roman"/>
          <w:color w:val="auto"/>
          <w:szCs w:val="24"/>
          <w:lang w:eastAsia="zh-CN"/>
        </w:rPr>
        <w:t>废气治理设施的效果可行。</w:t>
      </w:r>
    </w:p>
    <w:p>
      <w:pPr>
        <w:pStyle w:val="6"/>
        <w:rPr>
          <w:rFonts w:cs="Times New Roman"/>
          <w:bCs/>
          <w:lang w:eastAsia="zh-CN"/>
        </w:rPr>
      </w:pPr>
      <w:r>
        <w:rPr>
          <w:rFonts w:eastAsia="Times New Roman" w:cs="Times New Roman"/>
          <w:lang w:eastAsia="zh-CN"/>
        </w:rPr>
        <w:t>10</w:t>
      </w:r>
      <w:r>
        <w:rPr>
          <w:rFonts w:eastAsia="Times New Roman" w:cs="Times New Roman"/>
          <w:spacing w:val="49"/>
          <w:lang w:eastAsia="zh-CN"/>
        </w:rPr>
        <w:t xml:space="preserve"> </w:t>
      </w:r>
      <w:r>
        <w:rPr>
          <w:rFonts w:cs="Times New Roman"/>
          <w:lang w:eastAsia="zh-CN"/>
        </w:rPr>
        <w:t>验收监测结论和建议</w:t>
      </w:r>
    </w:p>
    <w:p>
      <w:pPr>
        <w:pStyle w:val="7"/>
        <w:rPr>
          <w:rFonts w:cs="Times New Roman"/>
          <w:lang w:eastAsia="zh-CN"/>
        </w:rPr>
      </w:pPr>
      <w:r>
        <w:rPr>
          <w:rFonts w:eastAsia="Times New Roman" w:cs="Times New Roman"/>
          <w:spacing w:val="-1"/>
          <w:lang w:eastAsia="zh-CN"/>
        </w:rPr>
        <w:t>10.1</w:t>
      </w:r>
      <w:r>
        <w:rPr>
          <w:rFonts w:eastAsia="Times New Roman" w:cs="Times New Roman"/>
          <w:spacing w:val="42"/>
          <w:lang w:eastAsia="zh-CN"/>
        </w:rPr>
        <w:t xml:space="preserve"> </w:t>
      </w:r>
      <w:r>
        <w:rPr>
          <w:rFonts w:cs="Times New Roman"/>
          <w:lang w:eastAsia="zh-CN"/>
        </w:rPr>
        <w:t>环境保护设施调试效果</w:t>
      </w:r>
    </w:p>
    <w:p>
      <w:pPr>
        <w:pStyle w:val="8"/>
        <w:rPr>
          <w:rFonts w:cs="Times New Roman"/>
          <w:spacing w:val="2"/>
          <w:w w:val="99"/>
          <w:lang w:eastAsia="zh-CN"/>
        </w:rPr>
      </w:pPr>
      <w:r>
        <w:rPr>
          <w:rFonts w:cs="Times New Roman"/>
          <w:lang w:eastAsia="zh-CN"/>
        </w:rPr>
        <w:t>10.1.1</w:t>
      </w:r>
      <w:r>
        <w:rPr>
          <w:rFonts w:cs="Times New Roman"/>
          <w:spacing w:val="-6"/>
          <w:lang w:eastAsia="zh-CN"/>
        </w:rPr>
        <w:t xml:space="preserve"> </w:t>
      </w:r>
      <w:r>
        <w:rPr>
          <w:rFonts w:cs="Times New Roman"/>
          <w:spacing w:val="2"/>
          <w:lang w:eastAsia="zh-CN"/>
        </w:rPr>
        <w:t>废水</w:t>
      </w:r>
      <w:r>
        <w:rPr>
          <w:rFonts w:cs="Times New Roman"/>
          <w:spacing w:val="2"/>
          <w:w w:val="99"/>
          <w:lang w:eastAsia="zh-CN"/>
        </w:rPr>
        <w:t xml:space="preserve"> </w:t>
      </w:r>
    </w:p>
    <w:p>
      <w:pPr>
        <w:ind w:firstLine="480"/>
        <w:rPr>
          <w:rFonts w:ascii="Times New Roman" w:hAnsi="Times New Roman" w:cs="Times New Roman"/>
          <w:lang w:eastAsia="zh-CN"/>
        </w:rPr>
      </w:pPr>
      <w:r>
        <w:rPr>
          <w:rFonts w:hint="default" w:ascii="Times New Roman" w:hAnsi="Times New Roman" w:cs="Times New Roman"/>
          <w:lang w:eastAsia="zh-CN"/>
        </w:rPr>
        <w:t>项目废水主要为职工生活污水</w:t>
      </w:r>
      <w:r>
        <w:rPr>
          <w:rFonts w:hint="eastAsia" w:ascii="Times New Roman" w:hAnsi="Times New Roman" w:cs="Times New Roman"/>
          <w:lang w:eastAsia="zh-CN"/>
        </w:rPr>
        <w:t>和食堂废水，企业全厂的</w:t>
      </w:r>
      <w:r>
        <w:rPr>
          <w:rFonts w:ascii="Times New Roman" w:hAnsi="Times New Roman" w:cs="Times New Roman"/>
          <w:lang w:eastAsia="zh-CN"/>
        </w:rPr>
        <w:t>生活污</w:t>
      </w:r>
      <w:r>
        <w:rPr>
          <w:rFonts w:ascii="Times New Roman" w:hAnsi="Times New Roman" w:cs="Times New Roman"/>
          <w:spacing w:val="2"/>
          <w:lang w:eastAsia="zh-CN"/>
        </w:rPr>
        <w:t>水</w:t>
      </w:r>
      <w:r>
        <w:rPr>
          <w:rFonts w:hint="eastAsia" w:ascii="Times New Roman" w:hAnsi="Times New Roman" w:cs="Times New Roman"/>
          <w:spacing w:val="2"/>
          <w:lang w:eastAsia="zh-CN"/>
        </w:rPr>
        <w:t>和食堂废水</w:t>
      </w:r>
      <w:r>
        <w:rPr>
          <w:rFonts w:ascii="Times New Roman" w:hAnsi="Times New Roman" w:cs="Times New Roman"/>
          <w:lang w:eastAsia="zh-CN"/>
        </w:rPr>
        <w:t>排放</w:t>
      </w:r>
      <w:r>
        <w:rPr>
          <w:rFonts w:ascii="Times New Roman" w:hAnsi="Times New Roman" w:cs="Times New Roman"/>
          <w:spacing w:val="2"/>
          <w:lang w:eastAsia="zh-CN"/>
        </w:rPr>
        <w:t>量</w:t>
      </w:r>
      <w:r>
        <w:rPr>
          <w:rFonts w:ascii="Times New Roman" w:hAnsi="Times New Roman" w:cs="Times New Roman"/>
          <w:lang w:eastAsia="zh-CN"/>
        </w:rPr>
        <w:t>为</w:t>
      </w:r>
      <w:r>
        <w:rPr>
          <w:rFonts w:hint="eastAsia" w:ascii="Times New Roman" w:hAnsi="Times New Roman" w:cs="Times New Roman"/>
          <w:color w:val="000000" w:themeColor="text1"/>
          <w:lang w:val="en-US" w:eastAsia="zh-CN"/>
        </w:rPr>
        <w:t>861.4</w:t>
      </w:r>
      <w:r>
        <w:rPr>
          <w:rFonts w:hint="eastAsia" w:ascii="Times New Roman" w:hAnsi="Times New Roman" w:cs="Times New Roman"/>
          <w:lang w:eastAsia="zh-CN"/>
        </w:rPr>
        <w:t>t/a</w:t>
      </w:r>
      <w:r>
        <w:rPr>
          <w:rFonts w:ascii="Times New Roman" w:hAnsi="Times New Roman" w:cs="Times New Roman"/>
          <w:lang w:eastAsia="zh-CN"/>
        </w:rPr>
        <w:t>，</w:t>
      </w:r>
      <w:r>
        <w:rPr>
          <w:rFonts w:hint="eastAsia" w:ascii="Times New Roman" w:hAnsi="Times New Roman" w:cs="Times New Roman"/>
          <w:lang w:eastAsia="zh-CN"/>
        </w:rPr>
        <w:t>项目产生食堂废水经隔油池处理后同生活污水一同经化粪池处理后接入市政污水管网，进入秀屿区污水处理厂</w:t>
      </w:r>
      <w:r>
        <w:rPr>
          <w:rFonts w:hint="default" w:ascii="Times New Roman" w:hAnsi="Times New Roman" w:cs="Times New Roman"/>
          <w:color w:val="auto"/>
          <w:szCs w:val="24"/>
          <w:lang w:eastAsia="zh-CN"/>
        </w:rPr>
        <w:t>处理</w:t>
      </w:r>
      <w:r>
        <w:rPr>
          <w:rFonts w:hint="eastAsia" w:ascii="Times New Roman" w:hAnsi="Times New Roman" w:cs="Times New Roman"/>
          <w:lang w:eastAsia="zh-CN"/>
        </w:rPr>
        <w:t>。</w:t>
      </w:r>
    </w:p>
    <w:p>
      <w:pPr>
        <w:pStyle w:val="8"/>
        <w:rPr>
          <w:rFonts w:cs="Times New Roman"/>
          <w:lang w:eastAsia="zh-CN"/>
        </w:rPr>
      </w:pPr>
      <w:r>
        <w:rPr>
          <w:rFonts w:cs="Times New Roman"/>
          <w:lang w:eastAsia="zh-CN"/>
        </w:rPr>
        <w:t>10.1.2</w:t>
      </w:r>
      <w:r>
        <w:rPr>
          <w:rFonts w:cs="Times New Roman"/>
          <w:spacing w:val="-6"/>
          <w:lang w:eastAsia="zh-CN"/>
        </w:rPr>
        <w:t xml:space="preserve"> </w:t>
      </w:r>
      <w:r>
        <w:rPr>
          <w:rFonts w:cs="Times New Roman"/>
          <w:spacing w:val="2"/>
          <w:lang w:eastAsia="zh-CN"/>
        </w:rPr>
        <w:t>废气</w:t>
      </w:r>
    </w:p>
    <w:p>
      <w:pPr>
        <w:pStyle w:val="8"/>
        <w:rPr>
          <w:rFonts w:cs="Times New Roman"/>
          <w:spacing w:val="24"/>
          <w:w w:val="99"/>
          <w:lang w:eastAsia="zh-CN"/>
        </w:rPr>
      </w:pPr>
      <w:r>
        <w:rPr>
          <w:rFonts w:cs="Times New Roman"/>
          <w:lang w:eastAsia="zh-CN"/>
        </w:rPr>
        <w:t>10.1.2.</w:t>
      </w:r>
      <w:r>
        <w:rPr>
          <w:rFonts w:hint="eastAsia" w:cs="Times New Roman"/>
          <w:lang w:val="en-US" w:eastAsia="zh-CN"/>
        </w:rPr>
        <w:t>1</w:t>
      </w:r>
      <w:r>
        <w:rPr>
          <w:rFonts w:cs="Times New Roman"/>
          <w:lang w:eastAsia="zh-CN"/>
        </w:rPr>
        <w:t>无组织废气</w:t>
      </w:r>
      <w:r>
        <w:rPr>
          <w:rFonts w:cs="Times New Roman"/>
          <w:spacing w:val="24"/>
          <w:w w:val="99"/>
          <w:lang w:eastAsia="zh-CN"/>
        </w:rPr>
        <w:t xml:space="preserve"> </w:t>
      </w:r>
    </w:p>
    <w:p>
      <w:pPr>
        <w:ind w:left="0" w:leftChars="0" w:firstLine="480" w:firstLineChars="200"/>
        <w:rPr>
          <w:rFonts w:hint="eastAsia"/>
          <w:color w:val="auto"/>
          <w:lang w:eastAsia="zh-CN"/>
        </w:rPr>
      </w:pPr>
      <w:r>
        <w:rPr>
          <w:rFonts w:hint="default" w:ascii="Times New Roman" w:hAnsi="Times New Roman" w:cs="Times New Roman"/>
          <w:color w:val="auto"/>
          <w:lang w:eastAsia="zh-CN"/>
        </w:rPr>
        <w:t>项目</w:t>
      </w:r>
      <w:r>
        <w:rPr>
          <w:rFonts w:hint="eastAsia" w:ascii="Times New Roman" w:hAnsi="Times New Roman" w:cs="Times New Roman"/>
          <w:color w:val="auto"/>
          <w:lang w:eastAsia="zh-CN"/>
        </w:rPr>
        <w:t>生产过程</w:t>
      </w:r>
      <w:r>
        <w:rPr>
          <w:rFonts w:hint="default" w:ascii="Times New Roman" w:hAnsi="Times New Roman" w:cs="Times New Roman"/>
          <w:color w:val="auto"/>
          <w:lang w:eastAsia="zh-CN"/>
        </w:rPr>
        <w:t>会产生</w:t>
      </w:r>
      <w:r>
        <w:rPr>
          <w:rFonts w:hint="eastAsia"/>
          <w:color w:val="auto"/>
          <w:szCs w:val="21"/>
        </w:rPr>
        <w:t>非甲烷总烃</w:t>
      </w:r>
      <w:r>
        <w:rPr>
          <w:rFonts w:hint="default" w:ascii="Times New Roman" w:hAnsi="Times New Roman" w:cs="Times New Roman"/>
          <w:color w:val="auto"/>
          <w:lang w:eastAsia="zh-CN"/>
        </w:rPr>
        <w:t>。</w:t>
      </w:r>
      <w:r>
        <w:rPr>
          <w:rFonts w:hint="eastAsia" w:ascii="Times New Roman" w:hAnsi="Times New Roman" w:cs="Times New Roman"/>
          <w:color w:val="auto"/>
          <w:lang w:eastAsia="zh-CN"/>
        </w:rPr>
        <w:t>企业加强车间通风，加大厂区绿化</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根据监测结果可知</w:t>
      </w:r>
      <w:r>
        <w:rPr>
          <w:rFonts w:hint="eastAsia" w:ascii="Times New Roman" w:hAnsi="Times New Roman" w:cs="Times New Roman"/>
          <w:color w:val="auto"/>
          <w:lang w:eastAsia="zh-CN"/>
        </w:rPr>
        <w:t>，企业厂界非甲烷总烃符合《大气污染物综合排放标准》GB16297-1996表2中无组织排放监控浓度限值（排放限值4.0mg/m</w:t>
      </w:r>
      <w:r>
        <w:rPr>
          <w:rFonts w:hint="eastAsia" w:ascii="Times New Roman" w:hAnsi="Times New Roman" w:cs="Times New Roman" w:eastAsiaTheme="minorEastAsia"/>
          <w:color w:val="auto"/>
          <w:sz w:val="24"/>
          <w:vertAlign w:val="superscript"/>
          <w:lang w:eastAsia="zh-CN"/>
        </w:rPr>
        <w:t>3</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非甲烷总烃厂内无组织</w:t>
      </w:r>
      <w:r>
        <w:rPr>
          <w:rFonts w:hint="default" w:ascii="Times New Roman" w:hAnsi="Times New Roman" w:cs="Times New Roman"/>
          <w:color w:val="auto"/>
          <w:lang w:val="en-US" w:eastAsia="zh-CN"/>
        </w:rPr>
        <w:t>排放</w:t>
      </w:r>
      <w:r>
        <w:rPr>
          <w:rFonts w:hint="eastAsia"/>
          <w:color w:val="auto"/>
          <w:lang w:val="en-US" w:eastAsia="zh-CN"/>
        </w:rPr>
        <w:t>符合</w:t>
      </w:r>
      <w:r>
        <w:rPr>
          <w:rFonts w:hint="default"/>
          <w:color w:val="auto"/>
          <w:lang w:val="en-US" w:eastAsia="zh-CN"/>
        </w:rPr>
        <w:t>《</w:t>
      </w:r>
      <w:r>
        <w:rPr>
          <w:rFonts w:hint="eastAsia"/>
          <w:color w:val="auto"/>
          <w:lang w:val="en-US" w:eastAsia="zh-CN"/>
        </w:rPr>
        <w:t>挥发性有机物无组织排放控制标准</w:t>
      </w:r>
      <w:r>
        <w:rPr>
          <w:rFonts w:hint="default"/>
          <w:color w:val="auto"/>
          <w:lang w:val="en-US" w:eastAsia="zh-CN"/>
        </w:rPr>
        <w:t>》</w:t>
      </w:r>
      <w:r>
        <w:rPr>
          <w:rFonts w:hint="eastAsia"/>
          <w:color w:val="auto"/>
          <w:lang w:val="en-US" w:eastAsia="zh-CN"/>
        </w:rPr>
        <w:t>（GB37822-2019）表A.1中相关标准限值要求（</w:t>
      </w:r>
      <w:r>
        <w:rPr>
          <w:rFonts w:hint="eastAsia"/>
          <w:color w:val="auto"/>
          <w:lang w:eastAsia="zh-CN"/>
        </w:rPr>
        <w:t>监控点处</w:t>
      </w:r>
      <w:r>
        <w:rPr>
          <w:rFonts w:hint="eastAsia" w:ascii="Times New Roman" w:hAnsi="Times New Roman" w:cs="Times New Roman"/>
          <w:color w:val="auto"/>
          <w:lang w:val="en-US" w:eastAsia="zh-CN"/>
        </w:rPr>
        <w:t>1小时平均值浓度</w:t>
      </w:r>
      <w:r>
        <w:rPr>
          <w:rFonts w:hint="eastAsia"/>
          <w:color w:val="auto"/>
          <w:lang w:eastAsia="zh-CN"/>
        </w:rPr>
        <w:t>≤</w:t>
      </w:r>
      <w:r>
        <w:rPr>
          <w:rFonts w:hint="eastAsia"/>
          <w:color w:val="auto"/>
          <w:lang w:val="en-US" w:eastAsia="zh-CN"/>
        </w:rPr>
        <w:t>10</w:t>
      </w:r>
      <w:r>
        <w:rPr>
          <w:rFonts w:hint="eastAsia"/>
          <w:color w:val="auto"/>
          <w:lang w:eastAsia="zh-CN"/>
        </w:rPr>
        <w:t>mg/m</w:t>
      </w:r>
      <w:r>
        <w:rPr>
          <w:rFonts w:hint="eastAsia"/>
          <w:color w:val="auto"/>
          <w:vertAlign w:val="superscript"/>
          <w:lang w:eastAsia="zh-CN"/>
        </w:rPr>
        <w:t>3</w:t>
      </w:r>
      <w:r>
        <w:rPr>
          <w:rFonts w:hint="eastAsia" w:ascii="Times New Roman" w:hAnsi="Times New Roman" w:cs="Times New Roman"/>
          <w:color w:val="auto"/>
          <w:lang w:val="en-US" w:eastAsia="zh-CN"/>
        </w:rPr>
        <w:t>、</w:t>
      </w:r>
      <w:r>
        <w:rPr>
          <w:rFonts w:hint="eastAsia"/>
          <w:color w:val="auto"/>
          <w:lang w:eastAsia="zh-CN"/>
        </w:rPr>
        <w:t>任意一次浓度值≤</w:t>
      </w:r>
      <w:r>
        <w:rPr>
          <w:rFonts w:hint="eastAsia"/>
          <w:color w:val="auto"/>
          <w:lang w:val="en-US" w:eastAsia="zh-CN"/>
        </w:rPr>
        <w:t>30</w:t>
      </w:r>
      <w:r>
        <w:rPr>
          <w:rFonts w:hint="eastAsia"/>
          <w:color w:val="auto"/>
          <w:lang w:eastAsia="zh-CN"/>
        </w:rPr>
        <w:t>mg/m</w:t>
      </w:r>
      <w:r>
        <w:rPr>
          <w:rFonts w:hint="eastAsia"/>
          <w:color w:val="auto"/>
          <w:vertAlign w:val="superscript"/>
          <w:lang w:eastAsia="zh-CN"/>
        </w:rPr>
        <w:t>3</w:t>
      </w:r>
      <w:r>
        <w:rPr>
          <w:rFonts w:hint="eastAsia"/>
          <w:color w:val="auto"/>
          <w:lang w:val="en-US" w:eastAsia="zh-CN"/>
        </w:rPr>
        <w:t>）</w:t>
      </w:r>
      <w:r>
        <w:rPr>
          <w:rFonts w:hint="eastAsia"/>
          <w:color w:val="auto"/>
          <w:lang w:eastAsia="zh-CN"/>
        </w:rPr>
        <w:t>。</w:t>
      </w:r>
    </w:p>
    <w:p>
      <w:pPr>
        <w:pStyle w:val="8"/>
        <w:rPr>
          <w:rFonts w:cs="Times New Roman"/>
          <w:spacing w:val="2"/>
          <w:w w:val="99"/>
          <w:lang w:eastAsia="zh-CN"/>
        </w:rPr>
      </w:pPr>
      <w:r>
        <w:rPr>
          <w:rFonts w:cs="Times New Roman"/>
          <w:lang w:eastAsia="zh-CN"/>
        </w:rPr>
        <w:t>10.1.3</w:t>
      </w:r>
      <w:r>
        <w:rPr>
          <w:rFonts w:cs="Times New Roman"/>
          <w:spacing w:val="-6"/>
          <w:lang w:eastAsia="zh-CN"/>
        </w:rPr>
        <w:t xml:space="preserve"> </w:t>
      </w:r>
      <w:r>
        <w:rPr>
          <w:rFonts w:cs="Times New Roman"/>
          <w:spacing w:val="2"/>
          <w:lang w:eastAsia="zh-CN"/>
        </w:rPr>
        <w:t>噪声</w:t>
      </w:r>
      <w:r>
        <w:rPr>
          <w:rFonts w:cs="Times New Roman"/>
          <w:spacing w:val="2"/>
          <w:w w:val="99"/>
          <w:lang w:eastAsia="zh-CN"/>
        </w:rPr>
        <w:t xml:space="preserve"> </w:t>
      </w:r>
    </w:p>
    <w:p>
      <w:pPr>
        <w:ind w:firstLine="480"/>
        <w:rPr>
          <w:rFonts w:ascii="Times New Roman" w:hAnsi="Times New Roman" w:cs="Times New Roman"/>
          <w:lang w:eastAsia="zh-CN"/>
        </w:rPr>
      </w:pPr>
      <w:r>
        <w:rPr>
          <w:rFonts w:hint="eastAsia" w:ascii="Times New Roman" w:hAnsi="Times New Roman" w:cs="Times New Roman"/>
          <w:lang w:eastAsia="zh-CN"/>
        </w:rPr>
        <w:t>企业</w:t>
      </w:r>
      <w:r>
        <w:rPr>
          <w:rFonts w:ascii="Times New Roman" w:hAnsi="Times New Roman" w:cs="Times New Roman"/>
          <w:lang w:eastAsia="zh-CN"/>
        </w:rPr>
        <w:t>正常生产时所产生的工业噪声经</w:t>
      </w:r>
      <w:r>
        <w:rPr>
          <w:rFonts w:hint="eastAsia" w:ascii="Times New Roman" w:hAnsi="Times New Roman" w:cs="Times New Roman"/>
          <w:lang w:eastAsia="zh-CN"/>
        </w:rPr>
        <w:t>建筑</w:t>
      </w:r>
      <w:r>
        <w:rPr>
          <w:rFonts w:ascii="Times New Roman" w:hAnsi="Times New Roman" w:cs="Times New Roman"/>
          <w:lang w:eastAsia="zh-CN"/>
        </w:rPr>
        <w:t>隔声</w:t>
      </w:r>
      <w:r>
        <w:rPr>
          <w:rFonts w:hint="eastAsia" w:ascii="Times New Roman" w:hAnsi="Times New Roman" w:cs="Times New Roman"/>
          <w:lang w:eastAsia="zh-CN"/>
        </w:rPr>
        <w:t>、减振等降噪措施</w:t>
      </w:r>
      <w:r>
        <w:rPr>
          <w:rFonts w:ascii="Times New Roman" w:hAnsi="Times New Roman" w:cs="Times New Roman"/>
          <w:lang w:eastAsia="zh-CN"/>
        </w:rPr>
        <w:t>后</w:t>
      </w:r>
      <w:r>
        <w:rPr>
          <w:rFonts w:ascii="Times New Roman" w:hAnsi="Times New Roman" w:cs="Times New Roman"/>
          <w:spacing w:val="-32"/>
          <w:lang w:eastAsia="zh-CN"/>
        </w:rPr>
        <w:t>，</w:t>
      </w:r>
      <w:r>
        <w:rPr>
          <w:rFonts w:hint="eastAsia"/>
          <w:lang w:eastAsia="zh-CN"/>
        </w:rPr>
        <w:t>企业四周</w:t>
      </w:r>
      <w:r>
        <w:rPr>
          <w:rFonts w:hint="eastAsia" w:ascii="Times New Roman" w:hAnsi="Times New Roman" w:cs="Times New Roman"/>
          <w:lang w:eastAsia="zh-CN"/>
        </w:rPr>
        <w:t>厂界噪声可满足</w:t>
      </w:r>
      <w:r>
        <w:rPr>
          <w:rFonts w:hint="eastAsia"/>
          <w:lang w:eastAsia="zh-CN"/>
        </w:rPr>
        <w:t>《工业企业厂界环境噪声排放标准》</w:t>
      </w:r>
      <w:r>
        <w:rPr>
          <w:rFonts w:hint="eastAsia" w:ascii="Times New Roman" w:hAnsi="Times New Roman" w:cs="Times New Roman"/>
          <w:szCs w:val="24"/>
          <w:lang w:eastAsia="zh-CN"/>
        </w:rPr>
        <w:t>（GB12348-2008）中的</w:t>
      </w:r>
      <w:r>
        <w:rPr>
          <w:rFonts w:hint="eastAsia" w:ascii="Times New Roman" w:hAnsi="Times New Roman" w:cs="Times New Roman"/>
          <w:szCs w:val="24"/>
          <w:lang w:val="en-US" w:eastAsia="zh-CN"/>
        </w:rPr>
        <w:t>2</w:t>
      </w:r>
      <w:r>
        <w:rPr>
          <w:rFonts w:hint="eastAsia" w:ascii="Times New Roman" w:hAnsi="Times New Roman" w:cs="Times New Roman"/>
          <w:szCs w:val="24"/>
          <w:lang w:eastAsia="zh-CN"/>
        </w:rPr>
        <w:t>类标准限值。企业厂界噪声能够达标排放。</w:t>
      </w:r>
    </w:p>
    <w:p>
      <w:pPr>
        <w:pStyle w:val="8"/>
        <w:rPr>
          <w:rFonts w:cs="Times New Roman"/>
          <w:spacing w:val="2"/>
          <w:w w:val="99"/>
          <w:lang w:eastAsia="zh-CN"/>
        </w:rPr>
      </w:pPr>
      <w:r>
        <w:rPr>
          <w:rFonts w:cs="Times New Roman"/>
          <w:lang w:eastAsia="zh-CN"/>
        </w:rPr>
        <w:t>10.1.4</w:t>
      </w:r>
      <w:r>
        <w:rPr>
          <w:rFonts w:cs="Times New Roman"/>
          <w:spacing w:val="-6"/>
          <w:lang w:eastAsia="zh-CN"/>
        </w:rPr>
        <w:t xml:space="preserve"> </w:t>
      </w:r>
      <w:r>
        <w:rPr>
          <w:rFonts w:cs="Times New Roman"/>
          <w:spacing w:val="2"/>
          <w:lang w:eastAsia="zh-CN"/>
        </w:rPr>
        <w:t>固废</w:t>
      </w:r>
      <w:r>
        <w:rPr>
          <w:rFonts w:cs="Times New Roman"/>
          <w:spacing w:val="2"/>
          <w:w w:val="99"/>
          <w:lang w:eastAsia="zh-CN"/>
        </w:rPr>
        <w:t xml:space="preserve"> </w:t>
      </w:r>
    </w:p>
    <w:p>
      <w:pPr>
        <w:ind w:firstLine="480"/>
        <w:rPr>
          <w:rFonts w:ascii="Times New Roman" w:hAnsi="Times New Roman" w:cs="Times New Roman"/>
          <w:color w:val="auto"/>
          <w:highlight w:val="yellow"/>
          <w:lang w:eastAsia="zh-CN"/>
        </w:rPr>
      </w:pPr>
      <w:r>
        <w:rPr>
          <w:rFonts w:ascii="Times New Roman" w:hAnsi="Times New Roman" w:cs="Times New Roman"/>
          <w:color w:val="auto"/>
          <w:lang w:eastAsia="zh-CN"/>
        </w:rPr>
        <w:t>职工产生的生活垃圾收集至生活垃圾收集点，由环卫部门统一清运</w:t>
      </w:r>
      <w:r>
        <w:rPr>
          <w:rFonts w:hint="eastAsia"/>
          <w:bCs/>
          <w:color w:val="auto"/>
          <w:szCs w:val="24"/>
          <w:lang w:eastAsia="zh-CN"/>
        </w:rPr>
        <w:t>；</w:t>
      </w:r>
      <w:r>
        <w:rPr>
          <w:rFonts w:ascii="Times New Roman" w:hAnsi="Times New Roman" w:cs="Times New Roman"/>
          <w:color w:val="auto"/>
          <w:lang w:eastAsia="zh-CN"/>
        </w:rPr>
        <w:t>一般工业固废</w:t>
      </w:r>
      <w:r>
        <w:rPr>
          <w:rFonts w:hint="eastAsia" w:ascii="Times New Roman" w:hAnsi="Times New Roman" w:cs="Times New Roman"/>
          <w:color w:val="auto"/>
          <w:lang w:eastAsia="zh-CN"/>
        </w:rPr>
        <w:t>主要</w:t>
      </w:r>
      <w:r>
        <w:rPr>
          <w:rFonts w:ascii="Times New Roman" w:hAnsi="Times New Roman" w:cs="Times New Roman"/>
          <w:color w:val="auto"/>
          <w:lang w:eastAsia="zh-CN"/>
        </w:rPr>
        <w:t>为</w:t>
      </w:r>
      <w:r>
        <w:rPr>
          <w:rFonts w:hint="eastAsia" w:ascii="Times New Roman" w:hAnsi="Times New Roman" w:cs="Times New Roman"/>
          <w:color w:val="auto"/>
          <w:szCs w:val="24"/>
          <w:lang w:val="en-US" w:eastAsia="zh-CN"/>
        </w:rPr>
        <w:t>报废钢瓶</w:t>
      </w:r>
      <w:r>
        <w:rPr>
          <w:rFonts w:ascii="Times New Roman" w:hAnsi="Times New Roman" w:cs="Times New Roman"/>
          <w:color w:val="auto"/>
          <w:lang w:eastAsia="zh-CN"/>
        </w:rPr>
        <w:t>，</w:t>
      </w:r>
      <w:r>
        <w:rPr>
          <w:rFonts w:hint="eastAsia" w:ascii="Times New Roman" w:hAnsi="Times New Roman" w:cs="Times New Roman"/>
          <w:color w:val="auto"/>
          <w:lang w:eastAsia="zh-CN"/>
        </w:rPr>
        <w:t>报废钢瓶由生产厂家</w:t>
      </w:r>
      <w:r>
        <w:rPr>
          <w:rFonts w:hint="eastAsia"/>
          <w:color w:val="auto"/>
          <w:szCs w:val="24"/>
          <w:lang w:val="en-US" w:eastAsia="zh-CN"/>
        </w:rPr>
        <w:t>（泉州市新源钢瓶检测有限公司）</w:t>
      </w:r>
      <w:r>
        <w:rPr>
          <w:rFonts w:hint="eastAsia" w:ascii="Times New Roman" w:hAnsi="Times New Roman" w:cs="Times New Roman"/>
          <w:color w:val="auto"/>
          <w:lang w:eastAsia="zh-CN"/>
        </w:rPr>
        <w:t>回收利用；危险废物为钢瓶残夜集中收集于残液罐，由供气单位回收利用</w:t>
      </w:r>
      <w:r>
        <w:rPr>
          <w:rFonts w:hint="eastAsia" w:cs="Times New Roman"/>
          <w:color w:val="auto"/>
          <w:lang w:eastAsia="zh-CN"/>
        </w:rPr>
        <w:t>。</w:t>
      </w:r>
    </w:p>
    <w:p>
      <w:pPr>
        <w:ind w:firstLine="480"/>
        <w:rPr>
          <w:rFonts w:hint="eastAsia" w:ascii="Times New Roman" w:hAnsi="Times New Roman" w:cs="Times New Roman"/>
          <w:color w:val="auto"/>
          <w:lang w:eastAsia="zh-CN"/>
        </w:rPr>
      </w:pPr>
      <w:r>
        <w:rPr>
          <w:rFonts w:hint="eastAsia" w:ascii="Times New Roman" w:hAnsi="Times New Roman" w:cs="Times New Roman"/>
          <w:color w:val="auto"/>
          <w:lang w:eastAsia="zh-CN"/>
        </w:rPr>
        <w:t>本项目</w:t>
      </w:r>
      <w:r>
        <w:rPr>
          <w:rFonts w:ascii="Times New Roman" w:hAnsi="Times New Roman" w:cs="Times New Roman"/>
          <w:color w:val="auto"/>
          <w:lang w:eastAsia="zh-CN"/>
        </w:rPr>
        <w:t>一般工业固体废物的暂存符合</w:t>
      </w:r>
      <w:r>
        <w:rPr>
          <w:rFonts w:hint="eastAsia" w:ascii="Calibri" w:hAnsi="Calibri" w:cs="Calibri"/>
          <w:color w:val="auto"/>
          <w:kern w:val="2"/>
          <w:sz w:val="24"/>
          <w:szCs w:val="24"/>
          <w:lang w:val="zh-CN" w:eastAsia="zh-CN" w:bidi="ar-SA"/>
        </w:rPr>
        <w:t>相应的防渗漏、防雨淋、防扬尘等环境保护要求</w:t>
      </w:r>
      <w:r>
        <w:rPr>
          <w:rFonts w:ascii="Times New Roman" w:hAnsi="Times New Roman" w:cs="Times New Roman"/>
          <w:color w:val="auto"/>
          <w:lang w:eastAsia="zh-CN"/>
        </w:rPr>
        <w:t>。危险固体废物的暂存符合《危险废物贮存污染控制标准》（GB18597-20</w:t>
      </w:r>
      <w:r>
        <w:rPr>
          <w:rFonts w:hint="eastAsia" w:ascii="Times New Roman" w:hAnsi="Times New Roman" w:cs="Times New Roman"/>
          <w:color w:val="auto"/>
          <w:lang w:val="en-US" w:eastAsia="zh-CN"/>
        </w:rPr>
        <w:t>23</w:t>
      </w:r>
      <w:r>
        <w:rPr>
          <w:rFonts w:ascii="Times New Roman" w:hAnsi="Times New Roman" w:cs="Times New Roman"/>
          <w:color w:val="auto"/>
          <w:lang w:eastAsia="zh-CN"/>
        </w:rPr>
        <w:t>）</w:t>
      </w:r>
      <w:r>
        <w:rPr>
          <w:rFonts w:hint="eastAsia" w:ascii="Times New Roman" w:hAnsi="Times New Roman" w:cs="Times New Roman"/>
          <w:color w:val="auto"/>
          <w:lang w:eastAsia="zh-CN"/>
        </w:rPr>
        <w:t>要求。项目固体废物能采取分类收集、分别处置，综合利用，措施可行。</w:t>
      </w:r>
    </w:p>
    <w:p>
      <w:pPr>
        <w:pStyle w:val="7"/>
        <w:rPr>
          <w:rFonts w:hint="default" w:ascii="Times New Roman" w:hAnsi="Times New Roman" w:cs="Times New Roman"/>
          <w:lang w:eastAsia="zh-CN"/>
        </w:rPr>
      </w:pPr>
      <w:r>
        <w:rPr>
          <w:rFonts w:hint="default" w:ascii="Times New Roman" w:hAnsi="Times New Roman" w:eastAsia="Times New Roman" w:cs="Times New Roman"/>
          <w:spacing w:val="-1"/>
          <w:lang w:eastAsia="zh-CN"/>
        </w:rPr>
        <w:t>10.</w:t>
      </w:r>
      <w:r>
        <w:rPr>
          <w:rFonts w:hint="default" w:ascii="Times New Roman" w:hAnsi="Times New Roman" w:cs="Times New Roman" w:eastAsiaTheme="minorEastAsia"/>
          <w:spacing w:val="-1"/>
          <w:lang w:eastAsia="zh-CN"/>
        </w:rPr>
        <w:t>2</w:t>
      </w:r>
      <w:r>
        <w:rPr>
          <w:rFonts w:hint="default" w:ascii="Times New Roman" w:hAnsi="Times New Roman" w:eastAsia="Times New Roman" w:cs="Times New Roman"/>
          <w:spacing w:val="42"/>
          <w:lang w:eastAsia="zh-CN"/>
        </w:rPr>
        <w:t xml:space="preserve"> </w:t>
      </w:r>
      <w:r>
        <w:rPr>
          <w:rFonts w:hint="default" w:ascii="Times New Roman" w:hAnsi="Times New Roman" w:cs="Times New Roman"/>
          <w:lang w:eastAsia="zh-CN"/>
        </w:rPr>
        <w:t>验收结论</w:t>
      </w:r>
    </w:p>
    <w:p>
      <w:pPr>
        <w:ind w:firstLine="480"/>
        <w:rPr>
          <w:rFonts w:hint="eastAsia" w:ascii="宋体" w:hAnsi="宋体" w:eastAsia="宋体" w:cs="宋体"/>
          <w:color w:val="auto"/>
          <w:kern w:val="0"/>
          <w:sz w:val="24"/>
          <w:szCs w:val="24"/>
          <w:lang w:val="en-US" w:eastAsia="zh-CN" w:bidi="ar"/>
        </w:rPr>
      </w:pPr>
      <w:r>
        <w:rPr>
          <w:rFonts w:hint="default" w:ascii="宋体" w:hAnsi="宋体" w:eastAsia="宋体" w:cs="宋体"/>
          <w:color w:val="auto"/>
          <w:kern w:val="0"/>
          <w:sz w:val="24"/>
          <w:szCs w:val="24"/>
          <w:lang w:val="en-US" w:eastAsia="zh-CN" w:bidi="ar"/>
        </w:rPr>
        <w:t>我司已按环境影响报告</w:t>
      </w:r>
      <w:r>
        <w:rPr>
          <w:rFonts w:hint="eastAsia" w:ascii="宋体" w:hAnsi="宋体" w:eastAsia="宋体" w:cs="宋体"/>
          <w:color w:val="auto"/>
          <w:kern w:val="0"/>
          <w:sz w:val="24"/>
          <w:szCs w:val="24"/>
          <w:lang w:val="en-US" w:eastAsia="zh-CN" w:bidi="ar"/>
        </w:rPr>
        <w:t>表</w:t>
      </w:r>
      <w:r>
        <w:rPr>
          <w:rFonts w:hint="default" w:ascii="宋体" w:hAnsi="宋体" w:eastAsia="宋体" w:cs="宋体"/>
          <w:color w:val="auto"/>
          <w:kern w:val="0"/>
          <w:sz w:val="24"/>
          <w:szCs w:val="24"/>
          <w:lang w:val="en-US" w:eastAsia="zh-CN" w:bidi="ar"/>
        </w:rPr>
        <w:t>及其审批部门审批决定建成环境保护设施；由监测结果可知项目污染物排放可符合国家和地方相关标准以及审批部门审批决定；项目建设性质、规模、地点、生产工艺及污染防治措施未发生重大变化；项目建设和运营过程中未造成重大环境污染；本次验收范围为莆田市金益大明液化气储配站迁建项目年供20万瓶瓶装液化气，现有环境保护设施能够满足主体工程需要；建设单位无违反国家和地方环境保护法律法规；验收期间主体工程调试工况稳定、环境保护设施运行正常，验收的监测内容符合环境影响报告</w:t>
      </w:r>
      <w:r>
        <w:rPr>
          <w:rFonts w:hint="eastAsia" w:ascii="宋体" w:hAnsi="宋体" w:eastAsia="宋体" w:cs="宋体"/>
          <w:color w:val="auto"/>
          <w:kern w:val="0"/>
          <w:sz w:val="24"/>
          <w:szCs w:val="24"/>
          <w:lang w:val="en-US" w:eastAsia="zh-CN" w:bidi="ar"/>
        </w:rPr>
        <w:t>表</w:t>
      </w:r>
      <w:r>
        <w:rPr>
          <w:rFonts w:hint="default" w:ascii="宋体" w:hAnsi="宋体" w:eastAsia="宋体" w:cs="宋体"/>
          <w:color w:val="auto"/>
          <w:kern w:val="0"/>
          <w:sz w:val="24"/>
          <w:szCs w:val="24"/>
          <w:lang w:val="en-US" w:eastAsia="zh-CN" w:bidi="ar"/>
        </w:rPr>
        <w:t>及其审批部门审批决定，无重大缺项、遗漏；我司不存在《建设项目竣工环境保护验收暂行办法》第八条不得提出验收合格意见的情形，故莆田市金益大明液化气有限公司莆田市金益大明液化气储配站迁建项目符合环境保护竣工验收要求</w:t>
      </w:r>
      <w:r>
        <w:rPr>
          <w:rFonts w:hint="eastAsia" w:ascii="宋体" w:hAnsi="宋体" w:eastAsia="宋体" w:cs="宋体"/>
          <w:color w:val="auto"/>
          <w:kern w:val="0"/>
          <w:sz w:val="24"/>
          <w:szCs w:val="24"/>
          <w:lang w:val="en-US" w:eastAsia="zh-CN" w:bidi="ar"/>
        </w:rPr>
        <w:t>。</w:t>
      </w:r>
    </w:p>
    <w:p>
      <w:pPr>
        <w:pStyle w:val="7"/>
        <w:rPr>
          <w:rFonts w:eastAsia="Times New Roman" w:cs="Times New Roman"/>
          <w:spacing w:val="-1"/>
          <w:lang w:eastAsia="zh-CN"/>
        </w:rPr>
      </w:pPr>
    </w:p>
    <w:p>
      <w:pPr>
        <w:pStyle w:val="7"/>
        <w:rPr>
          <w:rFonts w:eastAsia="Times New Roman" w:cs="Times New Roman"/>
          <w:spacing w:val="-1"/>
          <w:lang w:eastAsia="zh-CN"/>
        </w:rPr>
      </w:pPr>
    </w:p>
    <w:p>
      <w:pPr>
        <w:ind w:firstLine="480"/>
        <w:rPr>
          <w:rFonts w:ascii="Times New Roman" w:hAnsi="Times New Roman" w:cs="Times New Roman"/>
          <w:lang w:eastAsia="zh-CN"/>
        </w:rPr>
      </w:pPr>
    </w:p>
    <w:p>
      <w:pPr>
        <w:ind w:firstLine="480"/>
        <w:rPr>
          <w:rFonts w:ascii="Times New Roman" w:hAnsi="Times New Roman" w:cs="Times New Roman"/>
          <w:lang w:eastAsia="zh-CN"/>
        </w:rPr>
        <w:sectPr>
          <w:footerReference r:id="rId13" w:type="default"/>
          <w:pgSz w:w="11910" w:h="16850"/>
          <w:pgMar w:top="1417" w:right="1417" w:bottom="1417" w:left="1417" w:header="0" w:footer="941" w:gutter="0"/>
          <w:cols w:space="0" w:num="1"/>
          <w:rtlGutter w:val="0"/>
          <w:docGrid w:linePitch="0" w:charSpace="0"/>
        </w:sectPr>
      </w:pPr>
    </w:p>
    <w:p>
      <w:pPr>
        <w:ind w:firstLine="360"/>
        <w:jc w:val="center"/>
        <w:rPr>
          <w:rFonts w:ascii="Times New Roman" w:hAnsi="Times New Roman" w:cs="Times New Roman"/>
          <w:color w:val="auto"/>
          <w:sz w:val="18"/>
          <w:szCs w:val="18"/>
          <w:lang w:eastAsia="zh-CN"/>
        </w:rPr>
      </w:pPr>
    </w:p>
    <w:p>
      <w:pPr>
        <w:spacing w:before="120"/>
        <w:ind w:left="4973" w:firstLine="0" w:firstLineChars="0"/>
        <w:outlineLvl w:val="2"/>
        <w:rPr>
          <w:rFonts w:ascii="Times New Roman" w:hAnsi="Times New Roman" w:eastAsia="宋体" w:cs="Times New Roman"/>
          <w:color w:val="auto"/>
          <w:szCs w:val="28"/>
          <w:lang w:eastAsia="zh-CN"/>
        </w:rPr>
      </w:pPr>
      <w:r>
        <w:rPr>
          <w:rFonts w:ascii="Times New Roman" w:hAnsi="Times New Roman" w:eastAsia="宋体" w:cs="Times New Roman"/>
          <w:b/>
          <w:bCs/>
          <w:color w:val="auto"/>
          <w:szCs w:val="28"/>
          <w:lang w:eastAsia="zh-CN"/>
        </w:rPr>
        <w:t>建设项目工程竣工环境保护“三同时”验收登记表</w:t>
      </w:r>
    </w:p>
    <w:p>
      <w:pPr>
        <w:tabs>
          <w:tab w:val="left" w:pos="10140"/>
          <w:tab w:val="left" w:pos="10436"/>
        </w:tabs>
        <w:spacing w:before="15"/>
        <w:ind w:firstLine="0" w:firstLineChars="0"/>
        <w:rPr>
          <w:rFonts w:ascii="Times New Roman" w:hAnsi="Times New Roman" w:eastAsia="宋体" w:cs="Times New Roman"/>
          <w:sz w:val="18"/>
          <w:szCs w:val="18"/>
          <w:lang w:eastAsia="zh-CN"/>
        </w:rPr>
      </w:pPr>
      <w:r>
        <w:rPr>
          <w:rFonts w:ascii="Times New Roman" w:hAnsi="Times New Roman" w:cs="Times New Roman" w:eastAsiaTheme="minorHAnsi"/>
        </w:rPr>
        <w:pict>
          <v:group id="_x0000_s2050" o:spid="_x0000_s2050" o:spt="203" style="position:absolute;left:0pt;margin-left:589.5pt;margin-top:33.2pt;height:9pt;width:9.15pt;mso-position-horizontal-relative:page;z-index:-251657216;mso-width-relative:page;mso-height-relative:page;" coordorigin="11790,664" coordsize="183,180">
            <o:lock v:ext="edit"/>
            <v:shape id="_x0000_s2051" o:spid="_x0000_s2051" style="position:absolute;left:11790;top:664;height:180;width:183;" fillcolor="#000000" filled="t" stroked="f" coordorigin="11790,664" coordsize="183,180" path="m11790,844l11973,844,11973,664,11790,664,11790,844xe">
              <v:path arrowok="t"/>
              <v:fill on="t" focussize="0,0"/>
              <v:stroke on="f"/>
              <v:imagedata o:title=""/>
              <o:lock v:ext="edit"/>
            </v:shape>
          </v:group>
        </w:pict>
      </w:r>
      <w:r>
        <w:rPr>
          <w:rFonts w:ascii="Times New Roman" w:hAnsi="Times New Roman" w:eastAsia="宋体" w:cs="Times New Roman"/>
          <w:sz w:val="18"/>
          <w:szCs w:val="18"/>
          <w:lang w:eastAsia="zh-CN"/>
        </w:rPr>
        <w:t>填表单位（盖章</w:t>
      </w:r>
      <w:r>
        <w:rPr>
          <w:rFonts w:ascii="Times New Roman" w:hAnsi="Times New Roman" w:eastAsia="宋体" w:cs="Times New Roman"/>
          <w:spacing w:val="-92"/>
          <w:sz w:val="18"/>
          <w:szCs w:val="18"/>
          <w:lang w:eastAsia="zh-CN"/>
        </w:rPr>
        <w:t>）</w:t>
      </w:r>
      <w:r>
        <w:rPr>
          <w:rFonts w:ascii="Times New Roman" w:hAnsi="Times New Roman" w:eastAsia="宋体" w:cs="Times New Roman"/>
          <w:sz w:val="18"/>
          <w:szCs w:val="18"/>
          <w:lang w:eastAsia="zh-CN"/>
        </w:rPr>
        <w:t xml:space="preserve">：            </w:t>
      </w:r>
      <w:r>
        <w:rPr>
          <w:rFonts w:hint="eastAsia" w:ascii="Times New Roman" w:hAnsi="Times New Roman" w:eastAsia="宋体" w:cs="Times New Roman"/>
          <w:sz w:val="18"/>
          <w:szCs w:val="18"/>
          <w:lang w:eastAsia="zh-CN"/>
        </w:rPr>
        <w:t xml:space="preserve">          </w:t>
      </w:r>
      <w:r>
        <w:rPr>
          <w:rFonts w:ascii="Times New Roman" w:hAnsi="Times New Roman" w:eastAsia="宋体" w:cs="Times New Roman"/>
          <w:sz w:val="18"/>
          <w:szCs w:val="18"/>
          <w:lang w:eastAsia="zh-CN"/>
        </w:rPr>
        <w:t xml:space="preserve"> </w:t>
      </w:r>
      <w:r>
        <w:rPr>
          <w:rFonts w:hint="eastAsia" w:ascii="Times New Roman" w:hAnsi="Times New Roman" w:eastAsia="宋体" w:cs="Times New Roman"/>
          <w:sz w:val="18"/>
          <w:szCs w:val="18"/>
          <w:lang w:eastAsia="zh-CN"/>
        </w:rPr>
        <w:t xml:space="preserve">    </w:t>
      </w:r>
      <w:r>
        <w:rPr>
          <w:rFonts w:ascii="Times New Roman" w:hAnsi="Times New Roman" w:eastAsia="宋体" w:cs="Times New Roman"/>
          <w:sz w:val="18"/>
          <w:szCs w:val="18"/>
          <w:lang w:eastAsia="zh-CN"/>
        </w:rPr>
        <w:t xml:space="preserve">          填表人（签字</w:t>
      </w:r>
      <w:r>
        <w:rPr>
          <w:rFonts w:ascii="Times New Roman" w:hAnsi="Times New Roman" w:eastAsia="宋体" w:cs="Times New Roman"/>
          <w:spacing w:val="-94"/>
          <w:sz w:val="18"/>
          <w:szCs w:val="18"/>
          <w:lang w:eastAsia="zh-CN"/>
        </w:rPr>
        <w:t>）</w:t>
      </w:r>
      <w:r>
        <w:rPr>
          <w:rFonts w:ascii="Times New Roman" w:hAnsi="Times New Roman" w:eastAsia="宋体" w:cs="Times New Roman"/>
          <w:sz w:val="18"/>
          <w:szCs w:val="18"/>
          <w:lang w:eastAsia="zh-CN"/>
        </w:rPr>
        <w:t>：</w:t>
      </w:r>
      <w:r>
        <w:rPr>
          <w:rFonts w:ascii="Times New Roman" w:hAnsi="Times New Roman" w:eastAsia="宋体" w:cs="Times New Roman"/>
          <w:sz w:val="18"/>
          <w:szCs w:val="18"/>
          <w:lang w:eastAsia="zh-CN"/>
        </w:rPr>
        <w:tab/>
      </w:r>
      <w:r>
        <w:rPr>
          <w:rFonts w:ascii="Times New Roman" w:hAnsi="Times New Roman" w:eastAsia="宋体" w:cs="Times New Roman"/>
          <w:sz w:val="18"/>
          <w:szCs w:val="18"/>
          <w:lang w:eastAsia="zh-CN"/>
        </w:rPr>
        <w:t>项目经办人（签</w:t>
      </w:r>
      <w:r>
        <w:rPr>
          <w:rFonts w:ascii="Times New Roman" w:hAnsi="Times New Roman" w:eastAsia="宋体" w:cs="Times New Roman"/>
          <w:spacing w:val="-3"/>
          <w:sz w:val="18"/>
          <w:szCs w:val="18"/>
          <w:lang w:eastAsia="zh-CN"/>
        </w:rPr>
        <w:t>字</w:t>
      </w:r>
      <w:r>
        <w:rPr>
          <w:rFonts w:ascii="Times New Roman" w:hAnsi="Times New Roman" w:eastAsia="宋体" w:cs="Times New Roman"/>
          <w:spacing w:val="-92"/>
          <w:sz w:val="18"/>
          <w:szCs w:val="18"/>
          <w:lang w:eastAsia="zh-CN"/>
        </w:rPr>
        <w:t>）</w:t>
      </w:r>
      <w:r>
        <w:rPr>
          <w:rFonts w:ascii="Times New Roman" w:hAnsi="Times New Roman" w:eastAsia="宋体" w:cs="Times New Roman"/>
          <w:sz w:val="18"/>
          <w:szCs w:val="18"/>
          <w:lang w:eastAsia="zh-CN"/>
        </w:rPr>
        <w:t>：</w:t>
      </w:r>
    </w:p>
    <w:tbl>
      <w:tblPr>
        <w:tblStyle w:val="58"/>
        <w:tblW w:w="15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8"/>
        <w:gridCol w:w="847"/>
        <w:gridCol w:w="682"/>
        <w:gridCol w:w="957"/>
        <w:gridCol w:w="264"/>
        <w:gridCol w:w="888"/>
        <w:gridCol w:w="914"/>
        <w:gridCol w:w="212"/>
        <w:gridCol w:w="677"/>
        <w:gridCol w:w="482"/>
        <w:gridCol w:w="1093"/>
        <w:gridCol w:w="1034"/>
        <w:gridCol w:w="1218"/>
        <w:gridCol w:w="1128"/>
        <w:gridCol w:w="345"/>
        <w:gridCol w:w="781"/>
        <w:gridCol w:w="922"/>
        <w:gridCol w:w="204"/>
        <w:gridCol w:w="827"/>
        <w:gridCol w:w="299"/>
        <w:gridCol w:w="519"/>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restart"/>
            <w:shd w:val="clear" w:color="auto" w:fill="FFFFFF" w:themeFill="background1"/>
            <w:vAlign w:val="center"/>
          </w:tcPr>
          <w:p>
            <w:pPr>
              <w:spacing w:line="240" w:lineRule="auto"/>
              <w:ind w:firstLine="0" w:firstLineChars="0"/>
              <w:jc w:val="center"/>
              <w:rPr>
                <w:rFonts w:ascii="Times New Roman" w:hAnsi="Times New Roman" w:eastAsia="宋体" w:cs="Times New Roman"/>
                <w:sz w:val="15"/>
                <w:szCs w:val="15"/>
                <w:lang w:eastAsia="zh-CN"/>
              </w:rPr>
            </w:pPr>
            <w:r>
              <w:rPr>
                <w:rFonts w:ascii="Times New Roman" w:hAnsi="Times New Roman" w:eastAsia="宋体" w:cs="Times New Roman"/>
                <w:sz w:val="15"/>
                <w:szCs w:val="15"/>
              </w:rPr>
              <w:t xml:space="preserve">建 </w:t>
            </w:r>
          </w:p>
          <w:p>
            <w:pPr>
              <w:spacing w:line="240" w:lineRule="auto"/>
              <w:ind w:firstLine="0" w:firstLineChars="0"/>
              <w:jc w:val="center"/>
              <w:rPr>
                <w:rFonts w:ascii="Times New Roman" w:hAnsi="Times New Roman" w:eastAsia="宋体" w:cs="Times New Roman"/>
                <w:sz w:val="15"/>
                <w:szCs w:val="15"/>
                <w:lang w:eastAsia="zh-CN"/>
              </w:rPr>
            </w:pPr>
            <w:r>
              <w:rPr>
                <w:rFonts w:ascii="Times New Roman" w:hAnsi="Times New Roman" w:eastAsia="宋体" w:cs="Times New Roman"/>
                <w:sz w:val="15"/>
                <w:szCs w:val="15"/>
              </w:rPr>
              <w:t>设</w:t>
            </w:r>
          </w:p>
          <w:p>
            <w:pPr>
              <w:spacing w:line="240" w:lineRule="auto"/>
              <w:ind w:firstLine="0" w:firstLineChars="0"/>
              <w:jc w:val="center"/>
              <w:rPr>
                <w:rFonts w:ascii="Times New Roman" w:hAnsi="Times New Roman" w:eastAsia="宋体" w:cs="Times New Roman"/>
                <w:sz w:val="15"/>
                <w:szCs w:val="15"/>
                <w:lang w:eastAsia="zh-CN"/>
              </w:rPr>
            </w:pPr>
            <w:r>
              <w:rPr>
                <w:rFonts w:ascii="Times New Roman" w:hAnsi="Times New Roman" w:eastAsia="宋体" w:cs="Times New Roman"/>
                <w:sz w:val="15"/>
                <w:szCs w:val="15"/>
              </w:rPr>
              <w:t xml:space="preserve">项 </w:t>
            </w:r>
          </w:p>
          <w:p>
            <w:pPr>
              <w:spacing w:line="240" w:lineRule="auto"/>
              <w:ind w:firstLine="0" w:firstLineChars="0"/>
              <w:jc w:val="center"/>
              <w:rPr>
                <w:rFonts w:ascii="Times New Roman" w:hAnsi="Times New Roman" w:eastAsia="宋体" w:cs="Times New Roman"/>
                <w:sz w:val="15"/>
                <w:szCs w:val="15"/>
              </w:rPr>
            </w:pPr>
            <w:r>
              <w:rPr>
                <w:rFonts w:ascii="Times New Roman" w:hAnsi="Times New Roman" w:eastAsia="宋体" w:cs="Times New Roman"/>
                <w:sz w:val="15"/>
                <w:szCs w:val="15"/>
              </w:rPr>
              <w:t>目</w:t>
            </w: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项目名称</w:t>
            </w:r>
          </w:p>
        </w:tc>
        <w:tc>
          <w:tcPr>
            <w:tcW w:w="4394" w:type="dxa"/>
            <w:gridSpan w:val="7"/>
            <w:shd w:val="clear" w:color="auto" w:fill="FFFFFF" w:themeFill="background1"/>
            <w:vAlign w:val="center"/>
          </w:tcPr>
          <w:p>
            <w:pPr>
              <w:spacing w:line="240" w:lineRule="auto"/>
              <w:ind w:firstLine="0" w:firstLineChars="0"/>
              <w:jc w:val="center"/>
              <w:rPr>
                <w:rFonts w:ascii="Times New Roman" w:hAnsi="Times New Roman" w:eastAsia="宋体" w:cs="Times New Roman"/>
                <w:sz w:val="15"/>
                <w:szCs w:val="18"/>
                <w:lang w:eastAsia="zh-CN"/>
              </w:rPr>
            </w:pPr>
            <w:r>
              <w:rPr>
                <w:rFonts w:hint="eastAsia" w:ascii="Times New Roman" w:hAnsi="Times New Roman" w:eastAsia="宋体" w:cs="Times New Roman"/>
                <w:sz w:val="15"/>
                <w:szCs w:val="18"/>
                <w:lang w:eastAsia="zh-CN"/>
              </w:rPr>
              <w:t>莆田市金益大明液化气储配站迁建项目</w:t>
            </w:r>
          </w:p>
        </w:tc>
        <w:tc>
          <w:tcPr>
            <w:tcW w:w="2127"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项目代码</w:t>
            </w:r>
          </w:p>
        </w:tc>
        <w:tc>
          <w:tcPr>
            <w:tcW w:w="2691" w:type="dxa"/>
            <w:gridSpan w:val="3"/>
            <w:shd w:val="clear" w:color="auto" w:fill="FFFFFF" w:themeFill="background1"/>
            <w:vAlign w:val="center"/>
          </w:tcPr>
          <w:p>
            <w:pPr>
              <w:spacing w:line="240" w:lineRule="auto"/>
              <w:ind w:firstLine="0" w:firstLineChars="0"/>
              <w:jc w:val="center"/>
              <w:rPr>
                <w:rFonts w:hint="default" w:ascii="Times New Roman" w:hAnsi="Times New Roman" w:eastAsia="黑体" w:cs="Times New Roman"/>
                <w:sz w:val="15"/>
                <w:szCs w:val="15"/>
                <w:lang w:val="en-US" w:eastAsia="zh-CN"/>
              </w:rPr>
            </w:pPr>
            <w:r>
              <w:rPr>
                <w:rFonts w:hint="eastAsia" w:ascii="Times New Roman" w:hAnsi="Times New Roman" w:cs="Times New Roman"/>
                <w:sz w:val="15"/>
                <w:lang w:val="en-US" w:eastAsia="zh-CN"/>
              </w:rPr>
              <w:t>2019-350305-59-03-062672</w:t>
            </w:r>
          </w:p>
        </w:tc>
        <w:tc>
          <w:tcPr>
            <w:tcW w:w="1703" w:type="dxa"/>
            <w:gridSpan w:val="2"/>
            <w:shd w:val="clear" w:color="auto" w:fill="FFFFFF" w:themeFill="background1"/>
            <w:vAlign w:val="center"/>
          </w:tcPr>
          <w:p>
            <w:pPr>
              <w:spacing w:line="240" w:lineRule="auto"/>
              <w:ind w:firstLine="0" w:firstLineChars="0"/>
              <w:jc w:val="center"/>
              <w:rPr>
                <w:rFonts w:ascii="Times New Roman" w:hAnsi="Times New Roman" w:eastAsia="宋体" w:cs="Times New Roman"/>
                <w:sz w:val="18"/>
                <w:szCs w:val="18"/>
              </w:rPr>
            </w:pPr>
            <w:r>
              <w:rPr>
                <w:rFonts w:ascii="Times New Roman" w:hAnsi="Times New Roman" w:eastAsia="黑体" w:cs="Times New Roman"/>
                <w:spacing w:val="-1"/>
                <w:sz w:val="15"/>
                <w:szCs w:val="15"/>
              </w:rPr>
              <w:t>建设地点</w:t>
            </w:r>
          </w:p>
        </w:tc>
        <w:tc>
          <w:tcPr>
            <w:tcW w:w="2474" w:type="dxa"/>
            <w:gridSpan w:val="5"/>
            <w:shd w:val="clear" w:color="auto" w:fill="FFFFFF" w:themeFill="background1"/>
            <w:vAlign w:val="center"/>
          </w:tcPr>
          <w:p>
            <w:pPr>
              <w:spacing w:line="240" w:lineRule="auto"/>
              <w:ind w:firstLine="0" w:firstLineChars="0"/>
              <w:jc w:val="center"/>
              <w:rPr>
                <w:rFonts w:hint="default" w:ascii="Times New Roman" w:hAnsi="Times New Roman" w:eastAsia="宋体" w:cs="Times New Roman"/>
                <w:sz w:val="15"/>
                <w:szCs w:val="18"/>
                <w:lang w:val="en-US" w:eastAsia="zh-CN"/>
              </w:rPr>
            </w:pPr>
            <w:r>
              <w:rPr>
                <w:rFonts w:hint="eastAsia" w:ascii="Times New Roman" w:hAnsi="Times New Roman" w:eastAsia="宋体" w:cs="Times New Roman"/>
                <w:sz w:val="15"/>
                <w:szCs w:val="18"/>
                <w:lang w:val="en-US" w:eastAsia="zh-CN"/>
              </w:rPr>
              <w:t>福建省莆田市秀屿区东峤镇前沁村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lang w:eastAsia="zh-C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lang w:eastAsia="zh-CN"/>
              </w:rPr>
            </w:pPr>
            <w:r>
              <w:rPr>
                <w:rFonts w:ascii="Times New Roman" w:hAnsi="Times New Roman" w:eastAsia="黑体" w:cs="Times New Roman"/>
                <w:sz w:val="15"/>
                <w:szCs w:val="15"/>
                <w:lang w:eastAsia="zh-CN"/>
              </w:rPr>
              <w:t>行业</w:t>
            </w:r>
            <w:r>
              <w:rPr>
                <w:rFonts w:ascii="Times New Roman" w:hAnsi="Times New Roman" w:eastAsia="黑体" w:cs="Times New Roman"/>
                <w:spacing w:val="-3"/>
                <w:sz w:val="15"/>
                <w:szCs w:val="15"/>
                <w:lang w:eastAsia="zh-CN"/>
              </w:rPr>
              <w:t>类</w:t>
            </w:r>
            <w:r>
              <w:rPr>
                <w:rFonts w:ascii="Times New Roman" w:hAnsi="Times New Roman" w:eastAsia="黑体" w:cs="Times New Roman"/>
                <w:spacing w:val="-51"/>
                <w:sz w:val="15"/>
                <w:szCs w:val="15"/>
                <w:lang w:eastAsia="zh-CN"/>
              </w:rPr>
              <w:t>别</w:t>
            </w:r>
            <w:r>
              <w:rPr>
                <w:rFonts w:ascii="Times New Roman" w:hAnsi="Times New Roman" w:eastAsia="黑体" w:cs="Times New Roman"/>
                <w:sz w:val="15"/>
                <w:szCs w:val="15"/>
                <w:lang w:eastAsia="zh-CN"/>
              </w:rPr>
              <w:t>（</w:t>
            </w:r>
            <w:r>
              <w:rPr>
                <w:rFonts w:ascii="Times New Roman" w:hAnsi="Times New Roman" w:eastAsia="黑体" w:cs="Times New Roman"/>
                <w:spacing w:val="-3"/>
                <w:sz w:val="15"/>
                <w:szCs w:val="15"/>
                <w:lang w:eastAsia="zh-CN"/>
              </w:rPr>
              <w:t>分</w:t>
            </w:r>
            <w:r>
              <w:rPr>
                <w:rFonts w:ascii="Times New Roman" w:hAnsi="Times New Roman" w:eastAsia="黑体" w:cs="Times New Roman"/>
                <w:sz w:val="15"/>
                <w:szCs w:val="15"/>
                <w:lang w:eastAsia="zh-CN"/>
              </w:rPr>
              <w:t>类管</w:t>
            </w:r>
            <w:r>
              <w:rPr>
                <w:rFonts w:ascii="Times New Roman" w:hAnsi="Times New Roman" w:eastAsia="黑体" w:cs="Times New Roman"/>
                <w:spacing w:val="-1"/>
                <w:sz w:val="15"/>
                <w:szCs w:val="15"/>
                <w:lang w:eastAsia="zh-CN"/>
              </w:rPr>
              <w:t>理名录）</w:t>
            </w:r>
          </w:p>
        </w:tc>
        <w:tc>
          <w:tcPr>
            <w:tcW w:w="4394" w:type="dxa"/>
            <w:gridSpan w:val="7"/>
            <w:shd w:val="clear" w:color="auto" w:fill="FFFFFF" w:themeFill="background1"/>
            <w:vAlign w:val="center"/>
          </w:tcPr>
          <w:p>
            <w:pPr>
              <w:spacing w:line="240" w:lineRule="auto"/>
              <w:ind w:firstLine="0" w:firstLineChars="0"/>
              <w:jc w:val="center"/>
              <w:rPr>
                <w:rFonts w:hint="default" w:ascii="Times New Roman" w:hAnsi="Times New Roman" w:eastAsia="宋体" w:cs="Times New Roman"/>
                <w:sz w:val="15"/>
                <w:szCs w:val="18"/>
                <w:lang w:val="en-US" w:eastAsia="zh-CN"/>
              </w:rPr>
            </w:pPr>
            <w:r>
              <w:rPr>
                <w:rFonts w:hint="eastAsia" w:ascii="Times New Roman" w:hAnsi="Times New Roman" w:eastAsia="宋体" w:cs="Times New Roman"/>
                <w:spacing w:val="-12"/>
                <w:sz w:val="15"/>
                <w:szCs w:val="18"/>
                <w:lang w:val="en-US" w:eastAsia="zh-CN" w:bidi="ar-SA"/>
              </w:rPr>
              <w:t>五十三：装卸搬运和仓储业59-149危险品仓储594-其他</w:t>
            </w:r>
          </w:p>
        </w:tc>
        <w:tc>
          <w:tcPr>
            <w:tcW w:w="2127"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建设性质</w:t>
            </w:r>
          </w:p>
        </w:tc>
        <w:tc>
          <w:tcPr>
            <w:tcW w:w="2691" w:type="dxa"/>
            <w:gridSpan w:val="3"/>
            <w:shd w:val="clear" w:color="auto" w:fill="FFFFFF" w:themeFill="background1"/>
            <w:vAlign w:val="center"/>
          </w:tcPr>
          <w:p>
            <w:pPr>
              <w:tabs>
                <w:tab w:val="left" w:pos="3006"/>
              </w:tabs>
              <w:spacing w:line="240" w:lineRule="auto"/>
              <w:ind w:firstLine="0" w:firstLineChars="0"/>
              <w:jc w:val="center"/>
              <w:rPr>
                <w:rFonts w:cs="Times New Roman" w:asciiTheme="minorEastAsia" w:hAnsiTheme="minorEastAsia"/>
                <w:sz w:val="15"/>
                <w:szCs w:val="18"/>
                <w:lang w:eastAsia="zh-CN"/>
              </w:rPr>
            </w:pPr>
            <w:r>
              <w:rPr>
                <w:rFonts w:hint="eastAsia" w:cs="Times New Roman" w:asciiTheme="minorEastAsia" w:hAnsiTheme="minorEastAsia"/>
                <w:sz w:val="15"/>
                <w:szCs w:val="18"/>
                <w:lang w:eastAsia="zh-CN"/>
              </w:rPr>
              <w:sym w:font="Wingdings 2" w:char="0052"/>
            </w:r>
            <w:r>
              <w:rPr>
                <w:rFonts w:hint="eastAsia" w:cs="Times New Roman" w:asciiTheme="minorEastAsia" w:hAnsiTheme="minorEastAsia"/>
                <w:sz w:val="15"/>
                <w:szCs w:val="18"/>
                <w:lang w:eastAsia="zh-CN"/>
              </w:rPr>
              <w:t xml:space="preserve">新建 </w:t>
            </w:r>
            <w:r>
              <w:rPr>
                <w:rFonts w:hint="eastAsia" w:cs="Times New Roman" w:asciiTheme="minorEastAsia" w:hAnsiTheme="minorEastAsia"/>
                <w:sz w:val="15"/>
                <w:szCs w:val="18"/>
                <w:lang w:eastAsia="zh-CN"/>
              </w:rPr>
              <w:sym w:font="Wingdings 2" w:char="00A3"/>
            </w:r>
            <w:r>
              <w:rPr>
                <w:rFonts w:hint="eastAsia" w:cs="Times New Roman" w:asciiTheme="minorEastAsia" w:hAnsiTheme="minorEastAsia"/>
                <w:sz w:val="15"/>
                <w:szCs w:val="18"/>
                <w:lang w:eastAsia="zh-CN"/>
              </w:rPr>
              <w:t xml:space="preserve">改扩建 </w:t>
            </w:r>
            <w:r>
              <w:rPr>
                <w:rFonts w:hint="eastAsia" w:cs="Times New Roman" w:asciiTheme="minorEastAsia" w:hAnsiTheme="minorEastAsia"/>
                <w:sz w:val="15"/>
                <w:szCs w:val="18"/>
                <w:lang w:eastAsia="zh-CN"/>
              </w:rPr>
              <w:sym w:font="Wingdings 2" w:char="00A3"/>
            </w:r>
            <w:r>
              <w:rPr>
                <w:rFonts w:hint="eastAsia" w:cs="Times New Roman" w:asciiTheme="minorEastAsia" w:hAnsiTheme="minorEastAsia"/>
                <w:sz w:val="15"/>
                <w:szCs w:val="18"/>
                <w:lang w:eastAsia="zh-CN"/>
              </w:rPr>
              <w:t>技术改造</w:t>
            </w:r>
          </w:p>
        </w:tc>
        <w:tc>
          <w:tcPr>
            <w:tcW w:w="1703" w:type="dxa"/>
            <w:gridSpan w:val="2"/>
            <w:shd w:val="clear" w:color="auto" w:fill="FFFFFF" w:themeFill="background1"/>
            <w:vAlign w:val="center"/>
          </w:tcPr>
          <w:p>
            <w:pPr>
              <w:tabs>
                <w:tab w:val="left" w:pos="3006"/>
              </w:tabs>
              <w:spacing w:line="240" w:lineRule="auto"/>
              <w:ind w:left="150" w:firstLine="0" w:firstLineChars="0"/>
              <w:jc w:val="center"/>
              <w:rPr>
                <w:rFonts w:cs="Times New Roman" w:asciiTheme="minorEastAsia" w:hAnsiTheme="minorEastAsia"/>
                <w:sz w:val="18"/>
                <w:szCs w:val="18"/>
                <w:lang w:eastAsia="zh-CN"/>
              </w:rPr>
            </w:pPr>
            <w:r>
              <w:rPr>
                <w:rFonts w:hint="eastAsia" w:ascii="Times New Roman" w:hAnsi="Times New Roman" w:eastAsia="黑体" w:cs="Times New Roman"/>
                <w:spacing w:val="-1"/>
                <w:sz w:val="15"/>
                <w:szCs w:val="15"/>
                <w:lang w:eastAsia="zh-CN"/>
              </w:rPr>
              <w:t>项目厂区中心经度/纬度</w:t>
            </w:r>
          </w:p>
        </w:tc>
        <w:tc>
          <w:tcPr>
            <w:tcW w:w="2474" w:type="dxa"/>
            <w:gridSpan w:val="5"/>
            <w:shd w:val="clear" w:color="auto" w:fill="FFFFFF" w:themeFill="background1"/>
            <w:vAlign w:val="center"/>
          </w:tcPr>
          <w:p>
            <w:pPr>
              <w:tabs>
                <w:tab w:val="left" w:pos="3006"/>
              </w:tabs>
              <w:spacing w:line="240" w:lineRule="auto"/>
              <w:ind w:firstLine="0" w:firstLineChars="0"/>
              <w:jc w:val="center"/>
              <w:rPr>
                <w:rFonts w:ascii="Times New Roman" w:hAnsi="Times New Roman" w:eastAsia="黑体" w:cs="Times New Roman"/>
                <w:sz w:val="15"/>
                <w:szCs w:val="18"/>
                <w:lang w:eastAsia="zh-CN"/>
              </w:rPr>
            </w:pPr>
            <w:r>
              <w:rPr>
                <w:rFonts w:hint="eastAsia" w:eastAsia="宋体" w:cs="Times New Roman"/>
                <w:spacing w:val="-12"/>
                <w:sz w:val="15"/>
                <w:szCs w:val="18"/>
                <w:lang w:val="en-US" w:eastAsia="zh-CN"/>
              </w:rPr>
              <w:t>北纬25.284457°，东经119.130313°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lang w:eastAsia="zh-C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设计生产能力</w:t>
            </w:r>
          </w:p>
        </w:tc>
        <w:tc>
          <w:tcPr>
            <w:tcW w:w="4394" w:type="dxa"/>
            <w:gridSpan w:val="7"/>
            <w:shd w:val="clear" w:color="auto" w:fill="FFFFFF" w:themeFill="background1"/>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color w:val="000000"/>
                <w:sz w:val="15"/>
                <w:szCs w:val="21"/>
                <w:lang w:eastAsia="zh-CN"/>
              </w:rPr>
              <w:t>年供20万瓶瓶装液化气（3000t/a）</w:t>
            </w:r>
          </w:p>
        </w:tc>
        <w:tc>
          <w:tcPr>
            <w:tcW w:w="2127"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实际生产能力</w:t>
            </w:r>
          </w:p>
        </w:tc>
        <w:tc>
          <w:tcPr>
            <w:tcW w:w="2691" w:type="dxa"/>
            <w:gridSpan w:val="3"/>
            <w:shd w:val="clear" w:color="auto" w:fill="FFFFFF" w:themeFill="background1"/>
            <w:vAlign w:val="center"/>
          </w:tcPr>
          <w:p>
            <w:pPr>
              <w:spacing w:line="240" w:lineRule="auto"/>
              <w:ind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eastAsia="宋体" w:cs="Times New Roman"/>
                <w:color w:val="000000"/>
                <w:sz w:val="15"/>
                <w:szCs w:val="21"/>
                <w:lang w:eastAsia="zh-CN"/>
              </w:rPr>
              <w:t>年供20万瓶瓶装液化气（3000t/a）</w:t>
            </w:r>
          </w:p>
        </w:tc>
        <w:tc>
          <w:tcPr>
            <w:tcW w:w="1703"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环评单位</w:t>
            </w:r>
          </w:p>
        </w:tc>
        <w:tc>
          <w:tcPr>
            <w:tcW w:w="2474" w:type="dxa"/>
            <w:gridSpan w:val="5"/>
            <w:shd w:val="clear" w:color="auto" w:fill="FFFFFF" w:themeFill="background1"/>
            <w:vAlign w:val="center"/>
          </w:tcPr>
          <w:p>
            <w:pPr>
              <w:spacing w:line="240" w:lineRule="auto"/>
              <w:ind w:firstLine="0" w:firstLineChars="0"/>
              <w:jc w:val="center"/>
              <w:rPr>
                <w:rFonts w:ascii="Times New Roman" w:hAnsi="Times New Roman" w:eastAsia="宋体" w:cs="Times New Roman"/>
                <w:sz w:val="18"/>
                <w:szCs w:val="18"/>
                <w:lang w:eastAsia="zh-CN"/>
              </w:rPr>
            </w:pPr>
            <w:r>
              <w:rPr>
                <w:rFonts w:hint="eastAsia" w:ascii="Times New Roman" w:hAnsi="Times New Roman" w:eastAsia="宋体" w:cs="Times New Roman"/>
                <w:spacing w:val="-12"/>
                <w:sz w:val="15"/>
                <w:szCs w:val="18"/>
                <w:lang w:eastAsia="zh-CN"/>
              </w:rPr>
              <w:t>龙岩市蓝天环保科技有限公司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lang w:eastAsia="zh-C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环评文件审批机</w:t>
            </w:r>
            <w:r>
              <w:rPr>
                <w:rFonts w:ascii="Times New Roman" w:hAnsi="Times New Roman" w:eastAsia="黑体" w:cs="Times New Roman"/>
                <w:sz w:val="15"/>
                <w:szCs w:val="15"/>
              </w:rPr>
              <w:t>关</w:t>
            </w:r>
          </w:p>
        </w:tc>
        <w:tc>
          <w:tcPr>
            <w:tcW w:w="4394" w:type="dxa"/>
            <w:gridSpan w:val="7"/>
            <w:shd w:val="clear" w:color="auto" w:fill="FFFFFF" w:themeFill="background1"/>
            <w:vAlign w:val="center"/>
          </w:tcPr>
          <w:p>
            <w:pPr>
              <w:spacing w:line="240" w:lineRule="auto"/>
              <w:ind w:firstLine="0" w:firstLineChars="0"/>
              <w:jc w:val="center"/>
              <w:rPr>
                <w:rFonts w:ascii="Times New Roman" w:hAnsi="Times New Roman" w:eastAsia="宋体" w:cs="Times New Roman"/>
                <w:sz w:val="18"/>
                <w:szCs w:val="18"/>
                <w:lang w:eastAsia="zh-CN"/>
              </w:rPr>
            </w:pPr>
            <w:r>
              <w:rPr>
                <w:rFonts w:hint="eastAsia" w:ascii="Times New Roman" w:hAnsi="Times New Roman" w:eastAsia="宋体" w:cs="Times New Roman"/>
                <w:sz w:val="15"/>
                <w:szCs w:val="18"/>
                <w:lang w:eastAsia="zh-CN"/>
              </w:rPr>
              <w:t>莆田秀屿生态环境局</w:t>
            </w:r>
          </w:p>
        </w:tc>
        <w:tc>
          <w:tcPr>
            <w:tcW w:w="2127"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审批文号</w:t>
            </w:r>
          </w:p>
        </w:tc>
        <w:tc>
          <w:tcPr>
            <w:tcW w:w="2691" w:type="dxa"/>
            <w:gridSpan w:val="3"/>
            <w:shd w:val="clear" w:color="auto" w:fill="FFFFFF" w:themeFill="background1"/>
            <w:vAlign w:val="center"/>
          </w:tcPr>
          <w:p>
            <w:pPr>
              <w:spacing w:line="240" w:lineRule="auto"/>
              <w:ind w:firstLine="0" w:firstLineChars="0"/>
              <w:jc w:val="center"/>
              <w:rPr>
                <w:rFonts w:ascii="Times New Roman" w:hAnsi="Times New Roman" w:eastAsia="宋体" w:cs="Times New Roman"/>
                <w:sz w:val="18"/>
                <w:szCs w:val="18"/>
                <w:lang w:eastAsia="zh-CN"/>
              </w:rPr>
            </w:pPr>
            <w:r>
              <w:rPr>
                <w:rFonts w:hint="eastAsia" w:ascii="Times New Roman" w:hAnsi="Times New Roman" w:eastAsia="宋体" w:cs="Times New Roman"/>
                <w:sz w:val="15"/>
                <w:szCs w:val="18"/>
                <w:lang w:eastAsia="zh-CN"/>
              </w:rPr>
              <w:t>莆秀环保评[20</w:t>
            </w:r>
            <w:r>
              <w:rPr>
                <w:rFonts w:hint="eastAsia" w:ascii="Times New Roman" w:hAnsi="Times New Roman" w:eastAsia="宋体" w:cs="Times New Roman"/>
                <w:sz w:val="15"/>
                <w:szCs w:val="18"/>
                <w:lang w:val="en-US" w:eastAsia="zh-CN"/>
              </w:rPr>
              <w:t>19</w:t>
            </w:r>
            <w:r>
              <w:rPr>
                <w:rFonts w:hint="eastAsia" w:ascii="Times New Roman" w:hAnsi="Times New Roman" w:eastAsia="宋体" w:cs="Times New Roman"/>
                <w:sz w:val="15"/>
                <w:szCs w:val="18"/>
                <w:lang w:eastAsia="zh-CN"/>
              </w:rPr>
              <w:t>]</w:t>
            </w:r>
            <w:r>
              <w:rPr>
                <w:rFonts w:hint="eastAsia" w:ascii="Times New Roman" w:hAnsi="Times New Roman" w:eastAsia="宋体" w:cs="Times New Roman"/>
                <w:sz w:val="15"/>
                <w:szCs w:val="18"/>
                <w:lang w:val="en-US" w:eastAsia="zh-CN"/>
              </w:rPr>
              <w:t>89</w:t>
            </w:r>
            <w:r>
              <w:rPr>
                <w:rFonts w:hint="eastAsia" w:ascii="Times New Roman" w:hAnsi="Times New Roman" w:eastAsia="宋体" w:cs="Times New Roman"/>
                <w:sz w:val="15"/>
                <w:szCs w:val="18"/>
                <w:lang w:eastAsia="zh-CN"/>
              </w:rPr>
              <w:t>号</w:t>
            </w:r>
          </w:p>
        </w:tc>
        <w:tc>
          <w:tcPr>
            <w:tcW w:w="1703"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环评文件类型</w:t>
            </w:r>
          </w:p>
        </w:tc>
        <w:tc>
          <w:tcPr>
            <w:tcW w:w="2474" w:type="dxa"/>
            <w:gridSpan w:val="5"/>
            <w:shd w:val="clear" w:color="auto" w:fill="FFFFFF" w:themeFill="background1"/>
            <w:vAlign w:val="center"/>
          </w:tcPr>
          <w:p>
            <w:pPr>
              <w:spacing w:line="240" w:lineRule="auto"/>
              <w:ind w:firstLine="0" w:firstLineChars="0"/>
              <w:jc w:val="center"/>
              <w:rPr>
                <w:rFonts w:ascii="Times New Roman" w:hAnsi="Times New Roman" w:eastAsia="宋体" w:cs="Times New Roman"/>
                <w:sz w:val="18"/>
                <w:szCs w:val="18"/>
              </w:rPr>
            </w:pPr>
            <w:r>
              <w:rPr>
                <w:rFonts w:ascii="Times New Roman" w:hAnsi="Times New Roman" w:eastAsia="宋体" w:cs="Times New Roman"/>
                <w:sz w:val="15"/>
                <w:szCs w:val="1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开工日期</w:t>
            </w:r>
          </w:p>
        </w:tc>
        <w:tc>
          <w:tcPr>
            <w:tcW w:w="4394" w:type="dxa"/>
            <w:gridSpan w:val="7"/>
            <w:shd w:val="clear" w:color="auto" w:fill="FFFFFF" w:themeFill="background1"/>
            <w:vAlign w:val="center"/>
          </w:tcPr>
          <w:p>
            <w:pPr>
              <w:spacing w:line="240" w:lineRule="auto"/>
              <w:ind w:firstLine="0" w:firstLineChars="0"/>
              <w:jc w:val="center"/>
              <w:rPr>
                <w:rFonts w:ascii="Times New Roman" w:hAnsi="Times New Roman" w:eastAsia="宋体" w:cs="Times New Roman"/>
                <w:sz w:val="18"/>
                <w:szCs w:val="18"/>
              </w:rPr>
            </w:pPr>
            <w:r>
              <w:rPr>
                <w:rFonts w:hint="eastAsia" w:ascii="Times New Roman" w:hAnsi="Times New Roman" w:eastAsia="宋体" w:cs="Times New Roman"/>
                <w:sz w:val="15"/>
                <w:szCs w:val="18"/>
                <w:lang w:val="en-US" w:eastAsia="zh-CN"/>
              </w:rPr>
              <w:t>2019</w:t>
            </w:r>
            <w:r>
              <w:rPr>
                <w:rFonts w:ascii="Times New Roman" w:hAnsi="Times New Roman" w:eastAsia="宋体" w:cs="Times New Roman"/>
                <w:sz w:val="15"/>
                <w:szCs w:val="18"/>
              </w:rPr>
              <w:t>年</w:t>
            </w:r>
            <w:r>
              <w:rPr>
                <w:rFonts w:hint="eastAsia" w:ascii="Times New Roman" w:hAnsi="Times New Roman" w:eastAsia="宋体" w:cs="Times New Roman"/>
                <w:sz w:val="15"/>
                <w:szCs w:val="18"/>
                <w:lang w:val="en-US" w:eastAsia="zh-CN"/>
              </w:rPr>
              <w:t>12</w:t>
            </w:r>
            <w:r>
              <w:rPr>
                <w:rFonts w:ascii="Times New Roman" w:hAnsi="Times New Roman" w:eastAsia="宋体" w:cs="Times New Roman"/>
                <w:sz w:val="15"/>
                <w:szCs w:val="18"/>
              </w:rPr>
              <w:t>月</w:t>
            </w:r>
            <w:r>
              <w:rPr>
                <w:rFonts w:hint="eastAsia" w:ascii="Times New Roman" w:hAnsi="Times New Roman" w:eastAsia="宋体" w:cs="Times New Roman"/>
                <w:sz w:val="15"/>
                <w:szCs w:val="18"/>
                <w:lang w:val="en-US" w:eastAsia="zh-CN"/>
              </w:rPr>
              <w:t>15</w:t>
            </w:r>
            <w:r>
              <w:rPr>
                <w:rFonts w:hint="eastAsia" w:ascii="Times New Roman" w:hAnsi="Times New Roman" w:eastAsia="宋体" w:cs="Times New Roman"/>
                <w:sz w:val="15"/>
                <w:szCs w:val="18"/>
              </w:rPr>
              <w:t>日</w:t>
            </w:r>
          </w:p>
        </w:tc>
        <w:tc>
          <w:tcPr>
            <w:tcW w:w="2127"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竣工日期</w:t>
            </w:r>
          </w:p>
        </w:tc>
        <w:tc>
          <w:tcPr>
            <w:tcW w:w="2691" w:type="dxa"/>
            <w:gridSpan w:val="3"/>
            <w:shd w:val="clear" w:color="auto" w:fill="FFFFFF" w:themeFill="background1"/>
            <w:vAlign w:val="center"/>
          </w:tcPr>
          <w:p>
            <w:pPr>
              <w:spacing w:line="240" w:lineRule="auto"/>
              <w:ind w:firstLine="0" w:firstLineChars="0"/>
              <w:jc w:val="center"/>
              <w:rPr>
                <w:rFonts w:ascii="Times New Roman" w:hAnsi="Times New Roman" w:eastAsia="宋体" w:cs="Times New Roman"/>
                <w:sz w:val="18"/>
                <w:szCs w:val="18"/>
              </w:rPr>
            </w:pPr>
            <w:r>
              <w:rPr>
                <w:rFonts w:hint="eastAsia" w:ascii="Times New Roman" w:hAnsi="Times New Roman" w:eastAsia="Times New Roman" w:cs="Times New Roman"/>
                <w:sz w:val="15"/>
                <w:szCs w:val="18"/>
              </w:rPr>
              <w:t>20</w:t>
            </w:r>
            <w:r>
              <w:rPr>
                <w:rFonts w:hint="eastAsia" w:ascii="Times New Roman" w:hAnsi="Times New Roman" w:eastAsia="宋体" w:cs="Times New Roman"/>
                <w:sz w:val="15"/>
                <w:szCs w:val="18"/>
                <w:lang w:val="en-US" w:eastAsia="zh-CN"/>
              </w:rPr>
              <w:t>20</w:t>
            </w:r>
            <w:r>
              <w:rPr>
                <w:rFonts w:hint="eastAsia" w:ascii="宋体" w:hAnsi="宋体" w:eastAsia="宋体" w:cs="宋体"/>
                <w:sz w:val="15"/>
                <w:szCs w:val="18"/>
              </w:rPr>
              <w:t>年</w:t>
            </w:r>
            <w:r>
              <w:rPr>
                <w:rFonts w:hint="eastAsia" w:ascii="宋体" w:hAnsi="宋体" w:eastAsia="宋体" w:cs="宋体"/>
                <w:sz w:val="15"/>
                <w:szCs w:val="18"/>
                <w:lang w:val="en-US" w:eastAsia="zh-CN"/>
              </w:rPr>
              <w:t>2</w:t>
            </w:r>
            <w:r>
              <w:rPr>
                <w:rFonts w:hint="eastAsia" w:ascii="宋体" w:hAnsi="宋体" w:eastAsia="宋体" w:cs="宋体"/>
                <w:sz w:val="15"/>
                <w:szCs w:val="18"/>
              </w:rPr>
              <w:t>月</w:t>
            </w:r>
            <w:r>
              <w:rPr>
                <w:rFonts w:hint="eastAsia" w:ascii="宋体" w:hAnsi="宋体" w:eastAsia="宋体" w:cs="宋体"/>
                <w:sz w:val="15"/>
                <w:szCs w:val="18"/>
                <w:lang w:val="en-US" w:eastAsia="zh-CN"/>
              </w:rPr>
              <w:t>5</w:t>
            </w:r>
            <w:r>
              <w:rPr>
                <w:rFonts w:hint="eastAsia" w:ascii="宋体" w:hAnsi="宋体" w:eastAsia="宋体" w:cs="宋体"/>
                <w:sz w:val="15"/>
                <w:szCs w:val="18"/>
              </w:rPr>
              <w:t>日</w:t>
            </w:r>
          </w:p>
        </w:tc>
        <w:tc>
          <w:tcPr>
            <w:tcW w:w="1703"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排污许可证申领时间</w:t>
            </w:r>
          </w:p>
        </w:tc>
        <w:tc>
          <w:tcPr>
            <w:tcW w:w="2474" w:type="dxa"/>
            <w:gridSpan w:val="5"/>
            <w:shd w:val="clear" w:color="auto" w:fill="FFFFFF" w:themeFill="background1"/>
            <w:vAlign w:val="center"/>
          </w:tcPr>
          <w:p>
            <w:pPr>
              <w:spacing w:line="240" w:lineRule="auto"/>
              <w:ind w:firstLine="0" w:firstLineChars="0"/>
              <w:jc w:val="center"/>
              <w:rPr>
                <w:rFonts w:ascii="Times New Roman" w:hAnsi="Times New Roman" w:eastAsia="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环保设施设计单</w:t>
            </w:r>
            <w:r>
              <w:rPr>
                <w:rFonts w:ascii="Times New Roman" w:hAnsi="Times New Roman" w:eastAsia="黑体" w:cs="Times New Roman"/>
                <w:sz w:val="15"/>
                <w:szCs w:val="15"/>
              </w:rPr>
              <w:t>位</w:t>
            </w:r>
          </w:p>
        </w:tc>
        <w:tc>
          <w:tcPr>
            <w:tcW w:w="4394" w:type="dxa"/>
            <w:gridSpan w:val="7"/>
            <w:shd w:val="clear" w:color="auto" w:fill="FFFFFF" w:themeFill="background1"/>
            <w:vAlign w:val="center"/>
          </w:tcPr>
          <w:p>
            <w:pPr>
              <w:spacing w:line="240" w:lineRule="auto"/>
              <w:ind w:firstLine="0" w:firstLineChars="0"/>
              <w:jc w:val="center"/>
              <w:rPr>
                <w:rFonts w:ascii="Times New Roman" w:hAnsi="Times New Roman" w:eastAsia="Times New Roman" w:cs="Times New Roman"/>
                <w:sz w:val="18"/>
                <w:szCs w:val="18"/>
                <w:lang w:eastAsia="zh-CN"/>
              </w:rPr>
            </w:pPr>
            <w:r>
              <w:rPr>
                <w:rFonts w:hint="eastAsia" w:ascii="Times New Roman" w:hAnsi="Times New Roman" w:eastAsia="宋体" w:cs="Times New Roman"/>
                <w:sz w:val="15"/>
                <w:szCs w:val="18"/>
                <w:lang w:eastAsia="zh-CN"/>
              </w:rPr>
              <w:t>莆田市金益大明液化气有限公司</w:t>
            </w:r>
          </w:p>
        </w:tc>
        <w:tc>
          <w:tcPr>
            <w:tcW w:w="2127"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2"/>
                <w:sz w:val="15"/>
                <w:szCs w:val="15"/>
              </w:rPr>
              <w:t>环保设施施工单位</w:t>
            </w:r>
          </w:p>
        </w:tc>
        <w:tc>
          <w:tcPr>
            <w:tcW w:w="2691" w:type="dxa"/>
            <w:gridSpan w:val="3"/>
            <w:shd w:val="clear" w:color="auto" w:fill="FFFFFF" w:themeFill="background1"/>
            <w:vAlign w:val="center"/>
          </w:tcPr>
          <w:p>
            <w:pPr>
              <w:spacing w:line="240" w:lineRule="auto"/>
              <w:ind w:firstLine="0" w:firstLineChars="0"/>
              <w:jc w:val="center"/>
              <w:rPr>
                <w:rFonts w:ascii="Times New Roman" w:hAnsi="Times New Roman" w:eastAsia="Times New Roman" w:cs="Times New Roman"/>
                <w:sz w:val="18"/>
                <w:szCs w:val="18"/>
                <w:lang w:eastAsia="zh-CN"/>
              </w:rPr>
            </w:pPr>
            <w:r>
              <w:rPr>
                <w:rFonts w:hint="eastAsia" w:ascii="Times New Roman" w:hAnsi="Times New Roman" w:eastAsia="宋体" w:cs="Times New Roman"/>
                <w:sz w:val="15"/>
                <w:szCs w:val="18"/>
                <w:lang w:eastAsia="zh-CN"/>
              </w:rPr>
              <w:t>莆田市金益大明液化气有限公司</w:t>
            </w:r>
          </w:p>
        </w:tc>
        <w:tc>
          <w:tcPr>
            <w:tcW w:w="1703"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lang w:eastAsia="zh-CN"/>
              </w:rPr>
            </w:pPr>
            <w:r>
              <w:rPr>
                <w:rFonts w:ascii="Times New Roman" w:hAnsi="Times New Roman" w:eastAsia="黑体" w:cs="Times New Roman"/>
                <w:spacing w:val="-2"/>
                <w:sz w:val="15"/>
                <w:szCs w:val="15"/>
                <w:lang w:eastAsia="zh-CN"/>
              </w:rPr>
              <w:t>本工程排污许可证编号</w:t>
            </w:r>
          </w:p>
        </w:tc>
        <w:tc>
          <w:tcPr>
            <w:tcW w:w="2474" w:type="dxa"/>
            <w:gridSpan w:val="5"/>
            <w:shd w:val="clear" w:color="auto" w:fill="FFFFFF" w:themeFill="background1"/>
            <w:vAlign w:val="center"/>
          </w:tcPr>
          <w:p>
            <w:pPr>
              <w:spacing w:line="240" w:lineRule="auto"/>
              <w:ind w:firstLine="0" w:firstLineChars="0"/>
              <w:jc w:val="center"/>
              <w:rPr>
                <w:rFonts w:ascii="Times New Roman" w:hAnsi="Times New Roman" w:eastAsia="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验收单位</w:t>
            </w:r>
          </w:p>
        </w:tc>
        <w:tc>
          <w:tcPr>
            <w:tcW w:w="4394" w:type="dxa"/>
            <w:gridSpan w:val="7"/>
            <w:shd w:val="clear" w:color="auto" w:fill="FFFFFF" w:themeFill="background1"/>
            <w:vAlign w:val="center"/>
          </w:tcPr>
          <w:p>
            <w:pPr>
              <w:spacing w:line="240" w:lineRule="auto"/>
              <w:ind w:firstLine="0" w:firstLineChars="0"/>
              <w:jc w:val="center"/>
              <w:rPr>
                <w:rFonts w:hint="eastAsia" w:ascii="Times New Roman" w:hAnsi="Times New Roman" w:cs="Times New Roman" w:eastAsiaTheme="minorEastAsia"/>
                <w:lang w:eastAsia="zh-CN"/>
              </w:rPr>
            </w:pPr>
            <w:r>
              <w:rPr>
                <w:rFonts w:hint="eastAsia" w:ascii="Times New Roman" w:hAnsi="Times New Roman" w:eastAsia="宋体" w:cs="Times New Roman"/>
                <w:sz w:val="15"/>
                <w:szCs w:val="18"/>
                <w:lang w:eastAsia="zh-CN"/>
              </w:rPr>
              <w:t>莆田市金益大明液化气有限公司</w:t>
            </w:r>
          </w:p>
        </w:tc>
        <w:tc>
          <w:tcPr>
            <w:tcW w:w="2127"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2"/>
                <w:sz w:val="15"/>
                <w:szCs w:val="15"/>
              </w:rPr>
              <w:t>环保设施监测单位</w:t>
            </w:r>
          </w:p>
        </w:tc>
        <w:tc>
          <w:tcPr>
            <w:tcW w:w="2691" w:type="dxa"/>
            <w:gridSpan w:val="3"/>
            <w:shd w:val="clear" w:color="auto" w:fill="FFFFFF" w:themeFill="background1"/>
            <w:vAlign w:val="center"/>
          </w:tcPr>
          <w:p>
            <w:pPr>
              <w:spacing w:line="240" w:lineRule="auto"/>
              <w:ind w:firstLine="0" w:firstLineChars="0"/>
              <w:jc w:val="center"/>
              <w:rPr>
                <w:rFonts w:ascii="Times New Roman" w:hAnsi="Times New Roman" w:eastAsia="宋体" w:cs="Times New Roman"/>
                <w:sz w:val="18"/>
                <w:szCs w:val="18"/>
                <w:lang w:eastAsia="zh-CN"/>
              </w:rPr>
            </w:pPr>
          </w:p>
        </w:tc>
        <w:tc>
          <w:tcPr>
            <w:tcW w:w="1703"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验收监测时工况</w:t>
            </w:r>
          </w:p>
        </w:tc>
        <w:tc>
          <w:tcPr>
            <w:tcW w:w="2474" w:type="dxa"/>
            <w:gridSpan w:val="5"/>
            <w:shd w:val="clear" w:color="auto" w:fill="FFFFFF" w:themeFill="background1"/>
            <w:vAlign w:val="center"/>
          </w:tcPr>
          <w:p>
            <w:pPr>
              <w:spacing w:line="240" w:lineRule="auto"/>
              <w:ind w:firstLine="0" w:firstLineChars="0"/>
              <w:jc w:val="center"/>
              <w:rPr>
                <w:rFonts w:ascii="Times New Roman" w:hAnsi="Times New Roman" w:cs="Times New Roman"/>
                <w:sz w:val="15"/>
                <w:szCs w:val="18"/>
                <w:lang w:eastAsia="zh-CN"/>
              </w:rPr>
            </w:pPr>
            <w:r>
              <w:rPr>
                <w:rFonts w:hint="eastAsia" w:ascii="Times New Roman" w:hAnsi="Times New Roman" w:cs="Times New Roman"/>
                <w:sz w:val="15"/>
                <w:szCs w:val="18"/>
                <w:lang w:val="en-US" w:eastAsia="zh-CN"/>
              </w:rPr>
              <w:t>89</w:t>
            </w:r>
            <w:r>
              <w:rPr>
                <w:rFonts w:hint="eastAsia" w:ascii="Times New Roman" w:hAnsi="Times New Roman" w:cs="Times New Roman"/>
                <w:sz w:val="15"/>
                <w:szCs w:val="18"/>
                <w:lang w:eastAsia="zh-CN"/>
              </w:rPr>
              <w:t>%、</w:t>
            </w:r>
            <w:r>
              <w:rPr>
                <w:rFonts w:hint="eastAsia" w:ascii="Times New Roman" w:hAnsi="Times New Roman" w:cs="Times New Roman"/>
                <w:sz w:val="15"/>
                <w:szCs w:val="18"/>
                <w:lang w:val="en-US" w:eastAsia="zh-CN"/>
              </w:rPr>
              <w:t>77</w:t>
            </w:r>
            <w:r>
              <w:rPr>
                <w:rFonts w:hint="eastAsia" w:ascii="Times New Roman" w:hAnsi="Times New Roman" w:cs="Times New Roman"/>
                <w:sz w:val="15"/>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投资总概算（万</w:t>
            </w:r>
            <w:r>
              <w:rPr>
                <w:rFonts w:ascii="Times New Roman" w:hAnsi="Times New Roman" w:eastAsia="黑体" w:cs="Times New Roman"/>
                <w:sz w:val="15"/>
                <w:szCs w:val="15"/>
              </w:rPr>
              <w:t>元）</w:t>
            </w:r>
          </w:p>
        </w:tc>
        <w:tc>
          <w:tcPr>
            <w:tcW w:w="4394" w:type="dxa"/>
            <w:gridSpan w:val="7"/>
            <w:shd w:val="clear" w:color="auto" w:fill="FFFFFF" w:themeFill="background1"/>
            <w:vAlign w:val="center"/>
          </w:tcPr>
          <w:p>
            <w:pPr>
              <w:spacing w:line="240" w:lineRule="auto"/>
              <w:ind w:firstLine="0" w:firstLineChars="0"/>
              <w:jc w:val="center"/>
              <w:rPr>
                <w:rFonts w:hint="default" w:ascii="Times New Roman" w:hAnsi="Times New Roman" w:eastAsia="宋体" w:cs="Times New Roman"/>
                <w:sz w:val="15"/>
                <w:szCs w:val="18"/>
                <w:lang w:val="en-US" w:eastAsia="zh-CN"/>
              </w:rPr>
            </w:pPr>
            <w:r>
              <w:rPr>
                <w:rFonts w:hint="eastAsia" w:ascii="Times New Roman" w:hAnsi="Times New Roman" w:eastAsia="宋体" w:cs="Times New Roman"/>
                <w:sz w:val="15"/>
                <w:szCs w:val="18"/>
                <w:lang w:val="en-US" w:eastAsia="zh-CN"/>
              </w:rPr>
              <w:t>1500</w:t>
            </w:r>
          </w:p>
        </w:tc>
        <w:tc>
          <w:tcPr>
            <w:tcW w:w="2127"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lang w:eastAsia="zh-CN"/>
              </w:rPr>
            </w:pPr>
            <w:r>
              <w:rPr>
                <w:rFonts w:ascii="Times New Roman" w:hAnsi="Times New Roman" w:eastAsia="黑体" w:cs="Times New Roman"/>
                <w:spacing w:val="-2"/>
                <w:sz w:val="15"/>
                <w:szCs w:val="15"/>
                <w:lang w:eastAsia="zh-CN"/>
              </w:rPr>
              <w:t>环保投资总概算（万元）</w:t>
            </w:r>
          </w:p>
        </w:tc>
        <w:tc>
          <w:tcPr>
            <w:tcW w:w="2691" w:type="dxa"/>
            <w:gridSpan w:val="3"/>
            <w:shd w:val="clear" w:color="auto" w:fill="FFFFFF" w:themeFill="background1"/>
            <w:vAlign w:val="center"/>
          </w:tcPr>
          <w:p>
            <w:pPr>
              <w:spacing w:line="240" w:lineRule="auto"/>
              <w:ind w:firstLine="0" w:firstLineChars="0"/>
              <w:jc w:val="center"/>
              <w:rPr>
                <w:rFonts w:hint="default" w:ascii="Times New Roman" w:hAnsi="Times New Roman" w:eastAsia="Times New Roman" w:cs="Times New Roman"/>
                <w:sz w:val="15"/>
                <w:szCs w:val="18"/>
                <w:lang w:val="en-US" w:eastAsia="zh-CN"/>
              </w:rPr>
            </w:pPr>
            <w:r>
              <w:rPr>
                <w:rFonts w:hint="eastAsia" w:ascii="Times New Roman" w:hAnsi="Times New Roman" w:eastAsia="Times New Roman" w:cs="Times New Roman"/>
                <w:sz w:val="15"/>
                <w:szCs w:val="18"/>
                <w:lang w:val="en-US" w:eastAsia="zh-CN"/>
              </w:rPr>
              <w:t>30</w:t>
            </w:r>
          </w:p>
        </w:tc>
        <w:tc>
          <w:tcPr>
            <w:tcW w:w="1703"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所占比例（</w:t>
            </w:r>
            <w:r>
              <w:rPr>
                <w:rFonts w:ascii="Times New Roman" w:hAnsi="Times New Roman" w:eastAsia="Times New Roman" w:cs="Times New Roman"/>
                <w:spacing w:val="-1"/>
                <w:sz w:val="15"/>
                <w:szCs w:val="15"/>
              </w:rPr>
              <w:t>%</w:t>
            </w:r>
            <w:r>
              <w:rPr>
                <w:rFonts w:ascii="Times New Roman" w:hAnsi="Times New Roman" w:eastAsia="黑体" w:cs="Times New Roman"/>
                <w:spacing w:val="-1"/>
                <w:sz w:val="15"/>
                <w:szCs w:val="15"/>
              </w:rPr>
              <w:t>）</w:t>
            </w:r>
          </w:p>
        </w:tc>
        <w:tc>
          <w:tcPr>
            <w:tcW w:w="2474" w:type="dxa"/>
            <w:gridSpan w:val="5"/>
            <w:shd w:val="clear" w:color="auto" w:fill="FFFFFF" w:themeFill="background1"/>
            <w:vAlign w:val="center"/>
          </w:tcPr>
          <w:p>
            <w:pPr>
              <w:spacing w:line="240" w:lineRule="auto"/>
              <w:ind w:firstLine="0" w:firstLineChars="0"/>
              <w:jc w:val="center"/>
              <w:rPr>
                <w:rFonts w:hint="default" w:ascii="Times New Roman" w:hAnsi="Times New Roman" w:eastAsia="Times New Roman" w:cs="Times New Roman"/>
                <w:sz w:val="15"/>
                <w:szCs w:val="18"/>
                <w:lang w:val="en-US" w:eastAsia="zh-CN"/>
              </w:rPr>
            </w:pPr>
            <w:r>
              <w:rPr>
                <w:rFonts w:hint="eastAsia" w:ascii="Times New Roman" w:hAnsi="Times New Roman" w:eastAsia="Times New Roman" w:cs="Times New Roman"/>
                <w:sz w:val="15"/>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hint="eastAsia" w:ascii="Times New Roman" w:hAnsi="Times New Roman" w:eastAsia="黑体" w:cs="Times New Roman"/>
                <w:sz w:val="15"/>
                <w:szCs w:val="15"/>
                <w:lang w:eastAsia="zh-CN"/>
              </w:rPr>
            </w:pPr>
            <w:r>
              <w:rPr>
                <w:rFonts w:ascii="Times New Roman" w:hAnsi="Times New Roman" w:eastAsia="黑体" w:cs="Times New Roman"/>
                <w:spacing w:val="-1"/>
                <w:sz w:val="15"/>
                <w:szCs w:val="15"/>
              </w:rPr>
              <w:t>实际总投资</w:t>
            </w:r>
            <w:r>
              <w:rPr>
                <w:rFonts w:hint="eastAsia" w:ascii="Times New Roman" w:hAnsi="Times New Roman" w:eastAsia="黑体" w:cs="Times New Roman"/>
                <w:spacing w:val="-1"/>
                <w:sz w:val="15"/>
                <w:szCs w:val="15"/>
                <w:lang w:eastAsia="zh-CN"/>
              </w:rPr>
              <w:t>（万元）</w:t>
            </w:r>
          </w:p>
        </w:tc>
        <w:tc>
          <w:tcPr>
            <w:tcW w:w="4394" w:type="dxa"/>
            <w:gridSpan w:val="7"/>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8"/>
                <w:lang w:val="en-US" w:eastAsia="zh-CN"/>
              </w:rPr>
            </w:pPr>
            <w:r>
              <w:rPr>
                <w:rFonts w:hint="eastAsia" w:ascii="Times New Roman" w:hAnsi="Times New Roman" w:cs="Times New Roman"/>
                <w:sz w:val="15"/>
                <w:szCs w:val="18"/>
                <w:lang w:val="en-US" w:eastAsia="zh-CN"/>
              </w:rPr>
              <w:t>1500</w:t>
            </w:r>
          </w:p>
        </w:tc>
        <w:tc>
          <w:tcPr>
            <w:tcW w:w="2127"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lang w:eastAsia="zh-CN"/>
              </w:rPr>
            </w:pPr>
            <w:r>
              <w:rPr>
                <w:rFonts w:ascii="Times New Roman" w:hAnsi="Times New Roman" w:eastAsia="黑体" w:cs="Times New Roman"/>
                <w:spacing w:val="-2"/>
                <w:sz w:val="15"/>
                <w:szCs w:val="15"/>
                <w:lang w:eastAsia="zh-CN"/>
              </w:rPr>
              <w:t>实际环保投资（万元）</w:t>
            </w:r>
          </w:p>
        </w:tc>
        <w:tc>
          <w:tcPr>
            <w:tcW w:w="2691" w:type="dxa"/>
            <w:gridSpan w:val="3"/>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8"/>
                <w:lang w:val="en-US" w:eastAsia="zh-CN"/>
              </w:rPr>
            </w:pPr>
            <w:r>
              <w:rPr>
                <w:rFonts w:hint="eastAsia" w:ascii="Times New Roman" w:hAnsi="Times New Roman" w:cs="Times New Roman"/>
                <w:sz w:val="15"/>
                <w:szCs w:val="18"/>
                <w:lang w:val="en-US" w:eastAsia="zh-CN"/>
              </w:rPr>
              <w:t>30</w:t>
            </w:r>
          </w:p>
        </w:tc>
        <w:tc>
          <w:tcPr>
            <w:tcW w:w="1703"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所占比例（</w:t>
            </w:r>
            <w:r>
              <w:rPr>
                <w:rFonts w:ascii="Times New Roman" w:hAnsi="Times New Roman" w:eastAsia="Times New Roman" w:cs="Times New Roman"/>
                <w:spacing w:val="-1"/>
                <w:sz w:val="15"/>
                <w:szCs w:val="15"/>
              </w:rPr>
              <w:t>%</w:t>
            </w:r>
            <w:r>
              <w:rPr>
                <w:rFonts w:ascii="Times New Roman" w:hAnsi="Times New Roman" w:eastAsia="黑体" w:cs="Times New Roman"/>
                <w:spacing w:val="-1"/>
                <w:sz w:val="15"/>
                <w:szCs w:val="15"/>
              </w:rPr>
              <w:t>）</w:t>
            </w:r>
          </w:p>
        </w:tc>
        <w:tc>
          <w:tcPr>
            <w:tcW w:w="2474" w:type="dxa"/>
            <w:gridSpan w:val="5"/>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8"/>
                <w:lang w:val="en-US" w:eastAsia="zh-CN"/>
              </w:rPr>
            </w:pPr>
            <w:r>
              <w:rPr>
                <w:rFonts w:hint="eastAsia" w:ascii="Times New Roman" w:hAnsi="Times New Roman" w:cs="Times New Roman"/>
                <w:sz w:val="15"/>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2"/>
                <w:sz w:val="15"/>
                <w:szCs w:val="15"/>
              </w:rPr>
              <w:t>废水治理（万元）</w:t>
            </w:r>
          </w:p>
        </w:tc>
        <w:tc>
          <w:tcPr>
            <w:tcW w:w="1221"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r>
              <w:rPr>
                <w:rFonts w:hint="eastAsia" w:ascii="Times New Roman" w:hAnsi="Times New Roman" w:cs="Times New Roman"/>
                <w:sz w:val="15"/>
                <w:szCs w:val="15"/>
                <w:lang w:val="en-US" w:eastAsia="zh-CN"/>
              </w:rPr>
              <w:t>2</w:t>
            </w:r>
          </w:p>
        </w:tc>
        <w:tc>
          <w:tcPr>
            <w:tcW w:w="888" w:type="dxa"/>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废气治理</w:t>
            </w:r>
          </w:p>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（万元）</w:t>
            </w:r>
          </w:p>
        </w:tc>
        <w:tc>
          <w:tcPr>
            <w:tcW w:w="914" w:type="dxa"/>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r>
              <w:rPr>
                <w:rFonts w:hint="eastAsia" w:ascii="Times New Roman" w:hAnsi="Times New Roman" w:cs="Times New Roman"/>
                <w:sz w:val="15"/>
                <w:szCs w:val="15"/>
                <w:lang w:val="en-US" w:eastAsia="zh-CN"/>
              </w:rPr>
              <w:t>1</w:t>
            </w:r>
          </w:p>
        </w:tc>
        <w:tc>
          <w:tcPr>
            <w:tcW w:w="88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噪声治理</w:t>
            </w:r>
          </w:p>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（万元）</w:t>
            </w:r>
          </w:p>
        </w:tc>
        <w:tc>
          <w:tcPr>
            <w:tcW w:w="482" w:type="dxa"/>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r>
              <w:rPr>
                <w:rFonts w:hint="eastAsia" w:ascii="Times New Roman" w:hAnsi="Times New Roman" w:cs="Times New Roman"/>
                <w:sz w:val="15"/>
                <w:szCs w:val="15"/>
                <w:lang w:val="en-US" w:eastAsia="zh-CN"/>
              </w:rPr>
              <w:t>6</w:t>
            </w:r>
          </w:p>
        </w:tc>
        <w:tc>
          <w:tcPr>
            <w:tcW w:w="2127"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lang w:eastAsia="zh-CN"/>
              </w:rPr>
            </w:pPr>
            <w:r>
              <w:rPr>
                <w:rFonts w:ascii="Times New Roman" w:hAnsi="Times New Roman" w:eastAsia="黑体" w:cs="Times New Roman"/>
                <w:spacing w:val="-2"/>
                <w:sz w:val="15"/>
                <w:szCs w:val="15"/>
                <w:lang w:eastAsia="zh-CN"/>
              </w:rPr>
              <w:t>固体废物治理（万元）</w:t>
            </w:r>
          </w:p>
        </w:tc>
        <w:tc>
          <w:tcPr>
            <w:tcW w:w="2691" w:type="dxa"/>
            <w:gridSpan w:val="3"/>
            <w:shd w:val="clear" w:color="auto" w:fill="FFFFFF" w:themeFill="background1"/>
            <w:vAlign w:val="center"/>
          </w:tcPr>
          <w:p>
            <w:pPr>
              <w:spacing w:line="240" w:lineRule="auto"/>
              <w:ind w:firstLine="0" w:firstLineChars="0"/>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w:t>
            </w:r>
          </w:p>
        </w:tc>
        <w:tc>
          <w:tcPr>
            <w:tcW w:w="1703"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绿化及生态（万元）</w:t>
            </w:r>
          </w:p>
        </w:tc>
        <w:tc>
          <w:tcPr>
            <w:tcW w:w="1031" w:type="dxa"/>
            <w:gridSpan w:val="2"/>
            <w:shd w:val="clear" w:color="auto" w:fill="FFFFFF" w:themeFill="background1"/>
            <w:vAlign w:val="center"/>
          </w:tcPr>
          <w:p>
            <w:pPr>
              <w:spacing w:line="240" w:lineRule="auto"/>
              <w:ind w:firstLine="0" w:firstLineChars="0"/>
              <w:jc w:val="center"/>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lang w:val="en-US" w:eastAsia="zh-CN"/>
              </w:rPr>
              <w:t>5</w:t>
            </w:r>
          </w:p>
        </w:tc>
        <w:tc>
          <w:tcPr>
            <w:tcW w:w="818"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z w:val="15"/>
                <w:szCs w:val="15"/>
              </w:rPr>
              <w:t>其他</w:t>
            </w:r>
          </w:p>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（万元）</w:t>
            </w:r>
          </w:p>
        </w:tc>
        <w:tc>
          <w:tcPr>
            <w:tcW w:w="625" w:type="dxa"/>
            <w:shd w:val="clear" w:color="auto" w:fill="FFFFFF" w:themeFill="background1"/>
            <w:vAlign w:val="center"/>
          </w:tcPr>
          <w:p>
            <w:pPr>
              <w:spacing w:line="240" w:lineRule="auto"/>
              <w:ind w:firstLine="0" w:firstLineChars="0"/>
              <w:jc w:val="center"/>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z w:val="15"/>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lang w:eastAsia="zh-CN"/>
              </w:rPr>
            </w:pPr>
            <w:r>
              <w:rPr>
                <w:rFonts w:ascii="Times New Roman" w:hAnsi="Times New Roman" w:eastAsia="黑体" w:cs="Times New Roman"/>
                <w:spacing w:val="-1"/>
                <w:sz w:val="15"/>
                <w:szCs w:val="15"/>
                <w:lang w:eastAsia="zh-CN"/>
              </w:rPr>
              <w:t>新增废水处理设</w:t>
            </w:r>
            <w:r>
              <w:rPr>
                <w:rFonts w:ascii="Times New Roman" w:hAnsi="Times New Roman" w:eastAsia="黑体" w:cs="Times New Roman"/>
                <w:sz w:val="15"/>
                <w:szCs w:val="15"/>
                <w:lang w:eastAsia="zh-CN"/>
              </w:rPr>
              <w:t>施能力</w:t>
            </w:r>
          </w:p>
        </w:tc>
        <w:tc>
          <w:tcPr>
            <w:tcW w:w="4394" w:type="dxa"/>
            <w:gridSpan w:val="7"/>
            <w:shd w:val="clear" w:color="auto" w:fill="FFFFFF" w:themeFill="background1"/>
            <w:vAlign w:val="center"/>
          </w:tcPr>
          <w:p>
            <w:pPr>
              <w:spacing w:line="240" w:lineRule="auto"/>
              <w:ind w:firstLine="0" w:firstLineChars="0"/>
              <w:jc w:val="center"/>
              <w:rPr>
                <w:rFonts w:ascii="Times New Roman" w:hAnsi="Times New Roman" w:cs="Times New Roman"/>
                <w:lang w:eastAsia="zh-CN"/>
              </w:rPr>
            </w:pPr>
          </w:p>
        </w:tc>
        <w:tc>
          <w:tcPr>
            <w:tcW w:w="2127"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lang w:eastAsia="zh-CN"/>
              </w:rPr>
            </w:pPr>
            <w:r>
              <w:rPr>
                <w:rFonts w:ascii="Times New Roman" w:hAnsi="Times New Roman" w:eastAsia="黑体" w:cs="Times New Roman"/>
                <w:spacing w:val="-2"/>
                <w:sz w:val="15"/>
                <w:szCs w:val="15"/>
                <w:lang w:eastAsia="zh-CN"/>
              </w:rPr>
              <w:t>新增废气处理设施能力</w:t>
            </w:r>
          </w:p>
        </w:tc>
        <w:tc>
          <w:tcPr>
            <w:tcW w:w="2691" w:type="dxa"/>
            <w:gridSpan w:val="3"/>
            <w:shd w:val="clear" w:color="auto" w:fill="FFFFFF" w:themeFill="background1"/>
            <w:vAlign w:val="center"/>
          </w:tcPr>
          <w:p>
            <w:pPr>
              <w:spacing w:line="240" w:lineRule="auto"/>
              <w:ind w:firstLine="0" w:firstLineChars="0"/>
              <w:jc w:val="center"/>
              <w:rPr>
                <w:rFonts w:ascii="Times New Roman" w:hAnsi="Times New Roman" w:cs="Times New Roman"/>
                <w:lang w:eastAsia="zh-CN"/>
              </w:rPr>
            </w:pPr>
          </w:p>
        </w:tc>
        <w:tc>
          <w:tcPr>
            <w:tcW w:w="1703"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年平均工作时</w:t>
            </w:r>
          </w:p>
        </w:tc>
        <w:tc>
          <w:tcPr>
            <w:tcW w:w="2474" w:type="dxa"/>
            <w:gridSpan w:val="5"/>
            <w:shd w:val="clear" w:color="auto" w:fill="FFFFFF" w:themeFill="background1"/>
            <w:vAlign w:val="center"/>
          </w:tcPr>
          <w:p>
            <w:pPr>
              <w:spacing w:line="240" w:lineRule="auto"/>
              <w:ind w:firstLine="0" w:firstLineChars="0"/>
              <w:jc w:val="center"/>
              <w:rPr>
                <w:rFonts w:ascii="Times New Roman" w:hAnsi="Times New Roman" w:eastAsia="Times New Roman" w:cs="Times New Roman"/>
                <w:sz w:val="18"/>
                <w:szCs w:val="18"/>
                <w:lang w:eastAsia="zh-CN"/>
              </w:rPr>
            </w:pPr>
            <w:r>
              <w:rPr>
                <w:rFonts w:hint="eastAsia" w:ascii="Times New Roman" w:hAnsi="Times New Roman" w:cs="Times New Roman"/>
                <w:spacing w:val="-1"/>
                <w:sz w:val="15"/>
                <w:lang w:val="en-US" w:eastAsia="zh-CN"/>
              </w:rPr>
              <w:t>2920</w:t>
            </w:r>
            <w:r>
              <w:rPr>
                <w:rFonts w:hint="eastAsia" w:ascii="Times New Roman" w:hAnsi="Times New Roman" w:cs="Times New Roman"/>
                <w:spacing w:val="-1"/>
                <w:sz w:val="15"/>
                <w:lang w:eastAsia="zh-CN"/>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27" w:type="dxa"/>
            <w:gridSpan w:val="3"/>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运营单位</w:t>
            </w:r>
          </w:p>
        </w:tc>
        <w:tc>
          <w:tcPr>
            <w:tcW w:w="4394" w:type="dxa"/>
            <w:gridSpan w:val="7"/>
            <w:shd w:val="clear" w:color="auto" w:fill="FFFFFF" w:themeFill="background1"/>
            <w:vAlign w:val="center"/>
          </w:tcPr>
          <w:p>
            <w:pPr>
              <w:spacing w:line="240" w:lineRule="auto"/>
              <w:ind w:firstLine="0" w:firstLineChars="0"/>
              <w:jc w:val="center"/>
              <w:rPr>
                <w:rFonts w:ascii="Times New Roman" w:hAnsi="Times New Roman" w:eastAsia="宋体" w:cs="Times New Roman"/>
                <w:sz w:val="18"/>
                <w:szCs w:val="18"/>
                <w:lang w:eastAsia="zh-CN"/>
              </w:rPr>
            </w:pPr>
            <w:r>
              <w:rPr>
                <w:rFonts w:hint="eastAsia" w:ascii="Times New Roman" w:hAnsi="Times New Roman" w:eastAsia="宋体" w:cs="Times New Roman"/>
                <w:sz w:val="15"/>
                <w:szCs w:val="18"/>
                <w:lang w:eastAsia="zh-CN"/>
              </w:rPr>
              <w:t>莆田市金益大明液化气有限公司</w:t>
            </w:r>
          </w:p>
        </w:tc>
        <w:tc>
          <w:tcPr>
            <w:tcW w:w="2127"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lang w:eastAsia="zh-CN"/>
              </w:rPr>
            </w:pPr>
            <w:r>
              <w:rPr>
                <w:rFonts w:ascii="Times New Roman" w:hAnsi="Times New Roman" w:eastAsia="黑体" w:cs="Times New Roman"/>
                <w:spacing w:val="-2"/>
                <w:sz w:val="15"/>
                <w:szCs w:val="15"/>
                <w:lang w:eastAsia="zh-CN"/>
              </w:rPr>
              <w:t>运营单位社会统一信用代</w:t>
            </w:r>
          </w:p>
          <w:p>
            <w:pPr>
              <w:spacing w:line="240" w:lineRule="auto"/>
              <w:ind w:firstLine="0" w:firstLineChars="0"/>
              <w:jc w:val="center"/>
              <w:rPr>
                <w:rFonts w:ascii="Times New Roman" w:hAnsi="Times New Roman" w:eastAsia="黑体" w:cs="Times New Roman"/>
                <w:sz w:val="15"/>
                <w:szCs w:val="15"/>
                <w:lang w:eastAsia="zh-CN"/>
              </w:rPr>
            </w:pPr>
            <w:r>
              <w:rPr>
                <w:rFonts w:ascii="Times New Roman" w:hAnsi="Times New Roman" w:eastAsia="黑体" w:cs="Times New Roman"/>
                <w:spacing w:val="-2"/>
                <w:sz w:val="15"/>
                <w:szCs w:val="15"/>
                <w:lang w:eastAsia="zh-CN"/>
              </w:rPr>
              <w:t>码（或组织机构代码）</w:t>
            </w:r>
          </w:p>
        </w:tc>
        <w:tc>
          <w:tcPr>
            <w:tcW w:w="2691" w:type="dxa"/>
            <w:gridSpan w:val="3"/>
            <w:shd w:val="clear" w:color="auto" w:fill="FFFFFF" w:themeFill="background1"/>
            <w:vAlign w:val="center"/>
          </w:tcPr>
          <w:p>
            <w:pPr>
              <w:keepNext w:val="0"/>
              <w:keepLines w:val="0"/>
              <w:widowControl/>
              <w:suppressLineNumbers w:val="0"/>
              <w:jc w:val="left"/>
              <w:rPr>
                <w:rFonts w:hint="default" w:ascii="Times New Roman" w:hAnsi="Times New Roman" w:cs="Times New Roman"/>
                <w:sz w:val="18"/>
                <w:szCs w:val="18"/>
                <w:lang w:val="en-US" w:eastAsia="zh-CN"/>
              </w:rPr>
            </w:pPr>
            <w:r>
              <w:rPr>
                <w:rFonts w:hint="eastAsia" w:ascii="Times New Roman" w:hAnsi="Times New Roman" w:eastAsia="黑体" w:cs="Times New Roman"/>
                <w:spacing w:val="-1"/>
                <w:sz w:val="15"/>
                <w:szCs w:val="15"/>
                <w:lang w:val="en-US" w:eastAsia="zh-CN"/>
              </w:rPr>
              <w:t>91350302155351251N</w:t>
            </w:r>
          </w:p>
        </w:tc>
        <w:tc>
          <w:tcPr>
            <w:tcW w:w="1703"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验收时间</w:t>
            </w:r>
          </w:p>
        </w:tc>
        <w:tc>
          <w:tcPr>
            <w:tcW w:w="2474" w:type="dxa"/>
            <w:gridSpan w:val="5"/>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8"/>
              </w:rPr>
            </w:pPr>
            <w:r>
              <w:rPr>
                <w:rFonts w:ascii="Times New Roman" w:hAnsi="Times New Roman" w:eastAsia="Times New Roman" w:cs="Times New Roman"/>
                <w:sz w:val="15"/>
                <w:szCs w:val="18"/>
              </w:rPr>
              <w:t>20</w:t>
            </w:r>
            <w:r>
              <w:rPr>
                <w:rFonts w:hint="eastAsia" w:ascii="Times New Roman" w:hAnsi="Times New Roman" w:eastAsia="宋体" w:cs="Times New Roman"/>
                <w:sz w:val="15"/>
                <w:szCs w:val="18"/>
                <w:lang w:val="en-US" w:eastAsia="zh-CN"/>
              </w:rPr>
              <w:t>24</w:t>
            </w:r>
            <w:r>
              <w:rPr>
                <w:rFonts w:ascii="Times New Roman" w:hAnsi="Times New Roman" w:eastAsia="黑体" w:cs="Times New Roman"/>
                <w:sz w:val="15"/>
                <w:szCs w:val="18"/>
              </w:rPr>
              <w:t>年</w:t>
            </w:r>
            <w:r>
              <w:rPr>
                <w:rFonts w:ascii="Times New Roman" w:hAnsi="Times New Roman" w:eastAsia="黑体" w:cs="Times New Roman"/>
                <w:spacing w:val="-45"/>
                <w:sz w:val="15"/>
                <w:szCs w:val="18"/>
              </w:rPr>
              <w:t xml:space="preserve"> </w:t>
            </w:r>
            <w:r>
              <w:rPr>
                <w:rFonts w:hint="eastAsia" w:ascii="Times New Roman" w:hAnsi="Times New Roman" w:cs="Times New Roman"/>
                <w:spacing w:val="-5"/>
                <w:sz w:val="15"/>
                <w:szCs w:val="18"/>
                <w:lang w:eastAsia="zh-CN"/>
              </w:rPr>
              <w:t>0</w:t>
            </w:r>
            <w:r>
              <w:rPr>
                <w:rFonts w:hint="eastAsia" w:ascii="Times New Roman" w:hAnsi="Times New Roman" w:cs="Times New Roman"/>
                <w:spacing w:val="-5"/>
                <w:sz w:val="15"/>
                <w:szCs w:val="18"/>
                <w:lang w:val="en-US" w:eastAsia="zh-CN"/>
              </w:rPr>
              <w:t>4</w:t>
            </w:r>
            <w:r>
              <w:rPr>
                <w:rFonts w:ascii="Times New Roman" w:hAnsi="Times New Roman" w:eastAsia="黑体" w:cs="Times New Roman"/>
                <w:sz w:val="15"/>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restart"/>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lang w:eastAsia="zh-CN"/>
              </w:rPr>
            </w:pPr>
            <w:r>
              <w:rPr>
                <w:rFonts w:ascii="Times New Roman" w:hAnsi="Times New Roman" w:eastAsia="黑体" w:cs="Times New Roman"/>
                <w:sz w:val="15"/>
                <w:szCs w:val="15"/>
                <w:lang w:eastAsia="zh-CN"/>
              </w:rPr>
              <w:t>污染 物排 放达 标与 总量 控制</w:t>
            </w:r>
          </w:p>
          <w:p>
            <w:pPr>
              <w:spacing w:line="240" w:lineRule="auto"/>
              <w:ind w:firstLine="0" w:firstLineChars="0"/>
              <w:jc w:val="center"/>
              <w:rPr>
                <w:rFonts w:ascii="Times New Roman" w:hAnsi="Times New Roman" w:eastAsia="黑体" w:cs="Times New Roman"/>
                <w:sz w:val="15"/>
                <w:szCs w:val="15"/>
                <w:lang w:eastAsia="zh-CN"/>
              </w:rPr>
            </w:pPr>
            <w:r>
              <w:rPr>
                <w:rFonts w:ascii="Times New Roman" w:hAnsi="Times New Roman" w:eastAsia="黑体" w:cs="Times New Roman"/>
                <w:sz w:val="15"/>
                <w:szCs w:val="15"/>
                <w:lang w:eastAsia="zh-CN"/>
              </w:rPr>
              <w:t>（工 业建 设项 目详 填）</w:t>
            </w: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z w:val="15"/>
                <w:szCs w:val="15"/>
              </w:rPr>
              <w:t>污染物</w:t>
            </w:r>
          </w:p>
        </w:tc>
        <w:tc>
          <w:tcPr>
            <w:tcW w:w="957" w:type="dxa"/>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2"/>
                <w:sz w:val="15"/>
                <w:szCs w:val="15"/>
              </w:rPr>
              <w:t>原有排放(1)</w:t>
            </w:r>
          </w:p>
        </w:tc>
        <w:tc>
          <w:tcPr>
            <w:tcW w:w="1152"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本期工程实际排放浓(2)</w:t>
            </w: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lang w:eastAsia="zh-CN"/>
              </w:rPr>
            </w:pPr>
            <w:r>
              <w:rPr>
                <w:rFonts w:ascii="Times New Roman" w:hAnsi="Times New Roman" w:eastAsia="黑体" w:cs="Times New Roman"/>
                <w:spacing w:val="-1"/>
                <w:sz w:val="15"/>
                <w:szCs w:val="15"/>
                <w:lang w:eastAsia="zh-CN"/>
              </w:rPr>
              <w:t>本期工程允许</w:t>
            </w:r>
            <w:r>
              <w:rPr>
                <w:rFonts w:ascii="Times New Roman" w:hAnsi="Times New Roman" w:eastAsia="黑体" w:cs="Times New Roman"/>
                <w:spacing w:val="-2"/>
                <w:sz w:val="15"/>
                <w:szCs w:val="15"/>
                <w:lang w:eastAsia="zh-CN"/>
              </w:rPr>
              <w:t>排放浓度(3)</w:t>
            </w:r>
          </w:p>
        </w:tc>
        <w:tc>
          <w:tcPr>
            <w:tcW w:w="115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本期工程产</w:t>
            </w:r>
            <w:r>
              <w:rPr>
                <w:rFonts w:ascii="Times New Roman" w:hAnsi="Times New Roman" w:eastAsia="黑体" w:cs="Times New Roman"/>
                <w:spacing w:val="-2"/>
                <w:sz w:val="15"/>
                <w:szCs w:val="15"/>
              </w:rPr>
              <w:t>生量(4)</w:t>
            </w:r>
          </w:p>
        </w:tc>
        <w:tc>
          <w:tcPr>
            <w:tcW w:w="1093" w:type="dxa"/>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本期工程自身削减量(5)</w:t>
            </w:r>
          </w:p>
        </w:tc>
        <w:tc>
          <w:tcPr>
            <w:tcW w:w="1034" w:type="dxa"/>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本期工程实际排放量(6)</w:t>
            </w:r>
          </w:p>
        </w:tc>
        <w:tc>
          <w:tcPr>
            <w:tcW w:w="1218" w:type="dxa"/>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lang w:eastAsia="zh-CN"/>
              </w:rPr>
            </w:pPr>
            <w:r>
              <w:rPr>
                <w:rFonts w:ascii="Times New Roman" w:hAnsi="Times New Roman" w:eastAsia="黑体" w:cs="Times New Roman"/>
                <w:spacing w:val="-1"/>
                <w:sz w:val="15"/>
                <w:szCs w:val="15"/>
                <w:lang w:eastAsia="zh-CN"/>
              </w:rPr>
              <w:t>本期工程核定</w:t>
            </w:r>
            <w:r>
              <w:rPr>
                <w:rFonts w:ascii="Times New Roman" w:hAnsi="Times New Roman" w:eastAsia="黑体" w:cs="Times New Roman"/>
                <w:spacing w:val="-2"/>
                <w:sz w:val="15"/>
                <w:szCs w:val="15"/>
                <w:lang w:eastAsia="zh-CN"/>
              </w:rPr>
              <w:t>排放总量(7)</w:t>
            </w:r>
          </w:p>
        </w:tc>
        <w:tc>
          <w:tcPr>
            <w:tcW w:w="1128" w:type="dxa"/>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lang w:eastAsia="zh-CN"/>
              </w:rPr>
            </w:pPr>
            <w:r>
              <w:rPr>
                <w:rFonts w:ascii="Times New Roman" w:hAnsi="Times New Roman" w:eastAsia="黑体" w:cs="Times New Roman"/>
                <w:spacing w:val="-1"/>
                <w:sz w:val="15"/>
                <w:szCs w:val="15"/>
                <w:lang w:eastAsia="zh-CN"/>
              </w:rPr>
              <w:t>本期工程“以新带老”削减</w:t>
            </w:r>
            <w:r>
              <w:rPr>
                <w:rFonts w:ascii="Times New Roman" w:hAnsi="Times New Roman" w:eastAsia="黑体" w:cs="Times New Roman"/>
                <w:spacing w:val="-2"/>
                <w:sz w:val="15"/>
                <w:szCs w:val="15"/>
                <w:lang w:eastAsia="zh-CN"/>
              </w:rPr>
              <w:t>量(8)</w:t>
            </w: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全厂实际排放总量(9)</w:t>
            </w: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全厂核定排放</w:t>
            </w:r>
            <w:r>
              <w:rPr>
                <w:rFonts w:ascii="Times New Roman" w:hAnsi="Times New Roman" w:eastAsia="黑体" w:cs="Times New Roman"/>
                <w:spacing w:val="-2"/>
                <w:sz w:val="15"/>
                <w:szCs w:val="15"/>
              </w:rPr>
              <w:t>总量(10)</w:t>
            </w: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区域平衡替代</w:t>
            </w:r>
            <w:r>
              <w:rPr>
                <w:rFonts w:ascii="Times New Roman" w:hAnsi="Times New Roman" w:eastAsia="黑体" w:cs="Times New Roman"/>
                <w:spacing w:val="21"/>
                <w:sz w:val="15"/>
                <w:szCs w:val="15"/>
              </w:rPr>
              <w:t xml:space="preserve"> </w:t>
            </w:r>
            <w:r>
              <w:rPr>
                <w:rFonts w:ascii="Times New Roman" w:hAnsi="Times New Roman" w:eastAsia="黑体" w:cs="Times New Roman"/>
                <w:spacing w:val="-2"/>
                <w:sz w:val="15"/>
                <w:szCs w:val="15"/>
              </w:rPr>
              <w:t>削减量(11)</w:t>
            </w:r>
          </w:p>
        </w:tc>
        <w:tc>
          <w:tcPr>
            <w:tcW w:w="1144"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排放增减量</w:t>
            </w:r>
            <w:r>
              <w:rPr>
                <w:rFonts w:ascii="Times New Roman" w:hAnsi="Times New Roman" w:eastAsia="黑体" w:cs="Times New Roman"/>
                <w:spacing w:val="22"/>
                <w:sz w:val="15"/>
                <w:szCs w:val="15"/>
              </w:rPr>
              <w:t xml:space="preserve"> </w:t>
            </w:r>
            <w:r>
              <w:rPr>
                <w:rFonts w:ascii="Times New Roman" w:hAnsi="Times New Roman" w:eastAsia="黑体" w:cs="Times New Roman"/>
                <w:spacing w:val="-1"/>
                <w:sz w:val="15"/>
                <w:szCs w:val="15"/>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z w:val="15"/>
                <w:szCs w:val="15"/>
              </w:rPr>
              <w:t>废水</w:t>
            </w:r>
          </w:p>
        </w:tc>
        <w:tc>
          <w:tcPr>
            <w:tcW w:w="957" w:type="dxa"/>
            <w:shd w:val="clear" w:color="auto" w:fill="FFFFFF" w:themeFill="background1"/>
            <w:vAlign w:val="center"/>
          </w:tcPr>
          <w:p>
            <w:pPr>
              <w:spacing w:line="240" w:lineRule="auto"/>
              <w:ind w:firstLine="0" w:firstLineChars="0"/>
              <w:jc w:val="center"/>
              <w:rPr>
                <w:rFonts w:hint="default" w:ascii="Times New Roman" w:hAnsi="Times New Roman" w:cs="Times New Roman" w:eastAsiaTheme="minorEastAsia"/>
                <w:sz w:val="15"/>
                <w:szCs w:val="15"/>
                <w:lang w:val="en-US" w:eastAsia="zh-CN" w:bidi="ar-SA"/>
              </w:rPr>
            </w:pPr>
          </w:p>
        </w:tc>
        <w:tc>
          <w:tcPr>
            <w:tcW w:w="1152"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59"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093" w:type="dxa"/>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034" w:type="dxa"/>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21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8" w:type="dxa"/>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126"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126"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44"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化学需氧量</w:t>
            </w:r>
          </w:p>
        </w:tc>
        <w:tc>
          <w:tcPr>
            <w:tcW w:w="957" w:type="dxa"/>
            <w:shd w:val="clear" w:color="auto" w:fill="FFFFFF" w:themeFill="background1"/>
            <w:vAlign w:val="center"/>
          </w:tcPr>
          <w:p>
            <w:pPr>
              <w:spacing w:line="240" w:lineRule="auto"/>
              <w:ind w:firstLine="0" w:firstLineChars="0"/>
              <w:jc w:val="center"/>
              <w:rPr>
                <w:rFonts w:hint="default" w:ascii="Times New Roman" w:hAnsi="Times New Roman" w:eastAsia="Times New Roman" w:cs="Times New Roman"/>
                <w:sz w:val="15"/>
                <w:szCs w:val="15"/>
                <w:lang w:val="en-US" w:eastAsia="zh-CN" w:bidi="ar-SA"/>
              </w:rPr>
            </w:pPr>
          </w:p>
        </w:tc>
        <w:tc>
          <w:tcPr>
            <w:tcW w:w="1152"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159"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093"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034"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21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44"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z w:val="15"/>
                <w:szCs w:val="15"/>
              </w:rPr>
              <w:t>氨氮</w:t>
            </w:r>
          </w:p>
        </w:tc>
        <w:tc>
          <w:tcPr>
            <w:tcW w:w="957" w:type="dxa"/>
            <w:shd w:val="clear" w:color="auto" w:fill="FFFFFF" w:themeFill="background1"/>
            <w:vAlign w:val="center"/>
          </w:tcPr>
          <w:p>
            <w:pPr>
              <w:spacing w:line="240" w:lineRule="auto"/>
              <w:ind w:firstLine="0" w:firstLineChars="0"/>
              <w:jc w:val="center"/>
              <w:rPr>
                <w:rFonts w:hint="default" w:ascii="Times New Roman" w:hAnsi="Times New Roman" w:cs="Times New Roman" w:eastAsiaTheme="minorEastAsia"/>
                <w:sz w:val="15"/>
                <w:szCs w:val="15"/>
                <w:lang w:val="en-US" w:eastAsia="zh-CN" w:bidi="ar-SA"/>
              </w:rPr>
            </w:pPr>
          </w:p>
        </w:tc>
        <w:tc>
          <w:tcPr>
            <w:tcW w:w="1152"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159"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093"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034"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21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44"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z w:val="15"/>
                <w:szCs w:val="15"/>
              </w:rPr>
              <w:t>石油类</w:t>
            </w:r>
          </w:p>
        </w:tc>
        <w:tc>
          <w:tcPr>
            <w:tcW w:w="957"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52"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59"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093"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034"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21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44"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z w:val="15"/>
                <w:szCs w:val="15"/>
              </w:rPr>
              <w:t>废气</w:t>
            </w:r>
          </w:p>
        </w:tc>
        <w:tc>
          <w:tcPr>
            <w:tcW w:w="957" w:type="dxa"/>
            <w:shd w:val="clear" w:color="auto" w:fill="FFFFFF" w:themeFill="background1"/>
            <w:vAlign w:val="center"/>
          </w:tcPr>
          <w:p>
            <w:pPr>
              <w:spacing w:line="240" w:lineRule="auto"/>
              <w:ind w:firstLine="0" w:firstLineChars="0"/>
              <w:jc w:val="center"/>
              <w:rPr>
                <w:rFonts w:ascii="Times New Roman" w:hAnsi="Times New Roman" w:eastAsia="Times New Roman" w:cs="Times New Roman"/>
                <w:sz w:val="15"/>
                <w:szCs w:val="15"/>
              </w:rPr>
            </w:pPr>
          </w:p>
        </w:tc>
        <w:tc>
          <w:tcPr>
            <w:tcW w:w="1152"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59"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093" w:type="dxa"/>
            <w:shd w:val="clear" w:color="auto" w:fill="FFFFFF" w:themeFill="background1"/>
            <w:vAlign w:val="center"/>
          </w:tcPr>
          <w:p>
            <w:pPr>
              <w:spacing w:line="240" w:lineRule="auto"/>
              <w:ind w:firstLine="0" w:firstLineChars="0"/>
              <w:jc w:val="center"/>
              <w:rPr>
                <w:rFonts w:ascii="Times New Roman" w:hAnsi="Times New Roman" w:eastAsia="Times New Roman" w:cs="Times New Roman"/>
                <w:sz w:val="15"/>
                <w:szCs w:val="15"/>
              </w:rPr>
            </w:pPr>
          </w:p>
        </w:tc>
        <w:tc>
          <w:tcPr>
            <w:tcW w:w="1034"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21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8" w:type="dxa"/>
            <w:shd w:val="clear" w:color="auto" w:fill="FFFFFF" w:themeFill="background1"/>
            <w:vAlign w:val="center"/>
          </w:tcPr>
          <w:p>
            <w:pPr>
              <w:spacing w:line="240" w:lineRule="auto"/>
              <w:ind w:firstLine="0" w:firstLineChars="0"/>
              <w:jc w:val="center"/>
              <w:rPr>
                <w:rFonts w:ascii="Times New Roman" w:hAnsi="Times New Roman" w:eastAsia="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eastAsia="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44"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二氧化硫</w:t>
            </w:r>
          </w:p>
        </w:tc>
        <w:tc>
          <w:tcPr>
            <w:tcW w:w="957"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52"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59"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093" w:type="dxa"/>
            <w:shd w:val="clear" w:color="auto" w:fill="FFFFFF" w:themeFill="background1"/>
            <w:vAlign w:val="center"/>
          </w:tcPr>
          <w:p>
            <w:pPr>
              <w:spacing w:line="240" w:lineRule="auto"/>
              <w:ind w:firstLine="0" w:firstLineChars="0"/>
              <w:jc w:val="center"/>
              <w:rPr>
                <w:rFonts w:hint="eastAsia" w:ascii="Times New Roman" w:hAnsi="Times New Roman" w:cs="Times New Roman"/>
                <w:sz w:val="15"/>
                <w:szCs w:val="15"/>
                <w:lang w:eastAsia="zh-CN"/>
              </w:rPr>
            </w:pPr>
          </w:p>
        </w:tc>
        <w:tc>
          <w:tcPr>
            <w:tcW w:w="1034"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21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44"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z w:val="15"/>
                <w:szCs w:val="15"/>
              </w:rPr>
              <w:t>烟尘</w:t>
            </w:r>
          </w:p>
        </w:tc>
        <w:tc>
          <w:tcPr>
            <w:tcW w:w="957" w:type="dxa"/>
            <w:shd w:val="clear" w:color="auto" w:fill="FFFFFF" w:themeFill="background1"/>
            <w:vAlign w:val="center"/>
          </w:tcPr>
          <w:p>
            <w:pPr>
              <w:spacing w:line="240" w:lineRule="auto"/>
              <w:ind w:firstLine="0" w:firstLineChars="0"/>
              <w:jc w:val="center"/>
              <w:rPr>
                <w:rFonts w:ascii="Times New Roman" w:hAnsi="Times New Roman" w:eastAsia="Times New Roman" w:cs="Times New Roman"/>
                <w:sz w:val="15"/>
                <w:szCs w:val="15"/>
                <w:lang w:eastAsia="zh-CN"/>
              </w:rPr>
            </w:pPr>
          </w:p>
        </w:tc>
        <w:tc>
          <w:tcPr>
            <w:tcW w:w="1152"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59"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093" w:type="dxa"/>
            <w:shd w:val="clear" w:color="auto" w:fill="FFFFFF" w:themeFill="background1"/>
            <w:vAlign w:val="center"/>
          </w:tcPr>
          <w:p>
            <w:pPr>
              <w:spacing w:line="240" w:lineRule="auto"/>
              <w:ind w:firstLine="0" w:firstLineChars="0"/>
              <w:jc w:val="center"/>
              <w:rPr>
                <w:rFonts w:ascii="Times New Roman" w:hAnsi="Times New Roman" w:eastAsia="Times New Roman" w:cs="Times New Roman"/>
                <w:sz w:val="15"/>
                <w:szCs w:val="15"/>
              </w:rPr>
            </w:pPr>
          </w:p>
        </w:tc>
        <w:tc>
          <w:tcPr>
            <w:tcW w:w="1034"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21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8" w:type="dxa"/>
            <w:shd w:val="clear" w:color="auto" w:fill="FFFFFF" w:themeFill="background1"/>
            <w:vAlign w:val="center"/>
          </w:tcPr>
          <w:p>
            <w:pPr>
              <w:spacing w:line="240" w:lineRule="auto"/>
              <w:ind w:firstLine="0" w:firstLineChars="0"/>
              <w:jc w:val="center"/>
              <w:rPr>
                <w:rFonts w:ascii="Times New Roman" w:hAnsi="Times New Roman" w:eastAsia="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eastAsia="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44"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eastAsiaTheme="minorEastAsia"/>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工业粉尘</w:t>
            </w:r>
          </w:p>
        </w:tc>
        <w:tc>
          <w:tcPr>
            <w:tcW w:w="957"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52"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159"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093" w:type="dxa"/>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034" w:type="dxa"/>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21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126"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126"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44"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氮氧化物</w:t>
            </w:r>
          </w:p>
        </w:tc>
        <w:tc>
          <w:tcPr>
            <w:tcW w:w="957"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52"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59"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093"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034"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lang w:eastAsia="zh-CN"/>
              </w:rPr>
            </w:pPr>
          </w:p>
        </w:tc>
        <w:tc>
          <w:tcPr>
            <w:tcW w:w="121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44"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1529" w:type="dxa"/>
            <w:gridSpan w:val="2"/>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rPr>
            </w:pPr>
            <w:r>
              <w:rPr>
                <w:rFonts w:ascii="Times New Roman" w:hAnsi="Times New Roman" w:eastAsia="黑体" w:cs="Times New Roman"/>
                <w:spacing w:val="-1"/>
                <w:sz w:val="15"/>
                <w:szCs w:val="15"/>
              </w:rPr>
              <w:t>工业固体废物</w:t>
            </w:r>
          </w:p>
        </w:tc>
        <w:tc>
          <w:tcPr>
            <w:tcW w:w="957" w:type="dxa"/>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152"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highlight w:val="yellow"/>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59"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093" w:type="dxa"/>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034" w:type="dxa"/>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21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8" w:type="dxa"/>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26"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126"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szCs w:val="15"/>
              </w:rPr>
            </w:pPr>
          </w:p>
        </w:tc>
        <w:tc>
          <w:tcPr>
            <w:tcW w:w="1144"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847" w:type="dxa"/>
            <w:vMerge w:val="restart"/>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lang w:eastAsia="zh-CN"/>
              </w:rPr>
            </w:pPr>
            <w:r>
              <w:rPr>
                <w:rFonts w:ascii="Times New Roman" w:hAnsi="Times New Roman" w:eastAsia="黑体" w:cs="Times New Roman"/>
                <w:spacing w:val="-1"/>
                <w:sz w:val="15"/>
                <w:szCs w:val="15"/>
                <w:lang w:eastAsia="zh-CN"/>
              </w:rPr>
              <w:t>与项目有关的其他特征污染</w:t>
            </w:r>
            <w:r>
              <w:rPr>
                <w:rFonts w:ascii="Times New Roman" w:hAnsi="Times New Roman" w:eastAsia="黑体" w:cs="Times New Roman"/>
                <w:sz w:val="15"/>
                <w:szCs w:val="15"/>
                <w:lang w:eastAsia="zh-CN"/>
              </w:rPr>
              <w:t>物</w:t>
            </w:r>
          </w:p>
        </w:tc>
        <w:tc>
          <w:tcPr>
            <w:tcW w:w="682" w:type="dxa"/>
            <w:shd w:val="clear" w:color="auto" w:fill="FFFFFF" w:themeFill="background1"/>
            <w:vAlign w:val="center"/>
          </w:tcPr>
          <w:p>
            <w:pPr>
              <w:spacing w:line="240" w:lineRule="auto"/>
              <w:ind w:firstLine="0" w:firstLineChars="0"/>
              <w:jc w:val="center"/>
              <w:rPr>
                <w:rFonts w:ascii="Times New Roman" w:hAnsi="Times New Roman" w:eastAsia="黑体" w:cs="Times New Roman"/>
                <w:sz w:val="15"/>
                <w:szCs w:val="15"/>
                <w:lang w:eastAsia="zh-CN"/>
              </w:rPr>
            </w:pPr>
            <w:r>
              <w:rPr>
                <w:rFonts w:hint="eastAsia" w:ascii="Times New Roman" w:hAnsi="Times New Roman" w:cs="Times New Roman"/>
                <w:sz w:val="15"/>
                <w:lang w:eastAsia="zh-CN"/>
              </w:rPr>
              <w:t>非甲烷总烃</w:t>
            </w:r>
          </w:p>
        </w:tc>
        <w:tc>
          <w:tcPr>
            <w:tcW w:w="957" w:type="dxa"/>
            <w:shd w:val="clear" w:color="auto" w:fill="FFFFFF" w:themeFill="background1"/>
            <w:vAlign w:val="center"/>
          </w:tcPr>
          <w:p>
            <w:pPr>
              <w:spacing w:line="240" w:lineRule="auto"/>
              <w:ind w:firstLine="0" w:firstLineChars="0"/>
              <w:jc w:val="center"/>
              <w:rPr>
                <w:rFonts w:hint="default" w:ascii="Times New Roman" w:hAnsi="Times New Roman" w:cs="Times New Roman" w:eastAsiaTheme="minorEastAsia"/>
                <w:sz w:val="15"/>
                <w:lang w:val="en-US" w:eastAsia="zh-CN"/>
              </w:rPr>
            </w:pPr>
          </w:p>
        </w:tc>
        <w:tc>
          <w:tcPr>
            <w:tcW w:w="1152"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highlight w:val="yellow"/>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159"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lang w:val="en-US" w:eastAsia="zh-CN"/>
              </w:rPr>
            </w:pPr>
          </w:p>
        </w:tc>
        <w:tc>
          <w:tcPr>
            <w:tcW w:w="1093" w:type="dxa"/>
            <w:shd w:val="clear" w:color="auto" w:fill="FFFFFF" w:themeFill="background1"/>
            <w:vAlign w:val="center"/>
          </w:tcPr>
          <w:p>
            <w:pPr>
              <w:spacing w:line="240" w:lineRule="auto"/>
              <w:ind w:firstLine="0" w:firstLineChars="0"/>
              <w:jc w:val="center"/>
              <w:rPr>
                <w:rFonts w:hint="default" w:ascii="Times New Roman" w:hAnsi="Times New Roman" w:cs="Times New Roman"/>
                <w:sz w:val="15"/>
                <w:lang w:val="en-US" w:eastAsia="zh-CN"/>
              </w:rPr>
            </w:pPr>
          </w:p>
        </w:tc>
        <w:tc>
          <w:tcPr>
            <w:tcW w:w="1034" w:type="dxa"/>
            <w:shd w:val="clear" w:color="auto" w:fill="FFFFFF" w:themeFill="background1"/>
            <w:vAlign w:val="center"/>
          </w:tcPr>
          <w:p>
            <w:pPr>
              <w:spacing w:line="240" w:lineRule="auto"/>
              <w:ind w:firstLine="0" w:firstLineChars="0"/>
              <w:jc w:val="center"/>
              <w:rPr>
                <w:rFonts w:hint="default" w:ascii="Times New Roman" w:hAnsi="Times New Roman" w:cs="Times New Roman"/>
                <w:sz w:val="15"/>
                <w:lang w:val="en-US" w:eastAsia="zh-CN"/>
              </w:rPr>
            </w:pPr>
          </w:p>
        </w:tc>
        <w:tc>
          <w:tcPr>
            <w:tcW w:w="1218" w:type="dxa"/>
            <w:shd w:val="clear" w:color="auto" w:fill="FFFFFF" w:themeFill="background1"/>
            <w:vAlign w:val="center"/>
          </w:tcPr>
          <w:p>
            <w:pPr>
              <w:spacing w:line="240" w:lineRule="auto"/>
              <w:ind w:firstLine="0" w:firstLineChars="0"/>
              <w:jc w:val="center"/>
              <w:rPr>
                <w:rFonts w:hint="default" w:ascii="Times New Roman" w:hAnsi="Times New Roman" w:cs="Times New Roman" w:eastAsiaTheme="minorEastAsia"/>
                <w:sz w:val="15"/>
                <w:lang w:val="en-US" w:eastAsia="zh-CN"/>
              </w:rPr>
            </w:pPr>
            <w:r>
              <w:rPr>
                <w:rFonts w:hint="eastAsia" w:ascii="Times New Roman" w:hAnsi="Times New Roman" w:cs="Times New Roman"/>
                <w:sz w:val="15"/>
                <w:lang w:val="en-US" w:eastAsia="zh-CN"/>
              </w:rPr>
              <w:t>0.2842</w:t>
            </w:r>
          </w:p>
        </w:tc>
        <w:tc>
          <w:tcPr>
            <w:tcW w:w="1128" w:type="dxa"/>
            <w:shd w:val="clear" w:color="auto" w:fill="FFFFFF" w:themeFill="background1"/>
            <w:vAlign w:val="center"/>
          </w:tcPr>
          <w:p>
            <w:pPr>
              <w:spacing w:line="240" w:lineRule="auto"/>
              <w:ind w:firstLine="0" w:firstLineChars="0"/>
              <w:jc w:val="center"/>
              <w:rPr>
                <w:rFonts w:hint="default" w:ascii="Times New Roman" w:hAnsi="Times New Roman" w:cs="Times New Roman"/>
                <w:sz w:val="15"/>
                <w:lang w:val="en-US" w:eastAsia="zh-CN"/>
              </w:rPr>
            </w:pPr>
          </w:p>
        </w:tc>
        <w:tc>
          <w:tcPr>
            <w:tcW w:w="1126"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lang w:val="en-US" w:eastAsia="zh-CN"/>
              </w:rPr>
            </w:pPr>
          </w:p>
        </w:tc>
        <w:tc>
          <w:tcPr>
            <w:tcW w:w="1126"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lang w:val="en-US" w:eastAsia="zh-CN"/>
              </w:rPr>
            </w:pPr>
            <w:r>
              <w:rPr>
                <w:rFonts w:hint="eastAsia" w:ascii="Times New Roman" w:hAnsi="Times New Roman" w:cs="Times New Roman"/>
                <w:sz w:val="15"/>
                <w:lang w:val="en-US" w:eastAsia="zh-CN"/>
              </w:rPr>
              <w:t>0.2842</w:t>
            </w: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rPr>
            </w:pPr>
          </w:p>
        </w:tc>
        <w:tc>
          <w:tcPr>
            <w:tcW w:w="1144" w:type="dxa"/>
            <w:gridSpan w:val="2"/>
            <w:shd w:val="clear" w:color="auto" w:fill="FFFFFF" w:themeFill="background1"/>
            <w:vAlign w:val="center"/>
          </w:tcPr>
          <w:p>
            <w:pPr>
              <w:spacing w:line="240" w:lineRule="auto"/>
              <w:ind w:firstLine="0" w:firstLineChars="0"/>
              <w:jc w:val="center"/>
              <w:rPr>
                <w:rFonts w:hint="default" w:ascii="Times New Roman" w:hAnsi="Times New Roman" w:cs="Times New Roman"/>
                <w:sz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847"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682" w:type="dxa"/>
            <w:shd w:val="clear" w:color="auto" w:fill="FFFFFF" w:themeFill="background1"/>
            <w:vAlign w:val="center"/>
          </w:tcPr>
          <w:p>
            <w:pPr>
              <w:spacing w:line="240" w:lineRule="auto"/>
              <w:ind w:firstLine="0" w:firstLineChars="0"/>
              <w:jc w:val="center"/>
              <w:rPr>
                <w:rFonts w:cs="Times New Roman" w:asciiTheme="minorEastAsia" w:hAnsiTheme="minorEastAsia"/>
                <w:sz w:val="15"/>
                <w:szCs w:val="15"/>
                <w:lang w:eastAsia="zh-CN"/>
              </w:rPr>
            </w:pPr>
            <w:r>
              <w:rPr>
                <w:rFonts w:hint="eastAsia" w:cs="Times New Roman" w:asciiTheme="minorEastAsia" w:hAnsiTheme="minorEastAsia"/>
                <w:sz w:val="15"/>
                <w:szCs w:val="15"/>
                <w:lang w:eastAsia="zh-CN"/>
              </w:rPr>
              <w:t>苯</w:t>
            </w:r>
          </w:p>
        </w:tc>
        <w:tc>
          <w:tcPr>
            <w:tcW w:w="957" w:type="dxa"/>
            <w:shd w:val="clear" w:color="auto" w:fill="FFFFFF" w:themeFill="background1"/>
            <w:vAlign w:val="center"/>
          </w:tcPr>
          <w:p>
            <w:pPr>
              <w:spacing w:line="240" w:lineRule="auto"/>
              <w:ind w:firstLine="0" w:firstLineChars="0"/>
              <w:jc w:val="center"/>
              <w:rPr>
                <w:rFonts w:ascii="Times New Roman" w:hAnsi="Times New Roman" w:cs="Times New Roman"/>
                <w:sz w:val="15"/>
              </w:rPr>
            </w:pPr>
          </w:p>
        </w:tc>
        <w:tc>
          <w:tcPr>
            <w:tcW w:w="1152"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159"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093" w:type="dxa"/>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034" w:type="dxa"/>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218" w:type="dxa"/>
            <w:shd w:val="clear" w:color="auto" w:fill="FFFFFF" w:themeFill="background1"/>
            <w:vAlign w:val="center"/>
          </w:tcPr>
          <w:p>
            <w:pPr>
              <w:spacing w:line="240" w:lineRule="auto"/>
              <w:ind w:firstLine="0" w:firstLineChars="0"/>
              <w:jc w:val="center"/>
              <w:rPr>
                <w:rFonts w:ascii="Times New Roman" w:hAnsi="Times New Roman" w:cs="Times New Roman"/>
                <w:sz w:val="15"/>
              </w:rPr>
            </w:pPr>
          </w:p>
        </w:tc>
        <w:tc>
          <w:tcPr>
            <w:tcW w:w="1128" w:type="dxa"/>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rPr>
            </w:pPr>
          </w:p>
        </w:tc>
        <w:tc>
          <w:tcPr>
            <w:tcW w:w="1144"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847"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682" w:type="dxa"/>
            <w:shd w:val="clear" w:color="auto" w:fill="FFFFFF" w:themeFill="background1"/>
            <w:vAlign w:val="center"/>
          </w:tcPr>
          <w:p>
            <w:pPr>
              <w:spacing w:line="240" w:lineRule="auto"/>
              <w:ind w:firstLine="0" w:firstLineChars="0"/>
              <w:jc w:val="center"/>
              <w:rPr>
                <w:rFonts w:ascii="Times New Roman" w:hAnsi="Times New Roman" w:cs="Times New Roman"/>
                <w:lang w:eastAsia="zh-CN"/>
              </w:rPr>
            </w:pPr>
            <w:r>
              <w:rPr>
                <w:rFonts w:hint="eastAsia" w:ascii="Times New Roman" w:hAnsi="Times New Roman" w:cs="Times New Roman"/>
                <w:sz w:val="15"/>
                <w:lang w:eastAsia="zh-CN"/>
              </w:rPr>
              <w:t>二甲苯</w:t>
            </w:r>
          </w:p>
        </w:tc>
        <w:tc>
          <w:tcPr>
            <w:tcW w:w="957" w:type="dxa"/>
            <w:shd w:val="clear" w:color="auto" w:fill="FFFFFF" w:themeFill="background1"/>
            <w:vAlign w:val="center"/>
          </w:tcPr>
          <w:p>
            <w:pPr>
              <w:spacing w:line="240" w:lineRule="auto"/>
              <w:ind w:firstLine="0" w:firstLineChars="0"/>
              <w:jc w:val="center"/>
              <w:rPr>
                <w:rFonts w:ascii="Times New Roman" w:hAnsi="Times New Roman" w:cs="Times New Roman"/>
                <w:sz w:val="15"/>
              </w:rPr>
            </w:pPr>
          </w:p>
        </w:tc>
        <w:tc>
          <w:tcPr>
            <w:tcW w:w="1152"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159"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093" w:type="dxa"/>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034" w:type="dxa"/>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218" w:type="dxa"/>
            <w:shd w:val="clear" w:color="auto" w:fill="FFFFFF" w:themeFill="background1"/>
            <w:vAlign w:val="center"/>
          </w:tcPr>
          <w:p>
            <w:pPr>
              <w:spacing w:line="240" w:lineRule="auto"/>
              <w:ind w:firstLine="0" w:firstLineChars="0"/>
              <w:jc w:val="center"/>
              <w:rPr>
                <w:rFonts w:ascii="Times New Roman" w:hAnsi="Times New Roman" w:cs="Times New Roman"/>
                <w:sz w:val="15"/>
              </w:rPr>
            </w:pPr>
          </w:p>
        </w:tc>
        <w:tc>
          <w:tcPr>
            <w:tcW w:w="1128" w:type="dxa"/>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rPr>
            </w:pPr>
          </w:p>
        </w:tc>
        <w:tc>
          <w:tcPr>
            <w:tcW w:w="1144"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98"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847" w:type="dxa"/>
            <w:vMerge w:val="continue"/>
            <w:shd w:val="clear" w:color="auto" w:fill="FFFFFF" w:themeFill="background1"/>
            <w:vAlign w:val="center"/>
          </w:tcPr>
          <w:p>
            <w:pPr>
              <w:spacing w:line="240" w:lineRule="auto"/>
              <w:ind w:firstLine="0" w:firstLineChars="0"/>
              <w:jc w:val="center"/>
              <w:rPr>
                <w:rFonts w:ascii="Times New Roman" w:hAnsi="Times New Roman" w:cs="Times New Roman"/>
              </w:rPr>
            </w:pPr>
          </w:p>
        </w:tc>
        <w:tc>
          <w:tcPr>
            <w:tcW w:w="682" w:type="dxa"/>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957" w:type="dxa"/>
            <w:shd w:val="clear" w:color="auto" w:fill="FFFFFF" w:themeFill="background1"/>
            <w:vAlign w:val="center"/>
          </w:tcPr>
          <w:p>
            <w:pPr>
              <w:spacing w:line="240" w:lineRule="auto"/>
              <w:ind w:firstLine="0" w:firstLineChars="0"/>
              <w:jc w:val="center"/>
              <w:rPr>
                <w:rFonts w:ascii="Times New Roman" w:hAnsi="Times New Roman" w:cs="Times New Roman"/>
                <w:sz w:val="15"/>
              </w:rPr>
            </w:pPr>
          </w:p>
        </w:tc>
        <w:tc>
          <w:tcPr>
            <w:tcW w:w="1152"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159"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093" w:type="dxa"/>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034" w:type="dxa"/>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218" w:type="dxa"/>
            <w:shd w:val="clear" w:color="auto" w:fill="FFFFFF" w:themeFill="background1"/>
            <w:vAlign w:val="center"/>
          </w:tcPr>
          <w:p>
            <w:pPr>
              <w:spacing w:line="240" w:lineRule="auto"/>
              <w:ind w:firstLine="0" w:firstLineChars="0"/>
              <w:jc w:val="center"/>
              <w:rPr>
                <w:rFonts w:ascii="Times New Roman" w:hAnsi="Times New Roman" w:cs="Times New Roman"/>
                <w:sz w:val="15"/>
              </w:rPr>
            </w:pPr>
          </w:p>
        </w:tc>
        <w:tc>
          <w:tcPr>
            <w:tcW w:w="1128" w:type="dxa"/>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c>
          <w:tcPr>
            <w:tcW w:w="1126"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rPr>
            </w:pPr>
          </w:p>
        </w:tc>
        <w:tc>
          <w:tcPr>
            <w:tcW w:w="1144" w:type="dxa"/>
            <w:gridSpan w:val="2"/>
            <w:shd w:val="clear" w:color="auto" w:fill="FFFFFF" w:themeFill="background1"/>
            <w:vAlign w:val="center"/>
          </w:tcPr>
          <w:p>
            <w:pPr>
              <w:spacing w:line="240" w:lineRule="auto"/>
              <w:ind w:firstLine="0" w:firstLineChars="0"/>
              <w:jc w:val="center"/>
              <w:rPr>
                <w:rFonts w:ascii="Times New Roman" w:hAnsi="Times New Roman" w:cs="Times New Roman"/>
                <w:sz w:val="15"/>
                <w:lang w:eastAsia="zh-CN"/>
              </w:rPr>
            </w:pPr>
          </w:p>
        </w:tc>
      </w:tr>
    </w:tbl>
    <w:p>
      <w:pPr>
        <w:spacing w:before="6"/>
        <w:ind w:firstLine="0" w:firstLineChars="0"/>
        <w:jc w:val="both"/>
        <w:rPr>
          <w:rFonts w:ascii="Times New Roman" w:hAnsi="Times New Roman" w:eastAsia="宋体" w:cs="Times New Roman"/>
          <w:spacing w:val="-3"/>
          <w:position w:val="1"/>
          <w:sz w:val="15"/>
          <w:szCs w:val="15"/>
          <w:lang w:eastAsia="zh-CN"/>
        </w:rPr>
      </w:pPr>
      <w:r>
        <w:rPr>
          <w:rFonts w:ascii="Times New Roman" w:hAnsi="Times New Roman" w:eastAsia="宋体" w:cs="Times New Roman"/>
          <w:b/>
          <w:bCs/>
          <w:spacing w:val="4"/>
          <w:position w:val="1"/>
          <w:sz w:val="15"/>
          <w:szCs w:val="15"/>
          <w:lang w:eastAsia="zh-CN"/>
        </w:rPr>
        <w:t>注</w:t>
      </w:r>
      <w:r>
        <w:rPr>
          <w:rFonts w:ascii="Times New Roman" w:hAnsi="Times New Roman" w:eastAsia="宋体" w:cs="Times New Roman"/>
          <w:spacing w:val="-4"/>
          <w:position w:val="1"/>
          <w:sz w:val="15"/>
          <w:szCs w:val="15"/>
          <w:lang w:eastAsia="zh-CN"/>
        </w:rPr>
        <w:t>：</w:t>
      </w:r>
      <w:r>
        <w:rPr>
          <w:rFonts w:ascii="Times New Roman" w:hAnsi="Times New Roman" w:eastAsia="宋体" w:cs="Times New Roman"/>
          <w:spacing w:val="-3"/>
          <w:position w:val="1"/>
          <w:sz w:val="15"/>
          <w:szCs w:val="15"/>
          <w:lang w:eastAsia="zh-CN"/>
        </w:rPr>
        <w:t>1</w:t>
      </w:r>
      <w:r>
        <w:rPr>
          <w:rFonts w:ascii="Times New Roman" w:hAnsi="Times New Roman" w:eastAsia="宋体" w:cs="Times New Roman"/>
          <w:spacing w:val="-2"/>
          <w:position w:val="1"/>
          <w:sz w:val="15"/>
          <w:szCs w:val="15"/>
          <w:lang w:eastAsia="zh-CN"/>
        </w:rPr>
        <w:t>、</w:t>
      </w:r>
      <w:r>
        <w:rPr>
          <w:rFonts w:ascii="Times New Roman" w:hAnsi="Times New Roman" w:eastAsia="宋体" w:cs="Times New Roman"/>
          <w:spacing w:val="-9"/>
          <w:position w:val="1"/>
          <w:sz w:val="15"/>
          <w:szCs w:val="15"/>
          <w:lang w:eastAsia="zh-CN"/>
        </w:rPr>
        <w:t>排</w:t>
      </w:r>
      <w:r>
        <w:rPr>
          <w:rFonts w:ascii="Times New Roman" w:hAnsi="Times New Roman" w:eastAsia="宋体" w:cs="Times New Roman"/>
          <w:spacing w:val="-6"/>
          <w:position w:val="1"/>
          <w:sz w:val="15"/>
          <w:szCs w:val="15"/>
          <w:lang w:eastAsia="zh-CN"/>
        </w:rPr>
        <w:t>放</w:t>
      </w:r>
      <w:r>
        <w:rPr>
          <w:rFonts w:ascii="Times New Roman" w:hAnsi="Times New Roman" w:eastAsia="宋体" w:cs="Times New Roman"/>
          <w:spacing w:val="-11"/>
          <w:position w:val="1"/>
          <w:sz w:val="15"/>
          <w:szCs w:val="15"/>
          <w:lang w:eastAsia="zh-CN"/>
        </w:rPr>
        <w:t>增</w:t>
      </w:r>
      <w:r>
        <w:rPr>
          <w:rFonts w:ascii="Times New Roman" w:hAnsi="Times New Roman" w:eastAsia="宋体" w:cs="Times New Roman"/>
          <w:spacing w:val="-9"/>
          <w:position w:val="1"/>
          <w:sz w:val="15"/>
          <w:szCs w:val="15"/>
          <w:lang w:eastAsia="zh-CN"/>
        </w:rPr>
        <w:t>减</w:t>
      </w:r>
      <w:r>
        <w:rPr>
          <w:rFonts w:ascii="Times New Roman" w:hAnsi="Times New Roman" w:eastAsia="宋体" w:cs="Times New Roman"/>
          <w:spacing w:val="-6"/>
          <w:position w:val="1"/>
          <w:sz w:val="15"/>
          <w:szCs w:val="15"/>
          <w:lang w:eastAsia="zh-CN"/>
        </w:rPr>
        <w:t>量</w:t>
      </w:r>
      <w:r>
        <w:rPr>
          <w:rFonts w:ascii="Times New Roman" w:hAnsi="Times New Roman" w:eastAsia="宋体" w:cs="Times New Roman"/>
          <w:spacing w:val="-80"/>
          <w:position w:val="1"/>
          <w:sz w:val="15"/>
          <w:szCs w:val="15"/>
          <w:lang w:eastAsia="zh-CN"/>
        </w:rPr>
        <w:t>：</w:t>
      </w:r>
      <w:r>
        <w:rPr>
          <w:rFonts w:ascii="Times New Roman" w:hAnsi="Times New Roman" w:eastAsia="宋体" w:cs="Times New Roman"/>
          <w:spacing w:val="-11"/>
          <w:position w:val="1"/>
          <w:sz w:val="15"/>
          <w:szCs w:val="15"/>
          <w:lang w:eastAsia="zh-CN"/>
        </w:rPr>
        <w:t>（</w:t>
      </w:r>
      <w:r>
        <w:rPr>
          <w:rFonts w:ascii="Times New Roman" w:hAnsi="Times New Roman" w:eastAsia="宋体" w:cs="Times New Roman"/>
          <w:spacing w:val="-3"/>
          <w:position w:val="1"/>
          <w:sz w:val="15"/>
          <w:szCs w:val="15"/>
          <w:lang w:eastAsia="zh-CN"/>
        </w:rPr>
        <w:t>+</w:t>
      </w:r>
      <w:r>
        <w:rPr>
          <w:rFonts w:ascii="Times New Roman" w:hAnsi="Times New Roman" w:eastAsia="宋体" w:cs="Times New Roman"/>
          <w:spacing w:val="-6"/>
          <w:position w:val="1"/>
          <w:sz w:val="15"/>
          <w:szCs w:val="15"/>
          <w:lang w:eastAsia="zh-CN"/>
        </w:rPr>
        <w:t>）表</w:t>
      </w:r>
      <w:r>
        <w:rPr>
          <w:rFonts w:ascii="Times New Roman" w:hAnsi="Times New Roman" w:eastAsia="宋体" w:cs="Times New Roman"/>
          <w:spacing w:val="-14"/>
          <w:position w:val="1"/>
          <w:sz w:val="15"/>
          <w:szCs w:val="15"/>
          <w:lang w:eastAsia="zh-CN"/>
        </w:rPr>
        <w:t>示</w:t>
      </w:r>
      <w:r>
        <w:rPr>
          <w:rFonts w:ascii="Times New Roman" w:hAnsi="Times New Roman" w:eastAsia="宋体" w:cs="Times New Roman"/>
          <w:spacing w:val="-6"/>
          <w:position w:val="1"/>
          <w:sz w:val="15"/>
          <w:szCs w:val="15"/>
          <w:lang w:eastAsia="zh-CN"/>
        </w:rPr>
        <w:t>增</w:t>
      </w:r>
      <w:r>
        <w:rPr>
          <w:rFonts w:ascii="Times New Roman" w:hAnsi="Times New Roman" w:eastAsia="宋体" w:cs="Times New Roman"/>
          <w:spacing w:val="-9"/>
          <w:position w:val="1"/>
          <w:sz w:val="15"/>
          <w:szCs w:val="15"/>
          <w:lang w:eastAsia="zh-CN"/>
        </w:rPr>
        <w:t>加</w:t>
      </w:r>
      <w:r>
        <w:rPr>
          <w:rFonts w:ascii="Times New Roman" w:hAnsi="Times New Roman" w:eastAsia="宋体" w:cs="Times New Roman"/>
          <w:spacing w:val="-78"/>
          <w:position w:val="1"/>
          <w:sz w:val="15"/>
          <w:szCs w:val="15"/>
          <w:lang w:eastAsia="zh-CN"/>
        </w:rPr>
        <w:t>，</w:t>
      </w:r>
      <w:r>
        <w:rPr>
          <w:rFonts w:ascii="Times New Roman" w:hAnsi="Times New Roman" w:eastAsia="宋体" w:cs="Times New Roman"/>
          <w:spacing w:val="-14"/>
          <w:position w:val="1"/>
          <w:sz w:val="15"/>
          <w:szCs w:val="15"/>
          <w:lang w:eastAsia="zh-CN"/>
        </w:rPr>
        <w:t>（</w:t>
      </w:r>
      <w:r>
        <w:rPr>
          <w:rFonts w:ascii="Times New Roman" w:hAnsi="Times New Roman" w:eastAsia="宋体" w:cs="Times New Roman"/>
          <w:spacing w:val="-8"/>
          <w:position w:val="1"/>
          <w:sz w:val="15"/>
          <w:szCs w:val="15"/>
          <w:lang w:eastAsia="zh-CN"/>
        </w:rPr>
        <w:t>-</w:t>
      </w:r>
      <w:r>
        <w:rPr>
          <w:rFonts w:ascii="Times New Roman" w:hAnsi="Times New Roman" w:eastAsia="宋体" w:cs="Times New Roman"/>
          <w:spacing w:val="-6"/>
          <w:position w:val="1"/>
          <w:sz w:val="15"/>
          <w:szCs w:val="15"/>
          <w:lang w:eastAsia="zh-CN"/>
        </w:rPr>
        <w:t>）表</w:t>
      </w:r>
      <w:r>
        <w:rPr>
          <w:rFonts w:ascii="Times New Roman" w:hAnsi="Times New Roman" w:eastAsia="宋体" w:cs="Times New Roman"/>
          <w:spacing w:val="-11"/>
          <w:position w:val="1"/>
          <w:sz w:val="15"/>
          <w:szCs w:val="15"/>
          <w:lang w:eastAsia="zh-CN"/>
        </w:rPr>
        <w:t>示</w:t>
      </w:r>
      <w:r>
        <w:rPr>
          <w:rFonts w:ascii="Times New Roman" w:hAnsi="Times New Roman" w:eastAsia="宋体" w:cs="Times New Roman"/>
          <w:spacing w:val="-6"/>
          <w:position w:val="1"/>
          <w:sz w:val="15"/>
          <w:szCs w:val="15"/>
          <w:lang w:eastAsia="zh-CN"/>
        </w:rPr>
        <w:t>减</w:t>
      </w:r>
      <w:r>
        <w:rPr>
          <w:rFonts w:ascii="Times New Roman" w:hAnsi="Times New Roman" w:eastAsia="宋体" w:cs="Times New Roman"/>
          <w:spacing w:val="-9"/>
          <w:position w:val="1"/>
          <w:sz w:val="15"/>
          <w:szCs w:val="15"/>
          <w:lang w:eastAsia="zh-CN"/>
        </w:rPr>
        <w:t>少</w:t>
      </w:r>
      <w:r>
        <w:rPr>
          <w:rFonts w:ascii="Times New Roman" w:hAnsi="Times New Roman" w:eastAsia="宋体" w:cs="Times New Roman"/>
          <w:spacing w:val="-6"/>
          <w:position w:val="1"/>
          <w:sz w:val="15"/>
          <w:szCs w:val="15"/>
          <w:lang w:eastAsia="zh-CN"/>
        </w:rPr>
        <w:t>。</w:t>
      </w:r>
      <w:r>
        <w:rPr>
          <w:rFonts w:ascii="Times New Roman" w:hAnsi="Times New Roman" w:eastAsia="宋体" w:cs="Times New Roman"/>
          <w:spacing w:val="-5"/>
          <w:position w:val="1"/>
          <w:sz w:val="15"/>
          <w:szCs w:val="15"/>
          <w:lang w:eastAsia="zh-CN"/>
        </w:rPr>
        <w:t>2</w:t>
      </w:r>
      <w:r>
        <w:rPr>
          <w:rFonts w:ascii="Times New Roman" w:hAnsi="Times New Roman" w:eastAsia="宋体" w:cs="Times New Roman"/>
          <w:spacing w:val="-6"/>
          <w:position w:val="1"/>
          <w:sz w:val="15"/>
          <w:szCs w:val="15"/>
          <w:lang w:eastAsia="zh-CN"/>
        </w:rPr>
        <w:t>、</w:t>
      </w:r>
      <w:r>
        <w:rPr>
          <w:rFonts w:ascii="Times New Roman" w:hAnsi="Times New Roman" w:eastAsia="宋体" w:cs="Times New Roman"/>
          <w:spacing w:val="-3"/>
          <w:position w:val="1"/>
          <w:sz w:val="15"/>
          <w:szCs w:val="15"/>
          <w:lang w:eastAsia="zh-CN"/>
        </w:rPr>
        <w:t>(1</w:t>
      </w:r>
      <w:r>
        <w:rPr>
          <w:rFonts w:ascii="Times New Roman" w:hAnsi="Times New Roman" w:eastAsia="宋体" w:cs="Times New Roman"/>
          <w:spacing w:val="-5"/>
          <w:position w:val="1"/>
          <w:sz w:val="15"/>
          <w:szCs w:val="15"/>
          <w:lang w:eastAsia="zh-CN"/>
        </w:rPr>
        <w:t>2)=</w:t>
      </w:r>
      <w:r>
        <w:rPr>
          <w:rFonts w:ascii="Times New Roman" w:hAnsi="Times New Roman" w:eastAsia="宋体" w:cs="Times New Roman"/>
          <w:spacing w:val="-3"/>
          <w:position w:val="1"/>
          <w:sz w:val="15"/>
          <w:szCs w:val="15"/>
          <w:lang w:eastAsia="zh-CN"/>
        </w:rPr>
        <w:t>(</w:t>
      </w:r>
      <w:r>
        <w:rPr>
          <w:rFonts w:ascii="Times New Roman" w:hAnsi="Times New Roman" w:eastAsia="宋体" w:cs="Times New Roman"/>
          <w:spacing w:val="-8"/>
          <w:position w:val="1"/>
          <w:sz w:val="15"/>
          <w:szCs w:val="15"/>
          <w:lang w:eastAsia="zh-CN"/>
        </w:rPr>
        <w:t>6</w:t>
      </w:r>
      <w:r>
        <w:rPr>
          <w:rFonts w:ascii="Times New Roman" w:hAnsi="Times New Roman" w:eastAsia="宋体" w:cs="Times New Roman"/>
          <w:spacing w:val="-5"/>
          <w:position w:val="1"/>
          <w:sz w:val="15"/>
          <w:szCs w:val="15"/>
          <w:lang w:eastAsia="zh-CN"/>
        </w:rPr>
        <w:t>)-</w:t>
      </w:r>
      <w:r>
        <w:rPr>
          <w:rFonts w:ascii="Times New Roman" w:hAnsi="Times New Roman" w:eastAsia="宋体" w:cs="Times New Roman"/>
          <w:spacing w:val="-3"/>
          <w:position w:val="1"/>
          <w:sz w:val="15"/>
          <w:szCs w:val="15"/>
          <w:lang w:eastAsia="zh-CN"/>
        </w:rPr>
        <w:t>(</w:t>
      </w:r>
      <w:r>
        <w:rPr>
          <w:rFonts w:ascii="Times New Roman" w:hAnsi="Times New Roman" w:eastAsia="宋体" w:cs="Times New Roman"/>
          <w:spacing w:val="-5"/>
          <w:position w:val="1"/>
          <w:sz w:val="15"/>
          <w:szCs w:val="15"/>
          <w:lang w:eastAsia="zh-CN"/>
        </w:rPr>
        <w:t>8)</w:t>
      </w:r>
      <w:r>
        <w:rPr>
          <w:rFonts w:ascii="Times New Roman" w:hAnsi="Times New Roman" w:eastAsia="宋体" w:cs="Times New Roman"/>
          <w:spacing w:val="-7"/>
          <w:position w:val="1"/>
          <w:sz w:val="15"/>
          <w:szCs w:val="15"/>
          <w:lang w:eastAsia="zh-CN"/>
        </w:rPr>
        <w:t>-</w:t>
      </w:r>
      <w:r>
        <w:rPr>
          <w:rFonts w:ascii="Times New Roman" w:hAnsi="Times New Roman" w:eastAsia="宋体" w:cs="Times New Roman"/>
          <w:spacing w:val="-3"/>
          <w:position w:val="1"/>
          <w:sz w:val="15"/>
          <w:szCs w:val="15"/>
          <w:lang w:eastAsia="zh-CN"/>
        </w:rPr>
        <w:t>(</w:t>
      </w:r>
      <w:r>
        <w:rPr>
          <w:rFonts w:ascii="Times New Roman" w:hAnsi="Times New Roman" w:eastAsia="宋体" w:cs="Times New Roman"/>
          <w:spacing w:val="-5"/>
          <w:position w:val="1"/>
          <w:sz w:val="15"/>
          <w:szCs w:val="15"/>
          <w:lang w:eastAsia="zh-CN"/>
        </w:rPr>
        <w:t>11</w:t>
      </w:r>
      <w:r>
        <w:rPr>
          <w:rFonts w:ascii="Times New Roman" w:hAnsi="Times New Roman" w:eastAsia="宋体" w:cs="Times New Roman"/>
          <w:spacing w:val="-10"/>
          <w:position w:val="1"/>
          <w:sz w:val="15"/>
          <w:szCs w:val="15"/>
          <w:lang w:eastAsia="zh-CN"/>
        </w:rPr>
        <w:t>)</w:t>
      </w:r>
      <w:r>
        <w:rPr>
          <w:rFonts w:ascii="Times New Roman" w:hAnsi="Times New Roman" w:eastAsia="宋体" w:cs="Times New Roman"/>
          <w:spacing w:val="-80"/>
          <w:position w:val="1"/>
          <w:sz w:val="15"/>
          <w:szCs w:val="15"/>
          <w:lang w:eastAsia="zh-CN"/>
        </w:rPr>
        <w:t>，</w:t>
      </w:r>
      <w:r>
        <w:rPr>
          <w:rFonts w:ascii="Times New Roman" w:hAnsi="Times New Roman" w:eastAsia="宋体" w:cs="Times New Roman"/>
          <w:spacing w:val="-6"/>
          <w:position w:val="1"/>
          <w:sz w:val="15"/>
          <w:szCs w:val="15"/>
          <w:lang w:eastAsia="zh-CN"/>
        </w:rPr>
        <w:t>（</w:t>
      </w:r>
      <w:r>
        <w:rPr>
          <w:rFonts w:ascii="Times New Roman" w:hAnsi="Times New Roman" w:eastAsia="宋体" w:cs="Times New Roman"/>
          <w:spacing w:val="-8"/>
          <w:position w:val="1"/>
          <w:sz w:val="15"/>
          <w:szCs w:val="15"/>
          <w:lang w:eastAsia="zh-CN"/>
        </w:rPr>
        <w:t>9</w:t>
      </w:r>
      <w:r>
        <w:rPr>
          <w:rFonts w:ascii="Times New Roman" w:hAnsi="Times New Roman" w:eastAsia="宋体" w:cs="Times New Roman"/>
          <w:spacing w:val="-6"/>
          <w:position w:val="1"/>
          <w:sz w:val="15"/>
          <w:szCs w:val="15"/>
          <w:lang w:eastAsia="zh-CN"/>
        </w:rPr>
        <w:t>）</w:t>
      </w:r>
      <w:r>
        <w:rPr>
          <w:rFonts w:ascii="Times New Roman" w:hAnsi="Times New Roman" w:eastAsia="宋体" w:cs="Times New Roman"/>
          <w:position w:val="1"/>
          <w:sz w:val="15"/>
          <w:szCs w:val="15"/>
          <w:lang w:eastAsia="zh-CN"/>
        </w:rPr>
        <w:t>=</w:t>
      </w:r>
      <w:r>
        <w:rPr>
          <w:rFonts w:ascii="Times New Roman" w:hAnsi="Times New Roman" w:eastAsia="宋体" w:cs="Times New Roman"/>
          <w:spacing w:val="-7"/>
          <w:position w:val="1"/>
          <w:sz w:val="15"/>
          <w:szCs w:val="15"/>
          <w:lang w:eastAsia="zh-CN"/>
        </w:rPr>
        <w:t xml:space="preserve"> </w:t>
      </w:r>
      <w:r>
        <w:rPr>
          <w:rFonts w:ascii="Times New Roman" w:hAnsi="Times New Roman" w:eastAsia="宋体" w:cs="Times New Roman"/>
          <w:spacing w:val="-2"/>
          <w:position w:val="1"/>
          <w:sz w:val="15"/>
          <w:szCs w:val="15"/>
          <w:lang w:eastAsia="zh-CN"/>
        </w:rPr>
        <w:t>(</w:t>
      </w:r>
      <w:r>
        <w:rPr>
          <w:rFonts w:ascii="Times New Roman" w:hAnsi="Times New Roman" w:eastAsia="宋体" w:cs="Times New Roman"/>
          <w:spacing w:val="-4"/>
          <w:position w:val="1"/>
          <w:sz w:val="15"/>
          <w:szCs w:val="15"/>
          <w:lang w:eastAsia="zh-CN"/>
        </w:rPr>
        <w:t>4</w:t>
      </w:r>
      <w:r>
        <w:rPr>
          <w:rFonts w:ascii="Times New Roman" w:hAnsi="Times New Roman" w:eastAsia="宋体" w:cs="Times New Roman"/>
          <w:spacing w:val="-6"/>
          <w:position w:val="1"/>
          <w:sz w:val="15"/>
          <w:szCs w:val="15"/>
          <w:lang w:eastAsia="zh-CN"/>
        </w:rPr>
        <w:t>)</w:t>
      </w:r>
      <w:r>
        <w:rPr>
          <w:rFonts w:ascii="Times New Roman" w:hAnsi="Times New Roman" w:eastAsia="宋体" w:cs="Times New Roman"/>
          <w:spacing w:val="1"/>
          <w:position w:val="1"/>
          <w:sz w:val="15"/>
          <w:szCs w:val="15"/>
          <w:lang w:eastAsia="zh-CN"/>
        </w:rPr>
        <w:t>-</w:t>
      </w:r>
      <w:r>
        <w:rPr>
          <w:rFonts w:ascii="Times New Roman" w:hAnsi="Times New Roman" w:eastAsia="宋体" w:cs="Times New Roman"/>
          <w:spacing w:val="-7"/>
          <w:position w:val="1"/>
          <w:sz w:val="15"/>
          <w:szCs w:val="15"/>
          <w:lang w:eastAsia="zh-CN"/>
        </w:rPr>
        <w:t>(</w:t>
      </w:r>
      <w:r>
        <w:rPr>
          <w:rFonts w:ascii="Times New Roman" w:hAnsi="Times New Roman" w:eastAsia="宋体" w:cs="Times New Roman"/>
          <w:spacing w:val="-4"/>
          <w:position w:val="1"/>
          <w:sz w:val="15"/>
          <w:szCs w:val="15"/>
          <w:lang w:eastAsia="zh-CN"/>
        </w:rPr>
        <w:t>5</w:t>
      </w:r>
      <w:r>
        <w:rPr>
          <w:rFonts w:ascii="Times New Roman" w:hAnsi="Times New Roman" w:eastAsia="宋体" w:cs="Times New Roman"/>
          <w:spacing w:val="-6"/>
          <w:position w:val="1"/>
          <w:sz w:val="15"/>
          <w:szCs w:val="15"/>
          <w:lang w:eastAsia="zh-CN"/>
        </w:rPr>
        <w:t>)</w:t>
      </w:r>
      <w:r>
        <w:rPr>
          <w:rFonts w:ascii="Times New Roman" w:hAnsi="Times New Roman" w:eastAsia="宋体" w:cs="Times New Roman"/>
          <w:spacing w:val="-2"/>
          <w:position w:val="1"/>
          <w:sz w:val="15"/>
          <w:szCs w:val="15"/>
          <w:lang w:eastAsia="zh-CN"/>
        </w:rPr>
        <w:t>-</w:t>
      </w:r>
      <w:r>
        <w:rPr>
          <w:rFonts w:ascii="Times New Roman" w:hAnsi="Times New Roman" w:eastAsia="宋体" w:cs="Times New Roman"/>
          <w:spacing w:val="-4"/>
          <w:position w:val="1"/>
          <w:sz w:val="15"/>
          <w:szCs w:val="15"/>
          <w:lang w:eastAsia="zh-CN"/>
        </w:rPr>
        <w:t>(8</w:t>
      </w:r>
      <w:r>
        <w:rPr>
          <w:rFonts w:ascii="Times New Roman" w:hAnsi="Times New Roman" w:eastAsia="宋体" w:cs="Times New Roman"/>
          <w:spacing w:val="-6"/>
          <w:position w:val="1"/>
          <w:sz w:val="15"/>
          <w:szCs w:val="15"/>
          <w:lang w:eastAsia="zh-CN"/>
        </w:rPr>
        <w:t>)</w:t>
      </w:r>
      <w:r>
        <w:rPr>
          <w:rFonts w:ascii="Times New Roman" w:hAnsi="Times New Roman" w:eastAsia="宋体" w:cs="Times New Roman"/>
          <w:position w:val="1"/>
          <w:sz w:val="15"/>
          <w:szCs w:val="15"/>
          <w:lang w:eastAsia="zh-CN"/>
        </w:rPr>
        <w:t>-</w:t>
      </w:r>
      <w:r>
        <w:rPr>
          <w:rFonts w:ascii="Times New Roman" w:hAnsi="Times New Roman" w:eastAsia="宋体" w:cs="Times New Roman"/>
          <w:spacing w:val="-63"/>
          <w:position w:val="1"/>
          <w:sz w:val="15"/>
          <w:szCs w:val="15"/>
          <w:lang w:eastAsia="zh-CN"/>
        </w:rPr>
        <w:t xml:space="preserve"> </w:t>
      </w:r>
      <w:r>
        <w:rPr>
          <w:rFonts w:ascii="Times New Roman" w:hAnsi="Times New Roman" w:eastAsia="宋体" w:cs="Times New Roman"/>
          <w:spacing w:val="-2"/>
          <w:position w:val="1"/>
          <w:sz w:val="15"/>
          <w:szCs w:val="15"/>
          <w:lang w:eastAsia="zh-CN"/>
        </w:rPr>
        <w:t>(</w:t>
      </w:r>
      <w:r>
        <w:rPr>
          <w:rFonts w:ascii="Times New Roman" w:hAnsi="Times New Roman" w:eastAsia="宋体" w:cs="Times New Roman"/>
          <w:spacing w:val="-4"/>
          <w:position w:val="1"/>
          <w:sz w:val="15"/>
          <w:szCs w:val="15"/>
          <w:lang w:eastAsia="zh-CN"/>
        </w:rPr>
        <w:t>1</w:t>
      </w:r>
      <w:r>
        <w:rPr>
          <w:rFonts w:ascii="Times New Roman" w:hAnsi="Times New Roman" w:eastAsia="宋体" w:cs="Times New Roman"/>
          <w:spacing w:val="-6"/>
          <w:position w:val="1"/>
          <w:sz w:val="15"/>
          <w:szCs w:val="15"/>
          <w:lang w:eastAsia="zh-CN"/>
        </w:rPr>
        <w:t>1</w:t>
      </w:r>
      <w:r>
        <w:rPr>
          <w:rFonts w:ascii="Times New Roman" w:hAnsi="Times New Roman" w:eastAsia="宋体" w:cs="Times New Roman"/>
          <w:position w:val="1"/>
          <w:sz w:val="15"/>
          <w:szCs w:val="15"/>
          <w:lang w:eastAsia="zh-CN"/>
        </w:rPr>
        <w:t>)</w:t>
      </w:r>
      <w:r>
        <w:rPr>
          <w:rFonts w:ascii="Times New Roman" w:hAnsi="Times New Roman" w:eastAsia="宋体" w:cs="Times New Roman"/>
          <w:spacing w:val="-61"/>
          <w:position w:val="1"/>
          <w:sz w:val="15"/>
          <w:szCs w:val="15"/>
          <w:lang w:eastAsia="zh-CN"/>
        </w:rPr>
        <w:t xml:space="preserve"> </w:t>
      </w:r>
      <w:r>
        <w:rPr>
          <w:rFonts w:ascii="Times New Roman" w:hAnsi="Times New Roman" w:eastAsia="宋体" w:cs="Times New Roman"/>
          <w:spacing w:val="-4"/>
          <w:position w:val="1"/>
          <w:sz w:val="15"/>
          <w:szCs w:val="15"/>
          <w:lang w:eastAsia="zh-CN"/>
        </w:rPr>
        <w:t>+</w:t>
      </w:r>
      <w:r>
        <w:rPr>
          <w:rFonts w:ascii="Times New Roman" w:hAnsi="Times New Roman" w:eastAsia="宋体" w:cs="Times New Roman"/>
          <w:spacing w:val="-5"/>
          <w:position w:val="1"/>
          <w:sz w:val="15"/>
          <w:szCs w:val="15"/>
          <w:lang w:eastAsia="zh-CN"/>
        </w:rPr>
        <w:t>（</w:t>
      </w:r>
      <w:r>
        <w:rPr>
          <w:rFonts w:ascii="Times New Roman" w:hAnsi="Times New Roman" w:eastAsia="宋体" w:cs="Times New Roman"/>
          <w:spacing w:val="-6"/>
          <w:position w:val="1"/>
          <w:sz w:val="15"/>
          <w:szCs w:val="15"/>
          <w:lang w:eastAsia="zh-CN"/>
        </w:rPr>
        <w:t>1</w:t>
      </w:r>
      <w:r>
        <w:rPr>
          <w:rFonts w:ascii="Times New Roman" w:hAnsi="Times New Roman" w:eastAsia="宋体" w:cs="Times New Roman"/>
          <w:spacing w:val="-80"/>
          <w:position w:val="1"/>
          <w:sz w:val="15"/>
          <w:szCs w:val="15"/>
          <w:lang w:eastAsia="zh-CN"/>
        </w:rPr>
        <w:t>）</w:t>
      </w:r>
      <w:r>
        <w:rPr>
          <w:rFonts w:ascii="Times New Roman" w:hAnsi="Times New Roman" w:eastAsia="宋体" w:cs="Times New Roman"/>
          <w:spacing w:val="-8"/>
          <w:position w:val="1"/>
          <w:sz w:val="15"/>
          <w:szCs w:val="15"/>
          <w:lang w:eastAsia="zh-CN"/>
        </w:rPr>
        <w:t>。</w:t>
      </w:r>
      <w:r>
        <w:rPr>
          <w:rFonts w:ascii="Times New Roman" w:hAnsi="Times New Roman" w:eastAsia="宋体" w:cs="Times New Roman"/>
          <w:spacing w:val="-6"/>
          <w:position w:val="1"/>
          <w:sz w:val="15"/>
          <w:szCs w:val="15"/>
          <w:lang w:eastAsia="zh-CN"/>
        </w:rPr>
        <w:t>3</w:t>
      </w:r>
      <w:r>
        <w:rPr>
          <w:rFonts w:ascii="Times New Roman" w:hAnsi="Times New Roman" w:eastAsia="宋体" w:cs="Times New Roman"/>
          <w:spacing w:val="-8"/>
          <w:position w:val="1"/>
          <w:sz w:val="15"/>
          <w:szCs w:val="15"/>
          <w:lang w:eastAsia="zh-CN"/>
        </w:rPr>
        <w:t>、计</w:t>
      </w:r>
      <w:r>
        <w:rPr>
          <w:rFonts w:ascii="Times New Roman" w:hAnsi="Times New Roman" w:eastAsia="宋体" w:cs="Times New Roman"/>
          <w:spacing w:val="-12"/>
          <w:position w:val="1"/>
          <w:sz w:val="15"/>
          <w:szCs w:val="15"/>
          <w:lang w:eastAsia="zh-CN"/>
        </w:rPr>
        <w:t>量</w:t>
      </w:r>
      <w:r>
        <w:rPr>
          <w:rFonts w:ascii="Times New Roman" w:hAnsi="Times New Roman" w:eastAsia="宋体" w:cs="Times New Roman"/>
          <w:spacing w:val="-8"/>
          <w:position w:val="1"/>
          <w:sz w:val="15"/>
          <w:szCs w:val="15"/>
          <w:lang w:eastAsia="zh-CN"/>
        </w:rPr>
        <w:t>单位：废</w:t>
      </w:r>
      <w:r>
        <w:rPr>
          <w:rFonts w:ascii="Times New Roman" w:hAnsi="Times New Roman" w:eastAsia="宋体" w:cs="Times New Roman"/>
          <w:spacing w:val="-7"/>
          <w:position w:val="1"/>
          <w:sz w:val="15"/>
          <w:szCs w:val="15"/>
          <w:lang w:eastAsia="zh-CN"/>
        </w:rPr>
        <w:t>水</w:t>
      </w:r>
      <w:r>
        <w:rPr>
          <w:rFonts w:ascii="Times New Roman" w:hAnsi="Times New Roman" w:eastAsia="宋体" w:cs="Times New Roman"/>
          <w:spacing w:val="-12"/>
          <w:position w:val="1"/>
          <w:sz w:val="15"/>
          <w:szCs w:val="15"/>
          <w:lang w:eastAsia="zh-CN"/>
        </w:rPr>
        <w:t>排</w:t>
      </w:r>
      <w:r>
        <w:rPr>
          <w:rFonts w:ascii="Times New Roman" w:hAnsi="Times New Roman" w:eastAsia="宋体" w:cs="Times New Roman"/>
          <w:spacing w:val="-5"/>
          <w:position w:val="1"/>
          <w:sz w:val="15"/>
          <w:szCs w:val="15"/>
          <w:lang w:eastAsia="zh-CN"/>
        </w:rPr>
        <w:t>放</w:t>
      </w:r>
      <w:r>
        <w:rPr>
          <w:rFonts w:ascii="Times New Roman" w:hAnsi="Times New Roman" w:eastAsia="宋体" w:cs="Times New Roman"/>
          <w:spacing w:val="-3"/>
          <w:position w:val="1"/>
          <w:sz w:val="15"/>
          <w:szCs w:val="15"/>
          <w:lang w:eastAsia="zh-CN"/>
        </w:rPr>
        <w:t>量</w:t>
      </w:r>
      <w:r>
        <w:rPr>
          <w:rFonts w:ascii="Times New Roman" w:hAnsi="Times New Roman" w:eastAsia="宋体" w:cs="Times New Roman"/>
          <w:spacing w:val="-8"/>
          <w:position w:val="1"/>
          <w:sz w:val="15"/>
          <w:szCs w:val="15"/>
          <w:lang w:eastAsia="zh-CN"/>
        </w:rPr>
        <w:t>——万</w:t>
      </w:r>
      <w:r>
        <w:rPr>
          <w:rFonts w:ascii="Times New Roman" w:hAnsi="Times New Roman" w:eastAsia="宋体" w:cs="Times New Roman"/>
          <w:spacing w:val="-12"/>
          <w:position w:val="1"/>
          <w:sz w:val="15"/>
          <w:szCs w:val="15"/>
          <w:lang w:eastAsia="zh-CN"/>
        </w:rPr>
        <w:t>吨</w:t>
      </w:r>
      <w:r>
        <w:rPr>
          <w:rFonts w:ascii="Times New Roman" w:hAnsi="Times New Roman" w:eastAsia="宋体" w:cs="Times New Roman"/>
          <w:spacing w:val="-4"/>
          <w:position w:val="1"/>
          <w:sz w:val="15"/>
          <w:szCs w:val="15"/>
          <w:lang w:eastAsia="zh-CN"/>
        </w:rPr>
        <w:t>/</w:t>
      </w:r>
      <w:r>
        <w:rPr>
          <w:rFonts w:ascii="Times New Roman" w:hAnsi="Times New Roman" w:eastAsia="宋体" w:cs="Times New Roman"/>
          <w:spacing w:val="-8"/>
          <w:position w:val="1"/>
          <w:sz w:val="15"/>
          <w:szCs w:val="15"/>
          <w:lang w:eastAsia="zh-CN"/>
        </w:rPr>
        <w:t>年；</w:t>
      </w:r>
      <w:r>
        <w:rPr>
          <w:rFonts w:ascii="Times New Roman" w:hAnsi="Times New Roman" w:eastAsia="宋体" w:cs="Times New Roman"/>
          <w:spacing w:val="-12"/>
          <w:position w:val="1"/>
          <w:sz w:val="15"/>
          <w:szCs w:val="15"/>
          <w:lang w:eastAsia="zh-CN"/>
        </w:rPr>
        <w:t>废</w:t>
      </w:r>
      <w:r>
        <w:rPr>
          <w:rFonts w:ascii="Times New Roman" w:hAnsi="Times New Roman" w:eastAsia="宋体" w:cs="Times New Roman"/>
          <w:spacing w:val="-8"/>
          <w:position w:val="1"/>
          <w:sz w:val="15"/>
          <w:szCs w:val="15"/>
          <w:lang w:eastAsia="zh-CN"/>
        </w:rPr>
        <w:t>气排放量——万标</w:t>
      </w:r>
      <w:r>
        <w:rPr>
          <w:rFonts w:ascii="Times New Roman" w:hAnsi="Times New Roman" w:eastAsia="宋体" w:cs="Times New Roman"/>
          <w:spacing w:val="-12"/>
          <w:position w:val="1"/>
          <w:sz w:val="15"/>
          <w:szCs w:val="15"/>
          <w:lang w:eastAsia="zh-CN"/>
        </w:rPr>
        <w:t>立</w:t>
      </w:r>
      <w:r>
        <w:rPr>
          <w:rFonts w:ascii="Times New Roman" w:hAnsi="Times New Roman" w:eastAsia="宋体" w:cs="Times New Roman"/>
          <w:spacing w:val="-8"/>
          <w:position w:val="1"/>
          <w:sz w:val="15"/>
          <w:szCs w:val="15"/>
          <w:lang w:eastAsia="zh-CN"/>
        </w:rPr>
        <w:t>方</w:t>
      </w:r>
      <w:r>
        <w:rPr>
          <w:rFonts w:ascii="Times New Roman" w:hAnsi="Times New Roman" w:eastAsia="宋体" w:cs="Times New Roman"/>
          <w:spacing w:val="-5"/>
          <w:position w:val="1"/>
          <w:sz w:val="15"/>
          <w:szCs w:val="15"/>
          <w:lang w:eastAsia="zh-CN"/>
        </w:rPr>
        <w:t>米</w:t>
      </w:r>
      <w:r>
        <w:rPr>
          <w:rFonts w:ascii="Times New Roman" w:hAnsi="Times New Roman" w:eastAsia="宋体" w:cs="Times New Roman"/>
          <w:spacing w:val="-6"/>
          <w:position w:val="1"/>
          <w:sz w:val="15"/>
          <w:szCs w:val="15"/>
          <w:lang w:eastAsia="zh-CN"/>
        </w:rPr>
        <w:t>/</w:t>
      </w:r>
      <w:r>
        <w:rPr>
          <w:rFonts w:ascii="Times New Roman" w:hAnsi="Times New Roman" w:eastAsia="宋体" w:cs="Times New Roman"/>
          <w:spacing w:val="-8"/>
          <w:position w:val="1"/>
          <w:sz w:val="15"/>
          <w:szCs w:val="15"/>
          <w:lang w:eastAsia="zh-CN"/>
        </w:rPr>
        <w:t>年；</w:t>
      </w:r>
      <w:r>
        <w:rPr>
          <w:rFonts w:ascii="Times New Roman" w:hAnsi="Times New Roman" w:eastAsia="宋体" w:cs="Times New Roman"/>
          <w:spacing w:val="-12"/>
          <w:position w:val="1"/>
          <w:sz w:val="15"/>
          <w:szCs w:val="15"/>
          <w:lang w:eastAsia="zh-CN"/>
        </w:rPr>
        <w:t>工</w:t>
      </w:r>
      <w:r>
        <w:rPr>
          <w:rFonts w:ascii="Times New Roman" w:hAnsi="Times New Roman" w:eastAsia="宋体" w:cs="Times New Roman"/>
          <w:spacing w:val="-8"/>
          <w:position w:val="1"/>
          <w:sz w:val="15"/>
          <w:szCs w:val="15"/>
          <w:lang w:eastAsia="zh-CN"/>
        </w:rPr>
        <w:t>业固体废物</w:t>
      </w:r>
      <w:r>
        <w:rPr>
          <w:rFonts w:ascii="Times New Roman" w:hAnsi="Times New Roman" w:eastAsia="宋体" w:cs="Times New Roman"/>
          <w:spacing w:val="-10"/>
          <w:position w:val="1"/>
          <w:sz w:val="15"/>
          <w:szCs w:val="15"/>
          <w:lang w:eastAsia="zh-CN"/>
        </w:rPr>
        <w:t>排</w:t>
      </w:r>
      <w:r>
        <w:rPr>
          <w:rFonts w:ascii="Times New Roman" w:hAnsi="Times New Roman" w:eastAsia="宋体" w:cs="Times New Roman"/>
          <w:spacing w:val="-3"/>
          <w:position w:val="1"/>
          <w:sz w:val="15"/>
          <w:szCs w:val="15"/>
          <w:lang w:eastAsia="zh-CN"/>
        </w:rPr>
        <w:t>放量</w:t>
      </w:r>
      <w:r>
        <w:rPr>
          <w:rFonts w:ascii="Times New Roman" w:hAnsi="Times New Roman" w:eastAsia="宋体" w:cs="Times New Roman"/>
          <w:position w:val="1"/>
          <w:sz w:val="15"/>
          <w:szCs w:val="15"/>
          <w:lang w:eastAsia="zh-CN"/>
        </w:rPr>
        <w:t>——</w:t>
      </w:r>
      <w:r>
        <w:rPr>
          <w:rFonts w:ascii="Times New Roman" w:hAnsi="Times New Roman" w:eastAsia="宋体" w:cs="Times New Roman"/>
          <w:spacing w:val="4"/>
          <w:position w:val="1"/>
          <w:sz w:val="15"/>
          <w:szCs w:val="15"/>
          <w:lang w:eastAsia="zh-CN"/>
        </w:rPr>
        <w:t>吨</w:t>
      </w:r>
      <w:r>
        <w:rPr>
          <w:rFonts w:ascii="Times New Roman" w:hAnsi="Times New Roman" w:eastAsia="宋体" w:cs="Times New Roman"/>
          <w:spacing w:val="1"/>
          <w:position w:val="1"/>
          <w:sz w:val="15"/>
          <w:szCs w:val="15"/>
          <w:lang w:eastAsia="zh-CN"/>
        </w:rPr>
        <w:t>/</w:t>
      </w:r>
      <w:r>
        <w:rPr>
          <w:rFonts w:ascii="Times New Roman" w:hAnsi="Times New Roman" w:eastAsia="宋体" w:cs="Times New Roman"/>
          <w:spacing w:val="2"/>
          <w:position w:val="1"/>
          <w:sz w:val="15"/>
          <w:szCs w:val="15"/>
          <w:lang w:eastAsia="zh-CN"/>
        </w:rPr>
        <w:t>年</w:t>
      </w:r>
      <w:r>
        <w:rPr>
          <w:rFonts w:ascii="Times New Roman" w:hAnsi="Times New Roman" w:eastAsia="宋体" w:cs="Times New Roman"/>
          <w:spacing w:val="-3"/>
          <w:position w:val="1"/>
          <w:sz w:val="15"/>
          <w:szCs w:val="15"/>
          <w:lang w:eastAsia="zh-CN"/>
        </w:rPr>
        <w:t>；</w:t>
      </w:r>
    </w:p>
    <w:p>
      <w:pPr>
        <w:ind w:firstLine="300"/>
        <w:rPr>
          <w:rFonts w:ascii="Times New Roman" w:hAnsi="Times New Roman" w:cs="Times New Roman"/>
          <w:sz w:val="18"/>
          <w:szCs w:val="18"/>
          <w:lang w:eastAsia="zh-CN"/>
        </w:rPr>
      </w:pPr>
      <w:r>
        <w:rPr>
          <w:rFonts w:ascii="Times New Roman" w:hAnsi="Times New Roman" w:eastAsia="宋体" w:cs="Times New Roman"/>
          <w:sz w:val="15"/>
          <w:szCs w:val="15"/>
          <w:lang w:eastAsia="zh-CN"/>
        </w:rPr>
        <w:t>水</w:t>
      </w:r>
      <w:r>
        <w:rPr>
          <w:rFonts w:ascii="Times New Roman" w:hAnsi="Times New Roman" w:eastAsia="宋体" w:cs="Times New Roman"/>
          <w:spacing w:val="4"/>
          <w:sz w:val="15"/>
          <w:szCs w:val="15"/>
          <w:lang w:eastAsia="zh-CN"/>
        </w:rPr>
        <w:t>污</w:t>
      </w:r>
      <w:r>
        <w:rPr>
          <w:rFonts w:ascii="Times New Roman" w:hAnsi="Times New Roman" w:eastAsia="宋体" w:cs="Times New Roman"/>
          <w:sz w:val="15"/>
          <w:szCs w:val="15"/>
          <w:lang w:eastAsia="zh-CN"/>
        </w:rPr>
        <w:t>染物排放浓度——毫克/升</w:t>
      </w:r>
    </w:p>
    <w:p>
      <w:pPr>
        <w:pStyle w:val="14"/>
        <w:rPr>
          <w:lang w:eastAsia="zh-CN"/>
        </w:rPr>
        <w:sectPr>
          <w:footerReference r:id="rId14" w:type="default"/>
          <w:pgSz w:w="16850" w:h="11910" w:orient="landscape"/>
          <w:pgMar w:top="1417" w:right="1417" w:bottom="1417" w:left="1417" w:header="0" w:footer="941" w:gutter="0"/>
          <w:cols w:space="0" w:num="1"/>
          <w:rtlGutter w:val="0"/>
          <w:docGrid w:linePitch="0" w:charSpace="0"/>
        </w:sectPr>
      </w:pPr>
    </w:p>
    <w:p>
      <w:pPr>
        <w:pStyle w:val="27"/>
        <w:rPr>
          <w:lang w:eastAsia="zh-CN"/>
        </w:rPr>
      </w:pPr>
      <w:bookmarkStart w:id="3" w:name="_GoBack"/>
      <w:bookmarkEnd w:id="3"/>
    </w:p>
    <w:p>
      <w:pPr>
        <w:pStyle w:val="27"/>
        <w:rPr>
          <w:lang w:eastAsia="zh-CN"/>
        </w:rPr>
      </w:pPr>
    </w:p>
    <w:sectPr>
      <w:footerReference r:id="rId15" w:type="default"/>
      <w:pgSz w:w="11910" w:h="16850"/>
      <w:pgMar w:top="1417" w:right="1417" w:bottom="1417" w:left="1417" w:header="0" w:footer="941"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10" w:usb3="00000000" w:csb0="00060001" w:csb1="00000000"/>
  </w:font>
  <w:font w:name="ﾋﾎﾌ・">
    <w:altName w:val="MS Gothic"/>
    <w:panose1 w:val="00000000000000000000"/>
    <w:charset w:val="80"/>
    <w:family w:val="auto"/>
    <w:pitch w:val="default"/>
    <w:sig w:usb0="00000000" w:usb1="00000000" w:usb2="00000010" w:usb3="00000000" w:csb0="00020000" w:csb1="00000000"/>
  </w:font>
  <w:font w:name="MS Mincho">
    <w:panose1 w:val="02020609040205080304"/>
    <w:charset w:val="80"/>
    <w:family w:val="modern"/>
    <w:pitch w:val="default"/>
    <w:sig w:usb0="E00002FF" w:usb1="6AC7FDFB" w:usb2="00000012" w:usb3="00000000" w:csb0="4002009F" w:csb1="DFD70000"/>
  </w:font>
  <w:font w:name="Wingdings 2">
    <w:altName w:val="Wingdings"/>
    <w:panose1 w:val="05020102010507070707"/>
    <w:charset w:val="00"/>
    <w:family w:val="auto"/>
    <w:pitch w:val="default"/>
    <w:sig w:usb0="00000000" w:usb1="00000000" w:usb2="00000000" w:usb3="00000000" w:csb0="80000000" w:csb1="00000000"/>
  </w:font>
  <w:font w:name="ff1">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658100"/>
      <w:docPartObj>
        <w:docPartGallery w:val="autotext"/>
      </w:docPartObj>
    </w:sdtPr>
    <w:sdtContent>
      <w:p>
        <w:pPr>
          <w:pStyle w:val="17"/>
          <w:ind w:firstLine="360"/>
          <w:jc w:val="center"/>
        </w:pPr>
        <w:r>
          <w:fldChar w:fldCharType="begin"/>
        </w:r>
        <w:r>
          <w:instrText xml:space="preserve">PAGE   \* MERGEFORMAT</w:instrText>
        </w:r>
        <w:r>
          <w:fldChar w:fldCharType="separate"/>
        </w:r>
        <w:r>
          <w:rPr>
            <w:lang w:val="zh-CN" w:eastAsia="zh-CN"/>
          </w:rPr>
          <w:t>10</w:t>
        </w:r>
        <w:r>
          <w:fldChar w:fldCharType="end"/>
        </w:r>
      </w:p>
    </w:sdtContent>
  </w:sdt>
  <w:p>
    <w:pPr>
      <w:spacing w:line="14" w:lineRule="auto"/>
      <w:ind w:firstLine="400"/>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9153007"/>
      <w:docPartObj>
        <w:docPartGallery w:val="autotext"/>
      </w:docPartObj>
    </w:sdtPr>
    <w:sdtContent>
      <w:p>
        <w:pPr>
          <w:pStyle w:val="17"/>
          <w:ind w:firstLine="360"/>
          <w:jc w:val="center"/>
        </w:pPr>
        <w:r>
          <w:fldChar w:fldCharType="begin"/>
        </w:r>
        <w:r>
          <w:instrText xml:space="preserve">PAGE   \* MERGEFORMAT</w:instrText>
        </w:r>
        <w:r>
          <w:fldChar w:fldCharType="separate"/>
        </w:r>
        <w:r>
          <w:rPr>
            <w:lang w:val="zh-CN" w:eastAsia="zh-CN"/>
          </w:rPr>
          <w:t>20</w:t>
        </w:r>
        <w:r>
          <w:fldChar w:fldCharType="end"/>
        </w:r>
      </w:p>
    </w:sdtContent>
  </w:sdt>
  <w:p>
    <w:pPr>
      <w:spacing w:line="14" w:lineRule="auto"/>
      <w:ind w:firstLine="80"/>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7167850"/>
      <w:docPartObj>
        <w:docPartGallery w:val="autotext"/>
      </w:docPartObj>
    </w:sdtPr>
    <w:sdtContent>
      <w:p>
        <w:pPr>
          <w:pStyle w:val="17"/>
          <w:ind w:firstLine="0" w:firstLineChars="0"/>
          <w:jc w:val="center"/>
        </w:pPr>
        <w:r>
          <w:fldChar w:fldCharType="begin"/>
        </w:r>
        <w:r>
          <w:instrText xml:space="preserve">PAGE   \* MERGEFORMAT</w:instrText>
        </w:r>
        <w:r>
          <w:fldChar w:fldCharType="separate"/>
        </w:r>
        <w:r>
          <w:rPr>
            <w:lang w:val="zh-CN" w:eastAsia="zh-CN"/>
          </w:rPr>
          <w:t>33</w:t>
        </w:r>
        <w:r>
          <w:fldChar w:fldCharType="end"/>
        </w:r>
      </w:p>
    </w:sdtContent>
  </w:sdt>
  <w:p>
    <w:pPr>
      <w:spacing w:line="14" w:lineRule="auto"/>
      <w:ind w:firstLine="400"/>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80"/>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8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57890"/>
    <w:multiLevelType w:val="singleLevel"/>
    <w:tmpl w:val="05357890"/>
    <w:lvl w:ilvl="0" w:tentative="0">
      <w:start w:val="1"/>
      <w:numFmt w:val="decimal"/>
      <w:lvlText w:val="%1."/>
      <w:lvlJc w:val="left"/>
      <w:pPr>
        <w:tabs>
          <w:tab w:val="left" w:pos="312"/>
        </w:tabs>
      </w:pPr>
    </w:lvl>
  </w:abstractNum>
  <w:abstractNum w:abstractNumId="1">
    <w:nsid w:val="55C3354E"/>
    <w:multiLevelType w:val="multilevel"/>
    <w:tmpl w:val="55C3354E"/>
    <w:lvl w:ilvl="0" w:tentative="0">
      <w:start w:val="1"/>
      <w:numFmt w:val="decimal"/>
      <w:lvlText w:val="表3-%1 "/>
      <w:lvlJc w:val="center"/>
      <w:pPr>
        <w:tabs>
          <w:tab w:val="left" w:pos="900"/>
        </w:tabs>
        <w:ind w:left="900" w:hanging="420"/>
      </w:pPr>
      <w:rPr>
        <w:rFonts w:hint="default" w:ascii="Times New Roman" w:hAnsi="Times New Roman" w:eastAsia="黑体" w:cs="Times New Roman"/>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50"/>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MTUyNjg0MzZkNzU1NTcxYjdlNDUxM2I1ZGU1YWUzMjMifQ=="/>
  </w:docVars>
  <w:rsids>
    <w:rsidRoot w:val="00EE39BB"/>
    <w:rsid w:val="000047AF"/>
    <w:rsid w:val="00007E4E"/>
    <w:rsid w:val="0001678E"/>
    <w:rsid w:val="00020028"/>
    <w:rsid w:val="0003392E"/>
    <w:rsid w:val="00041F9D"/>
    <w:rsid w:val="00043105"/>
    <w:rsid w:val="00052CAF"/>
    <w:rsid w:val="00054F4A"/>
    <w:rsid w:val="000571D2"/>
    <w:rsid w:val="00060DFB"/>
    <w:rsid w:val="0006155A"/>
    <w:rsid w:val="0007697A"/>
    <w:rsid w:val="00084698"/>
    <w:rsid w:val="00085625"/>
    <w:rsid w:val="000862DC"/>
    <w:rsid w:val="00086893"/>
    <w:rsid w:val="00087E70"/>
    <w:rsid w:val="000927EA"/>
    <w:rsid w:val="0009371C"/>
    <w:rsid w:val="000941CA"/>
    <w:rsid w:val="000947FD"/>
    <w:rsid w:val="00094AA2"/>
    <w:rsid w:val="00095790"/>
    <w:rsid w:val="000A09AD"/>
    <w:rsid w:val="000A33A4"/>
    <w:rsid w:val="000A4991"/>
    <w:rsid w:val="000B71ED"/>
    <w:rsid w:val="000C131E"/>
    <w:rsid w:val="000C2334"/>
    <w:rsid w:val="000C377D"/>
    <w:rsid w:val="000C71BD"/>
    <w:rsid w:val="000D2125"/>
    <w:rsid w:val="000D7470"/>
    <w:rsid w:val="000E1200"/>
    <w:rsid w:val="000E464E"/>
    <w:rsid w:val="000F5031"/>
    <w:rsid w:val="000F60EE"/>
    <w:rsid w:val="00100BE8"/>
    <w:rsid w:val="00103033"/>
    <w:rsid w:val="00104C30"/>
    <w:rsid w:val="001072A7"/>
    <w:rsid w:val="001228E3"/>
    <w:rsid w:val="001247BB"/>
    <w:rsid w:val="001254F8"/>
    <w:rsid w:val="00126913"/>
    <w:rsid w:val="001307FA"/>
    <w:rsid w:val="001408C3"/>
    <w:rsid w:val="00142F55"/>
    <w:rsid w:val="0014787A"/>
    <w:rsid w:val="001531FD"/>
    <w:rsid w:val="001537FE"/>
    <w:rsid w:val="00153952"/>
    <w:rsid w:val="0015503D"/>
    <w:rsid w:val="00166DD8"/>
    <w:rsid w:val="00167197"/>
    <w:rsid w:val="001706F4"/>
    <w:rsid w:val="001721C1"/>
    <w:rsid w:val="00172DD2"/>
    <w:rsid w:val="00183FAF"/>
    <w:rsid w:val="0019118A"/>
    <w:rsid w:val="001940BD"/>
    <w:rsid w:val="001A4057"/>
    <w:rsid w:val="001B2A5C"/>
    <w:rsid w:val="001B3E81"/>
    <w:rsid w:val="001B4B4F"/>
    <w:rsid w:val="001B57D3"/>
    <w:rsid w:val="001C2627"/>
    <w:rsid w:val="001C5D56"/>
    <w:rsid w:val="001D394E"/>
    <w:rsid w:val="001D4968"/>
    <w:rsid w:val="001D6F5F"/>
    <w:rsid w:val="001E3502"/>
    <w:rsid w:val="001E7E64"/>
    <w:rsid w:val="001F4E3D"/>
    <w:rsid w:val="001F693F"/>
    <w:rsid w:val="001F6C44"/>
    <w:rsid w:val="0020026F"/>
    <w:rsid w:val="00207E49"/>
    <w:rsid w:val="00210D00"/>
    <w:rsid w:val="0022247E"/>
    <w:rsid w:val="00226F94"/>
    <w:rsid w:val="00235F97"/>
    <w:rsid w:val="002361C7"/>
    <w:rsid w:val="00240B59"/>
    <w:rsid w:val="0024147B"/>
    <w:rsid w:val="002446F0"/>
    <w:rsid w:val="00244B35"/>
    <w:rsid w:val="00252D8F"/>
    <w:rsid w:val="0026380B"/>
    <w:rsid w:val="00267212"/>
    <w:rsid w:val="00267AFA"/>
    <w:rsid w:val="00267BC8"/>
    <w:rsid w:val="00274715"/>
    <w:rsid w:val="0028366E"/>
    <w:rsid w:val="0029008D"/>
    <w:rsid w:val="00292A3D"/>
    <w:rsid w:val="00296B4E"/>
    <w:rsid w:val="002A6FD6"/>
    <w:rsid w:val="002B399A"/>
    <w:rsid w:val="002B7B7C"/>
    <w:rsid w:val="002C0DCE"/>
    <w:rsid w:val="002C28A9"/>
    <w:rsid w:val="002C5BC8"/>
    <w:rsid w:val="002D2064"/>
    <w:rsid w:val="002D5647"/>
    <w:rsid w:val="002E2F42"/>
    <w:rsid w:val="002F16B5"/>
    <w:rsid w:val="002F2429"/>
    <w:rsid w:val="0030538D"/>
    <w:rsid w:val="00325FB1"/>
    <w:rsid w:val="003337F0"/>
    <w:rsid w:val="00333B9B"/>
    <w:rsid w:val="0033585A"/>
    <w:rsid w:val="00340E79"/>
    <w:rsid w:val="00343A7E"/>
    <w:rsid w:val="003442E7"/>
    <w:rsid w:val="00350219"/>
    <w:rsid w:val="00352E65"/>
    <w:rsid w:val="00353E39"/>
    <w:rsid w:val="00356512"/>
    <w:rsid w:val="00357E1A"/>
    <w:rsid w:val="00362CBA"/>
    <w:rsid w:val="00364257"/>
    <w:rsid w:val="003768B5"/>
    <w:rsid w:val="00381147"/>
    <w:rsid w:val="003843B8"/>
    <w:rsid w:val="00386BD4"/>
    <w:rsid w:val="00390125"/>
    <w:rsid w:val="0039170E"/>
    <w:rsid w:val="003A1BB0"/>
    <w:rsid w:val="003A28A3"/>
    <w:rsid w:val="003B0D12"/>
    <w:rsid w:val="003B4A01"/>
    <w:rsid w:val="003C4BDC"/>
    <w:rsid w:val="003D5678"/>
    <w:rsid w:val="003D7C55"/>
    <w:rsid w:val="003E1400"/>
    <w:rsid w:val="003E173A"/>
    <w:rsid w:val="003F186B"/>
    <w:rsid w:val="003F5192"/>
    <w:rsid w:val="003F5C44"/>
    <w:rsid w:val="003F5D52"/>
    <w:rsid w:val="003F682B"/>
    <w:rsid w:val="0040097B"/>
    <w:rsid w:val="00404430"/>
    <w:rsid w:val="0040475D"/>
    <w:rsid w:val="00404E89"/>
    <w:rsid w:val="004072C5"/>
    <w:rsid w:val="00411344"/>
    <w:rsid w:val="004130DA"/>
    <w:rsid w:val="0041557D"/>
    <w:rsid w:val="00416189"/>
    <w:rsid w:val="004212C0"/>
    <w:rsid w:val="0043027E"/>
    <w:rsid w:val="00432B29"/>
    <w:rsid w:val="004421F7"/>
    <w:rsid w:val="00442FBD"/>
    <w:rsid w:val="00445122"/>
    <w:rsid w:val="00445BE3"/>
    <w:rsid w:val="004471E6"/>
    <w:rsid w:val="00450A1D"/>
    <w:rsid w:val="00450AE4"/>
    <w:rsid w:val="004526BB"/>
    <w:rsid w:val="00455398"/>
    <w:rsid w:val="00463A6E"/>
    <w:rsid w:val="004657FE"/>
    <w:rsid w:val="00471122"/>
    <w:rsid w:val="00472AAC"/>
    <w:rsid w:val="00475099"/>
    <w:rsid w:val="00480D5E"/>
    <w:rsid w:val="004848E8"/>
    <w:rsid w:val="004849A5"/>
    <w:rsid w:val="00486622"/>
    <w:rsid w:val="00497D53"/>
    <w:rsid w:val="004A7EAB"/>
    <w:rsid w:val="004B0EAE"/>
    <w:rsid w:val="004B3F0D"/>
    <w:rsid w:val="004C2D09"/>
    <w:rsid w:val="004C6A2C"/>
    <w:rsid w:val="004C6E1E"/>
    <w:rsid w:val="004D6A2B"/>
    <w:rsid w:val="004E67D9"/>
    <w:rsid w:val="004E6C4A"/>
    <w:rsid w:val="004E6EDC"/>
    <w:rsid w:val="004E7D0A"/>
    <w:rsid w:val="004F2ACC"/>
    <w:rsid w:val="004F654C"/>
    <w:rsid w:val="004F6A9A"/>
    <w:rsid w:val="00501003"/>
    <w:rsid w:val="00501D00"/>
    <w:rsid w:val="005021E1"/>
    <w:rsid w:val="00502C48"/>
    <w:rsid w:val="00505F3C"/>
    <w:rsid w:val="00506971"/>
    <w:rsid w:val="00506D9C"/>
    <w:rsid w:val="00507068"/>
    <w:rsid w:val="0051209C"/>
    <w:rsid w:val="00526195"/>
    <w:rsid w:val="00532CF6"/>
    <w:rsid w:val="00534163"/>
    <w:rsid w:val="005354C1"/>
    <w:rsid w:val="005359A9"/>
    <w:rsid w:val="00537831"/>
    <w:rsid w:val="005408DF"/>
    <w:rsid w:val="00545A06"/>
    <w:rsid w:val="0054615D"/>
    <w:rsid w:val="00555306"/>
    <w:rsid w:val="00556C0C"/>
    <w:rsid w:val="00557554"/>
    <w:rsid w:val="0056082F"/>
    <w:rsid w:val="005629FD"/>
    <w:rsid w:val="0056391F"/>
    <w:rsid w:val="0056469B"/>
    <w:rsid w:val="00565E69"/>
    <w:rsid w:val="00566F9B"/>
    <w:rsid w:val="0057038D"/>
    <w:rsid w:val="00572FE1"/>
    <w:rsid w:val="005744BD"/>
    <w:rsid w:val="0057606F"/>
    <w:rsid w:val="0057687B"/>
    <w:rsid w:val="00576A6A"/>
    <w:rsid w:val="00577BF9"/>
    <w:rsid w:val="00582045"/>
    <w:rsid w:val="0059138D"/>
    <w:rsid w:val="00593E48"/>
    <w:rsid w:val="005949AE"/>
    <w:rsid w:val="0059596C"/>
    <w:rsid w:val="005A0EE2"/>
    <w:rsid w:val="005A4394"/>
    <w:rsid w:val="005A5448"/>
    <w:rsid w:val="005A755C"/>
    <w:rsid w:val="005B5372"/>
    <w:rsid w:val="005C4491"/>
    <w:rsid w:val="005C731C"/>
    <w:rsid w:val="005D0762"/>
    <w:rsid w:val="005D13B9"/>
    <w:rsid w:val="005D1D46"/>
    <w:rsid w:val="005D5797"/>
    <w:rsid w:val="005D75EA"/>
    <w:rsid w:val="005E3068"/>
    <w:rsid w:val="005E340C"/>
    <w:rsid w:val="005E4113"/>
    <w:rsid w:val="005E6FAE"/>
    <w:rsid w:val="005E74B8"/>
    <w:rsid w:val="005F1316"/>
    <w:rsid w:val="00600C75"/>
    <w:rsid w:val="00602EE5"/>
    <w:rsid w:val="006048AF"/>
    <w:rsid w:val="00605B18"/>
    <w:rsid w:val="0061592F"/>
    <w:rsid w:val="00615F67"/>
    <w:rsid w:val="00622E75"/>
    <w:rsid w:val="0062309B"/>
    <w:rsid w:val="0064185F"/>
    <w:rsid w:val="006543C3"/>
    <w:rsid w:val="00664A26"/>
    <w:rsid w:val="006706B0"/>
    <w:rsid w:val="00672B69"/>
    <w:rsid w:val="00677322"/>
    <w:rsid w:val="0068460B"/>
    <w:rsid w:val="00685D04"/>
    <w:rsid w:val="006915A0"/>
    <w:rsid w:val="00691F80"/>
    <w:rsid w:val="00695D11"/>
    <w:rsid w:val="00696786"/>
    <w:rsid w:val="006A381F"/>
    <w:rsid w:val="006A3F1F"/>
    <w:rsid w:val="006A5A46"/>
    <w:rsid w:val="006A693C"/>
    <w:rsid w:val="006B3AFD"/>
    <w:rsid w:val="006B7FC2"/>
    <w:rsid w:val="006C00CF"/>
    <w:rsid w:val="006C064D"/>
    <w:rsid w:val="006C2E89"/>
    <w:rsid w:val="006C7B4F"/>
    <w:rsid w:val="006D162F"/>
    <w:rsid w:val="006D36D8"/>
    <w:rsid w:val="006D39CB"/>
    <w:rsid w:val="006D4D5A"/>
    <w:rsid w:val="006D4D93"/>
    <w:rsid w:val="006D7D6B"/>
    <w:rsid w:val="006E67D5"/>
    <w:rsid w:val="006E6CD3"/>
    <w:rsid w:val="006F0012"/>
    <w:rsid w:val="006F096D"/>
    <w:rsid w:val="006F6F68"/>
    <w:rsid w:val="00700F07"/>
    <w:rsid w:val="00704656"/>
    <w:rsid w:val="0071153A"/>
    <w:rsid w:val="0071596C"/>
    <w:rsid w:val="007163E6"/>
    <w:rsid w:val="00720901"/>
    <w:rsid w:val="00721CFA"/>
    <w:rsid w:val="00722FFC"/>
    <w:rsid w:val="007351A6"/>
    <w:rsid w:val="00746E58"/>
    <w:rsid w:val="007503BD"/>
    <w:rsid w:val="00753925"/>
    <w:rsid w:val="0075652E"/>
    <w:rsid w:val="00765854"/>
    <w:rsid w:val="00783010"/>
    <w:rsid w:val="007836EA"/>
    <w:rsid w:val="0079552A"/>
    <w:rsid w:val="007979B5"/>
    <w:rsid w:val="007A7ED4"/>
    <w:rsid w:val="007B05A2"/>
    <w:rsid w:val="007B28B2"/>
    <w:rsid w:val="007B50CE"/>
    <w:rsid w:val="007C4388"/>
    <w:rsid w:val="007C7467"/>
    <w:rsid w:val="007D4BC9"/>
    <w:rsid w:val="007D52EE"/>
    <w:rsid w:val="007D5A89"/>
    <w:rsid w:val="007D690B"/>
    <w:rsid w:val="007E2111"/>
    <w:rsid w:val="007E23C6"/>
    <w:rsid w:val="007E48B3"/>
    <w:rsid w:val="007E5DA4"/>
    <w:rsid w:val="007E78C0"/>
    <w:rsid w:val="007F0915"/>
    <w:rsid w:val="008017C4"/>
    <w:rsid w:val="00801CA2"/>
    <w:rsid w:val="00803B6A"/>
    <w:rsid w:val="00804E35"/>
    <w:rsid w:val="008108A8"/>
    <w:rsid w:val="008128F6"/>
    <w:rsid w:val="0081312D"/>
    <w:rsid w:val="00813240"/>
    <w:rsid w:val="00827016"/>
    <w:rsid w:val="0084263F"/>
    <w:rsid w:val="0085075C"/>
    <w:rsid w:val="00861B05"/>
    <w:rsid w:val="0086243B"/>
    <w:rsid w:val="00864C47"/>
    <w:rsid w:val="00867488"/>
    <w:rsid w:val="008719CD"/>
    <w:rsid w:val="00871E88"/>
    <w:rsid w:val="00882A0F"/>
    <w:rsid w:val="0088597F"/>
    <w:rsid w:val="00885C80"/>
    <w:rsid w:val="00893852"/>
    <w:rsid w:val="008964B1"/>
    <w:rsid w:val="008C0633"/>
    <w:rsid w:val="008C509F"/>
    <w:rsid w:val="008C5459"/>
    <w:rsid w:val="008D284E"/>
    <w:rsid w:val="008D78B0"/>
    <w:rsid w:val="008E0294"/>
    <w:rsid w:val="008E0BE9"/>
    <w:rsid w:val="008E6817"/>
    <w:rsid w:val="008E7F2A"/>
    <w:rsid w:val="008F6636"/>
    <w:rsid w:val="008F7F59"/>
    <w:rsid w:val="00900E85"/>
    <w:rsid w:val="00904133"/>
    <w:rsid w:val="0091374D"/>
    <w:rsid w:val="00922F93"/>
    <w:rsid w:val="009301B7"/>
    <w:rsid w:val="009317E2"/>
    <w:rsid w:val="0093609C"/>
    <w:rsid w:val="00936D35"/>
    <w:rsid w:val="00942FD9"/>
    <w:rsid w:val="00944B81"/>
    <w:rsid w:val="00945EF7"/>
    <w:rsid w:val="00950959"/>
    <w:rsid w:val="00950980"/>
    <w:rsid w:val="00956DA2"/>
    <w:rsid w:val="0095783D"/>
    <w:rsid w:val="00963100"/>
    <w:rsid w:val="00963840"/>
    <w:rsid w:val="009658A7"/>
    <w:rsid w:val="00985BE4"/>
    <w:rsid w:val="00992852"/>
    <w:rsid w:val="00994700"/>
    <w:rsid w:val="009A0901"/>
    <w:rsid w:val="009A5B8C"/>
    <w:rsid w:val="009C39CD"/>
    <w:rsid w:val="009C73AC"/>
    <w:rsid w:val="009D12F0"/>
    <w:rsid w:val="009D3728"/>
    <w:rsid w:val="009E4724"/>
    <w:rsid w:val="009E5C65"/>
    <w:rsid w:val="009F22E7"/>
    <w:rsid w:val="009F5E6B"/>
    <w:rsid w:val="009F6757"/>
    <w:rsid w:val="00A039BF"/>
    <w:rsid w:val="00A12F02"/>
    <w:rsid w:val="00A310F1"/>
    <w:rsid w:val="00A327F1"/>
    <w:rsid w:val="00A32944"/>
    <w:rsid w:val="00A332D4"/>
    <w:rsid w:val="00A35654"/>
    <w:rsid w:val="00A43C04"/>
    <w:rsid w:val="00A47F21"/>
    <w:rsid w:val="00A505A5"/>
    <w:rsid w:val="00A54FC2"/>
    <w:rsid w:val="00A66F6C"/>
    <w:rsid w:val="00A674EB"/>
    <w:rsid w:val="00A7400C"/>
    <w:rsid w:val="00A80529"/>
    <w:rsid w:val="00A81511"/>
    <w:rsid w:val="00A867CF"/>
    <w:rsid w:val="00A950BB"/>
    <w:rsid w:val="00AA0AA1"/>
    <w:rsid w:val="00AA0FC9"/>
    <w:rsid w:val="00AA22A8"/>
    <w:rsid w:val="00AA585D"/>
    <w:rsid w:val="00AA6728"/>
    <w:rsid w:val="00AA6EC2"/>
    <w:rsid w:val="00AB7FC8"/>
    <w:rsid w:val="00AC0CDB"/>
    <w:rsid w:val="00AC45D1"/>
    <w:rsid w:val="00AD5D3A"/>
    <w:rsid w:val="00AD6803"/>
    <w:rsid w:val="00AE1D88"/>
    <w:rsid w:val="00AE293F"/>
    <w:rsid w:val="00AE5DEF"/>
    <w:rsid w:val="00AE6ED7"/>
    <w:rsid w:val="00AF29F6"/>
    <w:rsid w:val="00B02507"/>
    <w:rsid w:val="00B11859"/>
    <w:rsid w:val="00B11D62"/>
    <w:rsid w:val="00B13D1D"/>
    <w:rsid w:val="00B1597B"/>
    <w:rsid w:val="00B179EF"/>
    <w:rsid w:val="00B2728B"/>
    <w:rsid w:val="00B308C9"/>
    <w:rsid w:val="00B30F18"/>
    <w:rsid w:val="00B33356"/>
    <w:rsid w:val="00B33620"/>
    <w:rsid w:val="00B43FEA"/>
    <w:rsid w:val="00B45161"/>
    <w:rsid w:val="00B45B9F"/>
    <w:rsid w:val="00B50B9C"/>
    <w:rsid w:val="00B54E54"/>
    <w:rsid w:val="00B56C23"/>
    <w:rsid w:val="00B658D7"/>
    <w:rsid w:val="00B712AC"/>
    <w:rsid w:val="00B82CE1"/>
    <w:rsid w:val="00B92E6B"/>
    <w:rsid w:val="00B97632"/>
    <w:rsid w:val="00BA016B"/>
    <w:rsid w:val="00BA50DF"/>
    <w:rsid w:val="00BA6A31"/>
    <w:rsid w:val="00BA6A4A"/>
    <w:rsid w:val="00BA7442"/>
    <w:rsid w:val="00BA7BDE"/>
    <w:rsid w:val="00BB1E3F"/>
    <w:rsid w:val="00BB3F75"/>
    <w:rsid w:val="00BB5E8F"/>
    <w:rsid w:val="00BC45AD"/>
    <w:rsid w:val="00BC5EBA"/>
    <w:rsid w:val="00BC721C"/>
    <w:rsid w:val="00BD108F"/>
    <w:rsid w:val="00BD1531"/>
    <w:rsid w:val="00BD1E92"/>
    <w:rsid w:val="00BD28A3"/>
    <w:rsid w:val="00BD3D39"/>
    <w:rsid w:val="00BD5464"/>
    <w:rsid w:val="00BD6227"/>
    <w:rsid w:val="00BE19E9"/>
    <w:rsid w:val="00BE1C58"/>
    <w:rsid w:val="00BE2212"/>
    <w:rsid w:val="00BE3143"/>
    <w:rsid w:val="00C01FC6"/>
    <w:rsid w:val="00C052D4"/>
    <w:rsid w:val="00C05D50"/>
    <w:rsid w:val="00C104E6"/>
    <w:rsid w:val="00C1306C"/>
    <w:rsid w:val="00C2153F"/>
    <w:rsid w:val="00C40D4F"/>
    <w:rsid w:val="00C4369B"/>
    <w:rsid w:val="00C45322"/>
    <w:rsid w:val="00C54281"/>
    <w:rsid w:val="00C5645D"/>
    <w:rsid w:val="00C678A1"/>
    <w:rsid w:val="00C72965"/>
    <w:rsid w:val="00C72EE7"/>
    <w:rsid w:val="00C74767"/>
    <w:rsid w:val="00C86304"/>
    <w:rsid w:val="00C93B52"/>
    <w:rsid w:val="00CA1490"/>
    <w:rsid w:val="00CA388F"/>
    <w:rsid w:val="00CA759E"/>
    <w:rsid w:val="00CB2302"/>
    <w:rsid w:val="00CD01C2"/>
    <w:rsid w:val="00CE1580"/>
    <w:rsid w:val="00CE1AC7"/>
    <w:rsid w:val="00CE44E7"/>
    <w:rsid w:val="00CF3300"/>
    <w:rsid w:val="00D011EA"/>
    <w:rsid w:val="00D018DC"/>
    <w:rsid w:val="00D10CDD"/>
    <w:rsid w:val="00D1151E"/>
    <w:rsid w:val="00D126B7"/>
    <w:rsid w:val="00D146F5"/>
    <w:rsid w:val="00D17957"/>
    <w:rsid w:val="00D23B4E"/>
    <w:rsid w:val="00D26E7A"/>
    <w:rsid w:val="00D27FA7"/>
    <w:rsid w:val="00D30DCE"/>
    <w:rsid w:val="00D42C1E"/>
    <w:rsid w:val="00D43E90"/>
    <w:rsid w:val="00D473A9"/>
    <w:rsid w:val="00D52770"/>
    <w:rsid w:val="00D82B21"/>
    <w:rsid w:val="00D83016"/>
    <w:rsid w:val="00D87A85"/>
    <w:rsid w:val="00D94BE4"/>
    <w:rsid w:val="00DB06F8"/>
    <w:rsid w:val="00DC1223"/>
    <w:rsid w:val="00DC2328"/>
    <w:rsid w:val="00DC5396"/>
    <w:rsid w:val="00DD3060"/>
    <w:rsid w:val="00DD43F5"/>
    <w:rsid w:val="00DE3921"/>
    <w:rsid w:val="00DE3B3B"/>
    <w:rsid w:val="00DE450E"/>
    <w:rsid w:val="00DE7195"/>
    <w:rsid w:val="00DF0C16"/>
    <w:rsid w:val="00DF28C8"/>
    <w:rsid w:val="00DF6037"/>
    <w:rsid w:val="00DF7B60"/>
    <w:rsid w:val="00E037C8"/>
    <w:rsid w:val="00E10A48"/>
    <w:rsid w:val="00E211C4"/>
    <w:rsid w:val="00E2136E"/>
    <w:rsid w:val="00E23509"/>
    <w:rsid w:val="00E258DC"/>
    <w:rsid w:val="00E30F4B"/>
    <w:rsid w:val="00E43CD5"/>
    <w:rsid w:val="00E507EB"/>
    <w:rsid w:val="00E50ECA"/>
    <w:rsid w:val="00E53107"/>
    <w:rsid w:val="00E5620F"/>
    <w:rsid w:val="00E6062A"/>
    <w:rsid w:val="00E63592"/>
    <w:rsid w:val="00E653F9"/>
    <w:rsid w:val="00E712C8"/>
    <w:rsid w:val="00E7238B"/>
    <w:rsid w:val="00E74503"/>
    <w:rsid w:val="00E80A03"/>
    <w:rsid w:val="00E83A87"/>
    <w:rsid w:val="00E87109"/>
    <w:rsid w:val="00E9304C"/>
    <w:rsid w:val="00E96EF1"/>
    <w:rsid w:val="00EA4120"/>
    <w:rsid w:val="00EA61E0"/>
    <w:rsid w:val="00EB1ACD"/>
    <w:rsid w:val="00EB4953"/>
    <w:rsid w:val="00EB64F2"/>
    <w:rsid w:val="00EC1141"/>
    <w:rsid w:val="00EC7FBA"/>
    <w:rsid w:val="00ED1AC6"/>
    <w:rsid w:val="00EE171C"/>
    <w:rsid w:val="00EE2189"/>
    <w:rsid w:val="00EE3881"/>
    <w:rsid w:val="00EE39BB"/>
    <w:rsid w:val="00EE785F"/>
    <w:rsid w:val="00EF0A82"/>
    <w:rsid w:val="00EF55E5"/>
    <w:rsid w:val="00F02805"/>
    <w:rsid w:val="00F139BA"/>
    <w:rsid w:val="00F13C23"/>
    <w:rsid w:val="00F155EB"/>
    <w:rsid w:val="00F253CD"/>
    <w:rsid w:val="00F37F65"/>
    <w:rsid w:val="00F40316"/>
    <w:rsid w:val="00F40340"/>
    <w:rsid w:val="00F457EA"/>
    <w:rsid w:val="00F46A54"/>
    <w:rsid w:val="00F520AB"/>
    <w:rsid w:val="00F522E1"/>
    <w:rsid w:val="00F60A67"/>
    <w:rsid w:val="00F72BB5"/>
    <w:rsid w:val="00F73342"/>
    <w:rsid w:val="00F77089"/>
    <w:rsid w:val="00F929EB"/>
    <w:rsid w:val="00FA4524"/>
    <w:rsid w:val="00FA6CF8"/>
    <w:rsid w:val="00FA7999"/>
    <w:rsid w:val="00FA7CDF"/>
    <w:rsid w:val="00FB3DF6"/>
    <w:rsid w:val="00FB4C3B"/>
    <w:rsid w:val="00FB5ACE"/>
    <w:rsid w:val="00FC0113"/>
    <w:rsid w:val="00FC0834"/>
    <w:rsid w:val="00FC7756"/>
    <w:rsid w:val="00FD6558"/>
    <w:rsid w:val="00FE05A5"/>
    <w:rsid w:val="00FE13C3"/>
    <w:rsid w:val="00FF6C5D"/>
    <w:rsid w:val="00FF79FC"/>
    <w:rsid w:val="0190372D"/>
    <w:rsid w:val="02663C42"/>
    <w:rsid w:val="02AC1CE6"/>
    <w:rsid w:val="02E94E76"/>
    <w:rsid w:val="02ED19AE"/>
    <w:rsid w:val="031E1258"/>
    <w:rsid w:val="034E153E"/>
    <w:rsid w:val="035D7E1C"/>
    <w:rsid w:val="038F52FC"/>
    <w:rsid w:val="03EE494B"/>
    <w:rsid w:val="04F026CA"/>
    <w:rsid w:val="054C6741"/>
    <w:rsid w:val="055A26B9"/>
    <w:rsid w:val="057A3153"/>
    <w:rsid w:val="057B2969"/>
    <w:rsid w:val="058B58F4"/>
    <w:rsid w:val="059932D8"/>
    <w:rsid w:val="059C74F8"/>
    <w:rsid w:val="05C67E91"/>
    <w:rsid w:val="064A6738"/>
    <w:rsid w:val="06A72A7B"/>
    <w:rsid w:val="072B672D"/>
    <w:rsid w:val="088235E4"/>
    <w:rsid w:val="08981F0A"/>
    <w:rsid w:val="08B77DCB"/>
    <w:rsid w:val="093C09A4"/>
    <w:rsid w:val="09511C39"/>
    <w:rsid w:val="09606BE6"/>
    <w:rsid w:val="09E75585"/>
    <w:rsid w:val="09EC3E95"/>
    <w:rsid w:val="0B034213"/>
    <w:rsid w:val="0BC93AF5"/>
    <w:rsid w:val="0BF20040"/>
    <w:rsid w:val="0C100F30"/>
    <w:rsid w:val="0C286ADE"/>
    <w:rsid w:val="0C650ADC"/>
    <w:rsid w:val="0CD82BEE"/>
    <w:rsid w:val="0D347EDA"/>
    <w:rsid w:val="0D5C7CE4"/>
    <w:rsid w:val="0DB122F6"/>
    <w:rsid w:val="0E174C5D"/>
    <w:rsid w:val="0E29220D"/>
    <w:rsid w:val="0E6740F5"/>
    <w:rsid w:val="0EAA5315"/>
    <w:rsid w:val="0EC86D00"/>
    <w:rsid w:val="0ED82B29"/>
    <w:rsid w:val="0F9341D4"/>
    <w:rsid w:val="0F986215"/>
    <w:rsid w:val="0FDE502E"/>
    <w:rsid w:val="100A7561"/>
    <w:rsid w:val="106B209A"/>
    <w:rsid w:val="10C57FA9"/>
    <w:rsid w:val="10C8105D"/>
    <w:rsid w:val="11460586"/>
    <w:rsid w:val="118B1ED2"/>
    <w:rsid w:val="122C7143"/>
    <w:rsid w:val="124C186E"/>
    <w:rsid w:val="12550481"/>
    <w:rsid w:val="127E28E2"/>
    <w:rsid w:val="129D5D2D"/>
    <w:rsid w:val="135B0DD1"/>
    <w:rsid w:val="141606DB"/>
    <w:rsid w:val="151125F0"/>
    <w:rsid w:val="153811A1"/>
    <w:rsid w:val="15874C03"/>
    <w:rsid w:val="159D75CD"/>
    <w:rsid w:val="15FC0B40"/>
    <w:rsid w:val="16247450"/>
    <w:rsid w:val="166109BC"/>
    <w:rsid w:val="169D3608"/>
    <w:rsid w:val="17335DF5"/>
    <w:rsid w:val="17971DDF"/>
    <w:rsid w:val="17A85201"/>
    <w:rsid w:val="18486572"/>
    <w:rsid w:val="18CA5C01"/>
    <w:rsid w:val="18E92E4E"/>
    <w:rsid w:val="18FC6F27"/>
    <w:rsid w:val="191325B8"/>
    <w:rsid w:val="1918784E"/>
    <w:rsid w:val="19735D67"/>
    <w:rsid w:val="1A3D6E0C"/>
    <w:rsid w:val="1A415A15"/>
    <w:rsid w:val="1AA0419C"/>
    <w:rsid w:val="1AD60E34"/>
    <w:rsid w:val="1B052B93"/>
    <w:rsid w:val="1B41058C"/>
    <w:rsid w:val="1B427D47"/>
    <w:rsid w:val="1B5A5C20"/>
    <w:rsid w:val="1C0A1A10"/>
    <w:rsid w:val="1C1E090D"/>
    <w:rsid w:val="1C417161"/>
    <w:rsid w:val="1CF540E9"/>
    <w:rsid w:val="1D1D4096"/>
    <w:rsid w:val="1DCA254F"/>
    <w:rsid w:val="1DE12694"/>
    <w:rsid w:val="1E474DFE"/>
    <w:rsid w:val="1EC02A5A"/>
    <w:rsid w:val="1F0625DD"/>
    <w:rsid w:val="1F1F71FB"/>
    <w:rsid w:val="20855784"/>
    <w:rsid w:val="20AF4920"/>
    <w:rsid w:val="20B357AB"/>
    <w:rsid w:val="21342AD3"/>
    <w:rsid w:val="21B632D6"/>
    <w:rsid w:val="21D16441"/>
    <w:rsid w:val="22315DA8"/>
    <w:rsid w:val="224B3B9F"/>
    <w:rsid w:val="229912E4"/>
    <w:rsid w:val="23050D20"/>
    <w:rsid w:val="23843AD1"/>
    <w:rsid w:val="23F001A6"/>
    <w:rsid w:val="23FB2620"/>
    <w:rsid w:val="24007B30"/>
    <w:rsid w:val="247061C3"/>
    <w:rsid w:val="24B15BC9"/>
    <w:rsid w:val="24C72CB8"/>
    <w:rsid w:val="25046EBB"/>
    <w:rsid w:val="2545091F"/>
    <w:rsid w:val="26224431"/>
    <w:rsid w:val="26713786"/>
    <w:rsid w:val="26C571A4"/>
    <w:rsid w:val="26EE50E7"/>
    <w:rsid w:val="27207B76"/>
    <w:rsid w:val="27966FA2"/>
    <w:rsid w:val="27DD40F7"/>
    <w:rsid w:val="27E92D37"/>
    <w:rsid w:val="281E7FAF"/>
    <w:rsid w:val="28596862"/>
    <w:rsid w:val="28C57065"/>
    <w:rsid w:val="28F11883"/>
    <w:rsid w:val="29773D96"/>
    <w:rsid w:val="297A2CEB"/>
    <w:rsid w:val="29AD5A32"/>
    <w:rsid w:val="29DA5728"/>
    <w:rsid w:val="2A716F65"/>
    <w:rsid w:val="2BAA6E89"/>
    <w:rsid w:val="2C026FF9"/>
    <w:rsid w:val="2C1F2899"/>
    <w:rsid w:val="2C4D5CDF"/>
    <w:rsid w:val="2C653593"/>
    <w:rsid w:val="2C6B1CD2"/>
    <w:rsid w:val="2CC20B9D"/>
    <w:rsid w:val="2CD52416"/>
    <w:rsid w:val="2D7E13BC"/>
    <w:rsid w:val="2D994781"/>
    <w:rsid w:val="2E611093"/>
    <w:rsid w:val="2E7A2581"/>
    <w:rsid w:val="2E9B71AB"/>
    <w:rsid w:val="2FBE1322"/>
    <w:rsid w:val="2FEE48CC"/>
    <w:rsid w:val="310808B2"/>
    <w:rsid w:val="313817D8"/>
    <w:rsid w:val="31910914"/>
    <w:rsid w:val="31AA6B22"/>
    <w:rsid w:val="32516FEF"/>
    <w:rsid w:val="326F0F69"/>
    <w:rsid w:val="350A7655"/>
    <w:rsid w:val="354C566F"/>
    <w:rsid w:val="358C306F"/>
    <w:rsid w:val="35E77CBE"/>
    <w:rsid w:val="36C56BC3"/>
    <w:rsid w:val="374B2E2B"/>
    <w:rsid w:val="378A1BB5"/>
    <w:rsid w:val="37C423C9"/>
    <w:rsid w:val="38686B30"/>
    <w:rsid w:val="38C30BCC"/>
    <w:rsid w:val="38D739B1"/>
    <w:rsid w:val="38E0574B"/>
    <w:rsid w:val="39135199"/>
    <w:rsid w:val="395038FD"/>
    <w:rsid w:val="39582A7D"/>
    <w:rsid w:val="39C51FE4"/>
    <w:rsid w:val="3B1D1E78"/>
    <w:rsid w:val="3B845438"/>
    <w:rsid w:val="3BEA78AC"/>
    <w:rsid w:val="3BF1141D"/>
    <w:rsid w:val="3C56796B"/>
    <w:rsid w:val="3C5760F3"/>
    <w:rsid w:val="3C69636B"/>
    <w:rsid w:val="3C905996"/>
    <w:rsid w:val="3CC6185B"/>
    <w:rsid w:val="3D430101"/>
    <w:rsid w:val="3D5F2E37"/>
    <w:rsid w:val="3DFE76E8"/>
    <w:rsid w:val="3E990316"/>
    <w:rsid w:val="3ECF7877"/>
    <w:rsid w:val="3EE83D42"/>
    <w:rsid w:val="3F5D49CD"/>
    <w:rsid w:val="40207A4F"/>
    <w:rsid w:val="403F18D5"/>
    <w:rsid w:val="40DE574B"/>
    <w:rsid w:val="411F7876"/>
    <w:rsid w:val="41592D34"/>
    <w:rsid w:val="41624AED"/>
    <w:rsid w:val="417025EE"/>
    <w:rsid w:val="41BC0AE8"/>
    <w:rsid w:val="42334C1F"/>
    <w:rsid w:val="42A05444"/>
    <w:rsid w:val="42B44969"/>
    <w:rsid w:val="42F8209D"/>
    <w:rsid w:val="4303280C"/>
    <w:rsid w:val="433F1238"/>
    <w:rsid w:val="44392DA9"/>
    <w:rsid w:val="44624F44"/>
    <w:rsid w:val="448B1B18"/>
    <w:rsid w:val="44D66FB8"/>
    <w:rsid w:val="44FF791F"/>
    <w:rsid w:val="451D7CF2"/>
    <w:rsid w:val="45D803ED"/>
    <w:rsid w:val="45E6565A"/>
    <w:rsid w:val="46C45774"/>
    <w:rsid w:val="47A664B6"/>
    <w:rsid w:val="48757D61"/>
    <w:rsid w:val="48965A03"/>
    <w:rsid w:val="48BC0DC1"/>
    <w:rsid w:val="48EE5380"/>
    <w:rsid w:val="49100539"/>
    <w:rsid w:val="4987083C"/>
    <w:rsid w:val="4A44748B"/>
    <w:rsid w:val="4A5C17EF"/>
    <w:rsid w:val="4A7B0DEF"/>
    <w:rsid w:val="4A9368A7"/>
    <w:rsid w:val="4AC0157A"/>
    <w:rsid w:val="4B1A1B4C"/>
    <w:rsid w:val="4BE00DC9"/>
    <w:rsid w:val="4C4A72B6"/>
    <w:rsid w:val="4C6E246E"/>
    <w:rsid w:val="4C933664"/>
    <w:rsid w:val="4CEF569A"/>
    <w:rsid w:val="4D063221"/>
    <w:rsid w:val="4D13189E"/>
    <w:rsid w:val="4D1B0862"/>
    <w:rsid w:val="4D1B69A4"/>
    <w:rsid w:val="4D2220F8"/>
    <w:rsid w:val="4D3E44DF"/>
    <w:rsid w:val="4E6C05EE"/>
    <w:rsid w:val="4EBE469A"/>
    <w:rsid w:val="4F376EAD"/>
    <w:rsid w:val="4F8D1865"/>
    <w:rsid w:val="4FC3498F"/>
    <w:rsid w:val="4FCF4747"/>
    <w:rsid w:val="508F6229"/>
    <w:rsid w:val="51520019"/>
    <w:rsid w:val="5155392B"/>
    <w:rsid w:val="526B0037"/>
    <w:rsid w:val="526C5480"/>
    <w:rsid w:val="52827983"/>
    <w:rsid w:val="52A43097"/>
    <w:rsid w:val="52FB582E"/>
    <w:rsid w:val="53140C9D"/>
    <w:rsid w:val="53430530"/>
    <w:rsid w:val="5374708F"/>
    <w:rsid w:val="54096CBC"/>
    <w:rsid w:val="548633C7"/>
    <w:rsid w:val="54C82030"/>
    <w:rsid w:val="54F52974"/>
    <w:rsid w:val="55443313"/>
    <w:rsid w:val="566B1962"/>
    <w:rsid w:val="569078B3"/>
    <w:rsid w:val="569D2DAA"/>
    <w:rsid w:val="56A721DB"/>
    <w:rsid w:val="581B55BA"/>
    <w:rsid w:val="58365E23"/>
    <w:rsid w:val="58516181"/>
    <w:rsid w:val="58A179A6"/>
    <w:rsid w:val="58A778AF"/>
    <w:rsid w:val="58D97DB5"/>
    <w:rsid w:val="59613991"/>
    <w:rsid w:val="59AF4768"/>
    <w:rsid w:val="59C4605D"/>
    <w:rsid w:val="5A5B6F55"/>
    <w:rsid w:val="5A8311AD"/>
    <w:rsid w:val="5A9337A9"/>
    <w:rsid w:val="5AB53F94"/>
    <w:rsid w:val="5AC21ADB"/>
    <w:rsid w:val="5AD228AF"/>
    <w:rsid w:val="5B3133C3"/>
    <w:rsid w:val="5B551A38"/>
    <w:rsid w:val="5B674D95"/>
    <w:rsid w:val="5BD91899"/>
    <w:rsid w:val="5C073E47"/>
    <w:rsid w:val="5CE045E7"/>
    <w:rsid w:val="5D5012F9"/>
    <w:rsid w:val="5D6B390E"/>
    <w:rsid w:val="5D8F6BE1"/>
    <w:rsid w:val="5D926F2E"/>
    <w:rsid w:val="5E893AE0"/>
    <w:rsid w:val="5EEA69E0"/>
    <w:rsid w:val="5F375059"/>
    <w:rsid w:val="5F574E4C"/>
    <w:rsid w:val="5F6A0C3F"/>
    <w:rsid w:val="5F6B690D"/>
    <w:rsid w:val="5FA53A88"/>
    <w:rsid w:val="600A622A"/>
    <w:rsid w:val="60460317"/>
    <w:rsid w:val="60F43873"/>
    <w:rsid w:val="616618D2"/>
    <w:rsid w:val="61F7739E"/>
    <w:rsid w:val="61FE3CB3"/>
    <w:rsid w:val="62224CCB"/>
    <w:rsid w:val="62493AC6"/>
    <w:rsid w:val="62590FE1"/>
    <w:rsid w:val="62DE1BCA"/>
    <w:rsid w:val="6339254B"/>
    <w:rsid w:val="639F6D26"/>
    <w:rsid w:val="64F9227C"/>
    <w:rsid w:val="657809E0"/>
    <w:rsid w:val="658E22CE"/>
    <w:rsid w:val="65C241B6"/>
    <w:rsid w:val="65F912D8"/>
    <w:rsid w:val="661E1616"/>
    <w:rsid w:val="662A4E82"/>
    <w:rsid w:val="66446BC9"/>
    <w:rsid w:val="66B96673"/>
    <w:rsid w:val="670B5AD4"/>
    <w:rsid w:val="67292702"/>
    <w:rsid w:val="673D579C"/>
    <w:rsid w:val="6746110C"/>
    <w:rsid w:val="67770A35"/>
    <w:rsid w:val="685745D7"/>
    <w:rsid w:val="68CE23EA"/>
    <w:rsid w:val="69320128"/>
    <w:rsid w:val="69AD31AC"/>
    <w:rsid w:val="6A780405"/>
    <w:rsid w:val="6AE159B5"/>
    <w:rsid w:val="6B075A98"/>
    <w:rsid w:val="6B2E2E33"/>
    <w:rsid w:val="6B4E1129"/>
    <w:rsid w:val="6B5E41B1"/>
    <w:rsid w:val="6B7B1CBC"/>
    <w:rsid w:val="6BE01A51"/>
    <w:rsid w:val="6C883337"/>
    <w:rsid w:val="6CB4639A"/>
    <w:rsid w:val="6CC17971"/>
    <w:rsid w:val="6E741BC7"/>
    <w:rsid w:val="6ECF1833"/>
    <w:rsid w:val="6EE60405"/>
    <w:rsid w:val="6EF13B13"/>
    <w:rsid w:val="6EF37D34"/>
    <w:rsid w:val="6F6F547C"/>
    <w:rsid w:val="6FA86FE0"/>
    <w:rsid w:val="6FAB47D6"/>
    <w:rsid w:val="70183FAE"/>
    <w:rsid w:val="71AE705B"/>
    <w:rsid w:val="71BF7BB7"/>
    <w:rsid w:val="71FB4C93"/>
    <w:rsid w:val="72377BEC"/>
    <w:rsid w:val="72957C24"/>
    <w:rsid w:val="72BA1D29"/>
    <w:rsid w:val="7346211D"/>
    <w:rsid w:val="735300E5"/>
    <w:rsid w:val="73B70214"/>
    <w:rsid w:val="748A3CFD"/>
    <w:rsid w:val="7511724F"/>
    <w:rsid w:val="75DE78A4"/>
    <w:rsid w:val="760D6221"/>
    <w:rsid w:val="76B352F7"/>
    <w:rsid w:val="76DB492B"/>
    <w:rsid w:val="772F2946"/>
    <w:rsid w:val="77414E22"/>
    <w:rsid w:val="775C3CBE"/>
    <w:rsid w:val="77622BA8"/>
    <w:rsid w:val="7771202F"/>
    <w:rsid w:val="77873EA2"/>
    <w:rsid w:val="778E3F46"/>
    <w:rsid w:val="78151D2E"/>
    <w:rsid w:val="7822431B"/>
    <w:rsid w:val="78945630"/>
    <w:rsid w:val="78F20E48"/>
    <w:rsid w:val="79236C86"/>
    <w:rsid w:val="79FE2639"/>
    <w:rsid w:val="7A7278BD"/>
    <w:rsid w:val="7CBC2038"/>
    <w:rsid w:val="7CD03D7C"/>
    <w:rsid w:val="7F124D2A"/>
    <w:rsid w:val="7F1D4AAF"/>
    <w:rsid w:val="7F5B30FB"/>
    <w:rsid w:val="7F8C597D"/>
    <w:rsid w:val="7FA9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iPriority="99" w:semiHidden="0"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spacing w:line="360" w:lineRule="auto"/>
      <w:ind w:firstLine="200" w:firstLineChars="200"/>
    </w:pPr>
    <w:rPr>
      <w:rFonts w:asciiTheme="minorHAnsi" w:hAnsiTheme="minorHAnsi" w:eastAsiaTheme="minorEastAsia" w:cstheme="minorBidi"/>
      <w:sz w:val="24"/>
      <w:szCs w:val="22"/>
      <w:lang w:val="en-US" w:eastAsia="en-US" w:bidi="ar-SA"/>
    </w:rPr>
  </w:style>
  <w:style w:type="paragraph" w:styleId="6">
    <w:name w:val="heading 1"/>
    <w:basedOn w:val="1"/>
    <w:next w:val="1"/>
    <w:autoRedefine/>
    <w:qFormat/>
    <w:uiPriority w:val="1"/>
    <w:pPr>
      <w:ind w:firstLine="0" w:firstLineChars="0"/>
      <w:outlineLvl w:val="0"/>
    </w:pPr>
    <w:rPr>
      <w:rFonts w:ascii="Times New Roman" w:hAnsi="Times New Roman" w:eastAsia="宋体"/>
      <w:b/>
      <w:sz w:val="28"/>
      <w:szCs w:val="34"/>
    </w:rPr>
  </w:style>
  <w:style w:type="paragraph" w:styleId="7">
    <w:name w:val="heading 2"/>
    <w:basedOn w:val="1"/>
    <w:next w:val="1"/>
    <w:autoRedefine/>
    <w:qFormat/>
    <w:uiPriority w:val="1"/>
    <w:pPr>
      <w:ind w:firstLine="0" w:firstLineChars="0"/>
      <w:outlineLvl w:val="1"/>
    </w:pPr>
    <w:rPr>
      <w:rFonts w:ascii="Times New Roman" w:hAnsi="Times New Roman" w:eastAsia="宋体"/>
      <w:b/>
      <w:bCs/>
      <w:szCs w:val="32"/>
    </w:rPr>
  </w:style>
  <w:style w:type="paragraph" w:styleId="8">
    <w:name w:val="heading 3"/>
    <w:basedOn w:val="1"/>
    <w:next w:val="1"/>
    <w:autoRedefine/>
    <w:qFormat/>
    <w:uiPriority w:val="1"/>
    <w:pPr>
      <w:ind w:firstLine="0" w:firstLineChars="0"/>
      <w:outlineLvl w:val="2"/>
    </w:pPr>
    <w:rPr>
      <w:rFonts w:ascii="Times New Roman" w:hAnsi="Times New Roman" w:eastAsia="宋体"/>
      <w:b/>
      <w:bCs/>
      <w:szCs w:val="28"/>
    </w:rPr>
  </w:style>
  <w:style w:type="paragraph" w:styleId="9">
    <w:name w:val="heading 4"/>
    <w:basedOn w:val="1"/>
    <w:next w:val="1"/>
    <w:autoRedefine/>
    <w:qFormat/>
    <w:uiPriority w:val="1"/>
    <w:pPr>
      <w:spacing w:before="18"/>
      <w:outlineLvl w:val="3"/>
    </w:pPr>
    <w:rPr>
      <w:rFonts w:ascii="宋体" w:hAnsi="宋体" w:eastAsia="宋体"/>
      <w:sz w:val="28"/>
      <w:szCs w:val="28"/>
    </w:rPr>
  </w:style>
  <w:style w:type="paragraph" w:styleId="10">
    <w:name w:val="heading 5"/>
    <w:basedOn w:val="1"/>
    <w:next w:val="1"/>
    <w:autoRedefine/>
    <w:qFormat/>
    <w:uiPriority w:val="1"/>
    <w:pPr>
      <w:outlineLvl w:val="4"/>
    </w:pPr>
    <w:rPr>
      <w:rFonts w:ascii="宋体" w:hAnsi="宋体" w:eastAsia="宋体"/>
      <w:sz w:val="26"/>
      <w:szCs w:val="26"/>
    </w:rPr>
  </w:style>
  <w:style w:type="paragraph" w:styleId="11">
    <w:name w:val="heading 6"/>
    <w:basedOn w:val="1"/>
    <w:next w:val="1"/>
    <w:autoRedefine/>
    <w:qFormat/>
    <w:uiPriority w:val="1"/>
    <w:pPr>
      <w:spacing w:before="29"/>
      <w:ind w:left="601"/>
      <w:outlineLvl w:val="5"/>
    </w:pPr>
    <w:rPr>
      <w:rFonts w:ascii="宋体" w:hAnsi="宋体" w:eastAsia="宋体"/>
      <w:b/>
      <w:bCs/>
      <w:szCs w:val="24"/>
    </w:rPr>
  </w:style>
  <w:style w:type="character" w:default="1" w:styleId="24">
    <w:name w:val="Default Paragraph Font"/>
    <w:autoRedefine/>
    <w:semiHidden/>
    <w:unhideWhenUsed/>
    <w:qFormat/>
    <w:uiPriority w:val="1"/>
  </w:style>
  <w:style w:type="table" w:default="1" w:styleId="2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autoRedefine/>
    <w:qFormat/>
    <w:uiPriority w:val="0"/>
    <w:pPr>
      <w:ind w:firstLine="420"/>
    </w:pPr>
  </w:style>
  <w:style w:type="paragraph" w:styleId="3">
    <w:name w:val="Body Text Indent"/>
    <w:basedOn w:val="1"/>
    <w:link w:val="39"/>
    <w:autoRedefine/>
    <w:semiHidden/>
    <w:unhideWhenUsed/>
    <w:qFormat/>
    <w:uiPriority w:val="99"/>
    <w:pPr>
      <w:spacing w:after="120"/>
      <w:ind w:left="420" w:leftChars="200"/>
    </w:pPr>
  </w:style>
  <w:style w:type="paragraph" w:styleId="4">
    <w:name w:val="Body Text First Indent"/>
    <w:basedOn w:val="5"/>
    <w:next w:val="1"/>
    <w:link w:val="49"/>
    <w:autoRedefine/>
    <w:qFormat/>
    <w:uiPriority w:val="0"/>
    <w:pPr>
      <w:spacing w:after="120" w:line="240" w:lineRule="auto"/>
      <w:ind w:left="0" w:firstLine="420" w:firstLineChars="100"/>
      <w:jc w:val="both"/>
    </w:pPr>
    <w:rPr>
      <w:rFonts w:hAnsi="Times New Roman" w:cs="Times New Roman"/>
      <w:szCs w:val="20"/>
      <w:lang w:eastAsia="zh-CN"/>
    </w:rPr>
  </w:style>
  <w:style w:type="paragraph" w:styleId="5">
    <w:name w:val="Body Text"/>
    <w:basedOn w:val="1"/>
    <w:link w:val="48"/>
    <w:autoRedefine/>
    <w:qFormat/>
    <w:uiPriority w:val="1"/>
    <w:pPr>
      <w:ind w:left="118"/>
    </w:pPr>
    <w:rPr>
      <w:rFonts w:ascii="宋体" w:hAnsi="宋体" w:eastAsia="宋体"/>
      <w:szCs w:val="24"/>
    </w:rPr>
  </w:style>
  <w:style w:type="paragraph" w:styleId="12">
    <w:name w:val="table of authorities"/>
    <w:basedOn w:val="1"/>
    <w:next w:val="1"/>
    <w:autoRedefine/>
    <w:semiHidden/>
    <w:qFormat/>
    <w:uiPriority w:val="0"/>
    <w:pPr>
      <w:ind w:left="420" w:leftChars="200" w:firstLine="0"/>
    </w:pPr>
  </w:style>
  <w:style w:type="paragraph" w:styleId="13">
    <w:name w:val="Note Heading"/>
    <w:basedOn w:val="1"/>
    <w:next w:val="1"/>
    <w:autoRedefine/>
    <w:qFormat/>
    <w:uiPriority w:val="0"/>
    <w:pPr>
      <w:widowControl w:val="0"/>
      <w:tabs>
        <w:tab w:val="right" w:pos="8820"/>
      </w:tabs>
      <w:spacing w:line="360" w:lineRule="auto"/>
      <w:ind w:firstLine="200" w:firstLineChars="200"/>
      <w:jc w:val="left"/>
    </w:pPr>
    <w:rPr>
      <w:rFonts w:ascii="Times New Roman" w:hAnsi="Times New Roman" w:eastAsia="宋体" w:cs="Times New Roman"/>
      <w:sz w:val="24"/>
      <w:lang w:val="en-US" w:eastAsia="zh-CN" w:bidi="ar-SA"/>
    </w:rPr>
  </w:style>
  <w:style w:type="paragraph" w:styleId="14">
    <w:name w:val="Normal Indent"/>
    <w:basedOn w:val="1"/>
    <w:autoRedefine/>
    <w:qFormat/>
    <w:uiPriority w:val="0"/>
    <w:pPr>
      <w:ind w:firstLine="420"/>
    </w:pPr>
    <w:rPr>
      <w:rFonts w:eastAsia="宋体"/>
    </w:rPr>
  </w:style>
  <w:style w:type="paragraph" w:styleId="15">
    <w:name w:val="annotation text"/>
    <w:basedOn w:val="1"/>
    <w:link w:val="57"/>
    <w:autoRedefine/>
    <w:qFormat/>
    <w:uiPriority w:val="0"/>
    <w:pPr>
      <w:spacing w:line="240" w:lineRule="auto"/>
      <w:ind w:firstLine="0" w:firstLineChars="0"/>
    </w:pPr>
    <w:rPr>
      <w:rFonts w:ascii="Calibri" w:hAnsi="Calibri" w:eastAsia="宋体" w:cs="Times New Roman"/>
      <w:kern w:val="2"/>
      <w:sz w:val="21"/>
      <w:szCs w:val="24"/>
      <w:lang w:eastAsia="zh-CN"/>
    </w:rPr>
  </w:style>
  <w:style w:type="paragraph" w:styleId="16">
    <w:name w:val="Balloon Text"/>
    <w:basedOn w:val="1"/>
    <w:link w:val="34"/>
    <w:autoRedefine/>
    <w:semiHidden/>
    <w:unhideWhenUsed/>
    <w:qFormat/>
    <w:uiPriority w:val="99"/>
    <w:pPr>
      <w:spacing w:line="240" w:lineRule="auto"/>
    </w:pPr>
    <w:rPr>
      <w:sz w:val="18"/>
      <w:szCs w:val="18"/>
    </w:rPr>
  </w:style>
  <w:style w:type="paragraph" w:styleId="17">
    <w:name w:val="footer"/>
    <w:basedOn w:val="1"/>
    <w:link w:val="32"/>
    <w:autoRedefine/>
    <w:unhideWhenUsed/>
    <w:qFormat/>
    <w:uiPriority w:val="99"/>
    <w:pPr>
      <w:tabs>
        <w:tab w:val="center" w:pos="4153"/>
        <w:tab w:val="right" w:pos="8306"/>
      </w:tabs>
      <w:snapToGrid w:val="0"/>
    </w:pPr>
    <w:rPr>
      <w:sz w:val="18"/>
      <w:szCs w:val="18"/>
    </w:rPr>
  </w:style>
  <w:style w:type="paragraph" w:styleId="18">
    <w:name w:val="header"/>
    <w:basedOn w:val="1"/>
    <w:link w:val="3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Body Text Indent 3"/>
    <w:basedOn w:val="1"/>
    <w:link w:val="43"/>
    <w:autoRedefine/>
    <w:semiHidden/>
    <w:unhideWhenUsed/>
    <w:qFormat/>
    <w:uiPriority w:val="99"/>
    <w:pPr>
      <w:spacing w:after="120"/>
      <w:ind w:left="420" w:leftChars="200"/>
    </w:pPr>
    <w:rPr>
      <w:sz w:val="16"/>
      <w:szCs w:val="16"/>
    </w:rPr>
  </w:style>
  <w:style w:type="paragraph" w:styleId="20">
    <w:name w:val="Body Text 2"/>
    <w:basedOn w:val="1"/>
    <w:autoRedefine/>
    <w:unhideWhenUsed/>
    <w:qFormat/>
    <w:uiPriority w:val="99"/>
    <w:pPr>
      <w:spacing w:after="120" w:line="480" w:lineRule="auto"/>
    </w:pPr>
  </w:style>
  <w:style w:type="paragraph" w:styleId="21">
    <w:name w:val="Normal (Web)"/>
    <w:basedOn w:val="1"/>
    <w:autoRedefine/>
    <w:qFormat/>
    <w:uiPriority w:val="0"/>
    <w:pPr>
      <w:spacing w:before="100" w:beforeAutospacing="1" w:after="100" w:afterAutospacing="1"/>
    </w:pPr>
    <w:rPr>
      <w:rFonts w:ascii="宋体" w:hAnsi="宋体" w:cs="宋体"/>
      <w:sz w:val="24"/>
      <w:szCs w:val="24"/>
    </w:rPr>
  </w:style>
  <w:style w:type="table" w:styleId="23">
    <w:name w:val="Table Grid"/>
    <w:basedOn w:val="22"/>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autoRedefine/>
    <w:qFormat/>
    <w:uiPriority w:val="0"/>
  </w:style>
  <w:style w:type="character" w:styleId="26">
    <w:name w:val="annotation reference"/>
    <w:basedOn w:val="24"/>
    <w:autoRedefine/>
    <w:qFormat/>
    <w:uiPriority w:val="0"/>
    <w:rPr>
      <w:sz w:val="21"/>
      <w:szCs w:val="21"/>
    </w:rPr>
  </w:style>
  <w:style w:type="paragraph" w:customStyle="1" w:styleId="27">
    <w:name w:val="Default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28">
    <w:name w:val="Table Normal"/>
    <w:autoRedefine/>
    <w:semiHidden/>
    <w:unhideWhenUsed/>
    <w:qFormat/>
    <w:uiPriority w:val="2"/>
    <w:tblPr>
      <w:tblCellMar>
        <w:top w:w="0" w:type="dxa"/>
        <w:left w:w="0" w:type="dxa"/>
        <w:bottom w:w="0" w:type="dxa"/>
        <w:right w:w="0" w:type="dxa"/>
      </w:tblCellMar>
    </w:tblPr>
  </w:style>
  <w:style w:type="paragraph" w:styleId="29">
    <w:name w:val="List Paragraph"/>
    <w:basedOn w:val="1"/>
    <w:autoRedefine/>
    <w:qFormat/>
    <w:uiPriority w:val="1"/>
  </w:style>
  <w:style w:type="paragraph" w:customStyle="1" w:styleId="30">
    <w:name w:val="Table Paragraph"/>
    <w:basedOn w:val="1"/>
    <w:autoRedefine/>
    <w:qFormat/>
    <w:uiPriority w:val="1"/>
  </w:style>
  <w:style w:type="character" w:customStyle="1" w:styleId="31">
    <w:name w:val="页眉 Char"/>
    <w:basedOn w:val="24"/>
    <w:link w:val="18"/>
    <w:autoRedefine/>
    <w:qFormat/>
    <w:uiPriority w:val="99"/>
    <w:rPr>
      <w:sz w:val="18"/>
      <w:szCs w:val="18"/>
    </w:rPr>
  </w:style>
  <w:style w:type="character" w:customStyle="1" w:styleId="32">
    <w:name w:val="页脚 Char"/>
    <w:basedOn w:val="24"/>
    <w:link w:val="17"/>
    <w:autoRedefine/>
    <w:qFormat/>
    <w:uiPriority w:val="99"/>
    <w:rPr>
      <w:sz w:val="18"/>
      <w:szCs w:val="18"/>
    </w:rPr>
  </w:style>
  <w:style w:type="paragraph" w:customStyle="1" w:styleId="33">
    <w:name w:val="表格标题"/>
    <w:basedOn w:val="1"/>
    <w:autoRedefine/>
    <w:qFormat/>
    <w:uiPriority w:val="1"/>
    <w:pPr>
      <w:ind w:firstLine="0" w:firstLineChars="0"/>
      <w:jc w:val="center"/>
    </w:pPr>
    <w:rPr>
      <w:rFonts w:ascii="Times New Roman" w:hAnsi="Times New Roman" w:eastAsia="Times New Roman"/>
      <w:b/>
      <w:lang w:eastAsia="zh-CN"/>
    </w:rPr>
  </w:style>
  <w:style w:type="character" w:customStyle="1" w:styleId="34">
    <w:name w:val="批注框文本 Char"/>
    <w:basedOn w:val="24"/>
    <w:link w:val="16"/>
    <w:autoRedefine/>
    <w:semiHidden/>
    <w:qFormat/>
    <w:uiPriority w:val="99"/>
    <w:rPr>
      <w:sz w:val="18"/>
      <w:szCs w:val="18"/>
    </w:rPr>
  </w:style>
  <w:style w:type="paragraph" w:customStyle="1" w:styleId="35">
    <w:name w:val="表格内容"/>
    <w:next w:val="1"/>
    <w:link w:val="66"/>
    <w:autoRedefine/>
    <w:qFormat/>
    <w:uiPriority w:val="0"/>
    <w:pPr>
      <w:framePr w:wrap="around" w:vAnchor="text" w:hAnchor="text" w:y="1"/>
      <w:widowControl w:val="0"/>
      <w:jc w:val="center"/>
    </w:pPr>
    <w:rPr>
      <w:rFonts w:ascii="Times New Roman" w:hAnsi="Times New Roman" w:eastAsia="Times New Roman" w:cstheme="minorBidi"/>
      <w:sz w:val="21"/>
      <w:szCs w:val="22"/>
      <w:lang w:val="en-US" w:eastAsia="en-US" w:bidi="ar-SA"/>
    </w:rPr>
  </w:style>
  <w:style w:type="paragraph" w:customStyle="1" w:styleId="36">
    <w:name w:val="表格内容2"/>
    <w:basedOn w:val="1"/>
    <w:autoRedefine/>
    <w:qFormat/>
    <w:uiPriority w:val="1"/>
    <w:pPr>
      <w:spacing w:line="360" w:lineRule="exact"/>
      <w:ind w:firstLine="0" w:firstLineChars="0"/>
      <w:jc w:val="center"/>
    </w:pPr>
    <w:rPr>
      <w:rFonts w:ascii="Times New Roman" w:hAnsi="Times New Roman" w:eastAsia="宋体" w:cs="Times New Roman"/>
      <w:kern w:val="2"/>
      <w:sz w:val="21"/>
      <w:szCs w:val="24"/>
      <w:lang w:eastAsia="zh-CN"/>
    </w:rPr>
  </w:style>
  <w:style w:type="paragraph" w:customStyle="1" w:styleId="37">
    <w:name w:val="表头aaaa"/>
    <w:basedOn w:val="5"/>
    <w:next w:val="1"/>
    <w:autoRedefine/>
    <w:qFormat/>
    <w:uiPriority w:val="0"/>
    <w:pPr>
      <w:adjustRightInd w:val="0"/>
      <w:snapToGrid w:val="0"/>
      <w:ind w:firstLine="0" w:firstLineChars="0"/>
      <w:jc w:val="center"/>
    </w:pPr>
    <w:rPr>
      <w:rFonts w:ascii="Calibri" w:hAnsi="Calibri" w:eastAsia="宋体" w:cs="Times New Roman"/>
      <w:b/>
      <w:lang w:eastAsia="zh-CN"/>
    </w:rPr>
  </w:style>
  <w:style w:type="paragraph" w:customStyle="1" w:styleId="38">
    <w:name w:val="zhang正文"/>
    <w:basedOn w:val="3"/>
    <w:link w:val="42"/>
    <w:autoRedefine/>
    <w:qFormat/>
    <w:uiPriority w:val="0"/>
    <w:pPr>
      <w:autoSpaceDE w:val="0"/>
      <w:autoSpaceDN w:val="0"/>
      <w:adjustRightInd w:val="0"/>
      <w:snapToGrid w:val="0"/>
      <w:spacing w:after="0" w:line="500" w:lineRule="exact"/>
      <w:ind w:left="0" w:leftChars="0" w:firstLine="539" w:firstLineChars="0"/>
      <w:jc w:val="both"/>
      <w:textAlignment w:val="baseline"/>
    </w:pPr>
    <w:rPr>
      <w:rFonts w:ascii="Calibri" w:hAnsi="Calibri" w:eastAsia="楷体_GB2312" w:cs="Times New Roman"/>
      <w:sz w:val="28"/>
      <w:lang w:eastAsia="zh-CN"/>
    </w:rPr>
  </w:style>
  <w:style w:type="character" w:customStyle="1" w:styleId="39">
    <w:name w:val="正文文本缩进 Char"/>
    <w:basedOn w:val="24"/>
    <w:link w:val="3"/>
    <w:autoRedefine/>
    <w:semiHidden/>
    <w:qFormat/>
    <w:uiPriority w:val="99"/>
    <w:rPr>
      <w:sz w:val="24"/>
    </w:rPr>
  </w:style>
  <w:style w:type="paragraph" w:customStyle="1" w:styleId="40">
    <w:name w:val="正文hhhhhh"/>
    <w:basedOn w:val="1"/>
    <w:autoRedefine/>
    <w:qFormat/>
    <w:uiPriority w:val="0"/>
    <w:pPr>
      <w:adjustRightInd w:val="0"/>
      <w:snapToGrid w:val="0"/>
    </w:pPr>
    <w:rPr>
      <w:rFonts w:ascii="Calibri" w:hAnsi="Calibri" w:eastAsia="宋体" w:cs="Times New Roman"/>
      <w:lang w:eastAsia="zh-CN"/>
    </w:rPr>
  </w:style>
  <w:style w:type="paragraph" w:customStyle="1" w:styleId="41">
    <w:name w:val="_Style 15"/>
    <w:basedOn w:val="1"/>
    <w:autoRedefine/>
    <w:qFormat/>
    <w:uiPriority w:val="0"/>
    <w:pPr>
      <w:widowControl/>
      <w:spacing w:line="240" w:lineRule="auto"/>
      <w:ind w:firstLine="0" w:firstLineChars="0"/>
    </w:pPr>
    <w:rPr>
      <w:rFonts w:ascii="Times New Roman" w:hAnsi="Times New Roman" w:eastAsia="宋体" w:cs="Times New Roman"/>
      <w:sz w:val="20"/>
      <w:szCs w:val="20"/>
      <w:lang w:eastAsia="zh-CN"/>
    </w:rPr>
  </w:style>
  <w:style w:type="character" w:customStyle="1" w:styleId="42">
    <w:name w:val="zhang正文 Char1"/>
    <w:link w:val="38"/>
    <w:autoRedefine/>
    <w:qFormat/>
    <w:uiPriority w:val="0"/>
    <w:rPr>
      <w:rFonts w:ascii="Calibri" w:hAnsi="Calibri" w:eastAsia="楷体_GB2312" w:cs="Times New Roman"/>
      <w:sz w:val="28"/>
      <w:lang w:eastAsia="zh-CN"/>
    </w:rPr>
  </w:style>
  <w:style w:type="character" w:customStyle="1" w:styleId="43">
    <w:name w:val="正文文本缩进 3 Char"/>
    <w:basedOn w:val="24"/>
    <w:link w:val="19"/>
    <w:autoRedefine/>
    <w:semiHidden/>
    <w:qFormat/>
    <w:uiPriority w:val="99"/>
    <w:rPr>
      <w:sz w:val="16"/>
      <w:szCs w:val="16"/>
    </w:rPr>
  </w:style>
  <w:style w:type="character" w:customStyle="1" w:styleId="44">
    <w:name w:val="正文aaabbb Char"/>
    <w:link w:val="45"/>
    <w:autoRedefine/>
    <w:qFormat/>
    <w:uiPriority w:val="0"/>
    <w:rPr>
      <w:rFonts w:ascii="宋体" w:eastAsia="宋体"/>
      <w:bCs/>
      <w:sz w:val="24"/>
      <w:szCs w:val="24"/>
      <w:lang w:eastAsia="zh-CN"/>
    </w:rPr>
  </w:style>
  <w:style w:type="paragraph" w:customStyle="1" w:styleId="45">
    <w:name w:val="正文aaabbb"/>
    <w:basedOn w:val="1"/>
    <w:link w:val="44"/>
    <w:autoRedefine/>
    <w:qFormat/>
    <w:uiPriority w:val="0"/>
    <w:pPr>
      <w:adjustRightInd w:val="0"/>
      <w:snapToGrid w:val="0"/>
    </w:pPr>
    <w:rPr>
      <w:rFonts w:ascii="宋体" w:eastAsia="宋体"/>
      <w:bCs/>
      <w:szCs w:val="24"/>
      <w:lang w:eastAsia="zh-CN"/>
    </w:rPr>
  </w:style>
  <w:style w:type="character" w:customStyle="1" w:styleId="46">
    <w:name w:val="fontstyle01"/>
    <w:autoRedefine/>
    <w:qFormat/>
    <w:uiPriority w:val="0"/>
    <w:rPr>
      <w:rFonts w:hint="eastAsia" w:ascii="宋体" w:hAnsi="宋体" w:eastAsia="宋体"/>
      <w:color w:val="000000"/>
      <w:sz w:val="24"/>
      <w:szCs w:val="24"/>
    </w:rPr>
  </w:style>
  <w:style w:type="paragraph" w:customStyle="1" w:styleId="47">
    <w:name w:val="Char Char Char Char Char Char Char Char Char Char Char Char Char"/>
    <w:basedOn w:val="1"/>
    <w:autoRedefine/>
    <w:qFormat/>
    <w:uiPriority w:val="0"/>
    <w:pPr>
      <w:jc w:val="both"/>
    </w:pPr>
    <w:rPr>
      <w:rFonts w:ascii="宋体" w:hAnsi="宋体" w:eastAsia="宋体" w:cs="宋体"/>
      <w:szCs w:val="20"/>
      <w:lang w:eastAsia="zh-CN"/>
    </w:rPr>
  </w:style>
  <w:style w:type="character" w:customStyle="1" w:styleId="48">
    <w:name w:val="正文文本 Char"/>
    <w:basedOn w:val="24"/>
    <w:link w:val="5"/>
    <w:autoRedefine/>
    <w:qFormat/>
    <w:uiPriority w:val="1"/>
    <w:rPr>
      <w:rFonts w:ascii="宋体" w:hAnsi="宋体" w:eastAsia="宋体"/>
      <w:sz w:val="24"/>
      <w:szCs w:val="24"/>
    </w:rPr>
  </w:style>
  <w:style w:type="character" w:customStyle="1" w:styleId="49">
    <w:name w:val="正文首行缩进 Char"/>
    <w:basedOn w:val="48"/>
    <w:link w:val="4"/>
    <w:autoRedefine/>
    <w:qFormat/>
    <w:uiPriority w:val="0"/>
    <w:rPr>
      <w:rFonts w:ascii="宋体" w:hAnsi="Times New Roman" w:eastAsia="宋体" w:cs="Times New Roman"/>
      <w:sz w:val="24"/>
      <w:szCs w:val="20"/>
      <w:lang w:eastAsia="zh-CN"/>
    </w:rPr>
  </w:style>
  <w:style w:type="paragraph" w:customStyle="1" w:styleId="50">
    <w:name w:val="格式44"/>
    <w:basedOn w:val="1"/>
    <w:autoRedefine/>
    <w:qFormat/>
    <w:uiPriority w:val="0"/>
    <w:pPr>
      <w:numPr>
        <w:ilvl w:val="3"/>
        <w:numId w:val="1"/>
      </w:numPr>
      <w:tabs>
        <w:tab w:val="left" w:pos="800"/>
      </w:tabs>
      <w:ind w:firstLine="0" w:firstLineChars="0"/>
      <w:outlineLvl w:val="3"/>
    </w:pPr>
    <w:rPr>
      <w:rFonts w:ascii="宋体" w:hAnsi="Times New Roman" w:eastAsia="宋体" w:cs="Times New Roman"/>
      <w:b/>
      <w:szCs w:val="20"/>
      <w:lang w:eastAsia="zh-CN"/>
    </w:rPr>
  </w:style>
  <w:style w:type="paragraph" w:customStyle="1" w:styleId="51">
    <w:name w:val="Char Char Char Char Char Char Char Char Char Char Char Char Char1"/>
    <w:basedOn w:val="1"/>
    <w:autoRedefine/>
    <w:qFormat/>
    <w:uiPriority w:val="0"/>
    <w:pPr>
      <w:jc w:val="both"/>
    </w:pPr>
    <w:rPr>
      <w:rFonts w:ascii="宋体" w:hAnsi="宋体" w:eastAsia="宋体" w:cs="宋体"/>
      <w:szCs w:val="20"/>
      <w:lang w:eastAsia="zh-CN"/>
    </w:rPr>
  </w:style>
  <w:style w:type="paragraph" w:customStyle="1" w:styleId="52">
    <w:name w:val="样式 样式 正文01 + 黑色 首行缩进:  2 字符 段前: 0 磅 行距: 1.5 倍行距 + 首行缩进:  2 字符"/>
    <w:basedOn w:val="1"/>
    <w:autoRedefine/>
    <w:qFormat/>
    <w:uiPriority w:val="0"/>
    <w:pPr>
      <w:spacing w:line="440" w:lineRule="exact"/>
      <w:jc w:val="both"/>
    </w:pPr>
    <w:rPr>
      <w:rFonts w:ascii="宋体" w:hAnsi="Times New Roman" w:eastAsia="宋体" w:cs="Times New Roman"/>
      <w:bCs/>
      <w:kern w:val="2"/>
      <w:szCs w:val="20"/>
      <w:lang w:eastAsia="zh-CN"/>
    </w:rPr>
  </w:style>
  <w:style w:type="paragraph" w:customStyle="1" w:styleId="53">
    <w:name w:val="Char Char Char Char Char Char Char Char Char Char Char Char Char2"/>
    <w:basedOn w:val="1"/>
    <w:autoRedefine/>
    <w:qFormat/>
    <w:uiPriority w:val="0"/>
    <w:pPr>
      <w:jc w:val="both"/>
    </w:pPr>
    <w:rPr>
      <w:rFonts w:ascii="宋体" w:hAnsi="宋体" w:eastAsia="宋体" w:cs="宋体"/>
      <w:szCs w:val="20"/>
      <w:lang w:eastAsia="zh-CN"/>
    </w:rPr>
  </w:style>
  <w:style w:type="table" w:customStyle="1" w:styleId="54">
    <w:name w:val="Table Normal1"/>
    <w:autoRedefine/>
    <w:semiHidden/>
    <w:unhideWhenUsed/>
    <w:qFormat/>
    <w:uiPriority w:val="2"/>
    <w:tblPr>
      <w:tblCellMar>
        <w:top w:w="0" w:type="dxa"/>
        <w:left w:w="0" w:type="dxa"/>
        <w:bottom w:w="0" w:type="dxa"/>
        <w:right w:w="0" w:type="dxa"/>
      </w:tblCellMar>
    </w:tblPr>
  </w:style>
  <w:style w:type="table" w:customStyle="1" w:styleId="55">
    <w:name w:val="网格型1"/>
    <w:basedOn w:val="22"/>
    <w:autoRedefine/>
    <w:qFormat/>
    <w:uiPriority w:val="0"/>
    <w:pPr>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
    <w:name w:val="网格型2"/>
    <w:basedOn w:val="22"/>
    <w:autoRedefine/>
    <w:qFormat/>
    <w:uiPriority w:val="0"/>
    <w:pPr>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customStyle="1" w:styleId="57">
    <w:name w:val="批注文字 Char"/>
    <w:basedOn w:val="24"/>
    <w:link w:val="15"/>
    <w:autoRedefine/>
    <w:qFormat/>
    <w:uiPriority w:val="0"/>
    <w:rPr>
      <w:rFonts w:ascii="Calibri" w:hAnsi="Calibri" w:eastAsia="宋体" w:cs="Times New Roman"/>
      <w:kern w:val="2"/>
      <w:sz w:val="21"/>
      <w:szCs w:val="24"/>
      <w:lang w:eastAsia="zh-CN"/>
    </w:rPr>
  </w:style>
  <w:style w:type="table" w:customStyle="1" w:styleId="58">
    <w:name w:val="Table Normal2"/>
    <w:autoRedefine/>
    <w:semiHidden/>
    <w:unhideWhenUsed/>
    <w:qFormat/>
    <w:uiPriority w:val="2"/>
    <w:tblPr>
      <w:tblCellMar>
        <w:top w:w="0" w:type="dxa"/>
        <w:left w:w="0" w:type="dxa"/>
        <w:bottom w:w="0" w:type="dxa"/>
        <w:right w:w="0" w:type="dxa"/>
      </w:tblCellMar>
    </w:tblPr>
  </w:style>
  <w:style w:type="table" w:customStyle="1" w:styleId="59">
    <w:name w:val="网格型3"/>
    <w:basedOn w:val="22"/>
    <w:autoRedefine/>
    <w:qFormat/>
    <w:uiPriority w:val="0"/>
    <w:pPr>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60">
    <w:name w:val="Table Normal3"/>
    <w:autoRedefine/>
    <w:semiHidden/>
    <w:qFormat/>
    <w:uiPriority w:val="2"/>
    <w:rPr>
      <w:rFonts w:ascii="Calibri" w:hAnsi="Calibri" w:eastAsia="Times New Roman" w:cs="Times New Roman"/>
    </w:rPr>
    <w:tblPr>
      <w:tblCellMar>
        <w:top w:w="0" w:type="dxa"/>
        <w:left w:w="0" w:type="dxa"/>
        <w:bottom w:w="0" w:type="dxa"/>
        <w:right w:w="0" w:type="dxa"/>
      </w:tblCellMar>
    </w:tblPr>
  </w:style>
  <w:style w:type="table" w:customStyle="1" w:styleId="61">
    <w:name w:val="Table Normal4"/>
    <w:autoRedefine/>
    <w:semiHidden/>
    <w:qFormat/>
    <w:uiPriority w:val="2"/>
    <w:rPr>
      <w:rFonts w:ascii="Calibri" w:hAnsi="Calibri" w:eastAsia="Times New Roman" w:cs="Times New Roman"/>
    </w:rPr>
    <w:tblPr>
      <w:tblCellMar>
        <w:top w:w="0" w:type="dxa"/>
        <w:left w:w="0" w:type="dxa"/>
        <w:bottom w:w="0" w:type="dxa"/>
        <w:right w:w="0" w:type="dxa"/>
      </w:tblCellMar>
    </w:tblPr>
  </w:style>
  <w:style w:type="table" w:customStyle="1" w:styleId="62">
    <w:name w:val="网格型4"/>
    <w:basedOn w:val="22"/>
    <w:autoRedefine/>
    <w:unhideWhenUsed/>
    <w:qFormat/>
    <w:uiPriority w:val="99"/>
    <w:pPr>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网格型5"/>
    <w:basedOn w:val="22"/>
    <w:autoRedefine/>
    <w:unhideWhenUsed/>
    <w:qFormat/>
    <w:uiPriority w:val="99"/>
    <w:pPr>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
    <w:name w:val="网格型6"/>
    <w:basedOn w:val="22"/>
    <w:autoRedefine/>
    <w:unhideWhenUsed/>
    <w:qFormat/>
    <w:uiPriority w:val="99"/>
    <w:pPr>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
    <w:name w:val="网格型7"/>
    <w:basedOn w:val="22"/>
    <w:autoRedefine/>
    <w:unhideWhenUsed/>
    <w:qFormat/>
    <w:uiPriority w:val="99"/>
    <w:pPr>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6">
    <w:name w:val="表格内容 Char Char"/>
    <w:link w:val="35"/>
    <w:autoRedefine/>
    <w:qFormat/>
    <w:uiPriority w:val="0"/>
    <w:rPr>
      <w:rFonts w:ascii="Times New Roman" w:hAnsi="Times New Roman" w:eastAsia="Times New Roman"/>
      <w:sz w:val="21"/>
    </w:rPr>
  </w:style>
  <w:style w:type="paragraph" w:customStyle="1" w:styleId="67">
    <w:name w:val="标题3"/>
    <w:basedOn w:val="8"/>
    <w:autoRedefine/>
    <w:qFormat/>
    <w:uiPriority w:val="0"/>
    <w:pPr>
      <w:snapToGrid w:val="0"/>
      <w:spacing w:before="100" w:after="100"/>
    </w:pPr>
    <w:rPr>
      <w:rFonts w:cs="Times New Roman"/>
      <w:snapToGrid w:val="0"/>
      <w:kern w:val="2"/>
      <w:sz w:val="28"/>
      <w:szCs w:val="30"/>
      <w:lang w:eastAsia="zh-CN"/>
    </w:rPr>
  </w:style>
  <w:style w:type="table" w:customStyle="1" w:styleId="68">
    <w:name w:val="网格型11"/>
    <w:basedOn w:val="22"/>
    <w:autoRedefine/>
    <w:qFormat/>
    <w:uiPriority w:val="0"/>
    <w:pPr>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
    <w:name w:val="网格型23"/>
    <w:basedOn w:val="22"/>
    <w:autoRedefine/>
    <w:qFormat/>
    <w:uiPriority w:val="0"/>
    <w:pPr>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70">
    <w:name w:val="网格型12"/>
    <w:basedOn w:val="22"/>
    <w:autoRedefine/>
    <w:qFormat/>
    <w:uiPriority w:val="0"/>
    <w:pPr>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71">
    <w:name w:val="网格型131"/>
    <w:basedOn w:val="22"/>
    <w:autoRedefine/>
    <w:qFormat/>
    <w:uiPriority w:val="0"/>
    <w:pPr>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72">
    <w:name w:val="网格型8"/>
    <w:basedOn w:val="22"/>
    <w:autoRedefine/>
    <w:qFormat/>
    <w:uiPriority w:val="0"/>
    <w:pPr>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73">
    <w:name w:val="网格型9"/>
    <w:basedOn w:val="22"/>
    <w:autoRedefine/>
    <w:qFormat/>
    <w:uiPriority w:val="0"/>
    <w:pPr>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74">
    <w:name w:val="网格型10"/>
    <w:basedOn w:val="22"/>
    <w:autoRedefine/>
    <w:qFormat/>
    <w:uiPriority w:val="0"/>
    <w:pPr>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table" w:customStyle="1" w:styleId="75">
    <w:name w:val="网格型13"/>
    <w:basedOn w:val="22"/>
    <w:autoRedefine/>
    <w:qFormat/>
    <w:uiPriority w:val="0"/>
    <w:pPr>
      <w:jc w:val="both"/>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customStyle="1" w:styleId="76">
    <w:name w:val="04正文"/>
    <w:basedOn w:val="1"/>
    <w:autoRedefine/>
    <w:qFormat/>
    <w:uiPriority w:val="0"/>
    <w:pPr>
      <w:adjustRightInd w:val="0"/>
      <w:snapToGrid w:val="0"/>
      <w:ind w:firstLine="480"/>
    </w:pPr>
    <w:rPr>
      <w:szCs w:val="24"/>
    </w:rPr>
  </w:style>
  <w:style w:type="paragraph" w:customStyle="1" w:styleId="77">
    <w:name w:val="样式 首行缩进:  2 字符1"/>
    <w:basedOn w:val="1"/>
    <w:autoRedefine/>
    <w:qFormat/>
    <w:uiPriority w:val="0"/>
    <w:pPr>
      <w:adjustRightInd w:val="0"/>
      <w:snapToGrid w:val="0"/>
      <w:spacing w:line="360" w:lineRule="auto"/>
      <w:ind w:firstLine="480" w:firstLineChars="200"/>
    </w:pPr>
    <w:rPr>
      <w:rFonts w:hAnsi="宋体"/>
    </w:rPr>
  </w:style>
  <w:style w:type="paragraph" w:customStyle="1" w:styleId="78">
    <w:name w:val="表格内文字"/>
    <w:basedOn w:val="1"/>
    <w:next w:val="1"/>
    <w:autoRedefine/>
    <w:qFormat/>
    <w:uiPriority w:val="0"/>
    <w:pPr>
      <w:keepNext w:val="0"/>
      <w:keepLines w:val="0"/>
      <w:widowControl w:val="0"/>
      <w:suppressLineNumbers w:val="0"/>
      <w:tabs>
        <w:tab w:val="left" w:pos="3825"/>
        <w:tab w:val="left" w:pos="4680"/>
      </w:tabs>
      <w:spacing w:before="0" w:beforeAutospacing="0" w:after="0" w:afterAutospacing="0"/>
      <w:ind w:left="0" w:right="0"/>
      <w:jc w:val="center"/>
    </w:pPr>
    <w:rPr>
      <w:rFonts w:hint="default" w:ascii="Times New Roman" w:hAnsi="Times New Roman" w:eastAsia="宋体" w:cs="宋体"/>
      <w:color w:val="000000"/>
      <w:kern w:val="0"/>
      <w:sz w:val="21"/>
      <w:szCs w:val="21"/>
      <w:lang w:val="en-US" w:eastAsia="zh-CN" w:bidi="ar"/>
    </w:rPr>
  </w:style>
  <w:style w:type="paragraph" w:customStyle="1" w:styleId="79">
    <w:name w:val="表格标注"/>
    <w:basedOn w:val="1"/>
    <w:autoRedefine/>
    <w:qFormat/>
    <w:uiPriority w:val="0"/>
    <w:pPr>
      <w:keepNext w:val="0"/>
      <w:keepLines w:val="0"/>
      <w:widowControl w:val="0"/>
      <w:suppressLineNumbers w:val="0"/>
      <w:tabs>
        <w:tab w:val="left" w:pos="3825"/>
        <w:tab w:val="left" w:pos="4680"/>
      </w:tabs>
      <w:spacing w:before="0" w:beforeAutospacing="0" w:after="0" w:afterAutospacing="0"/>
      <w:ind w:left="0" w:right="0" w:firstLine="420" w:firstLineChars="200"/>
      <w:jc w:val="both"/>
    </w:pPr>
    <w:rPr>
      <w:rFonts w:hint="default" w:ascii="Times New Roman" w:hAnsi="Times New Roman" w:eastAsia="宋体" w:cs="Times New Roman"/>
      <w:color w:val="FF0000"/>
      <w:kern w:val="2"/>
      <w:sz w:val="21"/>
      <w:szCs w:val="21"/>
      <w:lang w:val="en-US" w:eastAsia="zh-CN" w:bidi="ar"/>
    </w:rPr>
  </w:style>
  <w:style w:type="paragraph" w:customStyle="1" w:styleId="80">
    <w:name w:val="表格内容五号"/>
    <w:basedOn w:val="1"/>
    <w:autoRedefine/>
    <w:qFormat/>
    <w:uiPriority w:val="0"/>
    <w:pPr>
      <w:spacing w:line="340" w:lineRule="atLeast"/>
      <w:jc w:val="center"/>
    </w:pPr>
    <w:rPr>
      <w:color w:val="0000FF"/>
      <w:szCs w:val="21"/>
    </w:rPr>
  </w:style>
  <w:style w:type="paragraph" w:customStyle="1" w:styleId="81">
    <w:name w:val="表名"/>
    <w:basedOn w:val="1"/>
    <w:autoRedefine/>
    <w:qFormat/>
    <w:uiPriority w:val="0"/>
    <w:pPr>
      <w:widowControl w:val="0"/>
      <w:spacing w:beforeLines="50"/>
      <w:jc w:val="center"/>
    </w:pPr>
    <w:rPr>
      <w:b/>
      <w:kern w:val="2"/>
      <w:sz w:val="21"/>
      <w:szCs w:val="21"/>
    </w:rPr>
  </w:style>
  <w:style w:type="paragraph" w:customStyle="1" w:styleId="82">
    <w:name w:val="标题2"/>
    <w:basedOn w:val="12"/>
    <w:autoRedefine/>
    <w:qFormat/>
    <w:uiPriority w:val="0"/>
    <w:pPr>
      <w:widowControl w:val="0"/>
      <w:adjustRightInd w:val="0"/>
      <w:spacing w:before="0" w:after="0" w:line="360" w:lineRule="auto"/>
      <w:textAlignment w:val="baseline"/>
    </w:pPr>
    <w:rPr>
      <w:rFonts w:ascii="宋体" w:hAnsi="宋体" w:eastAsia="宋体"/>
      <w:kern w:val="2"/>
      <w:sz w:val="30"/>
      <w:szCs w:val="30"/>
    </w:rPr>
  </w:style>
  <w:style w:type="paragraph" w:customStyle="1" w:styleId="83">
    <w:name w:val="表内容"/>
    <w:basedOn w:val="1"/>
    <w:autoRedefine/>
    <w:qFormat/>
    <w:uiPriority w:val="0"/>
    <w:pPr>
      <w:spacing w:line="360" w:lineRule="exact"/>
      <w:ind w:firstLine="0" w:firstLineChars="0"/>
      <w:jc w:val="center"/>
    </w:pPr>
    <w:rPr>
      <w:sz w:val="21"/>
      <w:szCs w:val="24"/>
    </w:rPr>
  </w:style>
  <w:style w:type="paragraph" w:customStyle="1" w:styleId="84">
    <w:name w:val="Table Text"/>
    <w:basedOn w:val="1"/>
    <w:autoRedefine/>
    <w:semiHidden/>
    <w:qFormat/>
    <w:uiPriority w:val="0"/>
    <w:rPr>
      <w:rFonts w:ascii="宋体" w:hAnsi="宋体" w:eastAsia="宋体" w:cs="宋体"/>
      <w:sz w:val="24"/>
      <w:szCs w:val="24"/>
      <w:lang w:val="en-US" w:eastAsia="en-US" w:bidi="ar-SA"/>
    </w:rPr>
  </w:style>
  <w:style w:type="paragraph" w:customStyle="1" w:styleId="8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image" Target="media/image12.jpeg"/><Relationship Id="rId3" Type="http://schemas.openxmlformats.org/officeDocument/2006/relationships/footnotes" Target="footnotes.xml"/><Relationship Id="rId29" Type="http://schemas.openxmlformats.org/officeDocument/2006/relationships/image" Target="media/image11.jpeg"/><Relationship Id="rId28" Type="http://schemas.openxmlformats.org/officeDocument/2006/relationships/image" Target="media/image10.jpeg"/><Relationship Id="rId27" Type="http://schemas.openxmlformats.org/officeDocument/2006/relationships/image" Target="media/image9.jpeg"/><Relationship Id="rId26" Type="http://schemas.openxmlformats.org/officeDocument/2006/relationships/image" Target="media/image8.jpeg"/><Relationship Id="rId25" Type="http://schemas.openxmlformats.org/officeDocument/2006/relationships/image" Target="media/image7.jpeg"/><Relationship Id="rId24" Type="http://schemas.openxmlformats.org/officeDocument/2006/relationships/image" Target="media/image6.jpeg"/><Relationship Id="rId23" Type="http://schemas.openxmlformats.org/officeDocument/2006/relationships/image" Target="media/image5.jpeg"/><Relationship Id="rId22" Type="http://schemas.openxmlformats.org/officeDocument/2006/relationships/image" Target="media/image4.jpeg"/><Relationship Id="rId21" Type="http://schemas.openxmlformats.org/officeDocument/2006/relationships/image" Target="media/image3.png"/><Relationship Id="rId20" Type="http://schemas.openxmlformats.org/officeDocument/2006/relationships/image" Target="media/image2.e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e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55D4D1-0D26-4142-A8B6-F02FE248EE3D}">
  <ds:schemaRefs/>
</ds:datastoreItem>
</file>

<file path=docProps/app.xml><?xml version="1.0" encoding="utf-8"?>
<Properties xmlns="http://schemas.openxmlformats.org/officeDocument/2006/extended-properties" xmlns:vt="http://schemas.openxmlformats.org/officeDocument/2006/docPropsVTypes">
  <Template>Normal</Template>
  <Pages>29</Pages>
  <Words>19517</Words>
  <Characters>24852</Characters>
  <Lines>224</Lines>
  <Paragraphs>63</Paragraphs>
  <TotalTime>4</TotalTime>
  <ScaleCrop>false</ScaleCrop>
  <LinksUpToDate>false</LinksUpToDate>
  <CharactersWithSpaces>26070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2018-05-02T08:37:00Z</dcterms:created>
  <dc:creator>PC</dc:creator>
  <cp:lastModifiedBy>linken-zhen</cp:lastModifiedBy>
  <cp:lastPrinted>2023-08-01T02:31:00Z</cp:lastPrinted>
  <dcterms:modified xsi:type="dcterms:W3CDTF">2024-04-24T03:12:19Z</dcterms:modified>
  <cp:revision>372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LastSaved">
    <vt:filetime>2018-05-02T00:00:00Z</vt:filetime>
  </property>
  <property fmtid="{D5CDD505-2E9C-101B-9397-08002B2CF9AE}" pid="4" name="KSOProductBuildVer">
    <vt:lpwstr>2052-12.1.0.16729</vt:lpwstr>
  </property>
  <property fmtid="{D5CDD505-2E9C-101B-9397-08002B2CF9AE}" pid="5" name="ICV">
    <vt:lpwstr>E43FFB1773284185B932D0D049799AA0</vt:lpwstr>
  </property>
</Properties>
</file>