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eastAsia="zh-CN"/>
        </w:rPr>
        <w:t>漳州台商投资区中心城区南部片区安置房工程地块</w:t>
      </w:r>
      <w:r>
        <w:rPr>
          <w:rFonts w:hint="eastAsia"/>
          <w:b/>
          <w:bCs/>
          <w:sz w:val="44"/>
          <w:szCs w:val="44"/>
        </w:rPr>
        <w:t>土壤污染状况调查报告（简本）</w:t>
      </w:r>
    </w:p>
    <w:p>
      <w:pPr>
        <w:rPr>
          <w:b/>
          <w:bCs/>
          <w:sz w:val="32"/>
          <w:szCs w:val="32"/>
        </w:rPr>
      </w:pPr>
      <w:r>
        <w:rPr>
          <w:b/>
          <w:bCs/>
          <w:sz w:val="32"/>
          <w:szCs w:val="32"/>
        </w:rPr>
        <w:t xml:space="preserve">一、项目地块基本情况 </w:t>
      </w:r>
    </w:p>
    <w:p>
      <w:pPr>
        <w:widowControl/>
        <w:spacing w:line="360" w:lineRule="auto"/>
        <w:ind w:firstLine="480" w:firstLineChars="200"/>
        <w:jc w:val="left"/>
        <w:rPr>
          <w:color w:val="auto"/>
        </w:rPr>
      </w:pPr>
      <w:r>
        <w:rPr>
          <w:rFonts w:hint="eastAsia" w:ascii="Times New Roman" w:hAnsi="Times New Roman" w:eastAsia="宋体" w:cs="Times New Roman"/>
          <w:color w:val="auto"/>
          <w:kern w:val="0"/>
          <w:sz w:val="24"/>
          <w:lang w:eastAsia="zh-CN" w:bidi="ar"/>
        </w:rPr>
        <w:t>漳州台商投资区中心城区南部片区安置房工程地块</w:t>
      </w:r>
      <w:r>
        <w:rPr>
          <w:rFonts w:ascii="Times New Roman" w:hAnsi="Times New Roman" w:eastAsia="宋体" w:cs="Times New Roman"/>
          <w:color w:val="auto"/>
          <w:kern w:val="0"/>
          <w:sz w:val="24"/>
          <w:lang w:bidi="ar"/>
        </w:rPr>
        <w:t>位于福建省漳州市</w:t>
      </w:r>
      <w:r>
        <w:rPr>
          <w:rFonts w:hint="eastAsia" w:ascii="Times New Roman" w:hAnsi="Times New Roman" w:eastAsia="宋体" w:cs="Times New Roman"/>
          <w:color w:val="auto"/>
          <w:kern w:val="0"/>
          <w:sz w:val="24"/>
          <w:lang w:val="en-US" w:eastAsia="zh-CN" w:bidi="ar"/>
        </w:rPr>
        <w:t>台商投资区</w:t>
      </w:r>
      <w:r>
        <w:rPr>
          <w:rFonts w:hint="eastAsia" w:ascii="Times New Roman" w:hAnsi="Times New Roman" w:eastAsia="宋体" w:cs="Times New Roman"/>
          <w:color w:val="auto"/>
          <w:kern w:val="0"/>
          <w:sz w:val="24"/>
          <w:lang w:eastAsia="zh-CN" w:bidi="ar"/>
        </w:rPr>
        <w:t>，</w:t>
      </w:r>
      <w:r>
        <w:rPr>
          <w:rFonts w:hint="eastAsia" w:ascii="Times New Roman" w:hAnsi="Times New Roman" w:eastAsia="宋体" w:cs="Times New Roman"/>
          <w:color w:val="auto"/>
          <w:kern w:val="0"/>
          <w:sz w:val="24"/>
          <w:lang w:val="en-US" w:eastAsia="zh-CN" w:bidi="ar"/>
        </w:rPr>
        <w:t>四至范围：南至西边村，东至厦漳同城大道，北至排洪港，西至虾塘。地块面积65226平方米。</w:t>
      </w:r>
      <w:r>
        <w:rPr>
          <w:rFonts w:hint="eastAsia" w:ascii="Times New Roman" w:hAnsi="Times New Roman" w:eastAsia="宋体" w:cs="Times New Roman"/>
          <w:color w:val="auto"/>
          <w:kern w:val="0"/>
          <w:sz w:val="24"/>
          <w:lang w:bidi="ar"/>
        </w:rPr>
        <w:t>中心经纬度为117.906614°E，24.491487°N。</w:t>
      </w:r>
    </w:p>
    <w:p>
      <w:pPr>
        <w:widowControl/>
        <w:spacing w:line="360" w:lineRule="auto"/>
        <w:ind w:firstLine="480" w:firstLineChars="200"/>
        <w:jc w:val="left"/>
        <w:rPr>
          <w:rFonts w:ascii="Times New Roman" w:hAnsi="Times New Roman" w:eastAsia="宋体" w:cs="Times New Roman"/>
          <w:color w:val="auto"/>
          <w:kern w:val="0"/>
          <w:sz w:val="24"/>
          <w:lang w:bidi="ar"/>
        </w:rPr>
      </w:pPr>
      <w:r>
        <w:rPr>
          <w:rFonts w:hint="eastAsia" w:ascii="Times New Roman" w:hAnsi="Times New Roman" w:eastAsia="宋体" w:cs="Times New Roman"/>
          <w:color w:val="auto"/>
          <w:kern w:val="0"/>
          <w:sz w:val="24"/>
          <w:lang w:val="en-US" w:eastAsia="zh-CN" w:bidi="ar"/>
        </w:rPr>
        <w:t>表明该</w:t>
      </w:r>
      <w:r>
        <w:rPr>
          <w:rFonts w:ascii="Times New Roman" w:hAnsi="Times New Roman" w:eastAsia="宋体" w:cs="Times New Roman"/>
          <w:color w:val="auto"/>
          <w:kern w:val="0"/>
          <w:sz w:val="24"/>
          <w:lang w:bidi="ar"/>
        </w:rPr>
        <w:t>土地</w:t>
      </w:r>
      <w:r>
        <w:rPr>
          <w:rFonts w:hint="eastAsia" w:ascii="Times New Roman" w:hAnsi="Times New Roman" w:eastAsia="宋体" w:cs="Times New Roman"/>
          <w:color w:val="auto"/>
          <w:kern w:val="0"/>
          <w:sz w:val="24"/>
          <w:lang w:val="en-US" w:eastAsia="zh-CN" w:bidi="ar"/>
        </w:rPr>
        <w:t>由原来的农用地经征收为国有建设用地以行政划拨方式提供给漳州市经发置业有限公司作为</w:t>
      </w:r>
      <w:r>
        <w:rPr>
          <w:rFonts w:hint="eastAsia" w:ascii="Times New Roman" w:hAnsi="Times New Roman" w:eastAsia="宋体" w:cs="Times New Roman"/>
          <w:color w:val="auto"/>
          <w:kern w:val="0"/>
          <w:sz w:val="24"/>
          <w:lang w:eastAsia="zh-CN" w:bidi="ar"/>
        </w:rPr>
        <w:t>漳州台商投资区中心城区南部片区安置房工程</w:t>
      </w:r>
      <w:r>
        <w:rPr>
          <w:rFonts w:hint="eastAsia" w:ascii="Times New Roman" w:hAnsi="Times New Roman" w:eastAsia="宋体" w:cs="Times New Roman"/>
          <w:color w:val="auto"/>
          <w:kern w:val="0"/>
          <w:sz w:val="24"/>
          <w:lang w:val="en-US" w:eastAsia="zh-CN" w:bidi="ar"/>
        </w:rPr>
        <w:t>。土地使用用途为住宅用地-城镇住宅用地（安置房）</w:t>
      </w:r>
      <w:r>
        <w:rPr>
          <w:rFonts w:hint="eastAsia" w:ascii="Times New Roman" w:hAnsi="Times New Roman" w:eastAsia="宋体" w:cs="Times New Roman"/>
          <w:color w:val="auto"/>
          <w:kern w:val="0"/>
          <w:sz w:val="24"/>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sz w:val="24"/>
          <w:szCs w:val="24"/>
        </w:rPr>
      </w:pPr>
      <w:r>
        <w:rPr>
          <w:rFonts w:hint="eastAsia" w:ascii="Times New Roman" w:hAnsi="Times New Roman" w:cs="Times New Roman"/>
          <w:sz w:val="24"/>
          <w:szCs w:val="24"/>
        </w:rPr>
        <w:t>按照《中华人民共和国土壤污染防治法》第五十九条“用途变更为住宅、公共管理与公共服务用地的，变更前应当按照规定进行土壤污染状况调查”的要求，</w:t>
      </w:r>
      <w:r>
        <w:rPr>
          <w:rFonts w:hint="default" w:ascii="Times New Roman" w:hAnsi="Times New Roman" w:eastAsia="宋体" w:cs="Times New Roman"/>
          <w:b w:val="0"/>
          <w:bCs w:val="0"/>
          <w:color w:val="auto"/>
          <w:kern w:val="0"/>
          <w:sz w:val="24"/>
          <w:szCs w:val="24"/>
          <w:lang w:val="en-US" w:eastAsia="zh-CN" w:bidi="ar"/>
        </w:rPr>
        <w:t>因此需按规定进行土壤污染状况调查。</w:t>
      </w:r>
    </w:p>
    <w:p>
      <w:pPr>
        <w:rPr>
          <w:b/>
          <w:bCs/>
          <w:sz w:val="32"/>
          <w:szCs w:val="32"/>
        </w:rPr>
      </w:pPr>
      <w:r>
        <w:rPr>
          <w:b/>
          <w:bCs/>
          <w:sz w:val="32"/>
          <w:szCs w:val="32"/>
        </w:rPr>
        <w:t xml:space="preserve">二、地块用地现状及规划 </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b w:val="0"/>
          <w:bCs w:val="0"/>
          <w:color w:val="auto"/>
          <w:kern w:val="0"/>
          <w:sz w:val="24"/>
          <w:szCs w:val="24"/>
          <w:lang w:val="en-US" w:eastAsia="zh-CN" w:bidi="ar"/>
        </w:rPr>
        <w:t>地块现已建成</w:t>
      </w:r>
      <w:r>
        <w:rPr>
          <w:rFonts w:hint="eastAsia" w:ascii="Times New Roman" w:hAnsi="Times New Roman" w:eastAsia="宋体" w:cs="Times New Roman"/>
          <w:color w:val="auto"/>
          <w:kern w:val="0"/>
          <w:sz w:val="24"/>
          <w:lang w:eastAsia="zh-CN" w:bidi="ar"/>
        </w:rPr>
        <w:t>漳州台商投资区中心城区南部片区安置房</w:t>
      </w:r>
      <w:r>
        <w:rPr>
          <w:rFonts w:hint="eastAsia"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bCs/>
          <w:sz w:val="24"/>
          <w:szCs w:val="24"/>
          <w:lang w:val="en-US" w:eastAsia="zh-CN" w:bidi="ar"/>
        </w:rPr>
        <w:t>该地块按规</w:t>
      </w:r>
      <w:r>
        <w:rPr>
          <w:rFonts w:hint="eastAsia" w:ascii="Times New Roman" w:hAnsi="Times New Roman" w:eastAsia="宋体" w:cs="Times New Roman"/>
          <w:color w:val="auto"/>
          <w:kern w:val="0"/>
          <w:sz w:val="24"/>
          <w:lang w:val="en-US" w:eastAsia="zh-CN" w:bidi="ar"/>
        </w:rPr>
        <w:t>划用途</w:t>
      </w:r>
      <w:r>
        <w:rPr>
          <w:rFonts w:ascii="Times New Roman" w:hAnsi="Times New Roman" w:eastAsia="宋体" w:cs="Times New Roman"/>
          <w:color w:val="auto"/>
          <w:kern w:val="0"/>
          <w:sz w:val="24"/>
          <w:lang w:bidi="ar"/>
        </w:rPr>
        <w:t>提供给</w:t>
      </w:r>
      <w:r>
        <w:rPr>
          <w:rFonts w:hint="eastAsia" w:ascii="Times New Roman" w:hAnsi="Times New Roman" w:eastAsia="宋体" w:cs="Times New Roman"/>
          <w:color w:val="auto"/>
          <w:kern w:val="0"/>
          <w:sz w:val="24"/>
          <w:lang w:val="en-US" w:eastAsia="zh-CN" w:bidi="ar"/>
        </w:rPr>
        <w:t>漳州市经发置业有限公司作为</w:t>
      </w:r>
      <w:r>
        <w:rPr>
          <w:rFonts w:hint="eastAsia" w:ascii="Times New Roman" w:hAnsi="Times New Roman" w:eastAsia="宋体" w:cs="Times New Roman"/>
          <w:color w:val="auto"/>
          <w:kern w:val="0"/>
          <w:sz w:val="24"/>
          <w:lang w:eastAsia="zh-CN" w:bidi="ar"/>
        </w:rPr>
        <w:t>漳州台商投资区中心城区南部片区安置房工程</w:t>
      </w:r>
      <w:r>
        <w:rPr>
          <w:rFonts w:hint="eastAsia" w:ascii="Times New Roman" w:hAnsi="Times New Roman" w:eastAsia="宋体" w:cs="Times New Roman"/>
          <w:color w:val="auto"/>
          <w:kern w:val="0"/>
          <w:sz w:val="24"/>
          <w:lang w:val="en-US" w:eastAsia="zh-CN" w:bidi="ar"/>
        </w:rPr>
        <w:t>。土地使用用途为住宅用地-城镇住宅用地（安置房）</w:t>
      </w:r>
      <w:r>
        <w:rPr>
          <w:rFonts w:hint="eastAsia" w:ascii="Times New Roman" w:hAnsi="Times New Roman" w:eastAsia="宋体" w:cs="Times New Roman"/>
          <w:color w:val="auto"/>
          <w:kern w:val="0"/>
          <w:sz w:val="24"/>
          <w:lang w:eastAsia="zh-CN" w:bidi="ar"/>
        </w:rPr>
        <w:t>。</w:t>
      </w:r>
    </w:p>
    <w:p>
      <w:pPr>
        <w:rPr>
          <w:b/>
          <w:bCs/>
          <w:sz w:val="32"/>
          <w:szCs w:val="32"/>
        </w:rPr>
      </w:pPr>
      <w:r>
        <w:rPr>
          <w:b/>
          <w:bCs/>
          <w:sz w:val="32"/>
          <w:szCs w:val="32"/>
        </w:rPr>
        <w:t xml:space="preserve">三、污染识别结果 </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历史上地块内有农田、养殖虾塘，其一公里范围内历史上及现状有工业企业，涉及的行业类别不多，排放的污染物种类较少，污染物对地块影响较小。</w:t>
      </w:r>
    </w:p>
    <w:p>
      <w:pPr>
        <w:spacing w:line="360" w:lineRule="auto"/>
        <w:ind w:firstLine="480" w:firstLineChars="200"/>
        <w:rPr>
          <w:rFonts w:ascii="Times New Roman" w:hAnsi="Times New Roman" w:cs="Times New Roman"/>
          <w:sz w:val="24"/>
          <w:szCs w:val="24"/>
        </w:rPr>
      </w:pPr>
      <w:r>
        <w:rPr>
          <w:rFonts w:hint="default" w:ascii="Times New Roman" w:hAnsi="Times New Roman" w:eastAsia="宋体" w:cs="Times New Roman"/>
          <w:b w:val="0"/>
          <w:bCs w:val="0"/>
          <w:color w:val="000000"/>
          <w:kern w:val="0"/>
          <w:sz w:val="24"/>
          <w:szCs w:val="24"/>
          <w:lang w:val="en-US" w:eastAsia="zh-CN" w:bidi="ar"/>
        </w:rPr>
        <w:t>该项目需要关注的污染物</w:t>
      </w:r>
      <w:r>
        <w:rPr>
          <w:rFonts w:hint="eastAsia" w:ascii="Times New Roman" w:hAnsi="Times New Roman" w:eastAsia="宋体" w:cs="Times New Roman"/>
          <w:b w:val="0"/>
          <w:bCs w:val="0"/>
          <w:color w:val="000000"/>
          <w:kern w:val="0"/>
          <w:sz w:val="24"/>
          <w:szCs w:val="24"/>
          <w:lang w:val="en-US" w:eastAsia="zh-CN" w:bidi="ar"/>
        </w:rPr>
        <w:t>为COD、氨氮、pH等，经过快筛检测，上述污染物</w:t>
      </w:r>
      <w:r>
        <w:rPr>
          <w:rFonts w:hint="default" w:ascii="Times New Roman" w:hAnsi="Times New Roman" w:eastAsia="宋体" w:cs="Times New Roman"/>
          <w:b w:val="0"/>
          <w:bCs w:val="0"/>
          <w:color w:val="000000"/>
          <w:kern w:val="0"/>
          <w:sz w:val="24"/>
          <w:szCs w:val="24"/>
          <w:lang w:val="en-US" w:eastAsia="zh-CN" w:bidi="ar"/>
        </w:rPr>
        <w:t>符合《土壤环境质量建设用地土壤污染风险管控标准（试行）》（GB36600-2018）、《建设用地土壤污染风险筛选值和管制值》（DB4403/T67-2020）和《建设用地土壤污染风险管控标准（试行）》（DB36/1282-2020）中第</w:t>
      </w:r>
      <w:r>
        <w:rPr>
          <w:rFonts w:hint="eastAsia" w:ascii="Times New Roman" w:hAnsi="Times New Roman" w:eastAsia="宋体" w:cs="Times New Roman"/>
          <w:b w:val="0"/>
          <w:bCs w:val="0"/>
          <w:color w:val="000000"/>
          <w:kern w:val="0"/>
          <w:sz w:val="24"/>
          <w:szCs w:val="24"/>
          <w:lang w:val="en-US" w:eastAsia="zh-CN" w:bidi="ar"/>
        </w:rPr>
        <w:t>一</w:t>
      </w:r>
      <w:r>
        <w:rPr>
          <w:rFonts w:hint="default" w:ascii="Times New Roman" w:hAnsi="Times New Roman" w:eastAsia="宋体" w:cs="Times New Roman"/>
          <w:b w:val="0"/>
          <w:bCs w:val="0"/>
          <w:color w:val="000000"/>
          <w:kern w:val="0"/>
          <w:sz w:val="24"/>
          <w:szCs w:val="24"/>
          <w:lang w:val="en-US" w:eastAsia="zh-CN" w:bidi="ar"/>
        </w:rPr>
        <w:t>类用地筛选值要求</w:t>
      </w:r>
      <w:r>
        <w:rPr>
          <w:rFonts w:hint="eastAsia" w:ascii="Times New Roman" w:hAnsi="Times New Roman" w:eastAsia="宋体" w:cs="Times New Roman"/>
          <w:b w:val="0"/>
          <w:bCs w:val="0"/>
          <w:color w:val="000000"/>
          <w:kern w:val="0"/>
          <w:sz w:val="24"/>
          <w:szCs w:val="24"/>
          <w:lang w:val="en-US" w:eastAsia="zh-CN" w:bidi="ar"/>
        </w:rPr>
        <w:t>。</w:t>
      </w:r>
    </w:p>
    <w:p>
      <w:pPr>
        <w:rPr>
          <w:b/>
          <w:bCs/>
          <w:sz w:val="32"/>
          <w:szCs w:val="32"/>
        </w:rPr>
      </w:pPr>
      <w:r>
        <w:rPr>
          <w:b/>
          <w:bCs/>
          <w:sz w:val="32"/>
          <w:szCs w:val="32"/>
        </w:rPr>
        <w:t xml:space="preserve"> 四、初步调查结论 </w:t>
      </w:r>
    </w:p>
    <w:p>
      <w:pPr>
        <w:pStyle w:val="16"/>
        <w:ind w:firstLine="480"/>
        <w:jc w:val="both"/>
        <w:rPr>
          <w:rFonts w:ascii="华文中宋" w:hAnsi="华文中宋" w:eastAsia="华文中宋" w:cs="华文中宋"/>
          <w:color w:val="auto"/>
          <w:szCs w:val="24"/>
          <w:lang w:bidi="ar"/>
        </w:rPr>
      </w:pPr>
      <w:r>
        <w:rPr>
          <w:rFonts w:hint="eastAsia" w:ascii="Times New Roman" w:hAnsi="Times New Roman" w:eastAsia="宋体" w:cs="Times New Roman"/>
          <w:color w:val="auto"/>
          <w:kern w:val="0"/>
          <w:sz w:val="24"/>
          <w:lang w:eastAsia="zh-CN" w:bidi="ar"/>
        </w:rPr>
        <w:t>漳州台商投资区中心城区南部片区安置房工程地块</w:t>
      </w:r>
      <w:r>
        <w:rPr>
          <w:rFonts w:hint="eastAsia" w:ascii="Times New Roman" w:hAnsi="Times New Roman" w:eastAsia="宋体" w:cs="Times New Roman"/>
          <w:color w:val="auto"/>
          <w:lang w:val="en-US" w:eastAsia="zh-CN"/>
        </w:rPr>
        <w:t>环境状况可以接受，调查活动可以结束。</w:t>
      </w:r>
    </w:p>
    <w:p>
      <w:pPr>
        <w:spacing w:line="360" w:lineRule="auto"/>
        <w:ind w:firstLine="480" w:firstLineChars="200"/>
        <w:rPr>
          <w:rFonts w:hint="eastAsia" w:ascii="Times New Roman" w:hAnsi="Times New Roman" w:cs="Times New Roman"/>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kNzJmNDExMTkwNWFhN2JhNjNlOTM1NGFmNTk5NjYifQ=="/>
  </w:docVars>
  <w:rsids>
    <w:rsidRoot w:val="00C523ED"/>
    <w:rsid w:val="00024E86"/>
    <w:rsid w:val="00032E89"/>
    <w:rsid w:val="00034497"/>
    <w:rsid w:val="00036B79"/>
    <w:rsid w:val="000717CA"/>
    <w:rsid w:val="00077F4E"/>
    <w:rsid w:val="0008337A"/>
    <w:rsid w:val="00097C22"/>
    <w:rsid w:val="000B5D5F"/>
    <w:rsid w:val="000D10F5"/>
    <w:rsid w:val="0010118C"/>
    <w:rsid w:val="0010731D"/>
    <w:rsid w:val="00121A38"/>
    <w:rsid w:val="001238A3"/>
    <w:rsid w:val="00126748"/>
    <w:rsid w:val="001429F3"/>
    <w:rsid w:val="00145081"/>
    <w:rsid w:val="001511A1"/>
    <w:rsid w:val="00164282"/>
    <w:rsid w:val="00164C13"/>
    <w:rsid w:val="0016703C"/>
    <w:rsid w:val="00192A76"/>
    <w:rsid w:val="001974D6"/>
    <w:rsid w:val="001C1F9A"/>
    <w:rsid w:val="001F6334"/>
    <w:rsid w:val="002009B2"/>
    <w:rsid w:val="00222EC7"/>
    <w:rsid w:val="00223E4D"/>
    <w:rsid w:val="002422C3"/>
    <w:rsid w:val="00254325"/>
    <w:rsid w:val="002609D5"/>
    <w:rsid w:val="00283074"/>
    <w:rsid w:val="00287212"/>
    <w:rsid w:val="002C5F6A"/>
    <w:rsid w:val="002E1F61"/>
    <w:rsid w:val="002E6CCB"/>
    <w:rsid w:val="00306654"/>
    <w:rsid w:val="00320324"/>
    <w:rsid w:val="003842D3"/>
    <w:rsid w:val="003A7842"/>
    <w:rsid w:val="003F48B6"/>
    <w:rsid w:val="00416EA7"/>
    <w:rsid w:val="004A294C"/>
    <w:rsid w:val="005108FE"/>
    <w:rsid w:val="0052602F"/>
    <w:rsid w:val="005508D8"/>
    <w:rsid w:val="00550E46"/>
    <w:rsid w:val="005801AD"/>
    <w:rsid w:val="0058737B"/>
    <w:rsid w:val="005909A5"/>
    <w:rsid w:val="005951D6"/>
    <w:rsid w:val="00595CA4"/>
    <w:rsid w:val="005B171F"/>
    <w:rsid w:val="005D6C32"/>
    <w:rsid w:val="005E0542"/>
    <w:rsid w:val="00623221"/>
    <w:rsid w:val="00624AA8"/>
    <w:rsid w:val="006826A1"/>
    <w:rsid w:val="006B3CE3"/>
    <w:rsid w:val="00702AC1"/>
    <w:rsid w:val="00702C33"/>
    <w:rsid w:val="00717B98"/>
    <w:rsid w:val="00723A1C"/>
    <w:rsid w:val="007637B6"/>
    <w:rsid w:val="007850E4"/>
    <w:rsid w:val="007858B9"/>
    <w:rsid w:val="007B59BF"/>
    <w:rsid w:val="00866B1C"/>
    <w:rsid w:val="00870D20"/>
    <w:rsid w:val="00873059"/>
    <w:rsid w:val="00890C70"/>
    <w:rsid w:val="0089185F"/>
    <w:rsid w:val="0089684B"/>
    <w:rsid w:val="008969E4"/>
    <w:rsid w:val="008A5C87"/>
    <w:rsid w:val="008B7790"/>
    <w:rsid w:val="008F1C6B"/>
    <w:rsid w:val="009118C0"/>
    <w:rsid w:val="00920513"/>
    <w:rsid w:val="009248B0"/>
    <w:rsid w:val="00947C97"/>
    <w:rsid w:val="0095303F"/>
    <w:rsid w:val="00964090"/>
    <w:rsid w:val="00986901"/>
    <w:rsid w:val="00995EFF"/>
    <w:rsid w:val="009C21F1"/>
    <w:rsid w:val="00A1459E"/>
    <w:rsid w:val="00A25414"/>
    <w:rsid w:val="00A30FAC"/>
    <w:rsid w:val="00AA0EC7"/>
    <w:rsid w:val="00AA3856"/>
    <w:rsid w:val="00AB1042"/>
    <w:rsid w:val="00AC6919"/>
    <w:rsid w:val="00AF75CC"/>
    <w:rsid w:val="00B8613F"/>
    <w:rsid w:val="00C11EE3"/>
    <w:rsid w:val="00C523ED"/>
    <w:rsid w:val="00C73A38"/>
    <w:rsid w:val="00C7507A"/>
    <w:rsid w:val="00C86A71"/>
    <w:rsid w:val="00C92E09"/>
    <w:rsid w:val="00CA37AB"/>
    <w:rsid w:val="00CD350C"/>
    <w:rsid w:val="00CD38EC"/>
    <w:rsid w:val="00CF1715"/>
    <w:rsid w:val="00D96C0E"/>
    <w:rsid w:val="00DA1638"/>
    <w:rsid w:val="00DD1264"/>
    <w:rsid w:val="00DE584F"/>
    <w:rsid w:val="00DF1850"/>
    <w:rsid w:val="00DF6D34"/>
    <w:rsid w:val="00EA4C7E"/>
    <w:rsid w:val="00EA5ED9"/>
    <w:rsid w:val="00ED0346"/>
    <w:rsid w:val="00F14765"/>
    <w:rsid w:val="00F2647C"/>
    <w:rsid w:val="00F27983"/>
    <w:rsid w:val="00F85070"/>
    <w:rsid w:val="00F930FD"/>
    <w:rsid w:val="00F96022"/>
    <w:rsid w:val="00FA144C"/>
    <w:rsid w:val="00FC7C58"/>
    <w:rsid w:val="00FE100D"/>
    <w:rsid w:val="00FF14B7"/>
    <w:rsid w:val="00FF1EE0"/>
    <w:rsid w:val="05F83D8C"/>
    <w:rsid w:val="244B0EB2"/>
    <w:rsid w:val="369A2D78"/>
    <w:rsid w:val="5401037B"/>
    <w:rsid w:val="54ED5AE3"/>
    <w:rsid w:val="663A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afterLines="0" w:afterAutospacing="0"/>
      <w:ind w:left="420" w:leftChars="200"/>
    </w:pPr>
  </w:style>
  <w:style w:type="paragraph" w:styleId="4">
    <w:name w:val="Body Text Indent 2"/>
    <w:basedOn w:val="1"/>
    <w:autoRedefine/>
    <w:qFormat/>
    <w:uiPriority w:val="0"/>
    <w:pPr>
      <w:ind w:firstLine="1798"/>
    </w:pPr>
    <w:rPr>
      <w:rFonts w:ascii="楷体_GB2312" w:eastAsia="楷体_GB2312"/>
      <w:b/>
      <w:sz w:val="44"/>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qFormat/>
    <w:uiPriority w:val="99"/>
    <w:pPr>
      <w:spacing w:after="0"/>
      <w:ind w:firstLine="420" w:firstLineChars="100"/>
    </w:pPr>
  </w:style>
  <w:style w:type="paragraph" w:styleId="8">
    <w:name w:val="Body Text First Indent 2"/>
    <w:basedOn w:val="3"/>
    <w:autoRedefine/>
    <w:qFormat/>
    <w:uiPriority w:val="0"/>
    <w:pPr>
      <w:ind w:firstLine="420" w:firstLineChars="200"/>
    </w:pPr>
  </w:style>
  <w:style w:type="table" w:customStyle="1" w:styleId="11">
    <w:name w:val="三线表"/>
    <w:basedOn w:val="9"/>
    <w:qFormat/>
    <w:uiPriority w:val="99"/>
    <w:rPr>
      <w:rFonts w:ascii="Times New Roman" w:hAnsi="Times New Roman" w:eastAsia="宋体" w:cs="Times New Roman"/>
      <w:color w:val="000000"/>
      <w:kern w:val="0"/>
      <w:szCs w:val="20"/>
    </w:rPr>
    <w:tblPr>
      <w:tblBorders>
        <w:insideH w:val="single" w:color="auto" w:sz="4" w:space="0"/>
        <w:insideV w:val="single" w:color="auto" w:sz="4" w:space="0"/>
      </w:tblBorders>
    </w:tblPr>
    <w:tblStylePr w:type="firstRow">
      <w:tcPr>
        <w:tcBorders>
          <w:top w:val="single" w:color="auto" w:sz="12" w:space="0"/>
          <w:left w:val="nil"/>
          <w:bottom w:val="nil"/>
          <w:right w:val="nil"/>
          <w:insideH w:val="single" w:sz="4" w:space="0"/>
          <w:insideV w:val="single" w:sz="4" w:space="0"/>
          <w:tl2br w:val="nil"/>
          <w:tr2bl w:val="nil"/>
        </w:tcBorders>
      </w:tcPr>
    </w:tblStylePr>
    <w:tblStylePr w:type="lastRow">
      <w:tcPr>
        <w:tcBorders>
          <w:top w:val="nil"/>
          <w:left w:val="nil"/>
          <w:bottom w:val="single" w:color="auto" w:sz="12" w:space="0"/>
          <w:right w:val="nil"/>
          <w:insideH w:val="single" w:sz="4" w:space="0"/>
          <w:insideV w:val="single" w:sz="4" w:space="0"/>
          <w:tl2br w:val="nil"/>
          <w:tr2bl w:val="nil"/>
        </w:tcBorders>
      </w:tcPr>
    </w:tblStylePr>
  </w:style>
  <w:style w:type="table" w:customStyle="1" w:styleId="12">
    <w:name w:val="样式2"/>
    <w:basedOn w:val="9"/>
    <w:qFormat/>
    <w:uiPriority w:val="99"/>
    <w:rPr>
      <w:rFonts w:ascii="Calibri" w:hAnsi="Calibri" w:eastAsia="宋体" w:cs="Times New Roman"/>
      <w:kern w:val="0"/>
      <w:sz w:val="20"/>
      <w:szCs w:val="20"/>
    </w:rPr>
    <w:tblPr>
      <w:jc w:val="center"/>
      <w:tblBorders>
        <w:top w:val="single" w:color="auto" w:sz="12" w:space="0"/>
        <w:bottom w:val="single" w:color="auto" w:sz="12" w:space="0"/>
        <w:insideH w:val="single" w:color="auto" w:sz="4" w:space="0"/>
        <w:insideV w:val="single" w:color="auto" w:sz="4" w:space="0"/>
      </w:tblBorders>
    </w:tblPr>
    <w:trPr>
      <w:tblHeader/>
      <w:jc w:val="center"/>
    </w:t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customStyle="1" w:styleId="16">
    <w:name w:val="0正文"/>
    <w:unhideWhenUsed/>
    <w:qFormat/>
    <w:uiPriority w:val="0"/>
    <w:pPr>
      <w:widowControl w:val="0"/>
      <w:spacing w:line="360" w:lineRule="auto"/>
      <w:ind w:firstLine="0" w:firstLineChars="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789</Words>
  <Characters>859</Characters>
  <Lines>6</Lines>
  <Paragraphs>1</Paragraphs>
  <TotalTime>1</TotalTime>
  <ScaleCrop>false</ScaleCrop>
  <LinksUpToDate>false</LinksUpToDate>
  <CharactersWithSpaces>864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2022-05-13T00:59:00Z</dcterms:created>
  <dc:creator>吕 靖</dc:creator>
  <cp:lastModifiedBy>WPS_1520257454</cp:lastModifiedBy>
  <dcterms:modified xsi:type="dcterms:W3CDTF">2024-06-05T07:42:39Z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E078DD2748F049FEB0939E63B4D411E4</vt:lpwstr>
  </property>
</Properties>
</file>