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A5DD5">
      <w:pPr>
        <w:jc w:val="center"/>
        <w:rPr>
          <w:rFonts w:hint="eastAsia" w:ascii="Times New Roman" w:hAnsi="Times New Roman"/>
          <w:b/>
          <w:bCs/>
          <w:color w:val="000000"/>
          <w:sz w:val="36"/>
          <w:szCs w:val="36"/>
        </w:rPr>
      </w:pPr>
      <w:r>
        <w:rPr>
          <w:rFonts w:hint="eastAsia" w:ascii="Times New Roman" w:hAnsi="Times New Roman"/>
          <w:b/>
          <w:color w:val="000000"/>
          <w:sz w:val="36"/>
          <w:szCs w:val="36"/>
          <w:lang w:eastAsia="zh-CN"/>
        </w:rPr>
        <w:t>年产高端制造搪胶玩具及保健制品550万件、高端制造塑料玩具及保健制品250万件项目</w:t>
      </w:r>
      <w:r>
        <w:rPr>
          <w:rFonts w:hint="eastAsia" w:ascii="Times New Roman" w:hAnsi="Times New Roman"/>
          <w:b/>
          <w:color w:val="000000"/>
          <w:sz w:val="36"/>
          <w:szCs w:val="36"/>
        </w:rPr>
        <w:t>竣工环境保护验收</w:t>
      </w:r>
      <w:r>
        <w:rPr>
          <w:rFonts w:hint="eastAsia" w:ascii="Times New Roman" w:hAnsi="Times New Roman"/>
          <w:b/>
          <w:bCs/>
          <w:color w:val="000000"/>
          <w:sz w:val="36"/>
          <w:szCs w:val="36"/>
        </w:rPr>
        <w:t>意见</w:t>
      </w:r>
    </w:p>
    <w:p w14:paraId="647C7475">
      <w:pPr>
        <w:ind w:firstLine="480" w:firstLineChars="200"/>
        <w:rPr>
          <w:rFonts w:ascii="Times New Roman" w:hAnsi="Times New Roman"/>
          <w:color w:val="FF0000"/>
        </w:rPr>
      </w:pPr>
    </w:p>
    <w:p w14:paraId="36CC66E5">
      <w:pPr>
        <w:ind w:firstLine="480" w:firstLineChars="200"/>
        <w:rPr>
          <w:rFonts w:ascii="Times New Roman" w:hAnsi="Times New Roman"/>
          <w:color w:val="000000"/>
        </w:rPr>
      </w:pPr>
      <w:r>
        <w:rPr>
          <w:rFonts w:ascii="Times New Roman" w:hAnsi="Times New Roman"/>
          <w:color w:val="000000" w:themeColor="text1"/>
          <w14:textFill>
            <w14:solidFill>
              <w14:schemeClr w14:val="tx1"/>
            </w14:solidFill>
          </w14:textFill>
        </w:rPr>
        <w:t>20</w:t>
      </w:r>
      <w:r>
        <w:rPr>
          <w:rFonts w:hint="eastAsia" w:ascii="Times New Roman" w:hAnsi="Times New Roman"/>
          <w:color w:val="000000" w:themeColor="text1"/>
          <w14:textFill>
            <w14:solidFill>
              <w14:schemeClr w14:val="tx1"/>
            </w14:solidFill>
          </w14:textFill>
        </w:rPr>
        <w:t>2</w:t>
      </w:r>
      <w:r>
        <w:rPr>
          <w:rFonts w:hint="eastAsia" w:ascii="Times New Roman" w:hAnsi="Times New Roman"/>
          <w:color w:val="000000" w:themeColor="text1"/>
          <w:lang w:val="en-US" w:eastAsia="zh-CN"/>
          <w14:textFill>
            <w14:solidFill>
              <w14:schemeClr w14:val="tx1"/>
            </w14:solidFill>
          </w14:textFill>
        </w:rPr>
        <w:t>5</w:t>
      </w:r>
      <w:r>
        <w:rPr>
          <w:rFonts w:ascii="Times New Roman" w:hAnsi="Times New Roman"/>
          <w:color w:val="000000" w:themeColor="text1"/>
          <w14:textFill>
            <w14:solidFill>
              <w14:schemeClr w14:val="tx1"/>
            </w14:solidFill>
          </w14:textFill>
        </w:rPr>
        <w:t>年</w:t>
      </w:r>
      <w:r>
        <w:rPr>
          <w:rFonts w:hint="eastAsia" w:ascii="Times New Roman" w:hAnsi="Times New Roman"/>
          <w:color w:val="000000" w:themeColor="text1"/>
          <w:lang w:val="en-US" w:eastAsia="zh-CN"/>
          <w14:textFill>
            <w14:solidFill>
              <w14:schemeClr w14:val="tx1"/>
            </w14:solidFill>
          </w14:textFill>
        </w:rPr>
        <w:t>7</w:t>
      </w:r>
      <w:r>
        <w:rPr>
          <w:rFonts w:ascii="Times New Roman" w:hAnsi="Times New Roman"/>
          <w:color w:val="000000" w:themeColor="text1"/>
          <w14:textFill>
            <w14:solidFill>
              <w14:schemeClr w14:val="tx1"/>
            </w14:solidFill>
          </w14:textFill>
        </w:rPr>
        <w:t>月</w:t>
      </w:r>
      <w:r>
        <w:rPr>
          <w:rFonts w:hint="eastAsia" w:ascii="Times New Roman" w:hAnsi="Times New Roman"/>
          <w:color w:val="000000" w:themeColor="text1"/>
          <w:lang w:val="en-US" w:eastAsia="zh-CN"/>
          <w14:textFill>
            <w14:solidFill>
              <w14:schemeClr w14:val="tx1"/>
            </w14:solidFill>
          </w14:textFill>
        </w:rPr>
        <w:t>6</w:t>
      </w:r>
      <w:r>
        <w:rPr>
          <w:rFonts w:ascii="Times New Roman" w:hAnsi="Times New Roman"/>
          <w:color w:val="000000" w:themeColor="text1"/>
          <w14:textFill>
            <w14:solidFill>
              <w14:schemeClr w14:val="tx1"/>
            </w14:solidFill>
          </w14:textFill>
        </w:rPr>
        <w:t>日，</w:t>
      </w:r>
      <w:r>
        <w:rPr>
          <w:rFonts w:hint="eastAsia" w:ascii="Times New Roman" w:hAnsi="Times New Roman"/>
          <w:color w:val="000000" w:themeColor="text1"/>
          <w:lang w:eastAsia="zh-CN"/>
          <w14:textFill>
            <w14:solidFill>
              <w14:schemeClr w14:val="tx1"/>
            </w14:solidFill>
          </w14:textFill>
        </w:rPr>
        <w:t>泉</w:t>
      </w:r>
      <w:r>
        <w:rPr>
          <w:rFonts w:hint="eastAsia" w:ascii="Times New Roman" w:hAnsi="Times New Roman"/>
          <w:color w:val="000000"/>
          <w:lang w:eastAsia="zh-CN"/>
        </w:rPr>
        <w:t>州市智域智能科技有限公司</w:t>
      </w:r>
      <w:r>
        <w:rPr>
          <w:rFonts w:ascii="Times New Roman" w:hAnsi="Times New Roman"/>
          <w:color w:val="000000"/>
        </w:rPr>
        <w:t>根据《</w:t>
      </w:r>
      <w:r>
        <w:rPr>
          <w:rFonts w:hint="eastAsia" w:ascii="Times New Roman" w:hAnsi="Times New Roman"/>
          <w:color w:val="000000"/>
          <w:lang w:eastAsia="zh-CN"/>
        </w:rPr>
        <w:t>年产高端制造搪胶玩具及保健制品550万件、高端制造塑料玩具及保健制品250万件项目</w:t>
      </w:r>
      <w:r>
        <w:rPr>
          <w:rFonts w:hint="eastAsia" w:ascii="Times New Roman" w:hAnsi="Times New Roman"/>
          <w:color w:val="000000"/>
        </w:rPr>
        <w:t>竣工环境保护</w:t>
      </w:r>
      <w:r>
        <w:rPr>
          <w:rFonts w:ascii="Times New Roman" w:hAnsi="Times New Roman"/>
          <w:color w:val="000000"/>
        </w:rPr>
        <w:t>验收监测报告》，对照《建设项目竣工环境保护验收暂行办法》，严格依照国家有关法律法规、建设项目竣工环境保护验收技术规范/指南、本项目环境影响评价报告书和审批部门审批决定等要求对本项目进行验收</w:t>
      </w:r>
      <w:r>
        <w:rPr>
          <w:rFonts w:hint="eastAsia" w:ascii="Times New Roman" w:hAnsi="Times New Roman"/>
          <w:color w:val="000000"/>
          <w:lang w:eastAsia="zh-CN"/>
        </w:rPr>
        <w:t>，</w:t>
      </w:r>
      <w:r>
        <w:rPr>
          <w:rFonts w:ascii="Times New Roman" w:hAnsi="Times New Roman"/>
          <w:color w:val="000000"/>
        </w:rPr>
        <w:t xml:space="preserve">提出意见如下： </w:t>
      </w:r>
    </w:p>
    <w:p w14:paraId="67F93A25">
      <w:pPr>
        <w:pStyle w:val="8"/>
        <w:spacing w:before="0" w:beforeAutospacing="0" w:after="0" w:afterAutospacing="0"/>
        <w:ind w:firstLine="472" w:firstLineChars="196"/>
        <w:outlineLvl w:val="0"/>
        <w:rPr>
          <w:rFonts w:ascii="Times New Roman" w:hAnsi="Times New Roman" w:cs="Times New Roman"/>
          <w:b/>
          <w:bCs/>
          <w:color w:val="000000"/>
        </w:rPr>
      </w:pPr>
      <w:r>
        <w:rPr>
          <w:rFonts w:ascii="Times New Roman" w:hAnsi="Times New Roman" w:cs="Times New Roman"/>
          <w:b/>
          <w:bCs/>
          <w:color w:val="000000"/>
        </w:rPr>
        <w:t>一、工程建设基本情况</w:t>
      </w:r>
    </w:p>
    <w:p w14:paraId="63A6B27E">
      <w:pPr>
        <w:ind w:firstLine="480" w:firstLineChars="200"/>
        <w:outlineLvl w:val="1"/>
        <w:rPr>
          <w:rFonts w:ascii="Times New Roman" w:hAnsi="Times New Roman"/>
          <w:color w:val="000000"/>
        </w:rPr>
      </w:pPr>
      <w:r>
        <w:rPr>
          <w:rFonts w:ascii="Times New Roman" w:hAnsi="Times New Roman"/>
          <w:bCs/>
          <w:color w:val="000000"/>
        </w:rPr>
        <w:t>（</w:t>
      </w:r>
      <w:r>
        <w:rPr>
          <w:rFonts w:hint="eastAsia" w:ascii="Times New Roman" w:hAnsi="Times New Roman"/>
          <w:color w:val="000000"/>
        </w:rPr>
        <w:t>一</w:t>
      </w:r>
      <w:r>
        <w:rPr>
          <w:rFonts w:ascii="Times New Roman" w:hAnsi="Times New Roman"/>
          <w:bCs/>
          <w:color w:val="000000"/>
        </w:rPr>
        <w:t>）</w:t>
      </w:r>
      <w:r>
        <w:rPr>
          <w:rFonts w:ascii="Times New Roman" w:hAnsi="Times New Roman"/>
          <w:color w:val="000000"/>
        </w:rPr>
        <w:t>建设地点、规模、主要建设内容</w:t>
      </w:r>
    </w:p>
    <w:p w14:paraId="1CF60D25">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eastAsia" w:ascii="Times New Roman" w:hAnsi="Times New Roman"/>
          <w:color w:val="000000"/>
        </w:rPr>
      </w:pPr>
      <w:r>
        <w:rPr>
          <w:rFonts w:hint="eastAsia" w:ascii="Times New Roman" w:hAnsi="Times New Roman" w:eastAsia="宋体" w:cs="Times New Roman"/>
          <w:color w:val="000000"/>
          <w:highlight w:val="none"/>
          <w:lang w:val="en-US" w:eastAsia="zh-CN"/>
        </w:rPr>
        <w:t>泉州市智域智能科技有限公司</w:t>
      </w:r>
      <w:r>
        <w:rPr>
          <w:rFonts w:hint="eastAsia" w:ascii="Times New Roman" w:hAnsi="Times New Roman" w:eastAsia="宋体" w:cs="Times New Roman"/>
          <w:color w:val="000000"/>
          <w:sz w:val="24"/>
          <w:szCs w:val="24"/>
          <w:lang w:eastAsia="zh-CN"/>
        </w:rPr>
        <w:t>年产高端制造搪胶玩具及保健制品550万件、高端制造塑料玩具及保健制品250万件</w:t>
      </w:r>
      <w:r>
        <w:rPr>
          <w:rFonts w:hint="default" w:ascii="Times New Roman" w:hAnsi="Times New Roman" w:eastAsia="宋体" w:cs="Times New Roman"/>
          <w:color w:val="000000"/>
          <w:sz w:val="24"/>
          <w:szCs w:val="24"/>
          <w:lang w:eastAsia="zh-CN"/>
        </w:rPr>
        <w:t>项目</w:t>
      </w:r>
      <w:r>
        <w:rPr>
          <w:rFonts w:hint="default" w:ascii="Times New Roman" w:hAnsi="Times New Roman" w:eastAsia="宋体" w:cs="Times New Roman"/>
          <w:color w:val="000000"/>
          <w:sz w:val="24"/>
          <w:szCs w:val="24"/>
        </w:rPr>
        <w:t>位于</w:t>
      </w:r>
      <w:r>
        <w:rPr>
          <w:rFonts w:hint="eastAsia" w:ascii="Times New Roman" w:hAnsi="Times New Roman" w:eastAsia="宋体" w:cs="Times New Roman"/>
          <w:color w:val="000000"/>
          <w:sz w:val="24"/>
          <w:szCs w:val="24"/>
          <w:lang w:eastAsia="zh-CN"/>
        </w:rPr>
        <w:t>福建省安溪县龙门镇智造北路15号</w:t>
      </w:r>
      <w:r>
        <w:rPr>
          <w:rFonts w:hint="default" w:ascii="Times New Roman" w:hAnsi="Times New Roman" w:eastAsia="宋体" w:cs="Times New Roman"/>
          <w:color w:val="000000"/>
          <w:sz w:val="24"/>
          <w:szCs w:val="24"/>
          <w:lang w:eastAsia="zh-CN"/>
        </w:rPr>
        <w:t>。建设单位于20</w:t>
      </w:r>
      <w:r>
        <w:rPr>
          <w:rFonts w:hint="default" w:ascii="Times New Roman" w:hAnsi="Times New Roman" w:eastAsia="宋体" w:cs="Times New Roman"/>
          <w:color w:val="000000"/>
          <w:sz w:val="24"/>
          <w:szCs w:val="24"/>
          <w:lang w:val="en-US" w:eastAsia="zh-CN"/>
        </w:rPr>
        <w:t>2</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lang w:eastAsia="zh-CN"/>
        </w:rPr>
        <w:t>年</w:t>
      </w:r>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lang w:eastAsia="zh-CN"/>
        </w:rPr>
        <w:t>月</w:t>
      </w:r>
      <w:r>
        <w:rPr>
          <w:rFonts w:hint="eastAsia" w:ascii="Times New Roman" w:hAnsi="Times New Roman" w:eastAsia="宋体" w:cs="Times New Roman"/>
          <w:color w:val="000000"/>
          <w:sz w:val="24"/>
          <w:szCs w:val="24"/>
          <w:lang w:val="en-US" w:eastAsia="zh-CN"/>
        </w:rPr>
        <w:t>0</w:t>
      </w:r>
      <w:r>
        <w:rPr>
          <w:rFonts w:hint="default" w:ascii="Times New Roman" w:hAnsi="Times New Roman" w:eastAsia="宋体" w:cs="Times New Roman"/>
          <w:color w:val="000000"/>
          <w:sz w:val="24"/>
          <w:szCs w:val="24"/>
          <w:lang w:val="en-US" w:eastAsia="zh-CN"/>
        </w:rPr>
        <w:t>5日</w:t>
      </w:r>
      <w:r>
        <w:rPr>
          <w:rFonts w:hint="default" w:ascii="Times New Roman" w:hAnsi="Times New Roman" w:eastAsia="宋体" w:cs="Times New Roman"/>
          <w:color w:val="000000"/>
          <w:sz w:val="24"/>
          <w:szCs w:val="24"/>
          <w:lang w:eastAsia="zh-CN"/>
        </w:rPr>
        <w:t>委托</w:t>
      </w:r>
      <w:r>
        <w:rPr>
          <w:rFonts w:hint="default" w:ascii="Times New Roman" w:hAnsi="Times New Roman" w:eastAsia="宋体" w:cs="Times New Roman"/>
          <w:color w:val="000000"/>
          <w:sz w:val="24"/>
          <w:szCs w:val="24"/>
          <w:lang w:val="en-US" w:eastAsia="zh-CN"/>
        </w:rPr>
        <w:t>福建省泉州清澈环保有限公司</w:t>
      </w:r>
      <w:r>
        <w:rPr>
          <w:rFonts w:hint="default" w:ascii="Times New Roman" w:hAnsi="Times New Roman" w:eastAsia="宋体" w:cs="Times New Roman"/>
          <w:color w:val="000000"/>
          <w:sz w:val="24"/>
          <w:szCs w:val="24"/>
          <w:lang w:eastAsia="zh-CN"/>
        </w:rPr>
        <w:t>编制了《</w:t>
      </w:r>
      <w:r>
        <w:rPr>
          <w:rFonts w:hint="eastAsia" w:ascii="Times New Roman" w:hAnsi="Times New Roman" w:eastAsia="宋体" w:cs="Times New Roman"/>
          <w:color w:val="000000"/>
          <w:sz w:val="24"/>
          <w:szCs w:val="24"/>
          <w:lang w:eastAsia="zh-CN"/>
        </w:rPr>
        <w:t>年产高端制造搪胶玩具及保健制品550万件、高端制造塑料玩具及保健制品250万件</w:t>
      </w:r>
      <w:r>
        <w:rPr>
          <w:rFonts w:hint="default" w:ascii="Times New Roman" w:hAnsi="Times New Roman" w:eastAsia="宋体" w:cs="Times New Roman"/>
          <w:color w:val="000000"/>
          <w:sz w:val="24"/>
          <w:szCs w:val="24"/>
          <w:lang w:eastAsia="zh-CN"/>
        </w:rPr>
        <w:t>项目</w:t>
      </w:r>
      <w:r>
        <w:rPr>
          <w:rFonts w:hint="default" w:ascii="Times New Roman" w:hAnsi="Times New Roman" w:eastAsia="宋体" w:cs="Times New Roman"/>
          <w:color w:val="000000"/>
          <w:sz w:val="24"/>
          <w:szCs w:val="24"/>
          <w:highlight w:val="none"/>
          <w:lang w:eastAsia="zh-CN"/>
        </w:rPr>
        <w:t>环境影响报告表》，并于</w:t>
      </w:r>
      <w:r>
        <w:rPr>
          <w:rFonts w:hint="default" w:ascii="Times New Roman" w:hAnsi="Times New Roman" w:eastAsia="宋体" w:cs="Times New Roman"/>
          <w:color w:val="000000"/>
          <w:sz w:val="24"/>
          <w:szCs w:val="24"/>
          <w:highlight w:val="none"/>
          <w:lang w:val="en-US" w:eastAsia="zh-CN"/>
        </w:rPr>
        <w:t>202</w:t>
      </w:r>
      <w:r>
        <w:rPr>
          <w:rFonts w:hint="eastAsia" w:ascii="Times New Roman" w:hAnsi="Times New Roman" w:eastAsia="宋体" w:cs="Times New Roman"/>
          <w:color w:val="000000"/>
          <w:sz w:val="24"/>
          <w:szCs w:val="24"/>
          <w:highlight w:val="none"/>
          <w:lang w:val="en-US" w:eastAsia="zh-CN"/>
        </w:rPr>
        <w:t>5</w:t>
      </w:r>
      <w:r>
        <w:rPr>
          <w:rFonts w:hint="default" w:ascii="Times New Roman" w:hAnsi="Times New Roman" w:eastAsia="宋体" w:cs="Times New Roman"/>
          <w:color w:val="000000"/>
          <w:sz w:val="24"/>
          <w:szCs w:val="24"/>
          <w:highlight w:val="none"/>
          <w:lang w:val="en-US" w:eastAsia="zh-CN"/>
        </w:rPr>
        <w:t>年</w:t>
      </w:r>
      <w:r>
        <w:rPr>
          <w:rFonts w:hint="eastAsia" w:ascii="Times New Roman" w:hAnsi="Times New Roman" w:eastAsia="宋体"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lang w:val="en-US" w:eastAsia="zh-CN"/>
        </w:rPr>
        <w:t>月</w:t>
      </w:r>
      <w:r>
        <w:rPr>
          <w:rFonts w:hint="eastAsia" w:ascii="Times New Roman" w:hAnsi="Times New Roman" w:eastAsia="宋体" w:cs="Times New Roman"/>
          <w:color w:val="000000"/>
          <w:sz w:val="24"/>
          <w:szCs w:val="24"/>
          <w:highlight w:val="none"/>
          <w:lang w:val="en-US" w:eastAsia="zh-CN"/>
        </w:rPr>
        <w:t>7</w:t>
      </w:r>
      <w:r>
        <w:rPr>
          <w:rFonts w:hint="default" w:ascii="Times New Roman" w:hAnsi="Times New Roman" w:eastAsia="宋体" w:cs="Times New Roman"/>
          <w:color w:val="000000"/>
          <w:sz w:val="24"/>
          <w:szCs w:val="24"/>
          <w:highlight w:val="none"/>
          <w:lang w:val="en-US" w:eastAsia="zh-CN"/>
        </w:rPr>
        <w:t>日通过泉州市生态环境局的批复</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en-US" w:eastAsia="zh-CN"/>
        </w:rPr>
        <w:t>泉安环评</w:t>
      </w:r>
      <w:r>
        <w:rPr>
          <w:rFonts w:hint="eastAsia" w:ascii="Times New Roman" w:hAnsi="Times New Roman" w:eastAsia="宋体" w:cs="Times New Roman"/>
          <w:color w:val="000000"/>
          <w:sz w:val="24"/>
          <w:szCs w:val="24"/>
          <w:highlight w:val="none"/>
          <w:lang w:val="en-US" w:eastAsia="zh-CN"/>
        </w:rPr>
        <w:t>[2025]表9</w:t>
      </w:r>
      <w:r>
        <w:rPr>
          <w:rFonts w:hint="default" w:ascii="Times New Roman" w:hAnsi="Times New Roman" w:eastAsia="宋体" w:cs="Times New Roman"/>
          <w:color w:val="000000"/>
          <w:sz w:val="24"/>
          <w:szCs w:val="24"/>
          <w:highlight w:val="none"/>
          <w:lang w:val="en-US" w:eastAsia="zh-CN"/>
        </w:rPr>
        <w:t>号</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auto"/>
          <w:sz w:val="24"/>
          <w:szCs w:val="24"/>
          <w:highlight w:val="none"/>
          <w:lang w:val="en-US" w:eastAsia="zh-CN"/>
        </w:rPr>
        <w:t>（环评批复见附件1）。项目租赁</w:t>
      </w:r>
      <w:r>
        <w:rPr>
          <w:rFonts w:hint="eastAsia"/>
          <w:color w:val="auto"/>
          <w:sz w:val="24"/>
        </w:rPr>
        <w:t>福建省安溪瑞利智能科技有限公司</w:t>
      </w:r>
      <w:r>
        <w:rPr>
          <w:rFonts w:hint="default" w:ascii="Times New Roman" w:hAnsi="Times New Roman" w:eastAsia="宋体" w:cs="Times New Roman"/>
          <w:color w:val="auto"/>
          <w:sz w:val="24"/>
          <w:szCs w:val="24"/>
          <w:highlight w:val="none"/>
          <w:lang w:val="en-US" w:eastAsia="zh-CN"/>
        </w:rPr>
        <w:t>空置厂房作为生产车间</w:t>
      </w:r>
      <w:r>
        <w:rPr>
          <w:rFonts w:hint="default" w:ascii="Times New Roman" w:hAnsi="Times New Roman" w:cs="Times New Roman"/>
          <w:color w:val="auto"/>
          <w:spacing w:val="-2"/>
          <w:sz w:val="24"/>
          <w:szCs w:val="24"/>
          <w:highlight w:val="none"/>
          <w:lang w:eastAsia="zh-CN"/>
        </w:rPr>
        <w:t>，</w:t>
      </w:r>
      <w:r>
        <w:rPr>
          <w:rFonts w:hint="default" w:ascii="Times New Roman" w:hAnsi="Times New Roman" w:eastAsia="宋体" w:cs="Times New Roman"/>
          <w:color w:val="auto"/>
          <w:sz w:val="24"/>
          <w:szCs w:val="24"/>
        </w:rPr>
        <w:t>项目南侧</w:t>
      </w:r>
      <w:r>
        <w:rPr>
          <w:rFonts w:hint="eastAsia" w:ascii="Times New Roman" w:hAnsi="Times New Roman" w:eastAsia="宋体" w:cs="Times New Roman"/>
          <w:color w:val="auto"/>
          <w:sz w:val="24"/>
          <w:szCs w:val="24"/>
          <w:lang w:val="en-US" w:eastAsia="zh-CN"/>
        </w:rPr>
        <w:t>为园区办公楼</w:t>
      </w:r>
      <w:r>
        <w:rPr>
          <w:rFonts w:hint="default" w:ascii="Times New Roman" w:hAnsi="Times New Roman" w:eastAsia="宋体" w:cs="Times New Roman"/>
          <w:color w:val="auto"/>
          <w:sz w:val="24"/>
          <w:szCs w:val="24"/>
        </w:rPr>
        <w:t>，项目</w:t>
      </w:r>
      <w:r>
        <w:rPr>
          <w:rFonts w:hint="eastAsia" w:ascii="Times New Roman" w:hAnsi="Times New Roman" w:eastAsia="宋体" w:cs="Times New Roman"/>
          <w:color w:val="auto"/>
          <w:sz w:val="24"/>
          <w:szCs w:val="24"/>
          <w:lang w:val="en-US" w:eastAsia="zh-CN"/>
        </w:rPr>
        <w:t>东、西、</w:t>
      </w:r>
      <w:r>
        <w:rPr>
          <w:rFonts w:hint="default" w:ascii="Times New Roman" w:hAnsi="Times New Roman" w:eastAsia="宋体" w:cs="Times New Roman"/>
          <w:color w:val="auto"/>
          <w:sz w:val="24"/>
          <w:szCs w:val="24"/>
        </w:rPr>
        <w:t>北侧</w:t>
      </w:r>
      <w:r>
        <w:rPr>
          <w:rFonts w:hint="eastAsia" w:ascii="Times New Roman" w:hAnsi="Times New Roman" w:eastAsia="宋体" w:cs="Times New Roman"/>
          <w:color w:val="auto"/>
          <w:sz w:val="24"/>
          <w:szCs w:val="24"/>
          <w:lang w:val="en-US" w:eastAsia="zh-CN"/>
        </w:rPr>
        <w:t>为出租方</w:t>
      </w:r>
      <w:r>
        <w:rPr>
          <w:rFonts w:hint="default" w:ascii="Times New Roman" w:hAnsi="Times New Roman" w:eastAsia="宋体" w:cs="Times New Roman"/>
          <w:color w:val="auto"/>
          <w:sz w:val="24"/>
          <w:szCs w:val="24"/>
        </w:rPr>
        <w:t>空置厂房</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eastAsia="zh-CN"/>
        </w:rPr>
        <w:t>设计生产能力为</w:t>
      </w:r>
      <w:r>
        <w:rPr>
          <w:rFonts w:hint="eastAsia" w:ascii="Times New Roman" w:hAnsi="Times New Roman" w:eastAsia="宋体" w:cs="Times New Roman"/>
          <w:color w:val="auto"/>
          <w:sz w:val="24"/>
          <w:szCs w:val="24"/>
          <w:highlight w:val="none"/>
          <w:lang w:eastAsia="zh-CN"/>
        </w:rPr>
        <w:t>年产高</w:t>
      </w:r>
      <w:r>
        <w:rPr>
          <w:rFonts w:hint="eastAsia" w:ascii="Times New Roman" w:hAnsi="Times New Roman" w:eastAsia="宋体" w:cs="Times New Roman"/>
          <w:color w:val="000000"/>
          <w:sz w:val="24"/>
          <w:szCs w:val="24"/>
          <w:highlight w:val="none"/>
          <w:lang w:eastAsia="zh-CN"/>
        </w:rPr>
        <w:t>端制造搪胶玩具及保健制品550万件、高端制造塑料玩具及保健制品250万件</w:t>
      </w:r>
      <w:r>
        <w:rPr>
          <w:rFonts w:hint="default"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lang w:val="en-US" w:eastAsia="zh-CN"/>
        </w:rPr>
        <w:t>目前实际生产能力为</w:t>
      </w:r>
      <w:r>
        <w:rPr>
          <w:rFonts w:hint="eastAsia" w:ascii="Times New Roman" w:hAnsi="Times New Roman" w:eastAsia="宋体" w:cs="Times New Roman"/>
          <w:color w:val="000000"/>
          <w:sz w:val="24"/>
          <w:szCs w:val="24"/>
          <w:highlight w:val="none"/>
          <w:lang w:eastAsia="zh-CN"/>
        </w:rPr>
        <w:t>年产高端制造搪胶玩具及保健制品550万件、高端制造塑料玩具及保健制品250万件</w:t>
      </w:r>
      <w:r>
        <w:rPr>
          <w:rFonts w:hint="default" w:ascii="Times New Roman" w:hAnsi="Times New Roman" w:eastAsia="宋体" w:cs="Times New Roman"/>
          <w:color w:val="000000"/>
          <w:sz w:val="24"/>
          <w:szCs w:val="24"/>
          <w:highlight w:val="none"/>
          <w:shd w:val="clear" w:color="auto" w:fill="auto"/>
          <w:lang w:val="en-US" w:eastAsia="zh-CN"/>
        </w:rPr>
        <w:t>。</w:t>
      </w:r>
      <w:r>
        <w:rPr>
          <w:rFonts w:hint="default" w:ascii="Times New Roman" w:hAnsi="Times New Roman" w:eastAsia="宋体" w:cs="Times New Roman"/>
          <w:color w:val="000000"/>
          <w:sz w:val="24"/>
          <w:szCs w:val="24"/>
          <w:highlight w:val="none"/>
          <w:shd w:val="clear" w:color="auto" w:fill="auto"/>
          <w:lang w:eastAsia="zh-CN"/>
        </w:rPr>
        <w:t>职工</w:t>
      </w:r>
      <w:r>
        <w:rPr>
          <w:rFonts w:hint="default" w:ascii="Times New Roman" w:hAnsi="Times New Roman" w:eastAsia="宋体" w:cs="Times New Roman"/>
          <w:color w:val="000000"/>
          <w:sz w:val="24"/>
          <w:szCs w:val="24"/>
          <w:highlight w:val="none"/>
          <w:shd w:val="clear" w:color="auto" w:fill="auto"/>
          <w:lang w:val="en-US" w:eastAsia="zh-CN"/>
        </w:rPr>
        <w:t>人数</w:t>
      </w:r>
      <w:r>
        <w:rPr>
          <w:rFonts w:hint="eastAsia" w:ascii="Times New Roman" w:hAnsi="Times New Roman" w:eastAsia="宋体" w:cs="Times New Roman"/>
          <w:color w:val="000000"/>
          <w:sz w:val="24"/>
          <w:szCs w:val="24"/>
          <w:highlight w:val="none"/>
          <w:shd w:val="clear" w:color="auto" w:fill="auto"/>
          <w:lang w:val="en-US" w:eastAsia="zh-CN"/>
        </w:rPr>
        <w:t>80</w:t>
      </w:r>
      <w:r>
        <w:rPr>
          <w:rFonts w:hint="default" w:ascii="Times New Roman" w:hAnsi="Times New Roman" w:eastAsia="宋体" w:cs="Times New Roman"/>
          <w:color w:val="000000"/>
          <w:sz w:val="24"/>
          <w:szCs w:val="24"/>
          <w:highlight w:val="none"/>
          <w:shd w:val="clear" w:color="auto" w:fill="auto"/>
          <w:lang w:eastAsia="zh-CN"/>
        </w:rPr>
        <w:t>人，均不在厂内住宿，</w:t>
      </w:r>
      <w:r>
        <w:rPr>
          <w:color w:val="000000"/>
          <w:szCs w:val="24"/>
        </w:rPr>
        <w:t>年工作时间300</w:t>
      </w:r>
      <w:r>
        <w:rPr>
          <w:rFonts w:hint="eastAsia"/>
          <w:color w:val="000000"/>
          <w:szCs w:val="24"/>
          <w:lang w:val="en-US"/>
        </w:rPr>
        <w:t>天</w:t>
      </w:r>
      <w:r>
        <w:rPr>
          <w:color w:val="000000"/>
          <w:szCs w:val="24"/>
        </w:rPr>
        <w:t>，</w:t>
      </w:r>
      <w:r>
        <w:rPr>
          <w:color w:val="000000"/>
          <w:szCs w:val="24"/>
          <w:lang w:val="en-US"/>
        </w:rPr>
        <w:t>日工作</w:t>
      </w:r>
      <w:r>
        <w:rPr>
          <w:rFonts w:hint="eastAsia"/>
          <w:color w:val="000000"/>
          <w:szCs w:val="24"/>
          <w:lang w:val="en-US"/>
        </w:rPr>
        <w:t>10</w:t>
      </w:r>
      <w:r>
        <w:rPr>
          <w:color w:val="000000"/>
          <w:szCs w:val="24"/>
          <w:lang w:val="en-US"/>
        </w:rPr>
        <w:t>小时，</w:t>
      </w:r>
      <w:r>
        <w:rPr>
          <w:rFonts w:hint="eastAsia"/>
          <w:color w:val="000000"/>
          <w:szCs w:val="24"/>
          <w:lang w:val="en-US"/>
        </w:rPr>
        <w:t>夜间不生产</w:t>
      </w:r>
      <w:r>
        <w:rPr>
          <w:rFonts w:hint="default" w:ascii="Times New Roman" w:hAnsi="Times New Roman" w:eastAsia="宋体" w:cs="Times New Roman"/>
          <w:color w:val="000000"/>
          <w:sz w:val="24"/>
          <w:szCs w:val="24"/>
          <w:highlight w:val="none"/>
          <w:shd w:val="clear" w:color="auto" w:fill="auto"/>
          <w:lang w:val="en-US" w:eastAsia="zh-CN"/>
        </w:rPr>
        <w:t>。</w:t>
      </w:r>
      <w:r>
        <w:rPr>
          <w:rFonts w:hint="default" w:ascii="Times New Roman" w:hAnsi="Times New Roman" w:eastAsia="宋体" w:cs="Times New Roman"/>
          <w:color w:val="000000"/>
          <w:sz w:val="24"/>
          <w:szCs w:val="24"/>
          <w:highlight w:val="none"/>
          <w:shd w:val="clear" w:color="auto" w:fill="auto"/>
        </w:rPr>
        <w:t>总投资</w:t>
      </w:r>
      <w:r>
        <w:rPr>
          <w:rFonts w:hint="eastAsia" w:ascii="Times New Roman" w:hAnsi="Times New Roman" w:eastAsia="宋体" w:cs="Times New Roman"/>
          <w:color w:val="000000"/>
          <w:sz w:val="24"/>
          <w:szCs w:val="24"/>
          <w:highlight w:val="none"/>
          <w:shd w:val="clear" w:color="auto" w:fill="auto"/>
          <w:lang w:val="en-US" w:eastAsia="zh-CN"/>
        </w:rPr>
        <w:t>200</w:t>
      </w:r>
      <w:r>
        <w:rPr>
          <w:rFonts w:hint="default" w:ascii="Times New Roman" w:hAnsi="Times New Roman" w:eastAsia="宋体" w:cs="Times New Roman"/>
          <w:color w:val="000000"/>
          <w:sz w:val="24"/>
          <w:szCs w:val="24"/>
          <w:highlight w:val="none"/>
          <w:shd w:val="clear" w:color="auto" w:fill="auto"/>
          <w:lang w:val="en-US" w:eastAsia="zh-CN"/>
        </w:rPr>
        <w:t>0</w:t>
      </w:r>
      <w:r>
        <w:rPr>
          <w:rFonts w:hint="default" w:ascii="Times New Roman" w:hAnsi="Times New Roman" w:eastAsia="宋体" w:cs="Times New Roman"/>
          <w:color w:val="000000"/>
          <w:sz w:val="24"/>
          <w:szCs w:val="24"/>
          <w:highlight w:val="none"/>
          <w:shd w:val="clear" w:color="auto" w:fill="auto"/>
        </w:rPr>
        <w:t>万元，其中环保投资</w:t>
      </w:r>
      <w:r>
        <w:rPr>
          <w:rFonts w:hint="eastAsia" w:ascii="Times New Roman" w:hAnsi="Times New Roman" w:eastAsia="宋体" w:cs="Times New Roman"/>
          <w:color w:val="000000"/>
          <w:sz w:val="24"/>
          <w:szCs w:val="24"/>
          <w:highlight w:val="none"/>
          <w:shd w:val="clear" w:color="auto" w:fill="auto"/>
          <w:lang w:val="en-US" w:eastAsia="zh-CN"/>
        </w:rPr>
        <w:t>10</w:t>
      </w:r>
      <w:r>
        <w:rPr>
          <w:rFonts w:hint="default" w:ascii="Times New Roman" w:hAnsi="Times New Roman" w:eastAsia="宋体" w:cs="Times New Roman"/>
          <w:color w:val="000000"/>
          <w:sz w:val="24"/>
          <w:szCs w:val="24"/>
          <w:highlight w:val="none"/>
          <w:shd w:val="clear" w:color="auto" w:fill="auto"/>
          <w:lang w:val="en-US" w:eastAsia="zh-CN"/>
        </w:rPr>
        <w:t>0</w:t>
      </w:r>
      <w:r>
        <w:rPr>
          <w:rFonts w:hint="default" w:ascii="Times New Roman" w:hAnsi="Times New Roman" w:eastAsia="宋体" w:cs="Times New Roman"/>
          <w:color w:val="000000"/>
          <w:sz w:val="24"/>
          <w:szCs w:val="24"/>
          <w:highlight w:val="none"/>
          <w:shd w:val="clear" w:color="auto" w:fill="auto"/>
        </w:rPr>
        <w:t>万元，占总投资的</w:t>
      </w:r>
      <w:r>
        <w:rPr>
          <w:rFonts w:hint="eastAsia" w:ascii="Times New Roman" w:hAnsi="Times New Roman" w:eastAsia="宋体" w:cs="Times New Roman"/>
          <w:color w:val="000000"/>
          <w:sz w:val="24"/>
          <w:szCs w:val="24"/>
          <w:highlight w:val="none"/>
          <w:shd w:val="clear" w:color="auto" w:fill="auto"/>
          <w:lang w:val="en-US" w:eastAsia="zh-CN"/>
        </w:rPr>
        <w:t>5</w:t>
      </w:r>
      <w:r>
        <w:rPr>
          <w:rFonts w:hint="default" w:ascii="Times New Roman" w:hAnsi="Times New Roman" w:eastAsia="宋体" w:cs="Times New Roman"/>
          <w:color w:val="000000"/>
          <w:sz w:val="24"/>
          <w:szCs w:val="24"/>
          <w:highlight w:val="none"/>
          <w:shd w:val="clear" w:color="auto" w:fill="auto"/>
        </w:rPr>
        <w:t>%。</w:t>
      </w:r>
    </w:p>
    <w:p w14:paraId="184E0FB4">
      <w:pPr>
        <w:ind w:firstLine="480" w:firstLineChars="200"/>
        <w:outlineLvl w:val="1"/>
        <w:rPr>
          <w:rFonts w:hint="eastAsia" w:ascii="Times New Roman" w:hAnsi="Times New Roman"/>
          <w:color w:val="000000"/>
        </w:rPr>
      </w:pPr>
      <w:r>
        <w:rPr>
          <w:rFonts w:hint="eastAsia" w:ascii="Times New Roman" w:hAnsi="Times New Roman"/>
          <w:color w:val="000000"/>
        </w:rPr>
        <w:t>（二）建设过程及环保审批情况</w:t>
      </w:r>
    </w:p>
    <w:p w14:paraId="2ACCE798">
      <w:pPr>
        <w:ind w:firstLine="480" w:firstLineChars="200"/>
        <w:rPr>
          <w:rFonts w:hint="eastAsia" w:ascii="Times New Roman" w:hAnsi="Times New Roman"/>
          <w:color w:val="000000" w:themeColor="text1"/>
          <w14:textFill>
            <w14:solidFill>
              <w14:schemeClr w14:val="tx1"/>
            </w14:solidFill>
          </w14:textFill>
        </w:rPr>
      </w:pPr>
      <w:r>
        <w:rPr>
          <w:rFonts w:hint="default" w:ascii="Times New Roman" w:hAnsi="Times New Roman" w:eastAsia="宋体" w:cs="Times New Roman"/>
          <w:color w:val="000000"/>
          <w:sz w:val="24"/>
          <w:szCs w:val="24"/>
          <w:lang w:eastAsia="zh-CN"/>
        </w:rPr>
        <w:t>建设单位于20</w:t>
      </w:r>
      <w:r>
        <w:rPr>
          <w:rFonts w:hint="default" w:ascii="Times New Roman" w:hAnsi="Times New Roman" w:eastAsia="宋体" w:cs="Times New Roman"/>
          <w:color w:val="000000"/>
          <w:sz w:val="24"/>
          <w:szCs w:val="24"/>
          <w:lang w:val="en-US" w:eastAsia="zh-CN"/>
        </w:rPr>
        <w:t>2</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lang w:eastAsia="zh-CN"/>
        </w:rPr>
        <w:t>年</w:t>
      </w:r>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lang w:eastAsia="zh-CN"/>
        </w:rPr>
        <w:t>月</w:t>
      </w:r>
      <w:r>
        <w:rPr>
          <w:rFonts w:hint="eastAsia" w:ascii="Times New Roman" w:hAnsi="Times New Roman" w:eastAsia="宋体" w:cs="Times New Roman"/>
          <w:color w:val="000000"/>
          <w:sz w:val="24"/>
          <w:szCs w:val="24"/>
          <w:lang w:val="en-US" w:eastAsia="zh-CN"/>
        </w:rPr>
        <w:t>0</w:t>
      </w:r>
      <w:r>
        <w:rPr>
          <w:rFonts w:hint="default" w:ascii="Times New Roman" w:hAnsi="Times New Roman" w:eastAsia="宋体" w:cs="Times New Roman"/>
          <w:color w:val="000000"/>
          <w:sz w:val="24"/>
          <w:szCs w:val="24"/>
          <w:lang w:val="en-US" w:eastAsia="zh-CN"/>
        </w:rPr>
        <w:t>5日</w:t>
      </w:r>
      <w:r>
        <w:rPr>
          <w:rFonts w:hint="default" w:ascii="Times New Roman" w:hAnsi="Times New Roman" w:eastAsia="宋体" w:cs="Times New Roman"/>
          <w:color w:val="000000"/>
          <w:sz w:val="24"/>
          <w:szCs w:val="24"/>
          <w:lang w:eastAsia="zh-CN"/>
        </w:rPr>
        <w:t>委托</w:t>
      </w:r>
      <w:r>
        <w:rPr>
          <w:rFonts w:hint="default" w:ascii="Times New Roman" w:hAnsi="Times New Roman" w:eastAsia="宋体" w:cs="Times New Roman"/>
          <w:color w:val="000000"/>
          <w:sz w:val="24"/>
          <w:szCs w:val="24"/>
          <w:lang w:val="en-US" w:eastAsia="zh-CN"/>
        </w:rPr>
        <w:t>福建省泉州清澈环保有限公司</w:t>
      </w:r>
      <w:r>
        <w:rPr>
          <w:rFonts w:hint="default" w:ascii="Times New Roman" w:hAnsi="Times New Roman" w:eastAsia="宋体" w:cs="Times New Roman"/>
          <w:color w:val="000000"/>
          <w:sz w:val="24"/>
          <w:szCs w:val="24"/>
          <w:lang w:eastAsia="zh-CN"/>
        </w:rPr>
        <w:t>编制了《</w:t>
      </w:r>
      <w:r>
        <w:rPr>
          <w:rFonts w:hint="eastAsia" w:ascii="Times New Roman" w:hAnsi="Times New Roman" w:eastAsia="宋体" w:cs="Times New Roman"/>
          <w:color w:val="000000"/>
          <w:sz w:val="24"/>
          <w:szCs w:val="24"/>
          <w:lang w:eastAsia="zh-CN"/>
        </w:rPr>
        <w:t>年产高端制造搪胶玩具及</w:t>
      </w:r>
      <w:r>
        <w:rPr>
          <w:rFonts w:hint="eastAsia" w:ascii="Times New Roman" w:hAnsi="Times New Roman" w:eastAsia="宋体" w:cs="Times New Roman"/>
          <w:color w:val="auto"/>
          <w:sz w:val="24"/>
          <w:szCs w:val="24"/>
          <w:lang w:eastAsia="zh-CN"/>
        </w:rPr>
        <w:t>保健制品550万件、高端制造塑料玩具及保健制品250万件</w:t>
      </w:r>
      <w:r>
        <w:rPr>
          <w:rFonts w:hint="default" w:ascii="Times New Roman" w:hAnsi="Times New Roman" w:eastAsia="宋体" w:cs="Times New Roman"/>
          <w:color w:val="auto"/>
          <w:sz w:val="24"/>
          <w:szCs w:val="24"/>
          <w:lang w:eastAsia="zh-CN"/>
        </w:rPr>
        <w:t>项目</w:t>
      </w:r>
      <w:r>
        <w:rPr>
          <w:rFonts w:hint="default" w:ascii="Times New Roman" w:hAnsi="Times New Roman" w:eastAsia="宋体" w:cs="Times New Roman"/>
          <w:color w:val="auto"/>
          <w:sz w:val="24"/>
          <w:szCs w:val="24"/>
          <w:highlight w:val="none"/>
          <w:lang w:eastAsia="zh-CN"/>
        </w:rPr>
        <w:t>环境影响报告表》，并于</w:t>
      </w:r>
      <w:r>
        <w:rPr>
          <w:rFonts w:hint="default" w:ascii="Times New Roman" w:hAnsi="Times New Roman" w:eastAsia="宋体" w:cs="Times New Roman"/>
          <w:color w:val="auto"/>
          <w:sz w:val="24"/>
          <w:szCs w:val="24"/>
          <w:highlight w:val="none"/>
          <w:lang w:val="en-US" w:eastAsia="zh-CN"/>
        </w:rPr>
        <w:t>202</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日通过泉</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州市生态环境局的批复</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泉安环评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[2025]表9</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号</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color w:val="000000" w:themeColor="text1"/>
          <w14:textFill>
            <w14:solidFill>
              <w14:schemeClr w14:val="tx1"/>
            </w14:solidFill>
          </w14:textFill>
        </w:rPr>
        <w:t>。</w:t>
      </w:r>
    </w:p>
    <w:p w14:paraId="7F9BEA4E">
      <w:pPr>
        <w:ind w:firstLine="480" w:firstLineChars="200"/>
        <w:rPr>
          <w:rFonts w:hint="eastAsia" w:ascii="Times New Roman" w:hAnsi="Times New Roman"/>
          <w:color w:val="000000"/>
        </w:rPr>
      </w:pPr>
      <w:r>
        <w:rPr>
          <w:rFonts w:hint="eastAsia" w:ascii="Times New Roman" w:hAnsi="Times New Roman"/>
          <w:color w:val="000000" w:themeColor="text1"/>
          <w14:textFill>
            <w14:solidFill>
              <w14:schemeClr w14:val="tx1"/>
            </w14:solidFill>
          </w14:textFill>
        </w:rPr>
        <w:t>项目</w:t>
      </w:r>
      <w:r>
        <w:rPr>
          <w:color w:val="000000" w:themeColor="text1"/>
          <w:szCs w:val="24"/>
          <w14:textFill>
            <w14:solidFill>
              <w14:schemeClr w14:val="tx1"/>
            </w14:solidFill>
          </w14:textFill>
        </w:rPr>
        <w:t>开工建设时间202</w:t>
      </w:r>
      <w:r>
        <w:rPr>
          <w:rFonts w:hint="eastAsia"/>
          <w:color w:val="000000" w:themeColor="text1"/>
          <w:szCs w:val="24"/>
          <w:lang w:val="en-US" w:eastAsia="zh-CN"/>
          <w14:textFill>
            <w14:solidFill>
              <w14:schemeClr w14:val="tx1"/>
            </w14:solidFill>
          </w14:textFill>
        </w:rPr>
        <w:t>5</w:t>
      </w:r>
      <w:r>
        <w:rPr>
          <w:color w:val="000000" w:themeColor="text1"/>
          <w:szCs w:val="24"/>
          <w14:textFill>
            <w14:solidFill>
              <w14:schemeClr w14:val="tx1"/>
            </w14:solidFill>
          </w14:textFill>
        </w:rPr>
        <w:t>年</w:t>
      </w:r>
      <w:r>
        <w:rPr>
          <w:rFonts w:hint="eastAsia"/>
          <w:color w:val="000000" w:themeColor="text1"/>
          <w:szCs w:val="24"/>
          <w:lang w:val="en-US" w:eastAsia="zh-CN"/>
          <w14:textFill>
            <w14:solidFill>
              <w14:schemeClr w14:val="tx1"/>
            </w14:solidFill>
          </w14:textFill>
        </w:rPr>
        <w:t>4</w:t>
      </w:r>
      <w:r>
        <w:rPr>
          <w:color w:val="000000" w:themeColor="text1"/>
          <w:szCs w:val="24"/>
          <w14:textFill>
            <w14:solidFill>
              <w14:schemeClr w14:val="tx1"/>
            </w14:solidFill>
          </w14:textFill>
        </w:rPr>
        <w:t>月</w:t>
      </w:r>
      <w:r>
        <w:rPr>
          <w:rFonts w:hint="eastAsia"/>
          <w:color w:val="000000" w:themeColor="text1"/>
          <w:szCs w:val="24"/>
          <w:lang w:val="en-US" w:eastAsia="zh-CN"/>
          <w14:textFill>
            <w14:solidFill>
              <w14:schemeClr w14:val="tx1"/>
            </w14:solidFill>
          </w14:textFill>
        </w:rPr>
        <w:t>1</w:t>
      </w:r>
      <w:r>
        <w:rPr>
          <w:color w:val="000000" w:themeColor="text1"/>
          <w:szCs w:val="24"/>
          <w14:textFill>
            <w14:solidFill>
              <w14:schemeClr w14:val="tx1"/>
            </w14:solidFill>
          </w14:textFill>
        </w:rPr>
        <w:t>日</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调试时间202</w:t>
      </w:r>
      <w:r>
        <w:rPr>
          <w:rFonts w:hint="eastAsia"/>
          <w:color w:val="000000" w:themeColor="text1"/>
          <w:szCs w:val="24"/>
          <w:lang w:val="en-US" w:eastAsia="zh-CN"/>
          <w14:textFill>
            <w14:solidFill>
              <w14:schemeClr w14:val="tx1"/>
            </w14:solidFill>
          </w14:textFill>
        </w:rPr>
        <w:t>5</w:t>
      </w:r>
      <w:r>
        <w:rPr>
          <w:color w:val="000000" w:themeColor="text1"/>
          <w:szCs w:val="24"/>
          <w14:textFill>
            <w14:solidFill>
              <w14:schemeClr w14:val="tx1"/>
            </w14:solidFill>
          </w14:textFill>
        </w:rPr>
        <w:t>年</w:t>
      </w:r>
      <w:r>
        <w:rPr>
          <w:rFonts w:hint="eastAsia"/>
          <w:color w:val="000000" w:themeColor="text1"/>
          <w:szCs w:val="24"/>
          <w:lang w:val="en-US" w:eastAsia="zh-CN"/>
          <w14:textFill>
            <w14:solidFill>
              <w14:schemeClr w14:val="tx1"/>
            </w14:solidFill>
          </w14:textFill>
        </w:rPr>
        <w:t>5</w:t>
      </w:r>
      <w:r>
        <w:rPr>
          <w:color w:val="000000" w:themeColor="text1"/>
          <w:szCs w:val="24"/>
          <w14:textFill>
            <w14:solidFill>
              <w14:schemeClr w14:val="tx1"/>
            </w14:solidFill>
          </w14:textFill>
        </w:rPr>
        <w:t>月</w:t>
      </w:r>
      <w:r>
        <w:rPr>
          <w:rFonts w:hint="eastAsia"/>
          <w:color w:val="000000" w:themeColor="text1"/>
          <w:szCs w:val="24"/>
          <w:lang w:val="en-US" w:eastAsia="zh-CN"/>
          <w14:textFill>
            <w14:solidFill>
              <w14:schemeClr w14:val="tx1"/>
            </w14:solidFill>
          </w14:textFill>
        </w:rPr>
        <w:t>15</w:t>
      </w:r>
      <w:r>
        <w:rPr>
          <w:color w:val="000000" w:themeColor="text1"/>
          <w:szCs w:val="24"/>
          <w14:textFill>
            <w14:solidFill>
              <w14:schemeClr w14:val="tx1"/>
            </w14:solidFill>
          </w14:textFill>
        </w:rPr>
        <w:t>日起</w:t>
      </w:r>
      <w:r>
        <w:rPr>
          <w:rFonts w:hint="eastAsia"/>
          <w:color w:val="000000" w:themeColor="text1"/>
          <w:szCs w:val="24"/>
          <w14:textFill>
            <w14:solidFill>
              <w14:schemeClr w14:val="tx1"/>
            </w14:solidFill>
          </w14:textFill>
        </w:rPr>
        <w:t>，</w:t>
      </w:r>
      <w:r>
        <w:rPr>
          <w:rFonts w:hint="eastAsia" w:ascii="Times New Roman" w:hAnsi="Times New Roman"/>
          <w:color w:val="000000" w:themeColor="text1"/>
          <w14:textFill>
            <w14:solidFill>
              <w14:schemeClr w14:val="tx1"/>
            </w14:solidFill>
          </w14:textFill>
        </w:rPr>
        <w:t>202</w:t>
      </w:r>
      <w:r>
        <w:rPr>
          <w:rFonts w:hint="eastAsia" w:ascii="Times New Roman" w:hAnsi="Times New Roman"/>
          <w:color w:val="000000" w:themeColor="text1"/>
          <w:lang w:val="en-US" w:eastAsia="zh-CN"/>
          <w14:textFill>
            <w14:solidFill>
              <w14:schemeClr w14:val="tx1"/>
            </w14:solidFill>
          </w14:textFill>
        </w:rPr>
        <w:t>5</w:t>
      </w:r>
      <w:r>
        <w:rPr>
          <w:rFonts w:hint="eastAsia" w:ascii="Times New Roman" w:hAnsi="Times New Roman"/>
          <w:color w:val="000000" w:themeColor="text1"/>
          <w14:textFill>
            <w14:solidFill>
              <w14:schemeClr w14:val="tx1"/>
            </w14:solidFill>
          </w14:textFill>
        </w:rPr>
        <w:t>年</w:t>
      </w:r>
      <w:r>
        <w:rPr>
          <w:rFonts w:hint="eastAsia" w:ascii="Times New Roman" w:hAnsi="Times New Roman"/>
          <w:color w:val="000000" w:themeColor="text1"/>
          <w:lang w:val="en-US" w:eastAsia="zh-CN"/>
          <w14:textFill>
            <w14:solidFill>
              <w14:schemeClr w14:val="tx1"/>
            </w14:solidFill>
          </w14:textFill>
        </w:rPr>
        <w:t>6</w:t>
      </w:r>
      <w:r>
        <w:rPr>
          <w:rFonts w:hint="eastAsia" w:ascii="Times New Roman" w:hAnsi="Times New Roman"/>
          <w:color w:val="000000" w:themeColor="text1"/>
          <w14:textFill>
            <w14:solidFill>
              <w14:schemeClr w14:val="tx1"/>
            </w14:solidFill>
          </w14:textFill>
        </w:rPr>
        <w:t>月启动竣工环保验收工作，委托福建合赢职业卫生评价有限公司于202</w:t>
      </w:r>
      <w:r>
        <w:rPr>
          <w:rFonts w:hint="eastAsia" w:ascii="Times New Roman" w:hAnsi="Times New Roman"/>
          <w:color w:val="000000" w:themeColor="text1"/>
          <w:lang w:val="en-US" w:eastAsia="zh-CN"/>
          <w14:textFill>
            <w14:solidFill>
              <w14:schemeClr w14:val="tx1"/>
            </w14:solidFill>
          </w14:textFill>
        </w:rPr>
        <w:t>5</w:t>
      </w:r>
      <w:r>
        <w:rPr>
          <w:rFonts w:hint="eastAsia" w:ascii="Times New Roman" w:hAnsi="Times New Roman"/>
          <w:color w:val="000000" w:themeColor="text1"/>
          <w14:textFill>
            <w14:solidFill>
              <w14:schemeClr w14:val="tx1"/>
            </w14:solidFill>
          </w14:textFill>
        </w:rPr>
        <w:t>年</w:t>
      </w:r>
      <w:r>
        <w:rPr>
          <w:rFonts w:hint="eastAsia" w:ascii="Times New Roman" w:hAnsi="Times New Roman"/>
          <w:color w:val="000000" w:themeColor="text1"/>
          <w:lang w:val="en-US" w:eastAsia="zh-CN"/>
          <w14:textFill>
            <w14:solidFill>
              <w14:schemeClr w14:val="tx1"/>
            </w14:solidFill>
          </w14:textFill>
        </w:rPr>
        <w:t>06</w:t>
      </w:r>
      <w:r>
        <w:rPr>
          <w:rFonts w:hint="eastAsia" w:ascii="Times New Roman" w:hAnsi="Times New Roman"/>
          <w:color w:val="000000" w:themeColor="text1"/>
          <w14:textFill>
            <w14:solidFill>
              <w14:schemeClr w14:val="tx1"/>
            </w14:solidFill>
          </w14:textFill>
        </w:rPr>
        <w:t>月</w:t>
      </w:r>
      <w:r>
        <w:rPr>
          <w:rFonts w:hint="eastAsia" w:ascii="Times New Roman" w:hAnsi="Times New Roman"/>
          <w:color w:val="000000" w:themeColor="text1"/>
          <w:lang w:val="en-US" w:eastAsia="zh-CN"/>
          <w14:textFill>
            <w14:solidFill>
              <w14:schemeClr w14:val="tx1"/>
            </w14:solidFill>
          </w14:textFill>
        </w:rPr>
        <w:t>21</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06月22</w:t>
      </w:r>
      <w:r>
        <w:rPr>
          <w:rFonts w:hint="eastAsia" w:ascii="Times New Roman" w:hAnsi="Times New Roman"/>
          <w:color w:val="000000" w:themeColor="text1"/>
          <w14:textFill>
            <w14:solidFill>
              <w14:schemeClr w14:val="tx1"/>
            </w14:solidFill>
          </w14:textFill>
        </w:rPr>
        <w:t>日进行环保验收监测工作。项目于</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202</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月</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日在</w:t>
      </w:r>
      <w:r>
        <w:rPr>
          <w:rFonts w:hint="default" w:ascii="Times New Roman" w:hAnsi="Times New Roman" w:eastAsia="宋体" w:cs="Times New Roman"/>
          <w:color w:val="000000" w:themeColor="text1"/>
          <w:sz w:val="24"/>
          <w:szCs w:val="24"/>
          <w:highlight w:val="none"/>
          <w14:textFill>
            <w14:solidFill>
              <w14:schemeClr w14:val="tx1"/>
            </w14:solidFill>
          </w14:textFill>
        </w:rPr>
        <w:t>全</w:t>
      </w:r>
      <w:r>
        <w:rPr>
          <w:rFonts w:hint="default" w:ascii="Times New Roman" w:hAnsi="Times New Roman" w:eastAsia="宋体" w:cs="Times New Roman"/>
          <w:color w:val="000000"/>
          <w:sz w:val="24"/>
          <w:szCs w:val="24"/>
          <w:highlight w:val="none"/>
        </w:rPr>
        <w:t>国排污许可证管理信息平台</w:t>
      </w:r>
      <w:r>
        <w:rPr>
          <w:rFonts w:hint="default" w:ascii="Times New Roman" w:hAnsi="Times New Roman" w:eastAsia="宋体" w:cs="Times New Roman"/>
          <w:color w:val="000000"/>
          <w:sz w:val="24"/>
          <w:szCs w:val="24"/>
          <w:highlight w:val="none"/>
          <w:lang w:val="en-US" w:eastAsia="zh-CN"/>
        </w:rPr>
        <w:t>完成登记</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en-US" w:eastAsia="zh-CN"/>
        </w:rPr>
        <w:t>并取得固定污染源排污登记回执（登记编号：</w:t>
      </w:r>
      <w:r>
        <w:rPr>
          <w:rFonts w:hint="default" w:ascii="Times New Roman" w:hAnsi="Times New Roman" w:eastAsia="微软雅黑" w:cs="Times New Roman"/>
          <w:color w:val="000000"/>
          <w:kern w:val="0"/>
          <w:sz w:val="24"/>
          <w:szCs w:val="24"/>
          <w:lang w:val="en-US" w:eastAsia="zh-CN" w:bidi="ar"/>
        </w:rPr>
        <w:t xml:space="preserve">91350524MADXG52A6M001Y  </w:t>
      </w:r>
      <w:r>
        <w:rPr>
          <w:rFonts w:hint="default" w:ascii="Times New Roman" w:hAnsi="Times New Roman" w:eastAsia="宋体" w:cs="Times New Roman"/>
          <w:color w:val="000000"/>
          <w:sz w:val="24"/>
          <w:szCs w:val="24"/>
          <w:highlight w:val="none"/>
          <w:lang w:val="en-US" w:eastAsia="zh-CN"/>
        </w:rPr>
        <w:t>）</w:t>
      </w:r>
      <w:r>
        <w:rPr>
          <w:rFonts w:hint="eastAsia" w:ascii="Times New Roman" w:hAnsi="Times New Roman"/>
          <w:color w:val="000000"/>
        </w:rPr>
        <w:t xml:space="preserve">。  </w:t>
      </w:r>
    </w:p>
    <w:p w14:paraId="3C1B3F3C">
      <w:pPr>
        <w:pStyle w:val="9"/>
        <w:spacing w:line="360" w:lineRule="auto"/>
        <w:ind w:firstLine="480" w:firstLineChars="200"/>
        <w:rPr>
          <w:rFonts w:hint="eastAsia" w:ascii="Times New Roman" w:hAnsi="Times New Roman" w:cs="Times New Roman"/>
          <w:color w:val="000000"/>
          <w:szCs w:val="22"/>
        </w:rPr>
      </w:pPr>
      <w:r>
        <w:rPr>
          <w:rFonts w:hint="eastAsia" w:ascii="Times New Roman" w:hAnsi="Times New Roman" w:cs="Times New Roman"/>
          <w:color w:val="000000"/>
          <w:szCs w:val="22"/>
        </w:rPr>
        <w:t>项目从立项至调试过程中无环境投诉、违法或处罚记录。</w:t>
      </w:r>
    </w:p>
    <w:p w14:paraId="59C2D3E6">
      <w:pPr>
        <w:tabs>
          <w:tab w:val="left" w:pos="4305"/>
        </w:tabs>
        <w:ind w:firstLine="480" w:firstLineChars="200"/>
        <w:outlineLvl w:val="1"/>
        <w:rPr>
          <w:rFonts w:hint="eastAsia" w:ascii="Times New Roman" w:hAnsi="Times New Roman"/>
          <w:color w:val="000000"/>
        </w:rPr>
      </w:pPr>
      <w:r>
        <w:rPr>
          <w:rFonts w:hint="eastAsia" w:ascii="Times New Roman" w:hAnsi="Times New Roman"/>
          <w:color w:val="000000"/>
        </w:rPr>
        <w:t>（三）投资情况</w:t>
      </w:r>
    </w:p>
    <w:p w14:paraId="61B2C193">
      <w:pPr>
        <w:ind w:firstLine="480" w:firstLineChars="200"/>
        <w:rPr>
          <w:rFonts w:hint="eastAsia" w:ascii="Times New Roman" w:hAnsi="Times New Roman"/>
          <w:color w:val="000000"/>
        </w:rPr>
      </w:pPr>
      <w:r>
        <w:rPr>
          <w:rFonts w:hint="eastAsia" w:ascii="Times New Roman" w:hAnsi="Times New Roman"/>
          <w:color w:val="000000"/>
          <w:lang w:val="en-US" w:eastAsia="zh-CN"/>
        </w:rPr>
        <w:t>项目实际</w:t>
      </w:r>
      <w:r>
        <w:rPr>
          <w:rFonts w:hint="eastAsia" w:ascii="Times New Roman" w:hAnsi="Times New Roman"/>
          <w:color w:val="000000"/>
        </w:rPr>
        <w:t>总投资</w:t>
      </w:r>
      <w:r>
        <w:rPr>
          <w:rFonts w:hint="eastAsia" w:ascii="Times New Roman" w:hAnsi="Times New Roman"/>
          <w:color w:val="000000"/>
          <w:lang w:val="en-US" w:eastAsia="zh-CN"/>
        </w:rPr>
        <w:t>200</w:t>
      </w:r>
      <w:r>
        <w:rPr>
          <w:rFonts w:hint="eastAsia" w:ascii="Times New Roman" w:hAnsi="Times New Roman"/>
          <w:color w:val="000000"/>
        </w:rPr>
        <w:t>0万元，其中环保投资</w:t>
      </w:r>
      <w:r>
        <w:rPr>
          <w:rFonts w:hint="eastAsia" w:ascii="Times New Roman" w:hAnsi="Times New Roman"/>
          <w:color w:val="000000"/>
          <w:lang w:val="en-US" w:eastAsia="zh-CN"/>
        </w:rPr>
        <w:t>100</w:t>
      </w:r>
      <w:r>
        <w:rPr>
          <w:rFonts w:hint="eastAsia" w:ascii="Times New Roman" w:hAnsi="Times New Roman"/>
          <w:color w:val="000000"/>
        </w:rPr>
        <w:t>万元，占总投资的</w:t>
      </w:r>
      <w:r>
        <w:rPr>
          <w:rFonts w:hint="eastAsia" w:ascii="Times New Roman" w:hAnsi="Times New Roman"/>
          <w:color w:val="000000"/>
          <w:lang w:val="en-US" w:eastAsia="zh-CN"/>
        </w:rPr>
        <w:t>5</w:t>
      </w:r>
      <w:r>
        <w:rPr>
          <w:rFonts w:hint="eastAsia" w:ascii="Times New Roman" w:hAnsi="Times New Roman"/>
          <w:color w:val="000000"/>
        </w:rPr>
        <w:t>%。</w:t>
      </w:r>
    </w:p>
    <w:p w14:paraId="04CB08A4">
      <w:pPr>
        <w:pStyle w:val="8"/>
        <w:spacing w:before="0" w:beforeAutospacing="0" w:after="0" w:afterAutospacing="0"/>
        <w:ind w:firstLine="480" w:firstLineChars="200"/>
        <w:outlineLvl w:val="1"/>
        <w:rPr>
          <w:rFonts w:ascii="Times New Roman" w:hAnsi="Times New Roman" w:cs="Times New Roman"/>
          <w:color w:val="000000"/>
        </w:rPr>
      </w:pPr>
      <w:r>
        <w:rPr>
          <w:rFonts w:hint="eastAsia" w:ascii="Times New Roman" w:hAnsi="Times New Roman" w:cs="Times New Roman"/>
          <w:color w:val="000000"/>
        </w:rPr>
        <w:t>（四）验收范围</w:t>
      </w:r>
    </w:p>
    <w:p w14:paraId="4793E162">
      <w:pPr>
        <w:ind w:firstLine="470" w:firstLineChars="196"/>
        <w:rPr>
          <w:rFonts w:hint="eastAsia" w:ascii="Times New Roman" w:hAnsi="Times New Roman"/>
          <w:color w:val="000000"/>
        </w:rPr>
      </w:pPr>
      <w:r>
        <w:rPr>
          <w:rFonts w:hint="eastAsia" w:ascii="Times New Roman" w:hAnsi="Times New Roman"/>
          <w:color w:val="000000"/>
        </w:rPr>
        <w:t>本次验收范围为</w:t>
      </w:r>
      <w:r>
        <w:rPr>
          <w:rFonts w:hint="eastAsia" w:ascii="Times New Roman" w:hAnsi="Times New Roman"/>
          <w:color w:val="000000"/>
          <w:lang w:eastAsia="zh-CN"/>
        </w:rPr>
        <w:t>泉州市智域智能科技有限公司年产高端制造搪胶玩具及保健制品550万件、高端制造塑料玩具及保健制品250万件项目</w:t>
      </w:r>
      <w:r>
        <w:rPr>
          <w:rFonts w:hint="eastAsia" w:ascii="Times New Roman" w:hAnsi="Times New Roman"/>
          <w:color w:val="000000"/>
        </w:rPr>
        <w:t>的性质、规模、地点、生产工艺设备及其配套建设的环境保护设施。</w:t>
      </w:r>
    </w:p>
    <w:p w14:paraId="59FB51C5">
      <w:pPr>
        <w:ind w:firstLine="472" w:firstLineChars="196"/>
        <w:outlineLvl w:val="0"/>
        <w:rPr>
          <w:rFonts w:hint="eastAsia" w:ascii="Times New Roman" w:hAnsi="Times New Roman"/>
          <w:b/>
          <w:color w:val="000000"/>
        </w:rPr>
      </w:pPr>
      <w:r>
        <w:rPr>
          <w:rFonts w:hint="eastAsia" w:ascii="Times New Roman" w:hAnsi="Times New Roman"/>
          <w:b/>
          <w:color w:val="000000"/>
        </w:rPr>
        <w:t>二、工程变动情况</w:t>
      </w:r>
    </w:p>
    <w:p w14:paraId="3E60A663">
      <w:pPr>
        <w:ind w:firstLine="480" w:firstLineChars="200"/>
        <w:rPr>
          <w:rFonts w:hint="eastAsia" w:ascii="Times New Roman" w:hAnsi="Times New Roman"/>
          <w:color w:val="000000"/>
        </w:rPr>
      </w:pPr>
      <w:r>
        <w:rPr>
          <w:rFonts w:hint="eastAsia" w:ascii="Times New Roman" w:hAnsi="Times New Roman" w:eastAsia="宋体" w:cs="Times New Roman"/>
          <w:color w:val="000000"/>
          <w:szCs w:val="24"/>
          <w:highlight w:val="none"/>
        </w:rPr>
        <w:t>建设项目的性质、建设规模、建设地点</w:t>
      </w:r>
      <w:r>
        <w:rPr>
          <w:rFonts w:hint="eastAsia" w:ascii="Times New Roman" w:hAnsi="Times New Roman" w:eastAsia="宋体" w:cs="Times New Roman"/>
          <w:color w:val="000000"/>
          <w:highlight w:val="none"/>
        </w:rPr>
        <w:t>、</w:t>
      </w:r>
      <w:r>
        <w:rPr>
          <w:rFonts w:hint="eastAsia" w:ascii="Times New Roman" w:hAnsi="Times New Roman" w:eastAsia="宋体" w:cs="Times New Roman"/>
          <w:color w:val="000000"/>
          <w:szCs w:val="24"/>
          <w:highlight w:val="none"/>
        </w:rPr>
        <w:t>生产工艺与环评</w:t>
      </w:r>
      <w:r>
        <w:rPr>
          <w:rFonts w:hint="eastAsia" w:ascii="Times New Roman" w:hAnsi="Times New Roman" w:eastAsia="宋体" w:cs="Times New Roman"/>
          <w:color w:val="000000"/>
          <w:szCs w:val="24"/>
          <w:highlight w:val="none"/>
          <w:lang w:val="en-US" w:eastAsia="zh-CN"/>
        </w:rPr>
        <w:t>基本</w:t>
      </w:r>
      <w:r>
        <w:rPr>
          <w:rFonts w:hint="eastAsia" w:ascii="Times New Roman" w:hAnsi="Times New Roman" w:eastAsia="宋体" w:cs="Times New Roman"/>
          <w:color w:val="000000"/>
          <w:szCs w:val="24"/>
          <w:highlight w:val="none"/>
        </w:rPr>
        <w:t>一致；防治污染、防止生态破坏的措施基本与环评一致。</w:t>
      </w:r>
      <w:r>
        <w:rPr>
          <w:rFonts w:hint="eastAsia" w:ascii="Times New Roman" w:hAnsi="Times New Roman" w:eastAsia="宋体" w:cs="Times New Roman"/>
          <w:color w:val="000000"/>
          <w:highlight w:val="none"/>
        </w:rPr>
        <w:t>项目</w:t>
      </w:r>
      <w:r>
        <w:rPr>
          <w:rFonts w:hint="eastAsia" w:ascii="Times New Roman" w:hAnsi="Times New Roman" w:eastAsia="宋体" w:cs="Times New Roman"/>
          <w:color w:val="000000"/>
          <w:highlight w:val="none"/>
          <w:lang w:val="en-US" w:eastAsia="zh-CN"/>
        </w:rPr>
        <w:t>变动情况</w:t>
      </w:r>
      <w:r>
        <w:rPr>
          <w:rFonts w:hint="eastAsia" w:ascii="Times New Roman" w:hAnsi="Times New Roman" w:eastAsia="宋体" w:cs="Times New Roman"/>
          <w:color w:val="000000"/>
          <w:highlight w:val="none"/>
        </w:rPr>
        <w:t>主要</w:t>
      </w:r>
      <w:r>
        <w:rPr>
          <w:rFonts w:hint="eastAsia" w:ascii="Times New Roman" w:hAnsi="Times New Roman" w:eastAsia="宋体" w:cs="Times New Roman"/>
          <w:color w:val="000000"/>
          <w:highlight w:val="none"/>
          <w:lang w:eastAsia="zh-CN"/>
        </w:rPr>
        <w:t>为</w:t>
      </w:r>
      <w:r>
        <w:rPr>
          <w:rFonts w:hint="eastAsia" w:ascii="Times New Roman" w:hAnsi="Times New Roman" w:eastAsia="宋体" w:cs="Times New Roman"/>
          <w:color w:val="000000"/>
          <w:highlight w:val="none"/>
          <w:vertAlign w:val="baseline"/>
          <w:lang w:val="en-US" w:eastAsia="zh-CN"/>
        </w:rPr>
        <w:t>注塑机由环评设计的18台减少至14台、旋转成型机由环评设计的6台减少至5台、自动成型机由环评设计的2台减少至1台、挤出成型机由环评设计的5台增加至6台（1台作为备用）</w:t>
      </w:r>
      <w:r>
        <w:rPr>
          <w:rFonts w:hint="eastAsia" w:ascii="Times New Roman" w:hAnsi="Times New Roman" w:eastAsia="宋体" w:cs="Times New Roman"/>
          <w:color w:val="000000"/>
          <w:highlight w:val="none"/>
          <w:lang w:val="en-US" w:eastAsia="zh-CN"/>
        </w:rPr>
        <w:t>。根据《污染影响类建设项目重大变动清单（试行）》（环办环评函【2020】688号），项目发生的部分设备变动不属于重大变动情况</w:t>
      </w:r>
      <w:r>
        <w:rPr>
          <w:rFonts w:hint="eastAsia" w:ascii="Times New Roman" w:hAnsi="Times New Roman"/>
          <w:color w:val="000000"/>
        </w:rPr>
        <w:t>。</w:t>
      </w:r>
    </w:p>
    <w:p w14:paraId="117A7B87">
      <w:pPr>
        <w:ind w:firstLine="482" w:firstLineChars="200"/>
        <w:outlineLvl w:val="0"/>
        <w:rPr>
          <w:rFonts w:ascii="Times New Roman" w:hAnsi="Times New Roman"/>
          <w:b/>
          <w:color w:val="000000"/>
        </w:rPr>
      </w:pPr>
      <w:r>
        <w:rPr>
          <w:rFonts w:hint="eastAsia" w:ascii="Times New Roman" w:hAnsi="Times New Roman"/>
          <w:b/>
          <w:color w:val="000000"/>
        </w:rPr>
        <w:t>三、环境保护设施建设情况</w:t>
      </w:r>
    </w:p>
    <w:p w14:paraId="5059ACCC">
      <w:pPr>
        <w:ind w:firstLine="480" w:firstLineChars="200"/>
        <w:outlineLvl w:val="1"/>
        <w:rPr>
          <w:rFonts w:ascii="Times New Roman" w:hAnsi="Times New Roman"/>
          <w:color w:val="000000"/>
        </w:rPr>
      </w:pPr>
      <w:r>
        <w:rPr>
          <w:rFonts w:hint="eastAsia" w:ascii="Times New Roman" w:hAnsi="Times New Roman"/>
          <w:color w:val="000000"/>
        </w:rPr>
        <w:t>（1）废水</w:t>
      </w:r>
    </w:p>
    <w:p w14:paraId="55448020">
      <w:pPr>
        <w:keepNext w:val="0"/>
        <w:keepLines w:val="0"/>
        <w:pageBreakBefore w:val="0"/>
        <w:widowControl/>
        <w:tabs>
          <w:tab w:val="left" w:pos="720"/>
        </w:tabs>
        <w:kinsoku/>
        <w:wordWrap/>
        <w:overflowPunct/>
        <w:topLinePunct w:val="0"/>
        <w:autoSpaceDE/>
        <w:autoSpaceDN/>
        <w:bidi w:val="0"/>
        <w:adjustRightInd w:val="0"/>
        <w:snapToGrid w:val="0"/>
        <w:spacing w:line="360" w:lineRule="auto"/>
        <w:ind w:right="58" w:rightChars="24" w:firstLine="480" w:firstLineChars="200"/>
        <w:textAlignment w:val="auto"/>
        <w:outlineLvl w:val="9"/>
        <w:rPr>
          <w:rFonts w:hint="eastAsia" w:ascii="Times New Roman" w:hAnsi="Times New Roman" w:eastAsia="宋体" w:cs="Times New Roman"/>
          <w:color w:val="000000"/>
        </w:rPr>
      </w:pPr>
      <w:r>
        <w:rPr>
          <w:color w:val="000000"/>
          <w:kern w:val="0"/>
          <w:sz w:val="24"/>
          <w:lang w:bidi="ar"/>
        </w:rPr>
        <w:t>项目</w:t>
      </w:r>
      <w:r>
        <w:rPr>
          <w:rFonts w:hint="eastAsia"/>
          <w:color w:val="000000"/>
          <w:kern w:val="0"/>
          <w:sz w:val="24"/>
          <w:lang w:bidi="ar"/>
        </w:rPr>
        <w:t>冷却塔</w:t>
      </w:r>
      <w:r>
        <w:rPr>
          <w:rFonts w:hint="eastAsia"/>
          <w:color w:val="000000"/>
          <w:sz w:val="24"/>
        </w:rPr>
        <w:t>冷却水循环使用不外排；</w:t>
      </w:r>
      <w:r>
        <w:rPr>
          <w:color w:val="000000"/>
          <w:sz w:val="24"/>
        </w:rPr>
        <w:t>水帘喷漆废水</w:t>
      </w:r>
      <w:r>
        <w:rPr>
          <w:rFonts w:hint="eastAsia"/>
          <w:color w:val="000000"/>
          <w:sz w:val="24"/>
        </w:rPr>
        <w:t>经“</w:t>
      </w:r>
      <w:r>
        <w:rPr>
          <w:color w:val="000000"/>
          <w:sz w:val="24"/>
        </w:rPr>
        <w:t>絮凝+沉淀</w:t>
      </w:r>
      <w:r>
        <w:rPr>
          <w:rFonts w:hint="eastAsia"/>
          <w:color w:val="000000"/>
          <w:sz w:val="24"/>
        </w:rPr>
        <w:t>+压滤”</w:t>
      </w:r>
      <w:r>
        <w:rPr>
          <w:color w:val="000000"/>
          <w:sz w:val="24"/>
        </w:rPr>
        <w:t>处理后全部</w:t>
      </w:r>
      <w:r>
        <w:rPr>
          <w:rFonts w:hint="eastAsia"/>
          <w:color w:val="000000"/>
          <w:sz w:val="24"/>
        </w:rPr>
        <w:t>循环使用</w:t>
      </w:r>
      <w:r>
        <w:rPr>
          <w:color w:val="000000"/>
          <w:sz w:val="24"/>
        </w:rPr>
        <w:t>，定期更换</w:t>
      </w:r>
      <w:r>
        <w:rPr>
          <w:rFonts w:hint="eastAsia"/>
          <w:color w:val="000000"/>
          <w:sz w:val="24"/>
        </w:rPr>
        <w:t>作为危废</w:t>
      </w:r>
      <w:r>
        <w:rPr>
          <w:color w:val="000000"/>
          <w:kern w:val="0"/>
          <w:sz w:val="24"/>
        </w:rPr>
        <w:t>委托</w:t>
      </w:r>
      <w:r>
        <w:rPr>
          <w:rFonts w:hint="eastAsia"/>
          <w:color w:val="000000"/>
          <w:kern w:val="0"/>
          <w:sz w:val="24"/>
        </w:rPr>
        <w:t>福建兴业东江环保科技有限公司</w:t>
      </w:r>
      <w:r>
        <w:rPr>
          <w:color w:val="000000"/>
          <w:kern w:val="0"/>
          <w:sz w:val="24"/>
        </w:rPr>
        <w:t>处置</w:t>
      </w:r>
      <w:r>
        <w:rPr>
          <w:rFonts w:ascii="Times New Roman" w:hAnsi="Times New Roman" w:eastAsia="宋体" w:cs="Times New Roman"/>
          <w:color w:val="000000"/>
        </w:rPr>
        <w:t>。</w:t>
      </w:r>
    </w:p>
    <w:p w14:paraId="01A1FCEB">
      <w:pPr>
        <w:keepNext w:val="0"/>
        <w:keepLines w:val="0"/>
        <w:pageBreakBefore w:val="0"/>
        <w:widowControl/>
        <w:tabs>
          <w:tab w:val="left" w:pos="720"/>
        </w:tabs>
        <w:kinsoku/>
        <w:wordWrap/>
        <w:overflowPunct/>
        <w:topLinePunct w:val="0"/>
        <w:autoSpaceDE/>
        <w:autoSpaceDN/>
        <w:bidi w:val="0"/>
        <w:adjustRightInd w:val="0"/>
        <w:snapToGrid w:val="0"/>
        <w:spacing w:line="360" w:lineRule="auto"/>
        <w:ind w:right="58" w:rightChars="24" w:firstLine="480" w:firstLineChars="200"/>
        <w:textAlignment w:val="auto"/>
        <w:outlineLvl w:val="9"/>
        <w:rPr>
          <w:rFonts w:hint="eastAsia" w:ascii="Times New Roman" w:hAnsi="Times New Roman"/>
          <w:color w:val="000000"/>
        </w:rPr>
      </w:pPr>
      <w:r>
        <w:rPr>
          <w:rFonts w:hint="eastAsia" w:ascii="Times New Roman" w:hAnsi="Times New Roman" w:eastAsia="宋体" w:cs="Times New Roman"/>
          <w:color w:val="000000"/>
        </w:rPr>
        <w:t>项目</w:t>
      </w:r>
      <w:r>
        <w:rPr>
          <w:rFonts w:ascii="Times New Roman" w:hAnsi="Times New Roman" w:eastAsia="宋体"/>
          <w:color w:val="000000"/>
          <w:sz w:val="24"/>
        </w:rPr>
        <w:t>生活污水经化粪池预处理后经市政污水管网排入安溪县龙门镇污水处理厂处理</w:t>
      </w:r>
      <w:r>
        <w:rPr>
          <w:rFonts w:hint="eastAsia" w:ascii="Times New Roman" w:hAnsi="Times New Roman" w:eastAsia="宋体"/>
          <w:color w:val="000000"/>
          <w:sz w:val="24"/>
          <w:lang w:val="en-US" w:eastAsia="zh-CN"/>
        </w:rPr>
        <w:t>后排入蓝溪</w:t>
      </w:r>
      <w:r>
        <w:rPr>
          <w:rFonts w:ascii="Times New Roman" w:hAnsi="Times New Roman" w:eastAsia="宋体" w:cs="Times New Roman"/>
          <w:color w:val="000000"/>
        </w:rPr>
        <w:t>。</w:t>
      </w:r>
      <w:r>
        <w:rPr>
          <w:rFonts w:hint="eastAsia" w:ascii="Times New Roman" w:hAnsi="Times New Roman" w:eastAsia="宋体" w:cs="Times New Roman"/>
          <w:color w:val="000000"/>
        </w:rPr>
        <w:t xml:space="preserve"> </w:t>
      </w:r>
    </w:p>
    <w:p w14:paraId="13C58E12">
      <w:pPr>
        <w:ind w:firstLine="480" w:firstLineChars="200"/>
        <w:outlineLvl w:val="1"/>
        <w:rPr>
          <w:rFonts w:ascii="Times New Roman" w:hAnsi="Times New Roman"/>
          <w:color w:val="000000"/>
        </w:rPr>
      </w:pPr>
      <w:r>
        <w:rPr>
          <w:rFonts w:hint="eastAsia" w:ascii="Times New Roman" w:hAnsi="Times New Roman"/>
          <w:color w:val="000000"/>
        </w:rPr>
        <w:t>（2）废气</w:t>
      </w:r>
    </w:p>
    <w:p w14:paraId="7EDC1E8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000000"/>
          <w:sz w:val="24"/>
          <w:szCs w:val="24"/>
        </w:rPr>
      </w:pPr>
      <w:r>
        <w:rPr>
          <w:color w:val="000000"/>
          <w:kern w:val="0"/>
          <w:sz w:val="24"/>
          <w:szCs w:val="24"/>
          <w:lang w:bidi="ar"/>
        </w:rPr>
        <w:t>项目废气主要为</w:t>
      </w:r>
      <w:r>
        <w:rPr>
          <w:rFonts w:hint="eastAsia"/>
          <w:color w:val="000000"/>
          <w:sz w:val="24"/>
          <w:szCs w:val="24"/>
        </w:rPr>
        <w:t>投料</w:t>
      </w:r>
      <w:r>
        <w:rPr>
          <w:rFonts w:hint="eastAsia"/>
          <w:color w:val="000000"/>
          <w:sz w:val="24"/>
          <w:szCs w:val="24"/>
          <w:lang w:eastAsia="zh-CN"/>
        </w:rPr>
        <w:t>、</w:t>
      </w:r>
      <w:r>
        <w:rPr>
          <w:rFonts w:hint="eastAsia"/>
          <w:color w:val="000000"/>
          <w:sz w:val="24"/>
          <w:szCs w:val="24"/>
        </w:rPr>
        <w:t>搅拌、破碎过程产生的</w:t>
      </w:r>
      <w:r>
        <w:rPr>
          <w:rFonts w:hint="eastAsia" w:cs="宋体"/>
          <w:color w:val="000000"/>
          <w:kern w:val="0"/>
          <w:sz w:val="24"/>
          <w:szCs w:val="24"/>
          <w:lang w:val="en-US" w:eastAsia="zh-CN" w:bidi="ar"/>
        </w:rPr>
        <w:t>废气</w:t>
      </w:r>
      <w:r>
        <w:rPr>
          <w:rFonts w:hint="eastAsia"/>
          <w:color w:val="000000"/>
          <w:sz w:val="24"/>
          <w:szCs w:val="24"/>
        </w:rPr>
        <w:t>；注塑成型过程产生的</w:t>
      </w:r>
      <w:r>
        <w:rPr>
          <w:rFonts w:hint="eastAsia"/>
          <w:color w:val="000000"/>
          <w:sz w:val="24"/>
          <w:szCs w:val="24"/>
          <w:lang w:val="en-US" w:eastAsia="zh-CN"/>
        </w:rPr>
        <w:t>废气</w:t>
      </w:r>
      <w:r>
        <w:rPr>
          <w:rFonts w:hint="eastAsia" w:cs="宋体"/>
          <w:color w:val="000000"/>
          <w:kern w:val="0"/>
          <w:sz w:val="24"/>
          <w:szCs w:val="24"/>
          <w:lang w:bidi="ar"/>
        </w:rPr>
        <w:t>；搪胶、回形过程产生的</w:t>
      </w:r>
      <w:r>
        <w:rPr>
          <w:rFonts w:hint="eastAsia" w:cs="宋体"/>
          <w:color w:val="000000"/>
          <w:kern w:val="0"/>
          <w:sz w:val="24"/>
          <w:szCs w:val="24"/>
          <w:lang w:val="en-US" w:eastAsia="zh-CN" w:bidi="ar"/>
        </w:rPr>
        <w:t>废气</w:t>
      </w:r>
      <w:r>
        <w:rPr>
          <w:rFonts w:hint="eastAsia" w:cs="宋体"/>
          <w:color w:val="000000"/>
          <w:kern w:val="0"/>
          <w:sz w:val="24"/>
          <w:szCs w:val="24"/>
          <w:lang w:bidi="ar"/>
        </w:rPr>
        <w:t>；喷</w:t>
      </w:r>
      <w:r>
        <w:rPr>
          <w:rFonts w:hint="eastAsia"/>
          <w:bCs/>
          <w:color w:val="000000"/>
          <w:sz w:val="24"/>
          <w:szCs w:val="24"/>
        </w:rPr>
        <w:t>油</w:t>
      </w:r>
      <w:r>
        <w:rPr>
          <w:rFonts w:hint="eastAsia" w:cs="宋体"/>
          <w:color w:val="000000"/>
          <w:kern w:val="0"/>
          <w:sz w:val="24"/>
          <w:szCs w:val="24"/>
          <w:lang w:bidi="ar"/>
        </w:rPr>
        <w:t>过程产生的</w:t>
      </w:r>
      <w:r>
        <w:rPr>
          <w:rFonts w:hint="eastAsia" w:cs="宋体"/>
          <w:color w:val="000000"/>
          <w:kern w:val="0"/>
          <w:sz w:val="24"/>
          <w:szCs w:val="24"/>
          <w:lang w:val="en-US" w:eastAsia="zh-CN" w:bidi="ar"/>
        </w:rPr>
        <w:t>废气</w:t>
      </w:r>
      <w:r>
        <w:rPr>
          <w:rFonts w:hint="eastAsia" w:cs="宋体"/>
          <w:color w:val="000000"/>
          <w:kern w:val="0"/>
          <w:sz w:val="24"/>
          <w:szCs w:val="24"/>
          <w:lang w:bidi="ar"/>
        </w:rPr>
        <w:t>；移印及晾干、彩绘及晾干过程产生的</w:t>
      </w:r>
      <w:r>
        <w:rPr>
          <w:rFonts w:hint="eastAsia" w:cs="宋体"/>
          <w:color w:val="000000"/>
          <w:kern w:val="0"/>
          <w:sz w:val="24"/>
          <w:szCs w:val="24"/>
          <w:lang w:val="en-US" w:eastAsia="zh-CN" w:bidi="ar"/>
        </w:rPr>
        <w:t>废气</w:t>
      </w:r>
      <w:r>
        <w:rPr>
          <w:color w:val="000000"/>
          <w:kern w:val="0"/>
          <w:sz w:val="24"/>
          <w:szCs w:val="24"/>
          <w:lang w:bidi="ar"/>
        </w:rPr>
        <w:t>。</w:t>
      </w:r>
    </w:p>
    <w:p w14:paraId="1F7937F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color w:val="000000"/>
        </w:rPr>
      </w:pPr>
      <w:r>
        <w:rPr>
          <w:rFonts w:hint="eastAsia"/>
          <w:color w:val="000000"/>
          <w:sz w:val="24"/>
          <w:szCs w:val="24"/>
        </w:rPr>
        <w:t>投料</w:t>
      </w:r>
      <w:r>
        <w:rPr>
          <w:rFonts w:hint="eastAsia"/>
          <w:color w:val="000000"/>
          <w:sz w:val="24"/>
          <w:szCs w:val="24"/>
          <w:lang w:eastAsia="zh-CN"/>
        </w:rPr>
        <w:t>、</w:t>
      </w:r>
      <w:r>
        <w:rPr>
          <w:rFonts w:hint="eastAsia"/>
          <w:color w:val="000000"/>
          <w:sz w:val="24"/>
          <w:szCs w:val="24"/>
        </w:rPr>
        <w:t>搅拌、破碎过程产生的粉尘</w:t>
      </w:r>
      <w:r>
        <w:rPr>
          <w:rFonts w:hint="eastAsia"/>
          <w:color w:val="000000"/>
          <w:sz w:val="24"/>
          <w:szCs w:val="24"/>
          <w:lang w:eastAsia="zh-CN"/>
        </w:rPr>
        <w:t>，</w:t>
      </w:r>
      <w:r>
        <w:rPr>
          <w:rFonts w:hint="eastAsia" w:cs="宋体"/>
          <w:color w:val="000000"/>
          <w:kern w:val="0"/>
          <w:sz w:val="24"/>
          <w:szCs w:val="24"/>
          <w:lang w:bidi="ar"/>
        </w:rPr>
        <w:t>由于产生量很少，呈无组织形式排放</w:t>
      </w:r>
      <w:r>
        <w:rPr>
          <w:rFonts w:hint="eastAsia"/>
          <w:color w:val="000000"/>
          <w:highlight w:val="none"/>
          <w:lang w:eastAsia="zh-CN"/>
        </w:rPr>
        <w:t>；注塑成型废气</w:t>
      </w:r>
      <w:r>
        <w:rPr>
          <w:rFonts w:hint="eastAsia" w:ascii="Times New Roman" w:hAnsi="Times New Roman" w:eastAsia="宋体" w:cs="Times New Roman"/>
          <w:color w:val="000000"/>
          <w:highlight w:val="none"/>
          <w:lang w:eastAsia="zh-CN"/>
        </w:rPr>
        <w:t>经</w:t>
      </w:r>
      <w:r>
        <w:rPr>
          <w:rFonts w:hint="eastAsia" w:ascii="Times New Roman" w:hAnsi="Times New Roman" w:eastAsia="宋体" w:cs="Times New Roman"/>
          <w:color w:val="000000"/>
          <w:highlight w:val="none"/>
          <w:lang w:val="en-US" w:eastAsia="zh-CN"/>
        </w:rPr>
        <w:t>集气罩收集后通过活性炭吸附装置</w:t>
      </w:r>
      <w:r>
        <w:rPr>
          <w:rFonts w:hint="eastAsia" w:ascii="Times New Roman" w:hAnsi="Times New Roman" w:eastAsia="宋体" w:cs="Times New Roman"/>
          <w:color w:val="000000"/>
          <w:highlight w:val="none"/>
          <w:lang w:eastAsia="zh-CN"/>
        </w:rPr>
        <w:t>处理后</w:t>
      </w:r>
      <w:r>
        <w:rPr>
          <w:rFonts w:hint="eastAsia" w:ascii="Times New Roman" w:hAnsi="Times New Roman" w:eastAsia="宋体" w:cs="Times New Roman"/>
          <w:color w:val="000000"/>
          <w:highlight w:val="none"/>
          <w:lang w:val="en-US" w:eastAsia="zh-CN"/>
        </w:rPr>
        <w:t>经1根25m高排气筒（P1）排放；</w:t>
      </w:r>
      <w:r>
        <w:rPr>
          <w:color w:val="000000"/>
          <w:sz w:val="24"/>
        </w:rPr>
        <w:t>项目</w:t>
      </w:r>
      <w:r>
        <w:rPr>
          <w:rFonts w:hint="eastAsia"/>
          <w:color w:val="000000"/>
          <w:kern w:val="0"/>
          <w:sz w:val="24"/>
        </w:rPr>
        <w:t>喷油废气经“喷淋塔”处理后，与</w:t>
      </w:r>
      <w:r>
        <w:rPr>
          <w:rFonts w:hint="eastAsia" w:cs="宋体"/>
          <w:color w:val="000000"/>
          <w:kern w:val="0"/>
          <w:sz w:val="24"/>
          <w:lang w:bidi="ar"/>
        </w:rPr>
        <w:t>搪胶、回形、移印及晾干、彩绘及晾干</w:t>
      </w:r>
      <w:r>
        <w:rPr>
          <w:rFonts w:hint="eastAsia"/>
          <w:color w:val="000000"/>
          <w:kern w:val="0"/>
          <w:sz w:val="24"/>
        </w:rPr>
        <w:t>废气一起经同一套“</w:t>
      </w:r>
      <w:r>
        <w:rPr>
          <w:rFonts w:hint="eastAsia"/>
          <w:color w:val="000000"/>
          <w:sz w:val="24"/>
        </w:rPr>
        <w:t>两级活性炭吸附装置</w:t>
      </w:r>
      <w:r>
        <w:rPr>
          <w:rFonts w:hint="eastAsia"/>
          <w:color w:val="000000"/>
          <w:kern w:val="0"/>
          <w:sz w:val="24"/>
        </w:rPr>
        <w:t>”</w:t>
      </w:r>
      <w:r>
        <w:rPr>
          <w:rFonts w:hint="eastAsia"/>
          <w:color w:val="000000"/>
          <w:sz w:val="24"/>
        </w:rPr>
        <w:t>+25m高排气筒（</w:t>
      </w:r>
      <w:r>
        <w:rPr>
          <w:rFonts w:hint="eastAsia" w:ascii="Times New Roman" w:hAnsi="Times New Roman" w:eastAsia="宋体" w:cs="Times New Roman"/>
          <w:color w:val="000000"/>
          <w:highlight w:val="none"/>
          <w:lang w:val="en-US" w:eastAsia="zh-CN"/>
        </w:rPr>
        <w:t>P</w:t>
      </w:r>
      <w:r>
        <w:rPr>
          <w:rFonts w:hint="eastAsia"/>
          <w:color w:val="000000"/>
          <w:sz w:val="24"/>
        </w:rPr>
        <w:t>2）排放</w:t>
      </w:r>
      <w:r>
        <w:rPr>
          <w:rFonts w:hint="eastAsia" w:ascii="Times New Roman" w:hAnsi="Times New Roman"/>
          <w:color w:val="000000"/>
        </w:rPr>
        <w:t>。</w:t>
      </w:r>
    </w:p>
    <w:p w14:paraId="72F32859">
      <w:pPr>
        <w:ind w:firstLine="480" w:firstLineChars="200"/>
        <w:outlineLvl w:val="1"/>
        <w:rPr>
          <w:rFonts w:ascii="Times New Roman" w:hAnsi="Times New Roman"/>
          <w:color w:val="000000"/>
        </w:rPr>
      </w:pPr>
      <w:r>
        <w:rPr>
          <w:rFonts w:hint="eastAsia" w:ascii="Times New Roman" w:hAnsi="Times New Roman"/>
          <w:color w:val="000000"/>
        </w:rPr>
        <w:t>（3）噪声</w:t>
      </w:r>
    </w:p>
    <w:p w14:paraId="6B0C499E">
      <w:pPr>
        <w:widowControl w:val="0"/>
        <w:adjustRightInd/>
        <w:snapToGrid/>
        <w:ind w:firstLine="480" w:firstLineChars="200"/>
        <w:rPr>
          <w:rFonts w:hint="eastAsia" w:ascii="Times New Roman" w:hAnsi="Times New Roman"/>
          <w:color w:val="000000"/>
        </w:rPr>
      </w:pPr>
      <w:r>
        <w:rPr>
          <w:rFonts w:ascii="Times New Roman" w:hAnsi="Times New Roman" w:eastAsia="宋体" w:cs="Times New Roman"/>
          <w:color w:val="000000"/>
        </w:rPr>
        <w:t>项目主要噪声</w:t>
      </w:r>
      <w:r>
        <w:rPr>
          <w:rFonts w:hint="eastAsia" w:ascii="Times New Roman" w:hAnsi="Times New Roman" w:eastAsia="宋体" w:cs="Times New Roman"/>
          <w:color w:val="000000"/>
        </w:rPr>
        <w:t>主要来源于</w:t>
      </w:r>
      <w:r>
        <w:rPr>
          <w:rFonts w:hint="eastAsia" w:cs="宋体"/>
          <w:color w:val="000000"/>
          <w:sz w:val="24"/>
        </w:rPr>
        <w:t>注塑机</w:t>
      </w:r>
      <w:r>
        <w:rPr>
          <w:color w:val="000000"/>
          <w:sz w:val="24"/>
        </w:rPr>
        <w:t>、</w:t>
      </w:r>
      <w:r>
        <w:rPr>
          <w:rFonts w:hint="eastAsia" w:cs="宋体"/>
          <w:color w:val="000000"/>
          <w:sz w:val="24"/>
        </w:rPr>
        <w:t>挤出</w:t>
      </w:r>
      <w:r>
        <w:rPr>
          <w:color w:val="000000"/>
          <w:sz w:val="24"/>
        </w:rPr>
        <w:t>成</w:t>
      </w:r>
      <w:r>
        <w:rPr>
          <w:rFonts w:hint="eastAsia" w:cs="宋体"/>
          <w:color w:val="000000"/>
          <w:sz w:val="24"/>
        </w:rPr>
        <w:t>型机、混料、破碎机、移印机、喷油拉、铣床、空压机</w:t>
      </w:r>
      <w:r>
        <w:rPr>
          <w:rFonts w:hint="eastAsia" w:cs="Times New Roman"/>
          <w:color w:val="000000"/>
          <w:lang w:val="en-US" w:eastAsia="zh-CN"/>
        </w:rPr>
        <w:t>等</w:t>
      </w:r>
      <w:r>
        <w:rPr>
          <w:rFonts w:ascii="Times New Roman" w:hAnsi="Times New Roman" w:eastAsia="宋体" w:cs="Times New Roman"/>
          <w:color w:val="000000"/>
        </w:rPr>
        <w:t>设备运行时产生的噪声。</w:t>
      </w:r>
      <w:r>
        <w:rPr>
          <w:rFonts w:hint="eastAsia" w:ascii="Times New Roman" w:hAnsi="Times New Roman" w:eastAsia="宋体" w:cs="Times New Roman"/>
          <w:color w:val="000000"/>
        </w:rPr>
        <w:t>主要通过</w:t>
      </w:r>
      <w:r>
        <w:rPr>
          <w:rFonts w:ascii="Times New Roman" w:hAnsi="Times New Roman" w:eastAsia="宋体" w:cs="Times New Roman"/>
          <w:color w:val="000000"/>
        </w:rPr>
        <w:t>加强设备日常维护，维持设备处于良好的运转状态</w:t>
      </w:r>
      <w:r>
        <w:rPr>
          <w:rFonts w:hint="eastAsia" w:ascii="Times New Roman" w:hAnsi="Times New Roman" w:eastAsia="宋体" w:cs="Times New Roman"/>
          <w:color w:val="000000"/>
        </w:rPr>
        <w:t>，</w:t>
      </w:r>
      <w:r>
        <w:rPr>
          <w:rFonts w:hint="eastAsia" w:ascii="Times New Roman" w:hAnsi="Times New Roman" w:eastAsia="宋体" w:cs="Times New Roman"/>
          <w:color w:val="000000"/>
          <w:szCs w:val="24"/>
        </w:rPr>
        <w:t>利用距离衰减和围墙隔声减振等措施以减少噪声污染源对周围环境的影响</w:t>
      </w:r>
      <w:r>
        <w:rPr>
          <w:rFonts w:hint="eastAsia" w:ascii="Times New Roman" w:hAnsi="Times New Roman"/>
          <w:color w:val="000000"/>
        </w:rPr>
        <w:t>。</w:t>
      </w:r>
    </w:p>
    <w:p w14:paraId="7729E2A8">
      <w:pPr>
        <w:ind w:firstLine="480" w:firstLineChars="200"/>
        <w:outlineLvl w:val="1"/>
        <w:rPr>
          <w:rFonts w:ascii="Times New Roman" w:hAnsi="Times New Roman"/>
          <w:color w:val="000000"/>
        </w:rPr>
      </w:pPr>
      <w:r>
        <w:rPr>
          <w:rFonts w:hint="eastAsia" w:ascii="Times New Roman" w:hAnsi="Times New Roman"/>
          <w:color w:val="000000"/>
        </w:rPr>
        <w:t>（4）固体废物</w:t>
      </w:r>
    </w:p>
    <w:p w14:paraId="33C8833D">
      <w:pPr>
        <w:keepNext w:val="0"/>
        <w:keepLines w:val="0"/>
        <w:pageBreakBefore w:val="0"/>
        <w:kinsoku/>
        <w:wordWrap/>
        <w:overflowPunct/>
        <w:topLinePunct w:val="0"/>
        <w:autoSpaceDE/>
        <w:autoSpaceDN/>
        <w:bidi w:val="0"/>
        <w:adjustRightInd w:val="0"/>
        <w:ind w:firstLine="480" w:firstLineChars="200"/>
        <w:textAlignment w:val="auto"/>
        <w:outlineLvl w:val="9"/>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rPr>
        <w:t>项目</w:t>
      </w:r>
      <w:r>
        <w:rPr>
          <w:rFonts w:hint="eastAsia" w:ascii="Times New Roman" w:hAnsi="Times New Roman" w:eastAsia="宋体" w:cs="Times New Roman"/>
          <w:color w:val="000000"/>
        </w:rPr>
        <w:t>固废主要来源于职工生活垃圾及</w:t>
      </w:r>
      <w:r>
        <w:rPr>
          <w:rFonts w:ascii="Times New Roman" w:hAnsi="Times New Roman" w:eastAsia="宋体" w:cs="Times New Roman"/>
          <w:color w:val="000000"/>
        </w:rPr>
        <w:t>一般</w:t>
      </w:r>
      <w:r>
        <w:rPr>
          <w:rFonts w:hint="eastAsia" w:ascii="Times New Roman" w:hAnsi="Times New Roman" w:eastAsia="宋体" w:cs="Times New Roman"/>
          <w:color w:val="000000"/>
        </w:rPr>
        <w:t>工业</w:t>
      </w:r>
      <w:r>
        <w:rPr>
          <w:rFonts w:ascii="Times New Roman" w:hAnsi="Times New Roman" w:eastAsia="宋体" w:cs="Times New Roman"/>
          <w:color w:val="000000"/>
        </w:rPr>
        <w:t>固体废物</w:t>
      </w:r>
      <w:r>
        <w:rPr>
          <w:rFonts w:hint="eastAsia" w:ascii="Times New Roman" w:hAnsi="Times New Roman" w:eastAsia="宋体" w:cs="Times New Roman"/>
          <w:color w:val="000000"/>
          <w:lang w:eastAsia="zh-CN"/>
        </w:rPr>
        <w:t>、危险废物</w:t>
      </w:r>
      <w:r>
        <w:rPr>
          <w:rFonts w:hint="eastAsia" w:ascii="Times New Roman" w:hAnsi="Times New Roman" w:eastAsia="宋体" w:cs="Times New Roman"/>
          <w:color w:val="000000"/>
        </w:rPr>
        <w:t>，</w:t>
      </w:r>
      <w:r>
        <w:rPr>
          <w:rFonts w:ascii="Times New Roman" w:hAnsi="Times New Roman" w:eastAsia="宋体" w:cs="Times New Roman"/>
          <w:color w:val="000000"/>
        </w:rPr>
        <w:t>一般</w:t>
      </w:r>
      <w:r>
        <w:rPr>
          <w:rFonts w:hint="eastAsia" w:ascii="Times New Roman" w:hAnsi="Times New Roman" w:eastAsia="宋体" w:cs="Times New Roman"/>
          <w:color w:val="000000"/>
        </w:rPr>
        <w:t>工业</w:t>
      </w:r>
      <w:r>
        <w:rPr>
          <w:rFonts w:ascii="Times New Roman" w:hAnsi="Times New Roman" w:eastAsia="宋体" w:cs="Times New Roman"/>
          <w:color w:val="000000"/>
        </w:rPr>
        <w:t>固体废物主要</w:t>
      </w:r>
      <w:r>
        <w:rPr>
          <w:rFonts w:hint="eastAsia" w:ascii="Times New Roman" w:hAnsi="Times New Roman" w:eastAsia="宋体" w:cs="Times New Roman"/>
          <w:color w:val="000000"/>
          <w:lang w:val="en-US" w:eastAsia="zh-CN"/>
        </w:rPr>
        <w:t>为</w:t>
      </w:r>
      <w:r>
        <w:rPr>
          <w:rFonts w:hint="eastAsia" w:eastAsia="宋体" w:cs="Times New Roman"/>
          <w:color w:val="000000"/>
          <w:sz w:val="24"/>
          <w:szCs w:val="24"/>
        </w:rPr>
        <w:t>废次品、</w:t>
      </w:r>
      <w:r>
        <w:rPr>
          <w:rFonts w:hint="eastAsia" w:eastAsia="宋体" w:cs="Times New Roman"/>
          <w:color w:val="000000" w:themeColor="text1"/>
          <w:sz w:val="24"/>
          <w:szCs w:val="24"/>
          <w14:textFill>
            <w14:solidFill>
              <w14:schemeClr w14:val="tx1"/>
            </w14:solidFill>
          </w14:textFill>
        </w:rPr>
        <w:t>不合格品、废包装袋</w:t>
      </w:r>
      <w:r>
        <w:rPr>
          <w:rFonts w:hint="eastAsia" w:ascii="Times New Roman" w:hAnsi="Times New Roman" w:eastAsia="宋体" w:cs="Times New Roman"/>
          <w:color w:val="000000" w:themeColor="text1"/>
          <w:highlight w:val="none"/>
          <w:lang w:eastAsia="zh-CN"/>
          <w14:textFill>
            <w14:solidFill>
              <w14:schemeClr w14:val="tx1"/>
            </w14:solidFill>
          </w14:textFill>
        </w:rPr>
        <w:t>，危险废物主要</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为</w:t>
      </w:r>
      <w:r>
        <w:rPr>
          <w:rFonts w:hint="eastAsia" w:eastAsia="宋体"/>
          <w:color w:val="000000" w:themeColor="text1"/>
          <w:spacing w:val="-2"/>
          <w:sz w:val="24"/>
          <w:szCs w:val="24"/>
          <w14:textFill>
            <w14:solidFill>
              <w14:schemeClr w14:val="tx1"/>
            </w14:solidFill>
          </w14:textFill>
        </w:rPr>
        <w:t>废墨渣</w:t>
      </w:r>
      <w:r>
        <w:rPr>
          <w:rFonts w:eastAsia="宋体" w:cs="Times New Roman"/>
          <w:color w:val="000000" w:themeColor="text1"/>
          <w:spacing w:val="-2"/>
          <w:sz w:val="24"/>
          <w:szCs w:val="24"/>
          <w14:textFill>
            <w14:solidFill>
              <w14:schemeClr w14:val="tx1"/>
            </w14:solidFill>
          </w14:textFill>
        </w:rPr>
        <w:t>、废</w:t>
      </w:r>
      <w:r>
        <w:rPr>
          <w:rFonts w:hint="eastAsia" w:eastAsia="宋体"/>
          <w:color w:val="000000" w:themeColor="text1"/>
          <w:spacing w:val="-2"/>
          <w:sz w:val="24"/>
          <w:szCs w:val="24"/>
          <w14:textFill>
            <w14:solidFill>
              <w14:schemeClr w14:val="tx1"/>
            </w14:solidFill>
          </w14:textFill>
        </w:rPr>
        <w:t>原辅料</w:t>
      </w:r>
      <w:r>
        <w:rPr>
          <w:rFonts w:eastAsia="宋体" w:cs="Times New Roman"/>
          <w:color w:val="000000" w:themeColor="text1"/>
          <w:spacing w:val="-2"/>
          <w:sz w:val="24"/>
          <w:szCs w:val="24"/>
          <w14:textFill>
            <w14:solidFill>
              <w14:schemeClr w14:val="tx1"/>
            </w14:solidFill>
          </w14:textFill>
        </w:rPr>
        <w:t>桶、废抹布、废活性炭、</w:t>
      </w:r>
      <w:r>
        <w:rPr>
          <w:rFonts w:eastAsia="宋体" w:cs="Times New Roman"/>
          <w:color w:val="000000" w:themeColor="text1"/>
          <w:sz w:val="24"/>
          <w:szCs w:val="24"/>
          <w14:textFill>
            <w14:solidFill>
              <w14:schemeClr w14:val="tx1"/>
            </w14:solidFill>
          </w14:textFill>
        </w:rPr>
        <w:t>喷</w:t>
      </w:r>
      <w:r>
        <w:rPr>
          <w:rFonts w:hint="eastAsia" w:eastAsia="宋体"/>
          <w:color w:val="000000" w:themeColor="text1"/>
          <w:sz w:val="24"/>
          <w:szCs w:val="24"/>
          <w14:textFill>
            <w14:solidFill>
              <w14:schemeClr w14:val="tx1"/>
            </w14:solidFill>
          </w14:textFill>
        </w:rPr>
        <w:t>油墨</w:t>
      </w:r>
      <w:r>
        <w:rPr>
          <w:rFonts w:eastAsia="宋体" w:cs="Times New Roman"/>
          <w:color w:val="000000" w:themeColor="text1"/>
          <w:sz w:val="24"/>
          <w:szCs w:val="24"/>
          <w14:textFill>
            <w14:solidFill>
              <w14:schemeClr w14:val="tx1"/>
            </w14:solidFill>
          </w14:textFill>
        </w:rPr>
        <w:t>废液、污水处理设施污泥</w:t>
      </w:r>
      <w:r>
        <w:rPr>
          <w:rFonts w:ascii="Times New Roman" w:hAnsi="Times New Roman" w:eastAsia="宋体" w:cs="Times New Roman"/>
          <w:color w:val="000000" w:themeColor="text1"/>
          <w:highlight w:val="none"/>
          <w14:textFill>
            <w14:solidFill>
              <w14:schemeClr w14:val="tx1"/>
            </w14:solidFill>
          </w14:textFill>
        </w:rPr>
        <w:t>。</w:t>
      </w:r>
    </w:p>
    <w:p w14:paraId="4819B846">
      <w:pPr>
        <w:keepNext w:val="0"/>
        <w:keepLines w:val="0"/>
        <w:pageBreakBefore w:val="0"/>
        <w:numPr>
          <w:ilvl w:val="0"/>
          <w:numId w:val="0"/>
        </w:numPr>
        <w:kinsoku/>
        <w:wordWrap/>
        <w:overflowPunct/>
        <w:topLinePunct w:val="0"/>
        <w:autoSpaceDE/>
        <w:autoSpaceDN/>
        <w:bidi w:val="0"/>
        <w:adjustRightInd w:val="0"/>
        <w:ind w:firstLine="480" w:firstLineChars="200"/>
        <w:textAlignment w:val="auto"/>
        <w:outlineLvl w:val="9"/>
        <w:rPr>
          <w:rFonts w:ascii="Times New Roman" w:hAnsi="Times New Roman" w:eastAsia="宋体" w:cs="Times New Roman"/>
          <w:color w:val="000000" w:themeColor="text1"/>
          <w:highlight w:val="none"/>
          <w14:textFill>
            <w14:solidFill>
              <w14:schemeClr w14:val="tx1"/>
            </w14:solidFill>
          </w14:textFill>
        </w:rPr>
      </w:pPr>
      <w:r>
        <w:rPr>
          <w:rFonts w:hint="eastAsia"/>
          <w:color w:val="000000" w:themeColor="text1"/>
          <w:sz w:val="24"/>
          <w:lang w:val="en-US" w:eastAsia="zh-CN"/>
          <w14:textFill>
            <w14:solidFill>
              <w14:schemeClr w14:val="tx1"/>
            </w14:solidFill>
          </w14:textFill>
        </w:rPr>
        <w:t>①</w:t>
      </w:r>
      <w:r>
        <w:rPr>
          <w:rFonts w:hint="eastAsia"/>
          <w:color w:val="000000" w:themeColor="text1"/>
          <w:sz w:val="24"/>
          <w14:textFill>
            <w14:solidFill>
              <w14:schemeClr w14:val="tx1"/>
            </w14:solidFill>
          </w14:textFill>
        </w:rPr>
        <w:t>塑料玩具在注塑成型过程会产生不合格品集中收集后回用于生产</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color w:val="000000" w:themeColor="text1"/>
          <w:sz w:val="24"/>
          <w14:textFill>
            <w14:solidFill>
              <w14:schemeClr w14:val="tx1"/>
            </w14:solidFill>
          </w14:textFill>
        </w:rPr>
        <w:t>搪胶玩具及保健制品在修边、检验过程产生废次品、不合格品</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集中收集后</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在暂存于一般固废暂存间，定期交由私人回收利用</w:t>
      </w:r>
      <w:r>
        <w:rPr>
          <w:rFonts w:ascii="Times New Roman" w:hAnsi="Times New Roman" w:eastAsia="宋体" w:cs="Times New Roman"/>
          <w:color w:val="000000" w:themeColor="text1"/>
          <w:highlight w:val="none"/>
          <w14:textFill>
            <w14:solidFill>
              <w14:schemeClr w14:val="tx1"/>
            </w14:solidFill>
          </w14:textFill>
        </w:rPr>
        <w:t>。</w:t>
      </w:r>
    </w:p>
    <w:p w14:paraId="401BFEEB">
      <w:pPr>
        <w:keepNext w:val="0"/>
        <w:keepLines w:val="0"/>
        <w:pageBreakBefore w:val="0"/>
        <w:numPr>
          <w:ilvl w:val="0"/>
          <w:numId w:val="0"/>
        </w:numPr>
        <w:kinsoku/>
        <w:wordWrap/>
        <w:overflowPunct/>
        <w:topLinePunct w:val="0"/>
        <w:autoSpaceDE/>
        <w:autoSpaceDN/>
        <w:bidi w:val="0"/>
        <w:adjustRightInd w:val="0"/>
        <w:ind w:firstLine="480" w:firstLineChars="200"/>
        <w:textAlignment w:val="auto"/>
        <w:outlineLvl w:val="9"/>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②</w:t>
      </w:r>
      <w:r>
        <w:rPr>
          <w:rFonts w:hint="eastAsia" w:ascii="Times New Roman" w:hAnsi="Times New Roman" w:eastAsia="宋体" w:cs="Times New Roman"/>
          <w:color w:val="000000" w:themeColor="text1"/>
          <w:highlight w:val="none"/>
          <w:lang w:eastAsia="zh-CN"/>
          <w14:textFill>
            <w14:solidFill>
              <w14:schemeClr w14:val="tx1"/>
            </w14:solidFill>
          </w14:textFill>
        </w:rPr>
        <w:t>废包装</w:t>
      </w:r>
      <w:r>
        <w:rPr>
          <w:rFonts w:hint="eastAsia" w:ascii="Times New Roman" w:hAnsi="Times New Roman" w:eastAsia="宋体" w:cs="Times New Roman"/>
          <w:color w:val="000000" w:themeColor="text1"/>
          <w:highlight w:val="none"/>
          <w:lang w:val="en-US" w:eastAsia="zh-CN"/>
          <w14:textFill>
            <w14:solidFill>
              <w14:schemeClr w14:val="tx1"/>
            </w14:solidFill>
          </w14:textFill>
        </w:rPr>
        <w:t>袋</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项目原料使用完后产生的废包装袋</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在厂区内一般固废暂存间暂存，定期交由私人回收利用。</w:t>
      </w:r>
    </w:p>
    <w:p w14:paraId="64B49318">
      <w:pPr>
        <w:keepNext w:val="0"/>
        <w:keepLines w:val="0"/>
        <w:pageBreakBefore w:val="0"/>
        <w:numPr>
          <w:ilvl w:val="0"/>
          <w:numId w:val="0"/>
        </w:numPr>
        <w:kinsoku/>
        <w:wordWrap/>
        <w:overflowPunct/>
        <w:topLinePunct w:val="0"/>
        <w:autoSpaceDE/>
        <w:autoSpaceDN/>
        <w:bidi w:val="0"/>
        <w:adjustRightInd w:val="0"/>
        <w:ind w:firstLine="480" w:firstLineChars="200"/>
        <w:textAlignment w:val="auto"/>
        <w:outlineLvl w:val="9"/>
        <w:rPr>
          <w:rFonts w:ascii="Times New Roman" w:hAnsi="Times New Roman" w:eastAsia="宋体" w:cs="Times New Roman"/>
          <w:color w:val="auto"/>
        </w:rPr>
      </w:pPr>
      <w:r>
        <w:rPr>
          <w:rFonts w:hint="eastAsia"/>
          <w:color w:val="000000" w:themeColor="text1"/>
          <w:sz w:val="24"/>
          <w:lang w:val="en-US" w:eastAsia="zh-CN"/>
          <w14:textFill>
            <w14:solidFill>
              <w14:schemeClr w14:val="tx1"/>
            </w14:solidFill>
          </w14:textFill>
        </w:rPr>
        <w:t>③</w:t>
      </w:r>
      <w:r>
        <w:rPr>
          <w:rFonts w:hint="eastAsia" w:eastAsia="宋体"/>
          <w:color w:val="000000" w:themeColor="text1"/>
          <w:spacing w:val="-2"/>
          <w:sz w:val="24"/>
          <w:szCs w:val="24"/>
          <w14:textFill>
            <w14:solidFill>
              <w14:schemeClr w14:val="tx1"/>
            </w14:solidFill>
          </w14:textFill>
        </w:rPr>
        <w:t>废墨渣</w:t>
      </w:r>
      <w:r>
        <w:rPr>
          <w:rFonts w:eastAsia="宋体" w:cs="Times New Roman"/>
          <w:color w:val="000000" w:themeColor="text1"/>
          <w:spacing w:val="-2"/>
          <w:sz w:val="24"/>
          <w:szCs w:val="24"/>
          <w14:textFill>
            <w14:solidFill>
              <w14:schemeClr w14:val="tx1"/>
            </w14:solidFill>
          </w14:textFill>
        </w:rPr>
        <w:t>、废</w:t>
      </w:r>
      <w:r>
        <w:rPr>
          <w:rFonts w:hint="eastAsia" w:eastAsia="宋体"/>
          <w:color w:val="000000" w:themeColor="text1"/>
          <w:spacing w:val="-2"/>
          <w:sz w:val="24"/>
          <w:szCs w:val="24"/>
          <w14:textFill>
            <w14:solidFill>
              <w14:schemeClr w14:val="tx1"/>
            </w14:solidFill>
          </w14:textFill>
        </w:rPr>
        <w:t>原辅料</w:t>
      </w:r>
      <w:r>
        <w:rPr>
          <w:rFonts w:eastAsia="宋体" w:cs="Times New Roman"/>
          <w:color w:val="000000" w:themeColor="text1"/>
          <w:spacing w:val="-2"/>
          <w:sz w:val="24"/>
          <w:szCs w:val="24"/>
          <w14:textFill>
            <w14:solidFill>
              <w14:schemeClr w14:val="tx1"/>
            </w14:solidFill>
          </w14:textFill>
        </w:rPr>
        <w:t>桶、废抹布、废活性炭、</w:t>
      </w:r>
      <w:r>
        <w:rPr>
          <w:rFonts w:eastAsia="宋体" w:cs="Times New Roman"/>
          <w:color w:val="000000" w:themeColor="text1"/>
          <w:sz w:val="24"/>
          <w:szCs w:val="24"/>
          <w14:textFill>
            <w14:solidFill>
              <w14:schemeClr w14:val="tx1"/>
            </w14:solidFill>
          </w14:textFill>
        </w:rPr>
        <w:t>喷</w:t>
      </w:r>
      <w:r>
        <w:rPr>
          <w:rFonts w:hint="eastAsia" w:eastAsia="宋体"/>
          <w:color w:val="000000" w:themeColor="text1"/>
          <w:sz w:val="24"/>
          <w:szCs w:val="24"/>
          <w14:textFill>
            <w14:solidFill>
              <w14:schemeClr w14:val="tx1"/>
            </w14:solidFill>
          </w14:textFill>
        </w:rPr>
        <w:t>油墨</w:t>
      </w:r>
      <w:r>
        <w:rPr>
          <w:rFonts w:eastAsia="宋体" w:cs="Times New Roman"/>
          <w:color w:val="000000" w:themeColor="text1"/>
          <w:sz w:val="24"/>
          <w:szCs w:val="24"/>
          <w14:textFill>
            <w14:solidFill>
              <w14:schemeClr w14:val="tx1"/>
            </w14:solidFill>
          </w14:textFill>
        </w:rPr>
        <w:t>废液、污水处理设施污泥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：项目</w:t>
      </w:r>
      <w:r>
        <w:rPr>
          <w:rFonts w:hint="eastAsia" w:eastAsia="宋体"/>
          <w:color w:val="000000" w:themeColor="text1"/>
          <w:spacing w:val="-2"/>
          <w:sz w:val="24"/>
          <w:szCs w:val="24"/>
          <w14:textFill>
            <w14:solidFill>
              <w14:schemeClr w14:val="tx1"/>
            </w14:solidFill>
          </w14:textFill>
        </w:rPr>
        <w:t>废墨渣</w:t>
      </w:r>
      <w:r>
        <w:rPr>
          <w:rFonts w:eastAsia="宋体" w:cs="Times New Roman"/>
          <w:color w:val="000000" w:themeColor="text1"/>
          <w:spacing w:val="-2"/>
          <w:sz w:val="24"/>
          <w:szCs w:val="24"/>
          <w14:textFill>
            <w14:solidFill>
              <w14:schemeClr w14:val="tx1"/>
            </w14:solidFill>
          </w14:textFill>
        </w:rPr>
        <w:t>、废</w:t>
      </w:r>
      <w:r>
        <w:rPr>
          <w:rFonts w:hint="eastAsia" w:eastAsia="宋体"/>
          <w:color w:val="000000" w:themeColor="text1"/>
          <w:spacing w:val="-2"/>
          <w:sz w:val="24"/>
          <w:szCs w:val="24"/>
          <w14:textFill>
            <w14:solidFill>
              <w14:schemeClr w14:val="tx1"/>
            </w14:solidFill>
          </w14:textFill>
        </w:rPr>
        <w:t>原辅料</w:t>
      </w:r>
      <w:r>
        <w:rPr>
          <w:rFonts w:eastAsia="宋体" w:cs="Times New Roman"/>
          <w:color w:val="000000" w:themeColor="text1"/>
          <w:spacing w:val="-2"/>
          <w:sz w:val="24"/>
          <w:szCs w:val="24"/>
          <w14:textFill>
            <w14:solidFill>
              <w14:schemeClr w14:val="tx1"/>
            </w14:solidFill>
          </w14:textFill>
        </w:rPr>
        <w:t>桶、废抹布、废</w:t>
      </w:r>
      <w:r>
        <w:rPr>
          <w:rFonts w:eastAsia="宋体" w:cs="Times New Roman"/>
          <w:color w:val="auto"/>
          <w:spacing w:val="-2"/>
          <w:sz w:val="24"/>
          <w:szCs w:val="24"/>
        </w:rPr>
        <w:t>活性炭、</w:t>
      </w:r>
      <w:r>
        <w:rPr>
          <w:rFonts w:eastAsia="宋体" w:cs="Times New Roman"/>
          <w:color w:val="auto"/>
          <w:sz w:val="24"/>
          <w:szCs w:val="24"/>
        </w:rPr>
        <w:t>喷</w:t>
      </w:r>
      <w:r>
        <w:rPr>
          <w:rFonts w:hint="eastAsia" w:eastAsia="宋体"/>
          <w:color w:val="auto"/>
          <w:sz w:val="24"/>
          <w:szCs w:val="24"/>
        </w:rPr>
        <w:t>油墨</w:t>
      </w:r>
      <w:r>
        <w:rPr>
          <w:rFonts w:eastAsia="宋体" w:cs="Times New Roman"/>
          <w:color w:val="auto"/>
          <w:sz w:val="24"/>
          <w:szCs w:val="24"/>
        </w:rPr>
        <w:t>废液、污水处理设施污泥</w:t>
      </w:r>
      <w:r>
        <w:rPr>
          <w:rFonts w:hint="eastAsia" w:eastAsia="宋体" w:cs="Times New Roman"/>
          <w:color w:val="auto"/>
          <w:sz w:val="24"/>
          <w:szCs w:val="24"/>
          <w:lang w:val="en-US" w:eastAsia="zh-CN"/>
        </w:rPr>
        <w:t>分类收集，</w:t>
      </w:r>
      <w:r>
        <w:rPr>
          <w:rFonts w:hint="eastAsia" w:ascii="Times New Roman" w:hAnsi="Times New Roman" w:eastAsia="宋体" w:cs="Times New Roman"/>
          <w:color w:val="auto"/>
          <w:highlight w:val="none"/>
          <w:lang w:eastAsia="zh-CN"/>
        </w:rPr>
        <w:t>暂存于危废间，已做好台账管理</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委托</w:t>
      </w:r>
      <w:r>
        <w:rPr>
          <w:rFonts w:hint="eastAsia" w:ascii="Times New Roman" w:hAnsi="Times New Roman" w:eastAsia="宋体" w:cs="Times New Roman"/>
          <w:b w:val="0"/>
          <w:bCs w:val="0"/>
          <w:color w:val="auto"/>
          <w:spacing w:val="-2"/>
          <w:sz w:val="24"/>
          <w:szCs w:val="24"/>
        </w:rPr>
        <w:t>福建兴业东江环保科技有限公司</w:t>
      </w:r>
      <w:r>
        <w:rPr>
          <w:rFonts w:hint="eastAsia" w:ascii="Times New Roman" w:hAnsi="Times New Roman" w:eastAsia="宋体" w:cs="Times New Roman"/>
          <w:color w:val="auto"/>
          <w:lang w:val="en-US" w:eastAsia="zh-CN"/>
        </w:rPr>
        <w:t>处置</w:t>
      </w:r>
      <w:r>
        <w:rPr>
          <w:rFonts w:ascii="Times New Roman" w:hAnsi="Times New Roman" w:eastAsia="宋体" w:cs="Times New Roman"/>
          <w:color w:val="auto"/>
        </w:rPr>
        <w:t>。</w:t>
      </w:r>
    </w:p>
    <w:p w14:paraId="7C7D3164">
      <w:pPr>
        <w:keepNext w:val="0"/>
        <w:keepLines w:val="0"/>
        <w:pageBreakBefore w:val="0"/>
        <w:numPr>
          <w:ilvl w:val="0"/>
          <w:numId w:val="0"/>
        </w:numPr>
        <w:kinsoku/>
        <w:wordWrap/>
        <w:overflowPunct/>
        <w:topLinePunct w:val="0"/>
        <w:autoSpaceDE/>
        <w:autoSpaceDN/>
        <w:bidi w:val="0"/>
        <w:adjustRightInd w:val="0"/>
        <w:ind w:firstLine="480" w:firstLineChars="200"/>
        <w:textAlignment w:val="auto"/>
        <w:outlineLvl w:val="9"/>
        <w:rPr>
          <w:rFonts w:hint="eastAsia" w:ascii="Times New Roman" w:hAnsi="Times New Roman" w:eastAsia="宋体" w:cs="Times New Roman"/>
          <w:color w:val="000000"/>
        </w:rPr>
      </w:pPr>
      <w:r>
        <w:rPr>
          <w:rFonts w:hint="eastAsia" w:ascii="Times New Roman" w:hAnsi="Times New Roman" w:eastAsia="宋体" w:cs="Times New Roman"/>
          <w:color w:val="auto"/>
          <w:lang w:val="en-US" w:eastAsia="zh-CN"/>
        </w:rPr>
        <w:t>④</w:t>
      </w:r>
      <w:r>
        <w:rPr>
          <w:rFonts w:hint="eastAsia" w:ascii="Times New Roman" w:hAnsi="Times New Roman" w:eastAsia="宋体" w:cs="Times New Roman"/>
          <w:color w:val="auto"/>
        </w:rPr>
        <w:t>生活垃圾</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项目生活垃圾主要来源于职工生活垃</w:t>
      </w:r>
      <w:r>
        <w:rPr>
          <w:rFonts w:hint="eastAsia" w:ascii="Times New Roman" w:hAnsi="Times New Roman" w:eastAsia="宋体" w:cs="Times New Roman"/>
          <w:color w:val="000000"/>
        </w:rPr>
        <w:t>圾，集中收集后由</w:t>
      </w:r>
      <w:r>
        <w:rPr>
          <w:rFonts w:hint="eastAsia" w:ascii="Times New Roman" w:hAnsi="Times New Roman" w:eastAsia="宋体" w:cs="Times New Roman"/>
          <w:color w:val="000000"/>
          <w:lang w:val="en-US" w:eastAsia="zh-CN"/>
        </w:rPr>
        <w:t>当地环卫部门</w:t>
      </w:r>
      <w:r>
        <w:rPr>
          <w:rFonts w:hint="eastAsia" w:ascii="Times New Roman" w:hAnsi="Times New Roman" w:eastAsia="宋体" w:cs="Times New Roman"/>
          <w:color w:val="000000"/>
        </w:rPr>
        <w:t>统一清运处理。</w:t>
      </w:r>
    </w:p>
    <w:p w14:paraId="2D47C583">
      <w:pPr>
        <w:ind w:firstLine="472" w:firstLineChars="196"/>
        <w:outlineLvl w:val="0"/>
        <w:rPr>
          <w:rFonts w:ascii="Times New Roman" w:hAnsi="Times New Roman"/>
          <w:b/>
          <w:color w:val="000000"/>
        </w:rPr>
      </w:pPr>
      <w:r>
        <w:rPr>
          <w:rFonts w:hint="eastAsia" w:ascii="Times New Roman" w:hAnsi="Times New Roman"/>
          <w:b/>
          <w:color w:val="000000"/>
        </w:rPr>
        <w:t>四</w:t>
      </w:r>
      <w:r>
        <w:rPr>
          <w:rFonts w:ascii="Times New Roman" w:hAnsi="Times New Roman"/>
          <w:b/>
          <w:color w:val="000000"/>
        </w:rPr>
        <w:t>、</w:t>
      </w:r>
      <w:r>
        <w:rPr>
          <w:rFonts w:hint="eastAsia" w:ascii="Times New Roman" w:hAnsi="Times New Roman"/>
          <w:b/>
          <w:color w:val="000000"/>
        </w:rPr>
        <w:t>环境保护设施调试效果</w:t>
      </w:r>
    </w:p>
    <w:p w14:paraId="18AAC799">
      <w:pPr>
        <w:ind w:firstLine="482" w:firstLineChars="200"/>
        <w:rPr>
          <w:rFonts w:hint="eastAsia" w:ascii="Times New Roman" w:hAnsi="Times New Roman" w:eastAsia="宋体" w:cs="Times New Roman"/>
          <w:b/>
          <w:bCs/>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4.1环保设施处理效率监测结果</w:t>
      </w:r>
    </w:p>
    <w:p w14:paraId="1A03FA94">
      <w:pPr>
        <w:pageBreakBefore w:val="0"/>
        <w:kinsoku/>
        <w:wordWrap/>
        <w:overflowPunct/>
        <w:topLinePunct w:val="0"/>
        <w:bidi w:val="0"/>
        <w:spacing w:afterLines="0"/>
        <w:ind w:firstLine="482" w:firstLineChars="200"/>
        <w:textAlignment w:val="auto"/>
        <w:rPr>
          <w:rFonts w:hint="eastAsia" w:ascii="Times New Roman" w:hAnsi="Times New Roman" w:eastAsia="宋体" w:cs="Times New Roman"/>
          <w:b/>
          <w:bCs/>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highlight w:val="none"/>
          <w14:textFill>
            <w14:solidFill>
              <w14:schemeClr w14:val="tx1"/>
            </w14:solidFill>
          </w14:textFill>
        </w:rPr>
        <w:t>（1）废水</w:t>
      </w:r>
    </w:p>
    <w:p w14:paraId="53FFDBFA">
      <w:pPr>
        <w:keepNext w:val="0"/>
        <w:keepLines w:val="0"/>
        <w:pageBreakBefore w:val="0"/>
        <w:widowControl/>
        <w:tabs>
          <w:tab w:val="left" w:pos="720"/>
        </w:tabs>
        <w:kinsoku/>
        <w:wordWrap/>
        <w:overflowPunct/>
        <w:topLinePunct w:val="0"/>
        <w:autoSpaceDE/>
        <w:autoSpaceDN/>
        <w:bidi w:val="0"/>
        <w:adjustRightInd w:val="0"/>
        <w:snapToGrid w:val="0"/>
        <w:spacing w:afterLines="0"/>
        <w:ind w:right="58" w:rightChars="24" w:firstLine="480" w:firstLineChars="200"/>
        <w:textAlignment w:val="auto"/>
        <w:outlineLvl w:val="9"/>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cs="Times New Roman"/>
          <w:color w:val="000000"/>
          <w:sz w:val="24"/>
          <w:szCs w:val="24"/>
        </w:rPr>
        <w:t>项目生产过程中无废水</w:t>
      </w:r>
      <w:r>
        <w:rPr>
          <w:rFonts w:hint="eastAsia" w:ascii="Times New Roman" w:hAnsi="Times New Roman" w:cs="Times New Roman"/>
          <w:color w:val="000000"/>
          <w:sz w:val="24"/>
          <w:szCs w:val="24"/>
          <w:lang w:val="en-US" w:eastAsia="zh-CN"/>
        </w:rPr>
        <w:t>外排</w:t>
      </w:r>
      <w:r>
        <w:rPr>
          <w:rFonts w:hint="eastAsia" w:ascii="Times New Roman" w:hAnsi="Times New Roman" w:cs="Times New Roman"/>
          <w:color w:val="000000"/>
          <w:sz w:val="24"/>
          <w:szCs w:val="24"/>
        </w:rPr>
        <w:t>，外排废水主要为职工生活污水，生活污水经化粪池预处理后通过市政污水管网纳入安溪县龙门镇污水处理厂，排放总量纳入污水处理厂总量控制指标统一核定，不再另行分配</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生活污水</w:t>
      </w:r>
      <w:r>
        <w:rPr>
          <w:rFonts w:hint="eastAsia" w:ascii="Times New Roman" w:hAnsi="Times New Roman" w:cs="Times New Roman"/>
          <w:color w:val="000000"/>
          <w:sz w:val="24"/>
          <w:szCs w:val="24"/>
          <w:lang w:val="en-US" w:eastAsia="zh-CN"/>
        </w:rPr>
        <w:t>无需监测</w:t>
      </w:r>
      <w:r>
        <w:rPr>
          <w:rFonts w:ascii="Times New Roman" w:hAnsi="Times New Roman" w:eastAsia="宋体" w:cs="Times New Roman"/>
          <w:color w:val="000000" w:themeColor="text1"/>
          <w14:textFill>
            <w14:solidFill>
              <w14:schemeClr w14:val="tx1"/>
            </w14:solidFill>
          </w14:textFill>
        </w:rPr>
        <w:t>。</w:t>
      </w:r>
    </w:p>
    <w:p w14:paraId="1D9D6FAF">
      <w:pPr>
        <w:pageBreakBefore w:val="0"/>
        <w:kinsoku/>
        <w:wordWrap/>
        <w:overflowPunct/>
        <w:topLinePunct w:val="0"/>
        <w:autoSpaceDE w:val="0"/>
        <w:bidi w:val="0"/>
        <w:spacing w:afterLines="0"/>
        <w:ind w:firstLine="482" w:firstLineChars="200"/>
        <w:textAlignment w:val="auto"/>
        <w:rPr>
          <w:rFonts w:ascii="Times New Roman" w:hAnsi="Times New Roman" w:eastAsia="宋体" w:cs="Times New Roman"/>
          <w:b/>
          <w:bCs/>
          <w:color w:val="000000" w:themeColor="text1"/>
          <w:szCs w:val="24"/>
          <w:highlight w:val="none"/>
          <w14:textFill>
            <w14:solidFill>
              <w14:schemeClr w14:val="tx1"/>
            </w14:solidFill>
          </w14:textFill>
        </w:rPr>
      </w:pPr>
      <w:r>
        <w:rPr>
          <w:rFonts w:hint="eastAsia" w:ascii="Times New Roman" w:hAnsi="Times New Roman" w:eastAsia="宋体" w:cs="Times New Roman"/>
          <w:b/>
          <w:bCs/>
          <w:color w:val="000000" w:themeColor="text1"/>
          <w:szCs w:val="24"/>
          <w:highlight w:val="none"/>
          <w14:textFill>
            <w14:solidFill>
              <w14:schemeClr w14:val="tx1"/>
            </w14:solidFill>
          </w14:textFill>
        </w:rPr>
        <w:t>（2）</w:t>
      </w:r>
      <w:r>
        <w:rPr>
          <w:rFonts w:ascii="Times New Roman" w:hAnsi="Times New Roman" w:eastAsia="宋体" w:cs="Times New Roman"/>
          <w:b/>
          <w:bCs/>
          <w:color w:val="000000" w:themeColor="text1"/>
          <w:szCs w:val="24"/>
          <w:highlight w:val="none"/>
          <w14:textFill>
            <w14:solidFill>
              <w14:schemeClr w14:val="tx1"/>
            </w14:solidFill>
          </w14:textFill>
        </w:rPr>
        <w:t>废气</w:t>
      </w:r>
    </w:p>
    <w:p w14:paraId="3E65DF1F">
      <w:pPr>
        <w:keepNext w:val="0"/>
        <w:keepLines w:val="0"/>
        <w:pageBreakBefore w:val="0"/>
        <w:widowControl/>
        <w:tabs>
          <w:tab w:val="left" w:pos="720"/>
        </w:tabs>
        <w:kinsoku/>
        <w:wordWrap/>
        <w:overflowPunct/>
        <w:topLinePunct w:val="0"/>
        <w:autoSpaceDE/>
        <w:autoSpaceDN/>
        <w:bidi w:val="0"/>
        <w:adjustRightInd w:val="0"/>
        <w:snapToGrid w:val="0"/>
        <w:spacing w:afterLines="0"/>
        <w:ind w:right="58" w:rightChars="24" w:firstLine="480" w:firstLineChars="200"/>
        <w:textAlignment w:val="auto"/>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验收监测期间，注塑成型废气处理设施对非甲烷总烃的处理效率为53.5%~54.1%；</w:t>
      </w:r>
      <w:r>
        <w:rPr>
          <w:rFonts w:hint="eastAsia" w:ascii="Times New Roman" w:hAnsi="Times New Roman" w:eastAsia="宋体"/>
          <w:color w:val="000000" w:themeColor="text1"/>
          <w:sz w:val="24"/>
          <w:szCs w:val="24"/>
          <w14:textFill>
            <w14:solidFill>
              <w14:schemeClr w14:val="tx1"/>
            </w14:solidFill>
          </w14:textFill>
        </w:rPr>
        <w:t>搪胶、回形、喷油、移印及晾干、彩绘及晾干废气</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处理设施对非甲烷总烃的处理效率为 54.1%~57.1 %。</w:t>
      </w:r>
    </w:p>
    <w:p w14:paraId="2A92F4BC">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Lines="0"/>
        <w:ind w:leftChars="200" w:right="58" w:rightChars="24"/>
        <w:textAlignment w:val="auto"/>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3）</w:t>
      </w:r>
      <w:r>
        <w:rPr>
          <w:rFonts w:ascii="Times New Roman" w:hAnsi="Times New Roman" w:eastAsia="宋体" w:cs="Times New Roman"/>
          <w:b/>
          <w:bCs/>
          <w:color w:val="000000" w:themeColor="text1"/>
          <w:sz w:val="24"/>
          <w:szCs w:val="24"/>
          <w:highlight w:val="none"/>
          <w14:textFill>
            <w14:solidFill>
              <w14:schemeClr w14:val="tx1"/>
            </w14:solidFill>
          </w14:textFill>
        </w:rPr>
        <w:t>噪声</w:t>
      </w:r>
    </w:p>
    <w:p w14:paraId="022A0012">
      <w:pPr>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afterLines="0"/>
        <w:ind w:right="58" w:rightChars="24" w:firstLine="480" w:firstLineChars="200"/>
        <w:textAlignment w:val="auto"/>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olor w:val="auto"/>
          <w:lang w:val="en-US" w:eastAsia="zh-CN"/>
        </w:rPr>
        <w:t>噪声经厂房隔音后达标排放，固废等污染物处理处置均无需进行环保设施处理。因此不进行环保设施去除率监测结果及降噪效果评价。</w:t>
      </w:r>
    </w:p>
    <w:p w14:paraId="3679656D">
      <w:pPr>
        <w:keepNext w:val="0"/>
        <w:keepLines w:val="0"/>
        <w:pageBreakBefore w:val="0"/>
        <w:widowControl/>
        <w:kinsoku/>
        <w:wordWrap/>
        <w:overflowPunct/>
        <w:topLinePunct w:val="0"/>
        <w:autoSpaceDN/>
        <w:bidi w:val="0"/>
        <w:adjustRightInd w:val="0"/>
        <w:snapToGrid w:val="0"/>
        <w:ind w:right="0" w:rightChars="0" w:firstLine="482" w:firstLineChars="200"/>
        <w:textAlignment w:val="auto"/>
        <w:rPr>
          <w:color w:val="000000"/>
          <w:kern w:val="0"/>
          <w:sz w:val="24"/>
          <w:lang w:bidi="ar"/>
        </w:rPr>
      </w:pPr>
      <w:r>
        <w:rPr>
          <w:rFonts w:hint="eastAsia" w:ascii="Times New Roman" w:hAnsi="Times New Roman" w:eastAsia="宋体" w:cs="Times New Roman"/>
          <w:b/>
          <w:bCs/>
          <w:color w:val="auto"/>
          <w:lang w:val="en-US" w:eastAsia="zh-CN"/>
        </w:rPr>
        <w:t>4.2污染物排放监测结果</w:t>
      </w:r>
    </w:p>
    <w:p w14:paraId="30C59A35">
      <w:pPr>
        <w:pageBreakBefore w:val="0"/>
        <w:kinsoku/>
        <w:wordWrap/>
        <w:overflowPunct/>
        <w:topLinePunct w:val="0"/>
        <w:bidi w:val="0"/>
        <w:spacing w:afterLines="0"/>
        <w:ind w:firstLine="482" w:firstLineChars="200"/>
        <w:textAlignment w:val="auto"/>
        <w:rPr>
          <w:rFonts w:hint="eastAsia" w:ascii="Times New Roman" w:hAnsi="Times New Roman" w:eastAsia="宋体" w:cs="Times New Roman"/>
          <w:b/>
          <w:bCs/>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highlight w:val="none"/>
          <w14:textFill>
            <w14:solidFill>
              <w14:schemeClr w14:val="tx1"/>
            </w14:solidFill>
          </w14:textFill>
        </w:rPr>
        <w:t>（1）废水</w:t>
      </w:r>
    </w:p>
    <w:p w14:paraId="3A0BA5B4">
      <w:pPr>
        <w:keepNext w:val="0"/>
        <w:keepLines w:val="0"/>
        <w:pageBreakBefore w:val="0"/>
        <w:widowControl/>
        <w:tabs>
          <w:tab w:val="left" w:pos="720"/>
        </w:tabs>
        <w:kinsoku/>
        <w:wordWrap/>
        <w:overflowPunct/>
        <w:topLinePunct w:val="0"/>
        <w:autoSpaceDE/>
        <w:autoSpaceDN/>
        <w:bidi w:val="0"/>
        <w:adjustRightInd w:val="0"/>
        <w:snapToGrid w:val="0"/>
        <w:spacing w:afterLines="0"/>
        <w:ind w:right="58" w:rightChars="24" w:firstLine="480" w:firstLineChars="200"/>
        <w:textAlignment w:val="auto"/>
        <w:outlineLvl w:val="9"/>
        <w:rPr>
          <w:rFonts w:hint="eastAsia" w:ascii="Times New Roman" w:hAnsi="Times New Roman" w:eastAsia="宋体" w:cs="Times New Roman"/>
          <w:color w:val="000000"/>
          <w:highlight w:val="none"/>
        </w:rPr>
      </w:pPr>
      <w:r>
        <w:rPr>
          <w:color w:val="000000"/>
          <w:kern w:val="0"/>
          <w:sz w:val="24"/>
          <w:lang w:bidi="ar"/>
        </w:rPr>
        <w:t>项目</w:t>
      </w:r>
      <w:r>
        <w:rPr>
          <w:rFonts w:hint="eastAsia"/>
          <w:color w:val="000000"/>
          <w:kern w:val="0"/>
          <w:sz w:val="24"/>
          <w:lang w:bidi="ar"/>
        </w:rPr>
        <w:t>冷却塔</w:t>
      </w:r>
      <w:r>
        <w:rPr>
          <w:rFonts w:hint="eastAsia"/>
          <w:color w:val="000000"/>
          <w:sz w:val="24"/>
        </w:rPr>
        <w:t>冷却水循环使用不外排；</w:t>
      </w:r>
      <w:r>
        <w:rPr>
          <w:color w:val="000000"/>
          <w:sz w:val="24"/>
        </w:rPr>
        <w:t>水帘喷漆废水</w:t>
      </w:r>
      <w:r>
        <w:rPr>
          <w:rFonts w:hint="eastAsia"/>
          <w:color w:val="000000"/>
          <w:sz w:val="24"/>
        </w:rPr>
        <w:t>经“</w:t>
      </w:r>
      <w:r>
        <w:rPr>
          <w:color w:val="000000"/>
          <w:sz w:val="24"/>
        </w:rPr>
        <w:t>絮凝+沉淀</w:t>
      </w:r>
      <w:r>
        <w:rPr>
          <w:rFonts w:hint="eastAsia"/>
          <w:color w:val="000000"/>
          <w:sz w:val="24"/>
        </w:rPr>
        <w:t>+压滤”</w:t>
      </w:r>
      <w:r>
        <w:rPr>
          <w:color w:val="000000"/>
          <w:sz w:val="24"/>
        </w:rPr>
        <w:t>处理后全部</w:t>
      </w:r>
      <w:r>
        <w:rPr>
          <w:rFonts w:hint="eastAsia"/>
          <w:color w:val="000000"/>
          <w:sz w:val="24"/>
        </w:rPr>
        <w:t>循环使用</w:t>
      </w:r>
      <w:r>
        <w:rPr>
          <w:color w:val="000000"/>
          <w:sz w:val="24"/>
        </w:rPr>
        <w:t>，定期更换</w:t>
      </w:r>
      <w:r>
        <w:rPr>
          <w:rFonts w:hint="eastAsia"/>
          <w:color w:val="000000"/>
          <w:sz w:val="24"/>
        </w:rPr>
        <w:t>作为危废</w:t>
      </w:r>
      <w:r>
        <w:rPr>
          <w:color w:val="000000"/>
          <w:kern w:val="0"/>
          <w:sz w:val="24"/>
        </w:rPr>
        <w:t>委托</w:t>
      </w:r>
      <w:r>
        <w:rPr>
          <w:rFonts w:hint="eastAsia"/>
          <w:color w:val="000000"/>
          <w:kern w:val="0"/>
          <w:sz w:val="24"/>
        </w:rPr>
        <w:t>福建兴业东江环保科技有限公司</w:t>
      </w:r>
      <w:r>
        <w:rPr>
          <w:color w:val="000000"/>
          <w:kern w:val="0"/>
          <w:sz w:val="24"/>
        </w:rPr>
        <w:t>处置</w:t>
      </w:r>
      <w:r>
        <w:rPr>
          <w:rFonts w:hint="eastAsia" w:ascii="Times New Roman" w:hAnsi="Times New Roman" w:eastAsia="宋体" w:cs="Times New Roman"/>
          <w:color w:val="000000"/>
          <w:highlight w:val="none"/>
        </w:rPr>
        <w:t>。</w:t>
      </w:r>
      <w:r>
        <w:rPr>
          <w:rFonts w:ascii="Times New Roman" w:hAnsi="Times New Roman" w:eastAsia="宋体"/>
          <w:color w:val="000000"/>
          <w:sz w:val="24"/>
        </w:rPr>
        <w:t>项目生活污水经</w:t>
      </w:r>
      <w:r>
        <w:rPr>
          <w:rFonts w:hint="eastAsia" w:ascii="Times New Roman" w:hAnsi="Times New Roman" w:eastAsia="宋体"/>
          <w:color w:val="000000"/>
          <w:sz w:val="24"/>
        </w:rPr>
        <w:t>出租方</w:t>
      </w:r>
      <w:r>
        <w:rPr>
          <w:rFonts w:ascii="Times New Roman" w:hAnsi="Times New Roman" w:eastAsia="宋体"/>
          <w:color w:val="000000"/>
          <w:sz w:val="24"/>
        </w:rPr>
        <w:t>化粪池预处理后，可以达到《污水综合排放标准》（GB8978-1996）表4中三级标准</w:t>
      </w:r>
      <w:r>
        <w:rPr>
          <w:rFonts w:hint="eastAsia" w:ascii="Times New Roman" w:hAnsi="Times New Roman" w:eastAsia="宋体"/>
          <w:color w:val="000000"/>
          <w:sz w:val="24"/>
        </w:rPr>
        <w:t>；其中</w:t>
      </w:r>
      <w:r>
        <w:rPr>
          <w:rFonts w:ascii="Times New Roman" w:hAnsi="Times New Roman" w:eastAsia="宋体"/>
          <w:color w:val="000000"/>
          <w:sz w:val="24"/>
        </w:rPr>
        <w:t>氨氮</w:t>
      </w:r>
      <w:r>
        <w:rPr>
          <w:rFonts w:hint="eastAsia" w:ascii="Times New Roman" w:hAnsi="Times New Roman" w:eastAsia="宋体"/>
          <w:color w:val="000000"/>
          <w:sz w:val="24"/>
        </w:rPr>
        <w:t>、总磷、总氮达到</w:t>
      </w:r>
      <w:r>
        <w:rPr>
          <w:rFonts w:ascii="Times New Roman" w:hAnsi="Times New Roman" w:eastAsia="宋体"/>
          <w:color w:val="000000"/>
          <w:sz w:val="24"/>
        </w:rPr>
        <w:t>《污水排入城镇下水道水质标准》（GB/T 31962-2015）表1中的B级标准）要求。项目生活污水预处理达标后再排入安溪县龙门镇污水处理厂集中处理，对其影响较小</w:t>
      </w:r>
      <w:r>
        <w:rPr>
          <w:rFonts w:ascii="Times New Roman" w:hAnsi="Times New Roman" w:eastAsia="宋体" w:cs="Times New Roman"/>
          <w:color w:val="000000"/>
          <w:highlight w:val="none"/>
        </w:rPr>
        <w:t>。</w:t>
      </w:r>
      <w:r>
        <w:rPr>
          <w:rFonts w:hint="eastAsia" w:ascii="Times New Roman" w:hAnsi="Times New Roman" w:eastAsia="宋体" w:cs="Times New Roman"/>
          <w:color w:val="000000"/>
          <w:highlight w:val="none"/>
        </w:rPr>
        <w:t xml:space="preserve"> </w:t>
      </w:r>
    </w:p>
    <w:p w14:paraId="577314B9">
      <w:pPr>
        <w:pageBreakBefore w:val="0"/>
        <w:kinsoku/>
        <w:wordWrap/>
        <w:overflowPunct/>
        <w:topLinePunct w:val="0"/>
        <w:autoSpaceDE w:val="0"/>
        <w:bidi w:val="0"/>
        <w:spacing w:afterLines="0"/>
        <w:ind w:firstLine="482" w:firstLineChars="200"/>
        <w:textAlignment w:val="auto"/>
        <w:rPr>
          <w:rFonts w:ascii="Times New Roman" w:hAnsi="Times New Roman" w:eastAsia="宋体" w:cs="Times New Roman"/>
          <w:b/>
          <w:bCs/>
          <w:color w:val="000000"/>
          <w:szCs w:val="24"/>
          <w:highlight w:val="none"/>
        </w:rPr>
      </w:pPr>
      <w:r>
        <w:rPr>
          <w:rFonts w:hint="eastAsia" w:ascii="Times New Roman" w:hAnsi="Times New Roman" w:eastAsia="宋体" w:cs="Times New Roman"/>
          <w:b/>
          <w:bCs/>
          <w:color w:val="000000"/>
          <w:szCs w:val="24"/>
          <w:highlight w:val="none"/>
        </w:rPr>
        <w:t>（2）</w:t>
      </w:r>
      <w:r>
        <w:rPr>
          <w:rFonts w:ascii="Times New Roman" w:hAnsi="Times New Roman" w:eastAsia="宋体" w:cs="Times New Roman"/>
          <w:b/>
          <w:bCs/>
          <w:color w:val="000000"/>
          <w:szCs w:val="24"/>
          <w:highlight w:val="none"/>
        </w:rPr>
        <w:t>废气</w:t>
      </w:r>
    </w:p>
    <w:p w14:paraId="37EDEB1E">
      <w:pPr>
        <w:pStyle w:val="11"/>
        <w:keepNext w:val="0"/>
        <w:keepLines w:val="0"/>
        <w:pageBreakBefore w:val="0"/>
        <w:widowControl/>
        <w:kinsoku/>
        <w:wordWrap/>
        <w:overflowPunct/>
        <w:topLinePunct w:val="0"/>
        <w:autoSpaceDE/>
        <w:autoSpaceDN/>
        <w:bidi w:val="0"/>
        <w:adjustRightInd w:val="0"/>
        <w:snapToGrid w:val="0"/>
        <w:spacing w:afterLines="0" w:line="360" w:lineRule="auto"/>
        <w:jc w:val="both"/>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color w:val="000000"/>
          <w:kern w:val="0"/>
          <w:sz w:val="24"/>
          <w:szCs w:val="24"/>
          <w:lang w:bidi="ar"/>
        </w:rPr>
        <w:t>项目废气主要为</w:t>
      </w:r>
      <w:r>
        <w:rPr>
          <w:rFonts w:hint="eastAsia"/>
          <w:color w:val="000000"/>
          <w:sz w:val="24"/>
          <w:szCs w:val="24"/>
        </w:rPr>
        <w:t>投料</w:t>
      </w:r>
      <w:r>
        <w:rPr>
          <w:rFonts w:hint="eastAsia"/>
          <w:color w:val="000000"/>
          <w:sz w:val="24"/>
          <w:szCs w:val="24"/>
          <w:lang w:eastAsia="zh-CN"/>
        </w:rPr>
        <w:t>、</w:t>
      </w:r>
      <w:r>
        <w:rPr>
          <w:rFonts w:hint="eastAsia"/>
          <w:color w:val="000000"/>
          <w:sz w:val="24"/>
          <w:szCs w:val="24"/>
        </w:rPr>
        <w:t>搅拌、破碎过程产生的</w:t>
      </w:r>
      <w:r>
        <w:rPr>
          <w:rFonts w:hint="eastAsia" w:cs="宋体"/>
          <w:color w:val="000000"/>
          <w:kern w:val="0"/>
          <w:sz w:val="24"/>
          <w:szCs w:val="24"/>
          <w:lang w:val="en-US" w:eastAsia="zh-CN" w:bidi="ar"/>
        </w:rPr>
        <w:t>废气</w:t>
      </w:r>
      <w:r>
        <w:rPr>
          <w:rFonts w:hint="eastAsia"/>
          <w:color w:val="000000"/>
          <w:sz w:val="24"/>
          <w:szCs w:val="24"/>
        </w:rPr>
        <w:t>；注塑成型过程产生的</w:t>
      </w:r>
      <w:r>
        <w:rPr>
          <w:rFonts w:hint="eastAsia"/>
          <w:color w:val="000000"/>
          <w:sz w:val="24"/>
          <w:szCs w:val="24"/>
          <w:lang w:val="en-US" w:eastAsia="zh-CN"/>
        </w:rPr>
        <w:t>废气</w:t>
      </w:r>
      <w:r>
        <w:rPr>
          <w:rFonts w:hint="eastAsia" w:cs="宋体"/>
          <w:color w:val="000000"/>
          <w:kern w:val="0"/>
          <w:sz w:val="24"/>
          <w:szCs w:val="24"/>
          <w:lang w:bidi="ar"/>
        </w:rPr>
        <w:t>；搪胶、回形过程产生的</w:t>
      </w:r>
      <w:r>
        <w:rPr>
          <w:rFonts w:hint="eastAsia" w:cs="宋体"/>
          <w:color w:val="000000"/>
          <w:kern w:val="0"/>
          <w:sz w:val="24"/>
          <w:szCs w:val="24"/>
          <w:lang w:val="en-US" w:eastAsia="zh-CN" w:bidi="ar"/>
        </w:rPr>
        <w:t>废气</w:t>
      </w:r>
      <w:r>
        <w:rPr>
          <w:rFonts w:hint="eastAsia" w:cs="宋体"/>
          <w:color w:val="000000"/>
          <w:kern w:val="0"/>
          <w:sz w:val="24"/>
          <w:szCs w:val="24"/>
          <w:lang w:bidi="ar"/>
        </w:rPr>
        <w:t>；喷</w:t>
      </w:r>
      <w:r>
        <w:rPr>
          <w:rFonts w:hint="eastAsia"/>
          <w:bCs/>
          <w:color w:val="000000"/>
          <w:sz w:val="24"/>
          <w:szCs w:val="24"/>
        </w:rPr>
        <w:t>油</w:t>
      </w:r>
      <w:r>
        <w:rPr>
          <w:rFonts w:hint="eastAsia" w:cs="宋体"/>
          <w:color w:val="000000"/>
          <w:kern w:val="0"/>
          <w:sz w:val="24"/>
          <w:szCs w:val="24"/>
          <w:lang w:bidi="ar"/>
        </w:rPr>
        <w:t>过程产生的</w:t>
      </w:r>
      <w:r>
        <w:rPr>
          <w:rFonts w:hint="eastAsia" w:cs="宋体"/>
          <w:color w:val="000000"/>
          <w:kern w:val="0"/>
          <w:sz w:val="24"/>
          <w:szCs w:val="24"/>
          <w:lang w:val="en-US" w:eastAsia="zh-CN" w:bidi="ar"/>
        </w:rPr>
        <w:t>废气</w:t>
      </w:r>
      <w:r>
        <w:rPr>
          <w:rFonts w:hint="eastAsia" w:cs="宋体"/>
          <w:color w:val="000000"/>
          <w:kern w:val="0"/>
          <w:sz w:val="24"/>
          <w:szCs w:val="24"/>
          <w:lang w:bidi="ar"/>
        </w:rPr>
        <w:t>；移印及晾干、彩绘及晾干过程产生的</w:t>
      </w:r>
      <w:r>
        <w:rPr>
          <w:rFonts w:hint="eastAsia" w:cs="宋体"/>
          <w:color w:val="000000"/>
          <w:kern w:val="0"/>
          <w:sz w:val="24"/>
          <w:szCs w:val="24"/>
          <w:lang w:val="en-US" w:eastAsia="zh-CN" w:bidi="ar"/>
        </w:rPr>
        <w:t>废气</w:t>
      </w:r>
      <w:r>
        <w:rPr>
          <w:rFonts w:hint="eastAsia" w:ascii="Times New Roman" w:hAnsi="Times New Roman" w:eastAsia="宋体" w:cs="Times New Roman"/>
          <w:color w:val="000000"/>
          <w:highlight w:val="none"/>
          <w:lang w:val="en-US" w:eastAsia="zh-CN"/>
        </w:rPr>
        <w:t>。</w:t>
      </w:r>
      <w:r>
        <w:rPr>
          <w:rFonts w:hint="eastAsia"/>
          <w:color w:val="000000"/>
          <w:sz w:val="24"/>
          <w:szCs w:val="24"/>
        </w:rPr>
        <w:t>投料</w:t>
      </w:r>
      <w:r>
        <w:rPr>
          <w:rFonts w:hint="eastAsia"/>
          <w:color w:val="000000"/>
          <w:sz w:val="24"/>
          <w:szCs w:val="24"/>
          <w:lang w:eastAsia="zh-CN"/>
        </w:rPr>
        <w:t>、</w:t>
      </w:r>
      <w:r>
        <w:rPr>
          <w:rFonts w:hint="eastAsia"/>
          <w:color w:val="000000"/>
          <w:sz w:val="24"/>
          <w:szCs w:val="24"/>
        </w:rPr>
        <w:t>搅拌、破碎</w:t>
      </w:r>
      <w:r>
        <w:rPr>
          <w:rFonts w:hint="eastAsia" w:ascii="Times New Roman" w:hAnsi="Times New Roman" w:eastAsia="宋体" w:cs="Times New Roman"/>
          <w:color w:val="000000"/>
          <w:highlight w:val="none"/>
          <w:lang w:val="en-US" w:eastAsia="zh-CN"/>
        </w:rPr>
        <w:t>废气产生量较小，以无组织形式排放；注塑成型废气经集气罩收集后通过活性炭吸附装置处理后经1根25m高排气筒</w:t>
      </w:r>
      <w:r>
        <w:rPr>
          <w:rFonts w:hint="eastAsia"/>
          <w:color w:val="000000"/>
          <w:sz w:val="24"/>
        </w:rPr>
        <w:t>（</w:t>
      </w:r>
      <w:r>
        <w:rPr>
          <w:rFonts w:hint="eastAsia"/>
          <w:color w:val="000000"/>
          <w:sz w:val="24"/>
          <w:lang w:val="en-US" w:eastAsia="zh-CN"/>
        </w:rPr>
        <w:t>P1</w:t>
      </w:r>
      <w:r>
        <w:rPr>
          <w:rFonts w:hint="eastAsia"/>
          <w:color w:val="000000"/>
          <w:sz w:val="24"/>
        </w:rPr>
        <w:t>）</w:t>
      </w:r>
      <w:r>
        <w:rPr>
          <w:rFonts w:hint="eastAsia" w:ascii="Times New Roman" w:hAnsi="Times New Roman" w:eastAsia="宋体" w:cs="Times New Roman"/>
          <w:color w:val="000000"/>
          <w:highlight w:val="none"/>
          <w:lang w:val="en-US" w:eastAsia="zh-CN"/>
        </w:rPr>
        <w:t>排放；</w:t>
      </w:r>
      <w:r>
        <w:rPr>
          <w:rFonts w:hint="eastAsia"/>
          <w:color w:val="000000"/>
          <w:kern w:val="0"/>
          <w:sz w:val="24"/>
        </w:rPr>
        <w:t>喷油废气经“喷淋塔”处理后，与</w:t>
      </w:r>
      <w:r>
        <w:rPr>
          <w:rFonts w:hint="eastAsia" w:cs="宋体"/>
          <w:color w:val="000000"/>
          <w:kern w:val="0"/>
          <w:sz w:val="24"/>
          <w:lang w:bidi="ar"/>
        </w:rPr>
        <w:t>搪胶、回形、移印及晾干、彩绘及晾干</w:t>
      </w:r>
      <w:r>
        <w:rPr>
          <w:rFonts w:hint="eastAsia"/>
          <w:color w:val="000000"/>
          <w:kern w:val="0"/>
          <w:sz w:val="24"/>
        </w:rPr>
        <w:t>废气一起经同一套“</w:t>
      </w:r>
      <w:r>
        <w:rPr>
          <w:rFonts w:hint="eastAsia"/>
          <w:color w:val="000000"/>
          <w:sz w:val="24"/>
        </w:rPr>
        <w:t>两级活性炭吸附装置</w:t>
      </w:r>
      <w:r>
        <w:rPr>
          <w:rFonts w:hint="eastAsia"/>
          <w:color w:val="000000"/>
          <w:kern w:val="0"/>
          <w:sz w:val="24"/>
        </w:rPr>
        <w:t>”</w:t>
      </w:r>
      <w:r>
        <w:rPr>
          <w:rFonts w:hint="eastAsia"/>
          <w:color w:val="000000"/>
          <w:sz w:val="24"/>
        </w:rPr>
        <w:t>+25m高排</w:t>
      </w:r>
      <w:r>
        <w:rPr>
          <w:rFonts w:hint="eastAsia"/>
          <w:color w:val="000000" w:themeColor="text1"/>
          <w:sz w:val="24"/>
          <w14:textFill>
            <w14:solidFill>
              <w14:schemeClr w14:val="tx1"/>
            </w14:solidFill>
          </w14:textFill>
        </w:rPr>
        <w:t>气筒（</w:t>
      </w:r>
      <w:r>
        <w:rPr>
          <w:rFonts w:hint="eastAsia"/>
          <w:color w:val="000000" w:themeColor="text1"/>
          <w:sz w:val="24"/>
          <w:lang w:val="en-US" w:eastAsia="zh-CN"/>
          <w14:textFill>
            <w14:solidFill>
              <w14:schemeClr w14:val="tx1"/>
            </w14:solidFill>
          </w14:textFill>
        </w:rPr>
        <w:t>P2</w:t>
      </w:r>
      <w:r>
        <w:rPr>
          <w:rFonts w:hint="eastAsia"/>
          <w:color w:val="000000" w:themeColor="text1"/>
          <w:sz w:val="24"/>
          <w14:textFill>
            <w14:solidFill>
              <w14:schemeClr w14:val="tx1"/>
            </w14:solidFill>
          </w14:textFill>
        </w:rPr>
        <w:t>）排放</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p w14:paraId="7354923F">
      <w:pPr>
        <w:pStyle w:val="11"/>
        <w:keepNext w:val="0"/>
        <w:keepLines w:val="0"/>
        <w:pageBreakBefore w:val="0"/>
        <w:widowControl/>
        <w:kinsoku/>
        <w:wordWrap/>
        <w:overflowPunct/>
        <w:topLinePunct w:val="0"/>
        <w:autoSpaceDE/>
        <w:autoSpaceDN/>
        <w:bidi w:val="0"/>
        <w:adjustRightInd w:val="0"/>
        <w:snapToGrid w:val="0"/>
        <w:spacing w:afterLines="0" w:line="360" w:lineRule="auto"/>
        <w:ind w:left="0" w:leftChars="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验收监测期间，</w:t>
      </w: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olor w:val="000000" w:themeColor="text1"/>
          <w:sz w:val="24"/>
          <w:szCs w:val="24"/>
          <w14:textFill>
            <w14:solidFill>
              <w14:schemeClr w14:val="tx1"/>
            </w14:solidFill>
          </w14:textFill>
        </w:rPr>
        <w:t>注塑成型废气</w:t>
      </w:r>
      <w:r>
        <w:rPr>
          <w:rFonts w:hint="eastAsia" w:ascii="Times New Roman" w:hAnsi="Times New Roman" w:eastAsia="宋体" w:cs="Times New Roman"/>
          <w:color w:val="000000" w:themeColor="text1"/>
          <w:sz w:val="24"/>
          <w:szCs w:val="24"/>
          <w:lang w:eastAsia="zh-CN"/>
          <w14:textFill>
            <w14:solidFill>
              <w14:schemeClr w14:val="tx1"/>
            </w14:solidFill>
          </w14:textFill>
        </w:rPr>
        <w:t>出口</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非甲烷总烃最大排放浓度为4.52 mg/m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符合</w:t>
      </w:r>
      <w:r>
        <w:rPr>
          <w:rFonts w:hint="eastAsia" w:ascii="Times New Roman" w:hAnsi="Times New Roman" w:eastAsia="宋体" w:cs="Times New Roman"/>
          <w:color w:val="000000" w:themeColor="text1"/>
          <w:sz w:val="24"/>
          <w:szCs w:val="24"/>
          <w:lang w:eastAsia="zh-CN"/>
          <w14:textFill>
            <w14:solidFill>
              <w14:schemeClr w14:val="tx1"/>
            </w14:solidFill>
          </w14:textFill>
        </w:rPr>
        <w:t>《合成树脂工业污染物排放标准》(GB31572-2015，含2024年修改单)</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表4大气污染物排放限值（即：非甲烷总烃</w:t>
      </w:r>
      <w:r>
        <w:rPr>
          <w:rFonts w:ascii="Times New Roman" w:hAnsi="Times New Roman" w:eastAsia="宋体"/>
          <w:color w:val="000000" w:themeColor="text1"/>
          <w:sz w:val="24"/>
          <w:szCs w:val="24"/>
          <w14:textFill>
            <w14:solidFill>
              <w14:schemeClr w14:val="tx1"/>
            </w14:solidFill>
          </w14:textFill>
        </w:rPr>
        <w:t>≤</w:t>
      </w:r>
      <w:r>
        <w:rPr>
          <w:rFonts w:hint="eastAsia" w:ascii="Times New Roman" w:hAnsi="Times New Roman" w:eastAsia="宋体"/>
          <w:color w:val="000000" w:themeColor="text1"/>
          <w:sz w:val="24"/>
          <w:szCs w:val="24"/>
          <w:lang w:val="en-US" w:eastAsia="zh-CN"/>
          <w14:textFill>
            <w14:solidFill>
              <w14:schemeClr w14:val="tx1"/>
            </w14:solidFill>
          </w14:textFill>
        </w:rPr>
        <w:t>100</w:t>
      </w:r>
      <w:r>
        <w:rPr>
          <w:rFonts w:ascii="Times New Roman" w:hAnsi="Times New Roman" w:eastAsia="宋体"/>
          <w:color w:val="000000" w:themeColor="text1"/>
          <w:sz w:val="24"/>
          <w:szCs w:val="24"/>
          <w14:textFill>
            <w14:solidFill>
              <w14:schemeClr w14:val="tx1"/>
            </w14:solidFill>
          </w14:textFill>
        </w:rPr>
        <w:t>mg/m</w:t>
      </w:r>
      <w:r>
        <w:rPr>
          <w:rFonts w:ascii="Times New Roman" w:hAnsi="Times New Roman" w:eastAsia="宋体"/>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b w:val="0"/>
          <w:bCs/>
          <w:snapToGrid w:val="0"/>
          <w:color w:val="000000" w:themeColor="text1"/>
          <w:spacing w:val="0"/>
          <w:sz w:val="24"/>
          <w:szCs w:val="24"/>
          <w14:textFill>
            <w14:solidFill>
              <w14:schemeClr w14:val="tx1"/>
            </w14:solidFill>
          </w14:textFill>
        </w:rPr>
        <w:t>氯化氢</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最大排放浓度为＜0.9mg/m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符合</w:t>
      </w:r>
      <w:r>
        <w:rPr>
          <w:rFonts w:hint="default" w:ascii="Times New Roman" w:hAnsi="Times New Roman" w:cs="Times New Roman"/>
          <w:color w:val="000000" w:themeColor="text1"/>
          <w:sz w:val="24"/>
          <w:szCs w:val="24"/>
          <w14:textFill>
            <w14:solidFill>
              <w14:schemeClr w14:val="tx1"/>
            </w14:solidFill>
          </w14:textFill>
        </w:rPr>
        <w:t>《大气污染物综合排放标准》(GB 16297-1996)表2新污染源大气污染物排放限值</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即：氯化氢排放浓度≤100mg/m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b w:val="0"/>
          <w:bCs/>
          <w:snapToGrid w:val="0"/>
          <w:color w:val="000000" w:themeColor="text1"/>
          <w:spacing w:val="0"/>
          <w:sz w:val="24"/>
          <w:szCs w:val="24"/>
          <w14:textFill>
            <w14:solidFill>
              <w14:schemeClr w14:val="tx1"/>
            </w14:solidFill>
          </w14:textFill>
        </w:rPr>
        <w:t>臭气浓度</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最大排放浓度为630无量纲，符合</w:t>
      </w:r>
      <w:r>
        <w:rPr>
          <w:rFonts w:ascii="Times New Roman" w:hAnsi="Times New Roman" w:eastAsia="宋体"/>
          <w:color w:val="000000" w:themeColor="text1"/>
          <w:sz w:val="24"/>
          <w:szCs w:val="24"/>
          <w14:textFill>
            <w14:solidFill>
              <w14:schemeClr w14:val="tx1"/>
            </w14:solidFill>
          </w14:textFill>
        </w:rPr>
        <w:t>《恶臭污染物排放标准》(GB 14554-93)</w:t>
      </w:r>
      <w:r>
        <w:rPr>
          <w:rFonts w:hint="eastAsia" w:ascii="Times New Roman" w:hAnsi="Times New Roman" w:eastAsia="宋体"/>
          <w:color w:val="000000" w:themeColor="text1"/>
          <w:sz w:val="24"/>
          <w:szCs w:val="24"/>
          <w14:textFill>
            <w14:solidFill>
              <w14:schemeClr w14:val="tx1"/>
            </w14:solidFill>
          </w14:textFill>
        </w:rPr>
        <w:t>表2</w:t>
      </w:r>
      <w:r>
        <w:rPr>
          <w:rFonts w:ascii="Times New Roman" w:hAnsi="Times New Roman" w:eastAsia="宋体"/>
          <w:color w:val="000000" w:themeColor="text1"/>
          <w:sz w:val="24"/>
          <w:szCs w:val="24"/>
          <w14:textFill>
            <w14:solidFill>
              <w14:schemeClr w14:val="tx1"/>
            </w14:solidFill>
          </w14:textFill>
        </w:rPr>
        <w:t>标准限值</w:t>
      </w:r>
      <w:r>
        <w:rPr>
          <w:rFonts w:hint="eastAsia" w:ascii="Times New Roman" w:hAnsi="Times New Roman" w:eastAsia="宋体"/>
          <w:color w:val="000000" w:themeColor="text1"/>
          <w:sz w:val="24"/>
          <w:szCs w:val="24"/>
          <w:lang w:eastAsia="zh-CN"/>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即：</w:t>
      </w:r>
      <w:r>
        <w:rPr>
          <w:rFonts w:hint="eastAsia" w:ascii="Times New Roman" w:hAnsi="Times New Roman" w:eastAsia="宋体"/>
          <w:bCs/>
          <w:snapToGrid w:val="0"/>
          <w:color w:val="000000" w:themeColor="text1"/>
          <w:kern w:val="0"/>
          <w:sz w:val="24"/>
          <w:szCs w:val="24"/>
          <w14:textFill>
            <w14:solidFill>
              <w14:schemeClr w14:val="tx1"/>
            </w14:solidFill>
          </w14:textFill>
        </w:rPr>
        <w:t>臭气浓度</w:t>
      </w:r>
      <w:r>
        <w:rPr>
          <w:rFonts w:ascii="Times New Roman" w:hAnsi="Times New Roman" w:eastAsia="宋体"/>
          <w:color w:val="000000" w:themeColor="text1"/>
          <w:sz w:val="24"/>
          <w:szCs w:val="24"/>
          <w14:textFill>
            <w14:solidFill>
              <w14:schemeClr w14:val="tx1"/>
            </w14:solidFill>
          </w14:textFill>
        </w:rPr>
        <w:t>排放标准值≤</w:t>
      </w:r>
      <w:r>
        <w:rPr>
          <w:rFonts w:hint="eastAsia" w:ascii="Times New Roman" w:hAnsi="Times New Roman" w:eastAsia="宋体"/>
          <w:color w:val="000000" w:themeColor="text1"/>
          <w:sz w:val="24"/>
          <w:szCs w:val="24"/>
          <w:lang w:val="en-US" w:eastAsia="zh-CN"/>
          <w14:textFill>
            <w14:solidFill>
              <w14:schemeClr w14:val="tx1"/>
            </w14:solidFill>
          </w14:textFill>
        </w:rPr>
        <w:t>6</w:t>
      </w:r>
      <w:r>
        <w:rPr>
          <w:rFonts w:ascii="Times New Roman" w:hAnsi="Times New Roman" w:eastAsia="宋体"/>
          <w:color w:val="000000" w:themeColor="text1"/>
          <w:sz w:val="24"/>
          <w:szCs w:val="24"/>
          <w14:textFill>
            <w14:solidFill>
              <w14:schemeClr w14:val="tx1"/>
            </w14:solidFill>
          </w14:textFill>
        </w:rPr>
        <w:t>000（无量纲）</w:t>
      </w:r>
      <w:r>
        <w:rPr>
          <w:rFonts w:hint="eastAsia" w:ascii="Times New Roman" w:hAnsi="Times New Roman" w:eastAsia="宋体"/>
          <w:color w:val="000000" w:themeColor="text1"/>
          <w:sz w:val="24"/>
          <w:szCs w:val="24"/>
          <w:lang w:eastAsia="zh-CN"/>
          <w14:textFill>
            <w14:solidFill>
              <w14:schemeClr w14:val="tx1"/>
            </w14:solidFill>
          </w14:textFill>
        </w:rPr>
        <w:t>】。</w:t>
      </w:r>
    </w:p>
    <w:p w14:paraId="6FBF5E43">
      <w:pPr>
        <w:pStyle w:val="11"/>
        <w:keepNext w:val="0"/>
        <w:keepLines w:val="0"/>
        <w:pageBreakBefore w:val="0"/>
        <w:widowControl/>
        <w:kinsoku/>
        <w:wordWrap/>
        <w:overflowPunct/>
        <w:topLinePunct w:val="0"/>
        <w:autoSpaceDE/>
        <w:autoSpaceDN/>
        <w:bidi w:val="0"/>
        <w:adjustRightInd w:val="0"/>
        <w:snapToGrid w:val="0"/>
        <w:spacing w:afterLines="0" w:line="360" w:lineRule="auto"/>
        <w:ind w:left="0" w:leftChars="0" w:firstLine="480" w:firstLineChars="200"/>
        <w:jc w:val="both"/>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项目</w:t>
      </w:r>
      <w:r>
        <w:rPr>
          <w:rFonts w:hint="eastAsia" w:ascii="Times New Roman" w:hAnsi="Times New Roman" w:eastAsia="宋体"/>
          <w:color w:val="000000" w:themeColor="text1"/>
          <w:sz w:val="24"/>
          <w:szCs w:val="24"/>
          <w14:textFill>
            <w14:solidFill>
              <w14:schemeClr w14:val="tx1"/>
            </w14:solidFill>
          </w14:textFill>
        </w:rPr>
        <w:t>搪胶、回形、喷油、移印及晾干、彩绘及晾干废气</w:t>
      </w:r>
      <w:r>
        <w:rPr>
          <w:rFonts w:hint="eastAsia" w:ascii="Times New Roman" w:hAnsi="Times New Roman" w:eastAsia="宋体" w:cs="Times New Roman"/>
          <w:color w:val="000000" w:themeColor="text1"/>
          <w:sz w:val="24"/>
          <w:szCs w:val="24"/>
          <w:lang w:eastAsia="zh-CN"/>
          <w14:textFill>
            <w14:solidFill>
              <w14:schemeClr w14:val="tx1"/>
            </w14:solidFill>
          </w14:textFill>
        </w:rPr>
        <w:t>出口</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非甲烷总烃最大排放浓度为6.78mg/m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、甲苯</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最大排放浓度为＜1.5</w:t>
      </w:r>
      <w:r>
        <w:rPr>
          <w:rFonts w:hint="default" w:ascii="Arial" w:hAnsi="Arial" w:eastAsia="宋体" w:cs="Arial"/>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10</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mg/m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，均</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符合</w:t>
      </w:r>
      <w:r>
        <w:rPr>
          <w:rFonts w:hint="default" w:ascii="Times New Roman" w:hAnsi="Times New Roman" w:cs="Times New Roman"/>
          <w:color w:val="000000" w:themeColor="text1"/>
          <w:sz w:val="24"/>
          <w:szCs w:val="24"/>
          <w14:textFill>
            <w14:solidFill>
              <w14:schemeClr w14:val="tx1"/>
            </w14:solidFill>
          </w14:textFill>
        </w:rPr>
        <w:t>《印刷行业挥发性有机物排放标准》（DB35/1784-2018）表1标准限值，</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即：非甲烷总烃排放浓度≤50mg/m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、甲苯排放浓度≤3mg/m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b w:val="0"/>
          <w:color w:val="000000" w:themeColor="text1"/>
          <w:spacing w:val="0"/>
          <w:sz w:val="24"/>
          <w:szCs w:val="24"/>
          <w:lang w:bidi="ar"/>
          <w14:textFill>
            <w14:solidFill>
              <w14:schemeClr w14:val="tx1"/>
            </w14:solidFill>
          </w14:textFill>
        </w:rPr>
        <w:t>乙酸乙酯</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最大排放浓度为0.048mg/m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，符合</w:t>
      </w:r>
      <w:r>
        <w:rPr>
          <w:rFonts w:hint="default" w:ascii="Times New Roman" w:hAnsi="Times New Roman" w:cs="Times New Roman"/>
          <w:bCs/>
          <w:color w:val="000000" w:themeColor="text1"/>
          <w:sz w:val="24"/>
          <w:szCs w:val="24"/>
          <w14:textFill>
            <w14:solidFill>
              <w14:schemeClr w14:val="tx1"/>
            </w14:solidFill>
          </w14:textFill>
        </w:rPr>
        <w:t>《工业涂装工序挥发性有机物排放标准》（DB35/1783-2018）中</w:t>
      </w: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hint="default" w:ascii="Times New Roman" w:hAnsi="Times New Roman" w:cs="Times New Roman"/>
          <w:bCs/>
          <w:color w:val="000000" w:themeColor="text1"/>
          <w:sz w:val="24"/>
          <w:szCs w:val="24"/>
          <w14:textFill>
            <w14:solidFill>
              <w14:schemeClr w14:val="tx1"/>
            </w14:solidFill>
          </w14:textFill>
        </w:rPr>
        <w:t>涉涂装工序的其他行业</w:t>
      </w: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hint="default" w:ascii="Times New Roman" w:hAnsi="Times New Roman" w:cs="Times New Roman"/>
          <w:bCs/>
          <w:color w:val="000000" w:themeColor="text1"/>
          <w:sz w:val="24"/>
          <w:szCs w:val="24"/>
          <w14:textFill>
            <w14:solidFill>
              <w14:schemeClr w14:val="tx1"/>
            </w14:solidFill>
          </w14:textFill>
        </w:rPr>
        <w:t>标准限值</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即：</w:t>
      </w:r>
      <w:r>
        <w:rPr>
          <w:rFonts w:hint="default" w:ascii="Times New Roman" w:hAnsi="Times New Roman" w:cs="Times New Roman"/>
          <w:color w:val="000000" w:themeColor="text1"/>
          <w:kern w:val="0"/>
          <w:sz w:val="24"/>
          <w:szCs w:val="24"/>
          <w:lang w:bidi="ar"/>
          <w14:textFill>
            <w14:solidFill>
              <w14:schemeClr w14:val="tx1"/>
            </w14:solidFill>
          </w14:textFill>
        </w:rPr>
        <w:t>乙酸乙酯与乙酸丁酯合计</w:t>
      </w:r>
      <w:r>
        <w:rPr>
          <w:rFonts w:hint="default" w:ascii="Times New Roman" w:hAnsi="Times New Roman" w:cs="Times New Roman"/>
          <w:color w:val="000000" w:themeColor="text1"/>
          <w:sz w:val="24"/>
          <w:szCs w:val="24"/>
          <w14:textFill>
            <w14:solidFill>
              <w14:schemeClr w14:val="tx1"/>
            </w14:solidFill>
          </w14:textFill>
        </w:rPr>
        <w:t>排放浓度≤50mg/m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b w:val="0"/>
          <w:color w:val="000000" w:themeColor="text1"/>
          <w:spacing w:val="0"/>
          <w:sz w:val="24"/>
          <w:szCs w:val="24"/>
          <w:lang w:bidi="ar"/>
          <w14:textFill>
            <w14:solidFill>
              <w14:schemeClr w14:val="tx1"/>
            </w14:solidFill>
          </w14:textFill>
        </w:rPr>
        <w:t>颗粒物</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最大排放浓度为4.2mg/m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cs="Times New Roman"/>
          <w:b w:val="0"/>
          <w:color w:val="000000" w:themeColor="text1"/>
          <w:spacing w:val="0"/>
          <w:sz w:val="24"/>
          <w:szCs w:val="24"/>
          <w:lang w:eastAsia="zh-CN" w:bidi="ar"/>
          <w14:textFill>
            <w14:solidFill>
              <w14:schemeClr w14:val="tx1"/>
            </w14:solidFill>
          </w14:textFill>
        </w:rPr>
        <w:t>、</w:t>
      </w:r>
      <w:r>
        <w:rPr>
          <w:rFonts w:hint="default" w:ascii="Times New Roman" w:hAnsi="Times New Roman" w:cs="Times New Roman"/>
          <w:b w:val="0"/>
          <w:bCs/>
          <w:snapToGrid w:val="0"/>
          <w:color w:val="000000" w:themeColor="text1"/>
          <w:spacing w:val="0"/>
          <w:sz w:val="24"/>
          <w:szCs w:val="24"/>
          <w14:textFill>
            <w14:solidFill>
              <w14:schemeClr w14:val="tx1"/>
            </w14:solidFill>
          </w14:textFill>
        </w:rPr>
        <w:t>氯化氢</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最大排放浓度为＜0.9mg/m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w:t>
      </w:r>
      <w:r>
        <w:rPr>
          <w:rFonts w:hint="eastAsia" w:ascii="Times New Roman" w:hAnsi="Times New Roman" w:eastAsia="宋体" w:cs="Times New Roman"/>
          <w:b w:val="0"/>
          <w:color w:val="000000" w:themeColor="text1"/>
          <w:spacing w:val="0"/>
          <w:sz w:val="24"/>
          <w:szCs w:val="24"/>
          <w:lang w:val="en-US" w:eastAsia="zh-CN"/>
          <w14:textFill>
            <w14:solidFill>
              <w14:schemeClr w14:val="tx1"/>
            </w14:solidFill>
          </w14:textFill>
        </w:rPr>
        <w:t>均符合</w:t>
      </w:r>
      <w:r>
        <w:rPr>
          <w:rFonts w:hint="default" w:ascii="Times New Roman" w:hAnsi="Times New Roman" w:cs="Times New Roman"/>
          <w:color w:val="000000" w:themeColor="text1"/>
          <w:sz w:val="24"/>
          <w:szCs w:val="24"/>
          <w14:textFill>
            <w14:solidFill>
              <w14:schemeClr w14:val="tx1"/>
            </w14:solidFill>
          </w14:textFill>
        </w:rPr>
        <w:t>《大气污染物综合排放标准》(GB 16297-1996)表2新污染源大气污染物排放限值，</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即：颗粒物排放浓度≤120mg/m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bCs/>
          <w:color w:val="000000" w:themeColor="text1"/>
          <w:sz w:val="24"/>
          <w:szCs w:val="24"/>
          <w:vertAlign w:val="baseline"/>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氯化氢排放浓度≤100mg/m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olor w:val="000000" w:themeColor="text1"/>
          <w:sz w:val="24"/>
          <w:szCs w:val="24"/>
          <w:lang w:eastAsia="zh-CN"/>
          <w14:textFill>
            <w14:solidFill>
              <w14:schemeClr w14:val="tx1"/>
            </w14:solidFill>
          </w14:textFill>
        </w:rPr>
        <w:t>。</w:t>
      </w:r>
    </w:p>
    <w:p w14:paraId="4BB959F1">
      <w:pPr>
        <w:keepNext w:val="0"/>
        <w:keepLines w:val="0"/>
        <w:pageBreakBefore w:val="0"/>
        <w:widowControl/>
        <w:kinsoku/>
        <w:wordWrap/>
        <w:overflowPunct/>
        <w:topLinePunct w:val="0"/>
        <w:autoSpaceDE w:val="0"/>
        <w:autoSpaceDN/>
        <w:bidi w:val="0"/>
        <w:adjustRightInd w:val="0"/>
        <w:snapToGrid w:val="0"/>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项目在厂界设置了</w:t>
      </w:r>
      <w:r>
        <w:rPr>
          <w:rFonts w:hint="eastAsia" w:ascii="Times New Roman" w:eastAsia="宋体" w:cs="Times New Roman"/>
          <w:color w:val="000000" w:themeColor="text1"/>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个监测点位，厂界无组织废气非甲烷总烃最大浓度值为0.91mg/m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w:t>
      </w:r>
      <w:r>
        <w:rPr>
          <w:rFonts w:hint="default" w:ascii="Times New Roman" w:hAnsi="Times New Roman" w:cs="Times New Roman"/>
          <w:b w:val="0"/>
          <w:color w:val="000000" w:themeColor="text1"/>
          <w:spacing w:val="0"/>
          <w:sz w:val="24"/>
          <w:szCs w:val="24"/>
          <w:lang w:bidi="ar"/>
          <w14:textFill>
            <w14:solidFill>
              <w14:schemeClr w14:val="tx1"/>
            </w14:solidFill>
          </w14:textFill>
        </w:rPr>
        <w:t>甲苯</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最大浓度值为＜1.5</w:t>
      </w:r>
      <w:r>
        <w:rPr>
          <w:rFonts w:hint="default" w:ascii="Arial" w:hAnsi="Arial" w:eastAsia="宋体" w:cs="Arial"/>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10</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mg/m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符合</w:t>
      </w:r>
      <w:r>
        <w:rPr>
          <w:rFonts w:hint="default" w:ascii="Times New Roman" w:hAnsi="Times New Roman" w:cs="Times New Roman"/>
          <w:b w:val="0"/>
          <w:color w:val="000000" w:themeColor="text1"/>
          <w:sz w:val="24"/>
          <w:szCs w:val="24"/>
          <w14:textFill>
            <w14:solidFill>
              <w14:schemeClr w14:val="tx1"/>
            </w14:solidFill>
          </w14:textFill>
        </w:rPr>
        <w:t>《</w:t>
      </w:r>
      <w:r>
        <w:rPr>
          <w:rFonts w:hint="default" w:ascii="Times New Roman" w:hAnsi="Times New Roman" w:cs="Times New Roman"/>
          <w:b w:val="0"/>
          <w:color w:val="000000" w:themeColor="text1"/>
          <w:spacing w:val="0"/>
          <w:sz w:val="24"/>
          <w:szCs w:val="24"/>
          <w14:textFill>
            <w14:solidFill>
              <w14:schemeClr w14:val="tx1"/>
            </w14:solidFill>
          </w14:textFill>
        </w:rPr>
        <w:t>印刷行业挥发性有机物排放标准》（DB35/1784-2018）表3标准限值</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（即</w:t>
      </w:r>
      <w:r>
        <w:rPr>
          <w:rFonts w:ascii="Times New Roman" w:hAnsi="Times New Roman" w:eastAsia="宋体"/>
          <w:bCs/>
          <w:color w:val="000000" w:themeColor="text1"/>
          <w:sz w:val="24"/>
          <w:szCs w:val="24"/>
          <w14:textFill>
            <w14:solidFill>
              <w14:schemeClr w14:val="tx1"/>
            </w14:solidFill>
          </w14:textFill>
        </w:rPr>
        <w:t>：</w:t>
      </w:r>
      <w:r>
        <w:rPr>
          <w:rFonts w:hint="default" w:ascii="Times New Roman" w:hAnsi="Times New Roman" w:cs="Times New Roman"/>
          <w:b w:val="0"/>
          <w:bCs/>
          <w:color w:val="000000" w:themeColor="text1"/>
          <w:spacing w:val="0"/>
          <w:sz w:val="24"/>
          <w:szCs w:val="24"/>
          <w14:textFill>
            <w14:solidFill>
              <w14:schemeClr w14:val="tx1"/>
            </w14:solidFill>
          </w14:textFill>
        </w:rPr>
        <w:t>非甲烷总烃排放浓度≤2.0mg/m</w:t>
      </w:r>
      <w:r>
        <w:rPr>
          <w:rFonts w:hint="default" w:ascii="Times New Roman" w:hAnsi="Times New Roman" w:cs="Times New Roman"/>
          <w:b w:val="0"/>
          <w:bCs/>
          <w:color w:val="000000" w:themeColor="text1"/>
          <w:spacing w:val="0"/>
          <w:sz w:val="24"/>
          <w:szCs w:val="24"/>
          <w:vertAlign w:val="superscript"/>
          <w14:textFill>
            <w14:solidFill>
              <w14:schemeClr w14:val="tx1"/>
            </w14:solidFill>
          </w14:textFill>
        </w:rPr>
        <w:t>3</w:t>
      </w:r>
      <w:r>
        <w:rPr>
          <w:rFonts w:hint="default" w:ascii="Times New Roman" w:hAnsi="Times New Roman" w:cs="Times New Roman"/>
          <w:b w:val="0"/>
          <w:bCs/>
          <w:color w:val="000000" w:themeColor="text1"/>
          <w:spacing w:val="0"/>
          <w:sz w:val="24"/>
          <w:szCs w:val="24"/>
          <w14:textFill>
            <w14:solidFill>
              <w14:schemeClr w14:val="tx1"/>
            </w14:solidFill>
          </w14:textFill>
        </w:rPr>
        <w:t>、甲苯排放浓度≤0.6mg/m</w:t>
      </w:r>
      <w:r>
        <w:rPr>
          <w:rFonts w:hint="default" w:ascii="Times New Roman" w:hAnsi="Times New Roman" w:cs="Times New Roman"/>
          <w:b w:val="0"/>
          <w:bCs/>
          <w:color w:val="000000" w:themeColor="text1"/>
          <w:spacing w:val="0"/>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b w:val="0"/>
          <w:bCs/>
          <w:snapToGrid w:val="0"/>
          <w:color w:val="000000" w:themeColor="text1"/>
          <w:spacing w:val="0"/>
          <w:sz w:val="24"/>
          <w:szCs w:val="24"/>
          <w14:textFill>
            <w14:solidFill>
              <w14:schemeClr w14:val="tx1"/>
            </w14:solidFill>
          </w14:textFill>
        </w:rPr>
        <w:t>臭气浓度</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最大浓度值为</w:t>
      </w: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&lt;10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无量纲</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符合</w:t>
      </w:r>
      <w:r>
        <w:rPr>
          <w:rFonts w:ascii="Times New Roman" w:hAnsi="Times New Roman" w:eastAsia="宋体"/>
          <w:b w:val="0"/>
          <w:bCs/>
          <w:color w:val="000000" w:themeColor="text1"/>
          <w:spacing w:val="0"/>
          <w:sz w:val="24"/>
          <w:szCs w:val="24"/>
          <w14:textFill>
            <w14:solidFill>
              <w14:schemeClr w14:val="tx1"/>
            </w14:solidFill>
          </w14:textFill>
        </w:rPr>
        <w:t>《恶臭污染物排放标准》(GB 14554-93)中</w:t>
      </w:r>
      <w:r>
        <w:rPr>
          <w:rFonts w:hint="eastAsia" w:ascii="Times New Roman" w:hAnsi="Times New Roman" w:eastAsia="宋体"/>
          <w:b w:val="0"/>
          <w:bCs/>
          <w:color w:val="000000" w:themeColor="text1"/>
          <w:spacing w:val="0"/>
          <w:sz w:val="24"/>
          <w:szCs w:val="24"/>
          <w14:textFill>
            <w14:solidFill>
              <w14:schemeClr w14:val="tx1"/>
            </w14:solidFill>
          </w14:textFill>
        </w:rPr>
        <w:t>表1二级</w:t>
      </w:r>
      <w:r>
        <w:rPr>
          <w:rFonts w:ascii="Times New Roman" w:hAnsi="Times New Roman" w:eastAsia="宋体"/>
          <w:b w:val="0"/>
          <w:bCs/>
          <w:color w:val="000000" w:themeColor="text1"/>
          <w:spacing w:val="0"/>
          <w:sz w:val="24"/>
          <w:szCs w:val="24"/>
          <w14:textFill>
            <w14:solidFill>
              <w14:schemeClr w14:val="tx1"/>
            </w14:solidFill>
          </w14:textFill>
        </w:rPr>
        <w:t>标准限值</w:t>
      </w:r>
      <w:r>
        <w:rPr>
          <w:rFonts w:hint="eastAsia" w:ascii="Times New Roman" w:hAnsi="Times New Roman" w:eastAsia="宋体"/>
          <w:b w:val="0"/>
          <w:bCs/>
          <w:color w:val="000000" w:themeColor="text1"/>
          <w:spacing w:val="0"/>
          <w:sz w:val="24"/>
          <w:szCs w:val="24"/>
          <w:lang w:eastAsia="zh-CN"/>
          <w14:textFill>
            <w14:solidFill>
              <w14:schemeClr w14:val="tx1"/>
            </w14:solidFill>
          </w14:textFill>
        </w:rPr>
        <w:t>【</w:t>
      </w:r>
      <w:r>
        <w:rPr>
          <w:rFonts w:ascii="Times New Roman" w:hAnsi="Times New Roman" w:eastAsia="宋体"/>
          <w:b w:val="0"/>
          <w:bCs/>
          <w:color w:val="000000" w:themeColor="text1"/>
          <w:spacing w:val="0"/>
          <w:sz w:val="24"/>
          <w:szCs w:val="24"/>
          <w14:textFill>
            <w14:solidFill>
              <w14:schemeClr w14:val="tx1"/>
            </w14:solidFill>
          </w14:textFill>
        </w:rPr>
        <w:t>即：</w:t>
      </w:r>
      <w:r>
        <w:rPr>
          <w:rFonts w:hint="eastAsia" w:ascii="Times New Roman" w:hAnsi="Times New Roman" w:eastAsia="宋体"/>
          <w:b w:val="0"/>
          <w:bCs/>
          <w:snapToGrid w:val="0"/>
          <w:color w:val="000000" w:themeColor="text1"/>
          <w:spacing w:val="0"/>
          <w:sz w:val="24"/>
          <w:szCs w:val="24"/>
          <w14:textFill>
            <w14:solidFill>
              <w14:schemeClr w14:val="tx1"/>
            </w14:solidFill>
          </w14:textFill>
        </w:rPr>
        <w:t>臭气浓度</w:t>
      </w:r>
      <w:r>
        <w:rPr>
          <w:rFonts w:ascii="Times New Roman" w:hAnsi="Times New Roman" w:eastAsia="宋体"/>
          <w:b w:val="0"/>
          <w:bCs/>
          <w:color w:val="000000" w:themeColor="text1"/>
          <w:spacing w:val="0"/>
          <w:sz w:val="24"/>
          <w:szCs w:val="24"/>
          <w14:textFill>
            <w14:solidFill>
              <w14:schemeClr w14:val="tx1"/>
            </w14:solidFill>
          </w14:textFill>
        </w:rPr>
        <w:t>厂界标准值≤20（无量纲）</w:t>
      </w:r>
      <w:r>
        <w:rPr>
          <w:rFonts w:hint="eastAsia" w:ascii="Times New Roman" w:hAnsi="Times New Roman" w:eastAsia="宋体"/>
          <w:b w:val="0"/>
          <w:bCs/>
          <w:color w:val="000000" w:themeColor="text1"/>
          <w:spacing w:val="0"/>
          <w:sz w:val="24"/>
          <w:szCs w:val="24"/>
          <w:lang w:eastAsia="zh-CN"/>
          <w14:textFill>
            <w14:solidFill>
              <w14:schemeClr w14:val="tx1"/>
            </w14:solidFill>
          </w14:textFill>
        </w:rPr>
        <w:t>】；</w:t>
      </w:r>
      <w:r>
        <w:rPr>
          <w:rFonts w:hint="default" w:ascii="Times New Roman" w:hAnsi="Times New Roman" w:cs="Times New Roman"/>
          <w:b w:val="0"/>
          <w:bCs/>
          <w:snapToGrid w:val="0"/>
          <w:color w:val="000000" w:themeColor="text1"/>
          <w:spacing w:val="0"/>
          <w:sz w:val="24"/>
          <w:szCs w:val="24"/>
          <w14:textFill>
            <w14:solidFill>
              <w14:schemeClr w14:val="tx1"/>
            </w14:solidFill>
          </w14:textFill>
        </w:rPr>
        <w:t>氯化氢</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最大浓度值为  ＜0.05mg/m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符合</w:t>
      </w:r>
      <w:r>
        <w:rPr>
          <w:rFonts w:hint="default" w:ascii="Times New Roman" w:hAnsi="Times New Roman" w:cs="Times New Roman"/>
          <w:b w:val="0"/>
          <w:bCs/>
          <w:color w:val="000000" w:themeColor="text1"/>
          <w:spacing w:val="0"/>
          <w:sz w:val="24"/>
          <w:szCs w:val="24"/>
          <w14:textFill>
            <w14:solidFill>
              <w14:schemeClr w14:val="tx1"/>
            </w14:solidFill>
          </w14:textFill>
        </w:rPr>
        <w:t>《大气污染物综合排放标准》(GB 16297-1996)表2新污染源大气污染物排放限值</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b w:val="0"/>
          <w:bCs/>
          <w:color w:val="000000" w:themeColor="text1"/>
          <w:spacing w:val="0"/>
          <w:sz w:val="24"/>
          <w:szCs w:val="24"/>
          <w14:textFill>
            <w14:solidFill>
              <w14:schemeClr w14:val="tx1"/>
            </w14:solidFill>
          </w14:textFill>
        </w:rPr>
        <w:t>即：氯化氢排放浓度≤0.2mg/m</w:t>
      </w:r>
      <w:r>
        <w:rPr>
          <w:rFonts w:hint="default" w:ascii="Times New Roman" w:hAnsi="Times New Roman" w:cs="Times New Roman"/>
          <w:b w:val="0"/>
          <w:bCs/>
          <w:color w:val="000000" w:themeColor="text1"/>
          <w:spacing w:val="0"/>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b w:val="0"/>
          <w:color w:val="000000" w:themeColor="text1"/>
          <w:spacing w:val="0"/>
          <w:sz w:val="24"/>
          <w:szCs w:val="24"/>
          <w:lang w:bidi="ar"/>
          <w14:textFill>
            <w14:solidFill>
              <w14:schemeClr w14:val="tx1"/>
            </w14:solidFill>
          </w14:textFill>
        </w:rPr>
        <w:t>乙酸乙酯</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最大浓度值为＜0.006mg/m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符合</w:t>
      </w:r>
      <w:r>
        <w:rPr>
          <w:rFonts w:hint="default" w:ascii="Times New Roman" w:hAnsi="Times New Roman" w:cs="Times New Roman"/>
          <w:b w:val="0"/>
          <w:bCs/>
          <w:color w:val="000000" w:themeColor="text1"/>
          <w:spacing w:val="0"/>
          <w:sz w:val="24"/>
          <w:szCs w:val="24"/>
          <w:lang w:bidi="ar"/>
          <w14:textFill>
            <w14:solidFill>
              <w14:schemeClr w14:val="tx1"/>
            </w14:solidFill>
          </w14:textFill>
        </w:rPr>
        <w:t>《工业涂装工序挥发性有机物排放标准》（DB35/1783-2018）表4标准</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b w:val="0"/>
          <w:bCs/>
          <w:color w:val="000000" w:themeColor="text1"/>
          <w:sz w:val="24"/>
          <w:szCs w:val="24"/>
          <w14:textFill>
            <w14:solidFill>
              <w14:schemeClr w14:val="tx1"/>
            </w14:solidFill>
          </w14:textFill>
        </w:rPr>
        <w:t>即：</w:t>
      </w:r>
      <w:r>
        <w:rPr>
          <w:rFonts w:hint="default" w:ascii="Times New Roman" w:hAnsi="Times New Roman" w:cs="Times New Roman"/>
          <w:b w:val="0"/>
          <w:color w:val="000000" w:themeColor="text1"/>
          <w:spacing w:val="0"/>
          <w:sz w:val="24"/>
          <w:szCs w:val="24"/>
          <w:lang w:bidi="ar"/>
          <w14:textFill>
            <w14:solidFill>
              <w14:schemeClr w14:val="tx1"/>
            </w14:solidFill>
          </w14:textFill>
        </w:rPr>
        <w:t>乙酸乙酯</w:t>
      </w:r>
      <w:r>
        <w:rPr>
          <w:rFonts w:hint="default" w:ascii="Times New Roman" w:hAnsi="Times New Roman" w:cs="Times New Roman"/>
          <w:b w:val="0"/>
          <w:bCs/>
          <w:color w:val="000000" w:themeColor="text1"/>
          <w:sz w:val="24"/>
          <w:szCs w:val="24"/>
          <w14:textFill>
            <w14:solidFill>
              <w14:schemeClr w14:val="tx1"/>
            </w14:solidFill>
          </w14:textFill>
        </w:rPr>
        <w:t>排放浓度≤</w:t>
      </w:r>
      <w:r>
        <w:rPr>
          <w:rFonts w:hint="default" w:ascii="Times New Roman" w:hAnsi="Times New Roman" w:cs="Times New Roman"/>
          <w:b w:val="0"/>
          <w:bCs/>
          <w:color w:val="000000" w:themeColor="text1"/>
          <w:spacing w:val="0"/>
          <w:sz w:val="24"/>
          <w:szCs w:val="24"/>
          <w14:textFill>
            <w14:solidFill>
              <w14:schemeClr w14:val="tx1"/>
            </w14:solidFill>
          </w14:textFill>
        </w:rPr>
        <w:t>1.0mg/m</w:t>
      </w:r>
      <w:r>
        <w:rPr>
          <w:rFonts w:hint="default" w:ascii="Times New Roman" w:hAnsi="Times New Roman" w:cs="Times New Roman"/>
          <w:b w:val="0"/>
          <w:bCs/>
          <w:color w:val="000000" w:themeColor="text1"/>
          <w:spacing w:val="0"/>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b w:val="0"/>
          <w:bCs/>
          <w:color w:val="000000" w:themeColor="text1"/>
          <w:sz w:val="24"/>
          <w:szCs w:val="24"/>
          <w14:textFill>
            <w14:solidFill>
              <w14:schemeClr w14:val="tx1"/>
            </w14:solidFill>
          </w14:textFill>
        </w:rPr>
        <w:t>颗粒物</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最大浓度值为341μg/m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符合</w:t>
      </w:r>
      <w:r>
        <w:rPr>
          <w:rFonts w:hint="default" w:ascii="Times New Roman" w:hAnsi="Times New Roman" w:eastAsia="宋体" w:cs="Times New Roman"/>
          <w:color w:val="000000" w:themeColor="text1"/>
          <w:sz w:val="24"/>
          <w:szCs w:val="24"/>
          <w:lang w:eastAsia="zh-CN"/>
          <w14:textFill>
            <w14:solidFill>
              <w14:schemeClr w14:val="tx1"/>
            </w14:solidFill>
          </w14:textFill>
        </w:rPr>
        <w:t>《合成树脂工业污染物排放标准》(GB31572-2015，含2024年修改单)</w:t>
      </w:r>
      <w:r>
        <w:rPr>
          <w:rFonts w:hint="default" w:ascii="Times New Roman" w:hAnsi="Times New Roman" w:eastAsia="宋体" w:cs="Times New Roman"/>
          <w:bCs/>
          <w:color w:val="000000" w:themeColor="text1"/>
          <w:sz w:val="24"/>
          <w:szCs w:val="24"/>
          <w14:textFill>
            <w14:solidFill>
              <w14:schemeClr w14:val="tx1"/>
            </w14:solidFill>
          </w14:textFill>
        </w:rPr>
        <w:t>表9标准限值</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即：颗粒物排放浓度≤1.0mg/m</w:t>
      </w:r>
      <w:r>
        <w:rPr>
          <w:rFonts w:hint="default" w:ascii="Times New Roman" w:hAnsi="Times New Roman" w:eastAsia="宋体" w:cs="Times New Roman"/>
          <w:bCs/>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14:paraId="1A4DC4EB">
      <w:pPr>
        <w:pStyle w:val="12"/>
        <w:pageBreakBefore w:val="0"/>
        <w:kinsoku/>
        <w:wordWrap/>
        <w:overflowPunct/>
        <w:topLinePunct w:val="0"/>
        <w:bidi w:val="0"/>
        <w:spacing w:line="360" w:lineRule="auto"/>
        <w:ind w:firstLine="48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w:t>
      </w:r>
      <w:r>
        <w:rPr>
          <w:rFonts w:hint="default" w:ascii="Times New Roman" w:hAnsi="Times New Roman" w:eastAsia="宋体" w:cs="Times New Roman"/>
          <w:color w:val="000000" w:themeColor="text1"/>
          <w:sz w:val="24"/>
          <w:szCs w:val="24"/>
          <w:lang w:eastAsia="zh-CN"/>
          <w14:textFill>
            <w14:solidFill>
              <w14:schemeClr w14:val="tx1"/>
            </w14:solidFill>
          </w14:textFill>
        </w:rPr>
        <w:t>在厂内</w:t>
      </w:r>
      <w:r>
        <w:rPr>
          <w:rFonts w:hint="default" w:ascii="Times New Roman" w:hAnsi="Times New Roman" w:eastAsia="宋体" w:cs="Times New Roman"/>
          <w:color w:val="000000" w:themeColor="text1"/>
          <w:sz w:val="24"/>
          <w:szCs w:val="24"/>
          <w14:textFill>
            <w14:solidFill>
              <w14:schemeClr w14:val="tx1"/>
            </w14:solidFill>
          </w14:textFill>
        </w:rPr>
        <w:t>设置了</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3个</w:t>
      </w:r>
      <w:r>
        <w:rPr>
          <w:rFonts w:hint="default" w:ascii="Times New Roman" w:hAnsi="Times New Roman" w:eastAsia="宋体" w:cs="Times New Roman"/>
          <w:color w:val="000000" w:themeColor="text1"/>
          <w:sz w:val="24"/>
          <w:szCs w:val="24"/>
          <w14:textFill>
            <w14:solidFill>
              <w14:schemeClr w14:val="tx1"/>
            </w14:solidFill>
          </w14:textFill>
        </w:rPr>
        <w:t>监测点位，</w:t>
      </w:r>
      <w:r>
        <w:rPr>
          <w:rFonts w:hint="default" w:ascii="Times New Roman" w:hAnsi="Times New Roman" w:eastAsia="宋体" w:cs="Times New Roman"/>
          <w:color w:val="000000" w:themeColor="text1"/>
          <w:sz w:val="24"/>
          <w:szCs w:val="24"/>
          <w:lang w:eastAsia="zh-CN"/>
          <w14:textFill>
            <w14:solidFill>
              <w14:schemeClr w14:val="tx1"/>
            </w14:solidFill>
          </w14:textFill>
        </w:rPr>
        <w:t>厂内</w:t>
      </w:r>
      <w:r>
        <w:rPr>
          <w:rFonts w:hint="default" w:ascii="Times New Roman" w:hAnsi="Times New Roman" w:eastAsia="宋体" w:cs="Times New Roman"/>
          <w:color w:val="000000" w:themeColor="text1"/>
          <w:sz w:val="24"/>
          <w:szCs w:val="24"/>
          <w14:textFill>
            <w14:solidFill>
              <w14:schemeClr w14:val="tx1"/>
            </w14:solidFill>
          </w14:textFill>
        </w:rPr>
        <w:t>无组织</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非甲烷总烃最大排放浓度为2.32mg/m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符合《挥发性有机物无组织排放控制标准》（GB37822-2019）附录A表A.1中的标准（即：非甲烷总烃</w:t>
      </w:r>
      <w:r>
        <w:rPr>
          <w:rFonts w:hint="default" w:ascii="Times New Roman" w:hAnsi="Times New Roman" w:eastAsia="宋体" w:cs="Times New Roman"/>
          <w:color w:val="000000" w:themeColor="text1"/>
          <w:sz w:val="24"/>
          <w:szCs w:val="24"/>
          <w:lang w:bidi="ar"/>
          <w14:textFill>
            <w14:solidFill>
              <w14:schemeClr w14:val="tx1"/>
            </w14:solidFill>
          </w14:textFill>
        </w:rPr>
        <w:t>监控点1h平均浓度值</w:t>
      </w:r>
      <w:r>
        <w:rPr>
          <w:rFonts w:hint="default" w:ascii="Times New Roman" w:hAnsi="Times New Roman" w:eastAsia="宋体" w:cs="Times New Roman"/>
          <w:color w:val="000000" w:themeColor="text1"/>
          <w:sz w:val="24"/>
          <w:szCs w:val="24"/>
          <w14:textFill>
            <w14:solidFill>
              <w14:schemeClr w14:val="tx1"/>
            </w14:solidFill>
          </w14:textFill>
        </w:rPr>
        <w:t>≤10mg/m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、非甲烷总烃</w:t>
      </w:r>
      <w:r>
        <w:rPr>
          <w:rFonts w:hint="default" w:ascii="Times New Roman" w:hAnsi="Times New Roman" w:eastAsia="宋体" w:cs="Times New Roman"/>
          <w:color w:val="000000" w:themeColor="text1"/>
          <w:sz w:val="24"/>
          <w:szCs w:val="24"/>
          <w:lang w:bidi="ar"/>
          <w14:textFill>
            <w14:solidFill>
              <w14:schemeClr w14:val="tx1"/>
            </w14:solidFill>
          </w14:textFill>
        </w:rPr>
        <w:t>监控点任意一次浓度值</w:t>
      </w:r>
      <w:r>
        <w:rPr>
          <w:rFonts w:hint="default" w:ascii="Times New Roman" w:hAnsi="Times New Roman" w:eastAsia="宋体" w:cs="Times New Roman"/>
          <w:color w:val="000000" w:themeColor="text1"/>
          <w:sz w:val="24"/>
          <w:szCs w:val="24"/>
          <w14:textFill>
            <w14:solidFill>
              <w14:schemeClr w14:val="tx1"/>
            </w14:solidFill>
          </w14:textFill>
        </w:rPr>
        <w:t>≤30mg/m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w:t>
      </w:r>
    </w:p>
    <w:p w14:paraId="7CFA383E">
      <w:pPr>
        <w:pageBreakBefore w:val="0"/>
        <w:kinsoku/>
        <w:wordWrap/>
        <w:overflowPunct/>
        <w:topLinePunct w:val="0"/>
        <w:autoSpaceDE w:val="0"/>
        <w:bidi w:val="0"/>
        <w:ind w:firstLine="482" w:firstLineChars="200"/>
        <w:textAlignment w:val="auto"/>
        <w:rPr>
          <w:rFonts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14:textFill>
            <w14:solidFill>
              <w14:schemeClr w14:val="tx1"/>
            </w14:solidFill>
          </w14:textFill>
        </w:rPr>
        <w:t>（3）</w:t>
      </w:r>
      <w:r>
        <w:rPr>
          <w:rFonts w:ascii="Times New Roman" w:hAnsi="Times New Roman" w:eastAsia="宋体" w:cs="Times New Roman"/>
          <w:b/>
          <w:bCs/>
          <w:color w:val="000000" w:themeColor="text1"/>
          <w:sz w:val="24"/>
          <w:szCs w:val="24"/>
          <w:highlight w:val="none"/>
          <w14:textFill>
            <w14:solidFill>
              <w14:schemeClr w14:val="tx1"/>
            </w14:solidFill>
          </w14:textFill>
        </w:rPr>
        <w:t>噪声</w:t>
      </w:r>
    </w:p>
    <w:p w14:paraId="352A32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项目主要噪声主要来源于</w:t>
      </w:r>
      <w:r>
        <w:rPr>
          <w:rFonts w:hint="eastAsia" w:cs="宋体"/>
          <w:color w:val="000000" w:themeColor="text1"/>
          <w:sz w:val="24"/>
          <w14:textFill>
            <w14:solidFill>
              <w14:schemeClr w14:val="tx1"/>
            </w14:solidFill>
          </w14:textFill>
        </w:rPr>
        <w:t>注塑机</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挤出</w:t>
      </w:r>
      <w:r>
        <w:rPr>
          <w:color w:val="000000" w:themeColor="text1"/>
          <w:sz w:val="24"/>
          <w14:textFill>
            <w14:solidFill>
              <w14:schemeClr w14:val="tx1"/>
            </w14:solidFill>
          </w14:textFill>
        </w:rPr>
        <w:t>成</w:t>
      </w:r>
      <w:r>
        <w:rPr>
          <w:rFonts w:hint="eastAsia" w:cs="宋体"/>
          <w:color w:val="000000" w:themeColor="text1"/>
          <w:sz w:val="24"/>
          <w14:textFill>
            <w14:solidFill>
              <w14:schemeClr w14:val="tx1"/>
            </w14:solidFill>
          </w14:textFill>
        </w:rPr>
        <w:t>型机、混料、破碎机、移印机、喷油拉、铣床、空压机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等</w:t>
      </w:r>
      <w:r>
        <w:rPr>
          <w:rFonts w:hint="default" w:ascii="Times New Roman" w:hAnsi="Times New Roman" w:eastAsia="宋体" w:cs="Times New Roman"/>
          <w:color w:val="000000" w:themeColor="text1"/>
          <w:sz w:val="24"/>
          <w:szCs w:val="24"/>
          <w:highlight w:val="none"/>
          <w14:textFill>
            <w14:solidFill>
              <w14:schemeClr w14:val="tx1"/>
            </w14:solidFill>
          </w14:textFill>
        </w:rPr>
        <w:t>设备运行时产生的噪声。主要通过加强设备日常维护，维持设备处于良好的运转状态，利用距离衰减和围墙隔声减振等措施以减少噪声污染源对周围环境的影响。</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验收监测期间，</w:t>
      </w:r>
      <w:r>
        <w:rPr>
          <w:rFonts w:hint="eastAsia" w:ascii="Times New Roman" w:hAnsi="Times New Roman" w:eastAsia="宋体" w:cs="Times New Roman"/>
          <w:color w:val="000000" w:themeColor="text1"/>
          <w14:textFill>
            <w14:solidFill>
              <w14:schemeClr w14:val="tx1"/>
            </w14:solidFill>
          </w14:textFill>
        </w:rPr>
        <w:t>项目</w:t>
      </w:r>
      <w:r>
        <w:rPr>
          <w:rFonts w:hint="eastAsia" w:ascii="Times New Roman" w:hAnsi="Times New Roman" w:eastAsia="宋体" w:cs="Times New Roman"/>
          <w:color w:val="000000" w:themeColor="text1"/>
          <w:lang w:val="en-US" w:eastAsia="zh-CN"/>
          <w14:textFill>
            <w14:solidFill>
              <w14:schemeClr w14:val="tx1"/>
            </w14:solidFill>
          </w14:textFill>
        </w:rPr>
        <w:t>夜</w:t>
      </w:r>
      <w:r>
        <w:rPr>
          <w:rFonts w:hint="eastAsia" w:ascii="Times New Roman" w:hAnsi="Times New Roman" w:eastAsia="宋体" w:cs="Times New Roman"/>
          <w:color w:val="000000" w:themeColor="text1"/>
          <w14:textFill>
            <w14:solidFill>
              <w14:schemeClr w14:val="tx1"/>
            </w14:solidFill>
          </w14:textFill>
        </w:rPr>
        <w:t>间</w:t>
      </w:r>
      <w:r>
        <w:rPr>
          <w:rFonts w:hint="eastAsia" w:ascii="Times New Roman" w:hAnsi="Times New Roman" w:eastAsia="宋体" w:cs="Times New Roman"/>
          <w:color w:val="000000" w:themeColor="text1"/>
          <w:lang w:val="en-US" w:eastAsia="zh-CN"/>
          <w14:textFill>
            <w14:solidFill>
              <w14:schemeClr w14:val="tx1"/>
            </w14:solidFill>
          </w14:textFill>
        </w:rPr>
        <w:t>不进行生产，</w:t>
      </w:r>
      <w:r>
        <w:rPr>
          <w:rFonts w:hint="eastAsia" w:ascii="Times New Roman" w:hAnsi="Times New Roman" w:eastAsia="宋体" w:cs="Times New Roman"/>
          <w:color w:val="000000" w:themeColor="text1"/>
          <w14:textFill>
            <w14:solidFill>
              <w14:schemeClr w14:val="tx1"/>
            </w14:solidFill>
          </w14:textFill>
        </w:rPr>
        <w:t>昼间</w:t>
      </w:r>
      <w:r>
        <w:rPr>
          <w:rFonts w:hint="eastAsia" w:ascii="Times New Roman" w:hAnsi="Times New Roman" w:eastAsia="宋体" w:cs="Times New Roman"/>
          <w:color w:val="000000" w:themeColor="text1"/>
          <w:lang w:eastAsia="zh-CN"/>
          <w14:textFill>
            <w14:solidFill>
              <w14:schemeClr w14:val="tx1"/>
            </w14:solidFill>
          </w14:textFill>
        </w:rPr>
        <w:t>厂界噪声测量值为</w:t>
      </w:r>
      <w:r>
        <w:rPr>
          <w:rFonts w:hint="eastAsia" w:ascii="Times New Roman" w:hAnsi="Times New Roman" w:eastAsia="宋体" w:cs="Times New Roman"/>
          <w:color w:val="000000" w:themeColor="text1"/>
          <w:lang w:val="en-US" w:eastAsia="zh-CN"/>
          <w14:textFill>
            <w14:solidFill>
              <w14:schemeClr w14:val="tx1"/>
            </w14:solidFill>
          </w14:textFill>
        </w:rPr>
        <w:t>57.0</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 xml:space="preserve">60.9 </w:t>
      </w:r>
      <w:r>
        <w:rPr>
          <w:rFonts w:hint="eastAsia" w:ascii="Times New Roman" w:hAnsi="Times New Roman" w:eastAsia="宋体" w:cs="Times New Roman"/>
          <w:color w:val="000000" w:themeColor="text1"/>
          <w:lang w:eastAsia="zh-CN"/>
          <w14:textFill>
            <w14:solidFill>
              <w14:schemeClr w14:val="tx1"/>
            </w14:solidFill>
          </w14:textFill>
        </w:rPr>
        <w:t>dB（A）</w:t>
      </w:r>
      <w:r>
        <w:rPr>
          <w:rFonts w:hint="eastAsia" w:ascii="Times New Roman" w:hAnsi="Times New Roman" w:eastAsia="宋体" w:cs="Times New Roman"/>
          <w:color w:val="000000" w:themeColor="text1"/>
          <w:sz w:val="24"/>
          <w:szCs w:val="24"/>
          <w:highlight w:val="none"/>
          <w14:textFill>
            <w14:solidFill>
              <w14:schemeClr w14:val="tx1"/>
            </w14:solidFill>
          </w14:textFill>
        </w:rPr>
        <w:t>符合</w:t>
      </w:r>
      <w:r>
        <w:rPr>
          <w:rFonts w:ascii="Times New Roman" w:hAnsi="Times New Roman" w:eastAsia="宋体" w:cs="Times New Roman"/>
          <w:color w:val="000000" w:themeColor="text1"/>
          <w:sz w:val="24"/>
          <w:szCs w:val="24"/>
          <w:highlight w:val="none"/>
          <w14:textFill>
            <w14:solidFill>
              <w14:schemeClr w14:val="tx1"/>
            </w14:solidFill>
          </w14:textFill>
        </w:rPr>
        <w:t>《工业企业厂界环境噪声排放标准》（GB12348-2008）</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ascii="Times New Roman" w:hAnsi="Times New Roman" w:eastAsia="宋体" w:cs="Times New Roman"/>
          <w:color w:val="000000" w:themeColor="text1"/>
          <w:sz w:val="24"/>
          <w:szCs w:val="24"/>
          <w:highlight w:val="none"/>
          <w14:textFill>
            <w14:solidFill>
              <w14:schemeClr w14:val="tx1"/>
            </w14:solidFill>
          </w14:textFill>
        </w:rPr>
        <w:t>类标准</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即：昼间≤65dB（A）</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2E9A1D24">
      <w:pPr>
        <w:pStyle w:val="9"/>
        <w:pageBreakBefore w:val="0"/>
        <w:tabs>
          <w:tab w:val="left" w:pos="1198"/>
        </w:tabs>
        <w:kinsoku/>
        <w:wordWrap/>
        <w:overflowPunct/>
        <w:topLinePunct w:val="0"/>
        <w:bidi w:val="0"/>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（4）固废</w:t>
      </w:r>
    </w:p>
    <w:p w14:paraId="35A0213F">
      <w:pPr>
        <w:keepNext w:val="0"/>
        <w:keepLines w:val="0"/>
        <w:pageBreakBefore w:val="0"/>
        <w:numPr>
          <w:ilvl w:val="0"/>
          <w:numId w:val="0"/>
        </w:numPr>
        <w:kinsoku/>
        <w:wordWrap/>
        <w:overflowPunct/>
        <w:topLinePunct w:val="0"/>
        <w:autoSpaceDE/>
        <w:autoSpaceDN/>
        <w:bidi w:val="0"/>
        <w:adjustRightInd w:val="0"/>
        <w:ind w:firstLine="480" w:firstLineChars="200"/>
        <w:textAlignment w:val="auto"/>
        <w:outlineLvl w:val="9"/>
        <w:rPr>
          <w:rFonts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①</w:t>
      </w:r>
      <w:r>
        <w:rPr>
          <w:rFonts w:hint="eastAsia"/>
          <w:b w:val="0"/>
          <w:bCs w:val="0"/>
          <w:color w:val="000000" w:themeColor="text1"/>
          <w:sz w:val="24"/>
          <w:szCs w:val="24"/>
          <w14:textFill>
            <w14:solidFill>
              <w14:schemeClr w14:val="tx1"/>
            </w14:solidFill>
          </w14:textFill>
        </w:rPr>
        <w:t>塑料玩具在注塑成型过程会产生不合格品集中收集后回用于生产</w:t>
      </w:r>
      <w:r>
        <w:rPr>
          <w:rFonts w:hint="eastAsia" w:ascii="Times New Roman" w:hAnsi="Times New Roman" w:eastAsia="宋体" w:cs="Times New Roman"/>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14:textFill>
            <w14:solidFill>
              <w14:schemeClr w14:val="tx1"/>
            </w14:solidFill>
          </w14:textFill>
        </w:rPr>
        <w:t>搪胶玩具及保健制品在修边、检验过程产生废次品、不合格品</w:t>
      </w:r>
      <w:r>
        <w:rPr>
          <w:rFonts w:hint="eastAsia" w:ascii="Times New Roman" w:hAnsi="Times New Roman" w:eastAsia="宋体"/>
          <w:b w:val="0"/>
          <w:bCs w:val="0"/>
          <w:color w:val="000000" w:themeColor="text1"/>
          <w:sz w:val="24"/>
          <w:szCs w:val="24"/>
          <w:highlight w:val="none"/>
          <w:lang w:val="en-US" w:eastAsia="zh-CN"/>
          <w14:textFill>
            <w14:solidFill>
              <w14:schemeClr w14:val="tx1"/>
            </w14:solidFill>
          </w14:textFill>
        </w:rPr>
        <w:t>集中收集后</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在暂存于一般固废暂存间，定期交由私人回收利用</w:t>
      </w:r>
      <w:r>
        <w:rPr>
          <w:rFonts w:ascii="Times New Roman" w:hAnsi="Times New Roman" w:eastAsia="宋体" w:cs="Times New Roman"/>
          <w:b w:val="0"/>
          <w:bCs w:val="0"/>
          <w:color w:val="000000" w:themeColor="text1"/>
          <w:sz w:val="24"/>
          <w:szCs w:val="24"/>
          <w:highlight w:val="none"/>
          <w14:textFill>
            <w14:solidFill>
              <w14:schemeClr w14:val="tx1"/>
            </w14:solidFill>
          </w14:textFill>
        </w:rPr>
        <w:t>。</w:t>
      </w:r>
    </w:p>
    <w:p w14:paraId="7F65528B">
      <w:pPr>
        <w:keepNext w:val="0"/>
        <w:keepLines w:val="0"/>
        <w:pageBreakBefore w:val="0"/>
        <w:numPr>
          <w:ilvl w:val="0"/>
          <w:numId w:val="0"/>
        </w:numPr>
        <w:kinsoku/>
        <w:wordWrap/>
        <w:overflowPunct/>
        <w:topLinePunct w:val="0"/>
        <w:autoSpaceDE/>
        <w:autoSpaceDN/>
        <w:bidi w:val="0"/>
        <w:adjustRightInd w:val="0"/>
        <w:ind w:firstLine="480" w:firstLineChars="200"/>
        <w:textAlignment w:val="auto"/>
        <w:outlineLvl w:val="9"/>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②</w:t>
      </w:r>
      <w:r>
        <w:rPr>
          <w:rFonts w:hint="eastAsia" w:ascii="Times New Roman" w:hAnsi="Times New Roman" w:eastAsia="宋体" w:cs="Times New Roman"/>
          <w:b w:val="0"/>
          <w:bCs w:val="0"/>
          <w:color w:val="000000" w:themeColor="text1"/>
          <w:sz w:val="24"/>
          <w:szCs w:val="24"/>
          <w:highlight w:val="none"/>
          <w:lang w:eastAsia="zh-CN"/>
          <w14:textFill>
            <w14:solidFill>
              <w14:schemeClr w14:val="tx1"/>
            </w14:solidFill>
          </w14:textFill>
        </w:rPr>
        <w:t>废包装</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袋</w:t>
      </w:r>
      <w:r>
        <w:rPr>
          <w:rFonts w:hint="eastAsia" w:ascii="Times New Roman" w:hAnsi="Times New Roman" w:eastAsia="宋体" w:cs="Times New Roman"/>
          <w:b w:val="0"/>
          <w:bCs w:val="0"/>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项目原料使用完后产生的废包装袋在厂区内一般固废暂存间暂存，定期交由私人回收利用。</w:t>
      </w:r>
    </w:p>
    <w:p w14:paraId="0BBBD169">
      <w:pPr>
        <w:keepNext w:val="0"/>
        <w:keepLines w:val="0"/>
        <w:pageBreakBefore w:val="0"/>
        <w:numPr>
          <w:ilvl w:val="0"/>
          <w:numId w:val="0"/>
        </w:numPr>
        <w:kinsoku/>
        <w:wordWrap/>
        <w:overflowPunct/>
        <w:topLinePunct w:val="0"/>
        <w:autoSpaceDE/>
        <w:autoSpaceDN/>
        <w:bidi w:val="0"/>
        <w:adjustRightInd w:val="0"/>
        <w:ind w:firstLine="480" w:firstLineChars="200"/>
        <w:textAlignment w:val="auto"/>
        <w:outlineLvl w:val="9"/>
        <w:rPr>
          <w:rFonts w:ascii="Times New Roman" w:hAnsi="Times New Roman" w:eastAsia="宋体" w:cs="Times New Roman"/>
          <w:b w:val="0"/>
          <w:bCs w:val="0"/>
          <w:color w:val="auto"/>
          <w:sz w:val="24"/>
          <w:szCs w:val="24"/>
        </w:rPr>
      </w:pPr>
      <w:r>
        <w:rPr>
          <w:rFonts w:hint="eastAsia"/>
          <w:b w:val="0"/>
          <w:bCs w:val="0"/>
          <w:color w:val="auto"/>
          <w:sz w:val="24"/>
          <w:szCs w:val="24"/>
          <w:lang w:val="en-US" w:eastAsia="zh-CN"/>
        </w:rPr>
        <w:t>③</w:t>
      </w:r>
      <w:r>
        <w:rPr>
          <w:rFonts w:hint="eastAsia" w:eastAsia="宋体"/>
          <w:b w:val="0"/>
          <w:bCs w:val="0"/>
          <w:color w:val="auto"/>
          <w:spacing w:val="-2"/>
          <w:sz w:val="24"/>
          <w:szCs w:val="24"/>
        </w:rPr>
        <w:t>废墨渣</w:t>
      </w:r>
      <w:r>
        <w:rPr>
          <w:rFonts w:eastAsia="宋体" w:cs="Times New Roman"/>
          <w:b w:val="0"/>
          <w:bCs w:val="0"/>
          <w:color w:val="auto"/>
          <w:spacing w:val="-2"/>
          <w:sz w:val="24"/>
          <w:szCs w:val="24"/>
        </w:rPr>
        <w:t>、废</w:t>
      </w:r>
      <w:r>
        <w:rPr>
          <w:rFonts w:hint="eastAsia" w:eastAsia="宋体"/>
          <w:b w:val="0"/>
          <w:bCs w:val="0"/>
          <w:color w:val="auto"/>
          <w:spacing w:val="-2"/>
          <w:sz w:val="24"/>
          <w:szCs w:val="24"/>
        </w:rPr>
        <w:t>原辅料</w:t>
      </w:r>
      <w:r>
        <w:rPr>
          <w:rFonts w:eastAsia="宋体" w:cs="Times New Roman"/>
          <w:b w:val="0"/>
          <w:bCs w:val="0"/>
          <w:color w:val="auto"/>
          <w:spacing w:val="-2"/>
          <w:sz w:val="24"/>
          <w:szCs w:val="24"/>
        </w:rPr>
        <w:t>桶、废抹布、废活性炭、</w:t>
      </w:r>
      <w:r>
        <w:rPr>
          <w:rFonts w:eastAsia="宋体" w:cs="Times New Roman"/>
          <w:b w:val="0"/>
          <w:bCs w:val="0"/>
          <w:color w:val="auto"/>
          <w:sz w:val="24"/>
          <w:szCs w:val="24"/>
        </w:rPr>
        <w:t>喷</w:t>
      </w:r>
      <w:r>
        <w:rPr>
          <w:rFonts w:hint="eastAsia" w:eastAsia="宋体"/>
          <w:b w:val="0"/>
          <w:bCs w:val="0"/>
          <w:color w:val="auto"/>
          <w:sz w:val="24"/>
          <w:szCs w:val="24"/>
        </w:rPr>
        <w:t>油墨</w:t>
      </w:r>
      <w:r>
        <w:rPr>
          <w:rFonts w:eastAsia="宋体" w:cs="Times New Roman"/>
          <w:b w:val="0"/>
          <w:bCs w:val="0"/>
          <w:color w:val="auto"/>
          <w:sz w:val="24"/>
          <w:szCs w:val="24"/>
        </w:rPr>
        <w:t>废液、污水处理设施污泥</w:t>
      </w:r>
      <w:r>
        <w:rPr>
          <w:rFonts w:hint="eastAsia" w:ascii="Times New Roman" w:hAnsi="Times New Roman" w:eastAsia="宋体" w:cs="Times New Roman"/>
          <w:b w:val="0"/>
          <w:bCs w:val="0"/>
          <w:color w:val="auto"/>
          <w:sz w:val="24"/>
          <w:szCs w:val="24"/>
          <w:highlight w:val="none"/>
          <w:lang w:val="en-US" w:eastAsia="zh-CN"/>
        </w:rPr>
        <w:t>：项目</w:t>
      </w:r>
      <w:r>
        <w:rPr>
          <w:rFonts w:hint="eastAsia" w:eastAsia="宋体"/>
          <w:b w:val="0"/>
          <w:bCs w:val="0"/>
          <w:color w:val="auto"/>
          <w:spacing w:val="-2"/>
          <w:sz w:val="24"/>
          <w:szCs w:val="24"/>
        </w:rPr>
        <w:t>废墨渣</w:t>
      </w:r>
      <w:r>
        <w:rPr>
          <w:rFonts w:eastAsia="宋体" w:cs="Times New Roman"/>
          <w:b w:val="0"/>
          <w:bCs w:val="0"/>
          <w:color w:val="auto"/>
          <w:spacing w:val="-2"/>
          <w:sz w:val="24"/>
          <w:szCs w:val="24"/>
        </w:rPr>
        <w:t>、废</w:t>
      </w:r>
      <w:r>
        <w:rPr>
          <w:rFonts w:hint="eastAsia" w:eastAsia="宋体"/>
          <w:b w:val="0"/>
          <w:bCs w:val="0"/>
          <w:color w:val="auto"/>
          <w:spacing w:val="-2"/>
          <w:sz w:val="24"/>
          <w:szCs w:val="24"/>
        </w:rPr>
        <w:t>原辅料</w:t>
      </w:r>
      <w:r>
        <w:rPr>
          <w:rFonts w:eastAsia="宋体" w:cs="Times New Roman"/>
          <w:b w:val="0"/>
          <w:bCs w:val="0"/>
          <w:color w:val="auto"/>
          <w:spacing w:val="-2"/>
          <w:sz w:val="24"/>
          <w:szCs w:val="24"/>
        </w:rPr>
        <w:t>桶、废抹布、废活性炭、</w:t>
      </w:r>
      <w:r>
        <w:rPr>
          <w:rFonts w:eastAsia="宋体" w:cs="Times New Roman"/>
          <w:b w:val="0"/>
          <w:bCs w:val="0"/>
          <w:color w:val="auto"/>
          <w:sz w:val="24"/>
          <w:szCs w:val="24"/>
        </w:rPr>
        <w:t>喷</w:t>
      </w:r>
      <w:r>
        <w:rPr>
          <w:rFonts w:hint="eastAsia" w:eastAsia="宋体"/>
          <w:b w:val="0"/>
          <w:bCs w:val="0"/>
          <w:color w:val="auto"/>
          <w:sz w:val="24"/>
          <w:szCs w:val="24"/>
        </w:rPr>
        <w:t>油墨</w:t>
      </w:r>
      <w:r>
        <w:rPr>
          <w:rFonts w:eastAsia="宋体" w:cs="Times New Roman"/>
          <w:b w:val="0"/>
          <w:bCs w:val="0"/>
          <w:color w:val="auto"/>
          <w:sz w:val="24"/>
          <w:szCs w:val="24"/>
        </w:rPr>
        <w:t>废液、污水处理设施污泥</w:t>
      </w:r>
      <w:r>
        <w:rPr>
          <w:rFonts w:hint="eastAsia" w:eastAsia="宋体" w:cs="Times New Roman"/>
          <w:b w:val="0"/>
          <w:bCs w:val="0"/>
          <w:color w:val="auto"/>
          <w:sz w:val="24"/>
          <w:szCs w:val="24"/>
          <w:lang w:val="en-US" w:eastAsia="zh-CN"/>
        </w:rPr>
        <w:t>分类收集，</w:t>
      </w:r>
      <w:r>
        <w:rPr>
          <w:rFonts w:hint="eastAsia" w:ascii="Times New Roman" w:hAnsi="Times New Roman" w:eastAsia="宋体" w:cs="Times New Roman"/>
          <w:b w:val="0"/>
          <w:bCs w:val="0"/>
          <w:color w:val="auto"/>
          <w:sz w:val="24"/>
          <w:szCs w:val="24"/>
          <w:highlight w:val="none"/>
          <w:lang w:eastAsia="zh-CN"/>
        </w:rPr>
        <w:t>暂存于危废间，已做好台账管理</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lang w:val="en-US" w:eastAsia="zh-CN"/>
        </w:rPr>
        <w:t>委托</w:t>
      </w:r>
      <w:r>
        <w:rPr>
          <w:rFonts w:hint="eastAsia" w:ascii="Times New Roman" w:hAnsi="Times New Roman" w:eastAsia="宋体" w:cs="Times New Roman"/>
          <w:b w:val="0"/>
          <w:bCs w:val="0"/>
          <w:color w:val="auto"/>
          <w:spacing w:val="-2"/>
          <w:sz w:val="24"/>
          <w:szCs w:val="24"/>
        </w:rPr>
        <w:t>福建兴业东江环保科技有限公司</w:t>
      </w:r>
      <w:r>
        <w:rPr>
          <w:rFonts w:hint="eastAsia" w:ascii="Times New Roman" w:hAnsi="Times New Roman" w:eastAsia="宋体" w:cs="Times New Roman"/>
          <w:b w:val="0"/>
          <w:bCs w:val="0"/>
          <w:color w:val="auto"/>
          <w:spacing w:val="-2"/>
          <w:sz w:val="24"/>
          <w:szCs w:val="24"/>
          <w:lang w:val="en-US" w:eastAsia="zh-CN"/>
        </w:rPr>
        <w:t>处置</w:t>
      </w:r>
      <w:r>
        <w:rPr>
          <w:rFonts w:ascii="Times New Roman" w:hAnsi="Times New Roman" w:eastAsia="宋体" w:cs="Times New Roman"/>
          <w:b w:val="0"/>
          <w:bCs w:val="0"/>
          <w:color w:val="auto"/>
          <w:spacing w:val="-2"/>
          <w:sz w:val="24"/>
          <w:szCs w:val="24"/>
        </w:rPr>
        <w:t>。</w:t>
      </w:r>
    </w:p>
    <w:p w14:paraId="099ED45E">
      <w:pPr>
        <w:pStyle w:val="2"/>
        <w:pageBreakBefore w:val="0"/>
        <w:kinsoku/>
        <w:wordWrap/>
        <w:overflowPunct/>
        <w:topLinePunct w:val="0"/>
        <w:bidi w:val="0"/>
        <w:ind w:firstLine="480" w:firstLineChars="200"/>
        <w:textAlignment w:val="auto"/>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sz w:val="24"/>
          <w:szCs w:val="24"/>
          <w:lang w:val="en-US" w:eastAsia="zh-CN"/>
        </w:rPr>
        <w:t>④</w:t>
      </w:r>
      <w:r>
        <w:rPr>
          <w:rFonts w:hint="eastAsia" w:ascii="Times New Roman" w:hAnsi="Times New Roman" w:eastAsia="宋体" w:cs="Times New Roman"/>
          <w:b w:val="0"/>
          <w:bCs w:val="0"/>
          <w:color w:val="000000"/>
          <w:sz w:val="24"/>
          <w:szCs w:val="24"/>
        </w:rPr>
        <w:t>生活</w:t>
      </w:r>
      <w:r>
        <w:rPr>
          <w:rFonts w:hint="eastAsia" w:ascii="Times New Roman" w:hAnsi="Times New Roman" w:eastAsia="宋体" w:cs="Times New Roman"/>
          <w:b w:val="0"/>
          <w:bCs w:val="0"/>
          <w:color w:val="000000" w:themeColor="text1"/>
          <w:sz w:val="24"/>
          <w:szCs w:val="24"/>
          <w14:textFill>
            <w14:solidFill>
              <w14:schemeClr w14:val="tx1"/>
            </w14:solidFill>
          </w14:textFill>
        </w:rPr>
        <w:t>垃圾</w:t>
      </w:r>
      <w:r>
        <w:rPr>
          <w:rFonts w:hint="eastAsia" w:ascii="Times New Roman" w:hAnsi="Times New Roman" w:eastAsia="宋体" w:cs="Times New Roman"/>
          <w:b w:val="0"/>
          <w:bCs w:val="0"/>
          <w:color w:val="000000" w:themeColor="text1"/>
          <w:sz w:val="24"/>
          <w:szCs w:val="24"/>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14:textFill>
            <w14:solidFill>
              <w14:schemeClr w14:val="tx1"/>
            </w14:solidFill>
          </w14:textFill>
        </w:rPr>
        <w:t>项目生活垃圾主要来源于职工生活垃圾，集中收集后由</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当地环卫部门</w:t>
      </w:r>
      <w:r>
        <w:rPr>
          <w:rFonts w:hint="eastAsia" w:ascii="Times New Roman" w:hAnsi="Times New Roman" w:eastAsia="宋体" w:cs="Times New Roman"/>
          <w:b w:val="0"/>
          <w:bCs w:val="0"/>
          <w:color w:val="000000" w:themeColor="text1"/>
          <w:sz w:val="24"/>
          <w:szCs w:val="24"/>
          <w14:textFill>
            <w14:solidFill>
              <w14:schemeClr w14:val="tx1"/>
            </w14:solidFill>
          </w14:textFill>
        </w:rPr>
        <w:t>统一清运处理。</w:t>
      </w:r>
    </w:p>
    <w:p w14:paraId="4BA22EBF">
      <w:pPr>
        <w:pStyle w:val="11"/>
        <w:keepNext w:val="0"/>
        <w:keepLines w:val="0"/>
        <w:pageBreakBefore w:val="0"/>
        <w:numPr>
          <w:ilvl w:val="0"/>
          <w:numId w:val="0"/>
        </w:numPr>
        <w:kinsoku/>
        <w:wordWrap/>
        <w:overflowPunct/>
        <w:topLinePunct w:val="0"/>
        <w:bidi w:val="0"/>
        <w:spacing w:afterLines="0" w:line="360" w:lineRule="auto"/>
        <w:ind w:leftChars="0" w:firstLine="482"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（5）总量控制</w:t>
      </w:r>
    </w:p>
    <w:p w14:paraId="196AA7B2">
      <w:pPr>
        <w:pStyle w:val="9"/>
        <w:keepNext w:val="0"/>
        <w:keepLines w:val="0"/>
        <w:pageBreakBefore w:val="0"/>
        <w:kinsoku/>
        <w:wordWrap/>
        <w:overflowPunct/>
        <w:topLinePunct w:val="0"/>
        <w:bidi w:val="0"/>
        <w:spacing w:line="360" w:lineRule="auto"/>
        <w:ind w:leftChars="0" w:firstLine="480" w:firstLineChars="200"/>
        <w:textAlignment w:val="auto"/>
        <w:rPr>
          <w:rFonts w:hint="eastAsia" w:ascii="Times New Roman" w:hAnsi="Times New Roman" w:eastAsia="宋体" w:cs="Times New Roman"/>
          <w:color w:val="FF0000"/>
          <w:sz w:val="24"/>
          <w:szCs w:val="24"/>
          <w:highlight w:val="none"/>
          <w:shd w:val="clear" w:color="auto" w:fill="auto"/>
          <w:lang w:val="en-US" w:eastAsia="zh-CN" w:bidi="ar-SA"/>
        </w:rPr>
      </w:pPr>
      <w:r>
        <w:rPr>
          <w:rFonts w:hint="eastAsia" w:ascii="Times New Roman" w:hAnsi="Times New Roman" w:eastAsia="宋体" w:cs="Times New Roman"/>
          <w:color w:val="000000" w:themeColor="text1"/>
          <w:sz w:val="24"/>
          <w:szCs w:val="24"/>
          <w:highlight w:val="none"/>
          <w:shd w:val="clear" w:color="auto" w:fill="auto"/>
          <w:lang w:val="en-US" w:eastAsia="zh-CN" w:bidi="ar-SA"/>
          <w14:textFill>
            <w14:solidFill>
              <w14:schemeClr w14:val="tx1"/>
            </w14:solidFill>
          </w14:textFill>
        </w:rPr>
        <w:t>项目有机废气年排放废气量为12545.4万m</w:t>
      </w:r>
      <w:r>
        <w:rPr>
          <w:rFonts w:hint="eastAsia" w:ascii="Times New Roman" w:hAnsi="Times New Roman" w:eastAsia="宋体" w:cs="Times New Roman"/>
          <w:color w:val="000000" w:themeColor="text1"/>
          <w:sz w:val="24"/>
          <w:szCs w:val="24"/>
          <w:highlight w:val="none"/>
          <w:shd w:val="clear" w:color="auto" w:fill="auto"/>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sz w:val="24"/>
          <w:szCs w:val="24"/>
          <w:highlight w:val="none"/>
          <w:shd w:val="clear" w:color="auto" w:fill="auto"/>
          <w:lang w:val="en-US" w:eastAsia="zh-CN" w:bidi="ar-SA"/>
          <w14:textFill>
            <w14:solidFill>
              <w14:schemeClr w14:val="tx1"/>
            </w14:solidFill>
          </w14:textFill>
        </w:rPr>
        <w:t>/年，非甲烷总烃最大排放浓度为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6.78</w:t>
      </w:r>
      <w:r>
        <w:rPr>
          <w:rFonts w:hint="eastAsia" w:ascii="Times New Roman" w:hAnsi="Times New Roman" w:eastAsia="宋体" w:cs="Times New Roman"/>
          <w:color w:val="000000" w:themeColor="text1"/>
          <w:sz w:val="24"/>
          <w:szCs w:val="24"/>
          <w:highlight w:val="none"/>
          <w:shd w:val="clear" w:color="auto" w:fill="auto"/>
          <w:lang w:val="en-US" w:eastAsia="zh-CN" w:bidi="ar-SA"/>
          <w14:textFill>
            <w14:solidFill>
              <w14:schemeClr w14:val="tx1"/>
            </w14:solidFill>
          </w14:textFill>
        </w:rPr>
        <w:t>mg/m</w:t>
      </w:r>
      <w:r>
        <w:rPr>
          <w:rFonts w:hint="eastAsia" w:ascii="Times New Roman" w:hAnsi="Times New Roman" w:eastAsia="宋体" w:cs="Times New Roman"/>
          <w:color w:val="000000" w:themeColor="text1"/>
          <w:sz w:val="24"/>
          <w:szCs w:val="24"/>
          <w:highlight w:val="none"/>
          <w:shd w:val="clear" w:color="auto" w:fill="auto"/>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sz w:val="24"/>
          <w:szCs w:val="24"/>
          <w:highlight w:val="none"/>
          <w:shd w:val="clear" w:color="auto" w:fill="auto"/>
          <w:lang w:val="en-US" w:eastAsia="zh-CN" w:bidi="ar-SA"/>
          <w14:textFill>
            <w14:solidFill>
              <w14:schemeClr w14:val="tx1"/>
            </w14:solidFill>
          </w14:textFill>
        </w:rPr>
        <w:t>，则非甲烷总烃年排放量为0.7308t/年，小于环评文件及批复对总量控制的要求VOCs（以非甲烷总烃计）</w:t>
      </w:r>
      <w:r>
        <w:rPr>
          <w:rFonts w:hint="default" w:ascii="Arial" w:hAnsi="Arial" w:eastAsia="宋体" w:cs="Arial"/>
          <w:color w:val="000000" w:themeColor="text1"/>
          <w:sz w:val="24"/>
          <w:szCs w:val="24"/>
          <w:highlight w:val="none"/>
          <w:shd w:val="clear" w:color="auto" w:fill="auto"/>
          <w:lang w:val="en-US" w:eastAsia="zh-CN" w:bidi="ar-SA"/>
          <w14:textFill>
            <w14:solidFill>
              <w14:schemeClr w14:val="tx1"/>
            </w14:solidFill>
          </w14:textFill>
        </w:rPr>
        <w:t>≤</w:t>
      </w:r>
      <w:r>
        <w:rPr>
          <w:rFonts w:hint="eastAsia" w:ascii="Times New Roman" w:hAnsi="Times New Roman" w:eastAsia="宋体"/>
          <w:b w:val="0"/>
          <w:bCs/>
          <w:color w:val="000000" w:themeColor="text1"/>
          <w:sz w:val="24"/>
          <w:szCs w:val="24"/>
          <w14:textFill>
            <w14:solidFill>
              <w14:schemeClr w14:val="tx1"/>
            </w14:solidFill>
          </w14:textFill>
        </w:rPr>
        <w:t>0.</w:t>
      </w:r>
      <w:r>
        <w:rPr>
          <w:rFonts w:hint="eastAsia" w:ascii="Times New Roman" w:hAnsi="Times New Roman" w:eastAsia="宋体"/>
          <w:b w:val="0"/>
          <w:bCs/>
          <w:color w:val="000000" w:themeColor="text1"/>
          <w:sz w:val="24"/>
          <w:szCs w:val="24"/>
          <w:lang w:val="en-US" w:eastAsia="zh-CN"/>
          <w14:textFill>
            <w14:solidFill>
              <w14:schemeClr w14:val="tx1"/>
            </w14:solidFill>
          </w14:textFill>
        </w:rPr>
        <w:t>9366</w:t>
      </w:r>
      <w:r>
        <w:rPr>
          <w:rFonts w:hint="eastAsia" w:ascii="Times New Roman" w:hAnsi="Times New Roman" w:eastAsia="宋体" w:cs="Times New Roman"/>
          <w:color w:val="000000" w:themeColor="text1"/>
          <w:sz w:val="24"/>
          <w:szCs w:val="24"/>
          <w:highlight w:val="none"/>
          <w:shd w:val="clear" w:color="auto" w:fill="auto"/>
          <w:lang w:val="en-US" w:eastAsia="zh-CN" w:bidi="ar-SA"/>
          <w14:textFill>
            <w14:solidFill>
              <w14:schemeClr w14:val="tx1"/>
            </w14:solidFill>
          </w14:textFill>
        </w:rPr>
        <w:t>t/年，符合项目环评批复指标。</w:t>
      </w:r>
    </w:p>
    <w:p w14:paraId="2A254540">
      <w:pPr>
        <w:pStyle w:val="8"/>
        <w:spacing w:before="0" w:beforeAutospacing="0" w:after="0" w:afterAutospacing="0"/>
        <w:ind w:firstLine="482" w:firstLineChars="200"/>
        <w:outlineLvl w:val="0"/>
        <w:rPr>
          <w:rFonts w:hint="eastAsia" w:ascii="Times New Roman" w:hAnsi="Times New Roman" w:cs="Times New Roman"/>
          <w:b/>
          <w:color w:val="000000"/>
        </w:rPr>
      </w:pPr>
      <w:r>
        <w:rPr>
          <w:rFonts w:hint="eastAsia" w:ascii="Times New Roman" w:hAnsi="Times New Roman" w:cs="Times New Roman"/>
          <w:b/>
          <w:color w:val="000000"/>
        </w:rPr>
        <w:t>五、工程建设对环境的影响</w:t>
      </w:r>
    </w:p>
    <w:p w14:paraId="190C5500">
      <w:pPr>
        <w:ind w:firstLine="480" w:firstLineChars="200"/>
        <w:rPr>
          <w:rFonts w:hint="eastAsia" w:ascii="Times New Roman" w:hAnsi="Times New Roman"/>
          <w:color w:val="000000"/>
        </w:rPr>
      </w:pPr>
      <w:r>
        <w:rPr>
          <w:rFonts w:hint="eastAsia" w:ascii="Times New Roman" w:hAnsi="Times New Roman"/>
          <w:color w:val="000000"/>
        </w:rPr>
        <w:t>项目环评及其批复要求未要求对项目周边地表水、地下水、海水、环境空气、声环境、土壤、辐射环境质量及敏感点环境噪声进行检测。项目验收监测期间各污染物均能达标排放，各种固废得到妥善处置，因此项目建设对周边环境的影响不大。</w:t>
      </w:r>
    </w:p>
    <w:p w14:paraId="218F172B">
      <w:pPr>
        <w:pStyle w:val="8"/>
        <w:spacing w:before="0" w:beforeAutospacing="0" w:after="0" w:afterAutospacing="0"/>
        <w:ind w:firstLine="472" w:firstLineChars="196"/>
        <w:outlineLvl w:val="0"/>
        <w:rPr>
          <w:rFonts w:ascii="Times New Roman" w:hAnsi="Times New Roman" w:cs="Times New Roman"/>
          <w:b/>
          <w:bCs/>
          <w:color w:val="000000"/>
        </w:rPr>
      </w:pPr>
      <w:r>
        <w:rPr>
          <w:rFonts w:hint="eastAsia" w:ascii="Times New Roman" w:hAnsi="Times New Roman" w:cs="Times New Roman"/>
          <w:b/>
          <w:bCs/>
          <w:color w:val="000000"/>
        </w:rPr>
        <w:t>六</w:t>
      </w:r>
      <w:r>
        <w:rPr>
          <w:rFonts w:ascii="Times New Roman" w:hAnsi="Times New Roman" w:cs="Times New Roman"/>
          <w:b/>
          <w:bCs/>
          <w:color w:val="000000"/>
        </w:rPr>
        <w:t>、验收结论</w:t>
      </w:r>
    </w:p>
    <w:p w14:paraId="2A5B6A01">
      <w:pPr>
        <w:ind w:firstLine="480" w:firstLineChars="200"/>
        <w:jc w:val="left"/>
        <w:rPr>
          <w:rFonts w:hint="eastAsia" w:ascii="Times New Roman" w:hAnsi="Times New Roman"/>
          <w:color w:val="000000"/>
          <w:lang w:val="zh-CN"/>
        </w:rPr>
      </w:pPr>
      <w:r>
        <w:rPr>
          <w:rFonts w:ascii="Times New Roman" w:hAnsi="Times New Roman"/>
          <w:color w:val="000000"/>
          <w:lang w:val="en-GB"/>
        </w:rPr>
        <w:t>经现场检查、审阅有关资料</w:t>
      </w:r>
      <w:r>
        <w:rPr>
          <w:rFonts w:hint="eastAsia" w:ascii="Times New Roman" w:hAnsi="Times New Roman"/>
          <w:color w:val="000000"/>
          <w:lang w:val="en-GB"/>
        </w:rPr>
        <w:t>，并认真讨论后，验收组认为</w:t>
      </w:r>
      <w:r>
        <w:rPr>
          <w:rFonts w:hint="eastAsia" w:ascii="Times New Roman" w:hAnsi="Times New Roman"/>
          <w:color w:val="000000"/>
          <w:lang w:val="en-GB" w:eastAsia="zh-CN"/>
        </w:rPr>
        <w:t>泉州市智域智能科技有限公司泉州市智域智能科技有限公司年产高端制造搪胶玩具及保健制品550万件、高端制造塑料玩具及保健制品250万件项目</w:t>
      </w:r>
      <w:r>
        <w:rPr>
          <w:rFonts w:hint="eastAsia" w:ascii="Times New Roman" w:hAnsi="Times New Roman"/>
          <w:color w:val="000000"/>
          <w:lang w:val="en-GB"/>
        </w:rPr>
        <w:t>，</w:t>
      </w:r>
      <w:r>
        <w:rPr>
          <w:rFonts w:ascii="Times New Roman" w:hAnsi="Times New Roman"/>
          <w:color w:val="000000"/>
          <w:lang w:val="en-GB"/>
        </w:rPr>
        <w:t>基本落实环保</w:t>
      </w:r>
      <w:r>
        <w:rPr>
          <w:rFonts w:hint="eastAsia" w:ascii="Times New Roman" w:hAnsi="Times New Roman" w:cs="宋体"/>
          <w:color w:val="000000"/>
          <w:lang w:val="en-GB"/>
        </w:rPr>
        <w:t>“三同时”制</w:t>
      </w:r>
      <w:r>
        <w:rPr>
          <w:rFonts w:ascii="Times New Roman" w:hAnsi="Times New Roman"/>
          <w:color w:val="000000"/>
          <w:lang w:val="en-GB"/>
        </w:rPr>
        <w:t>度以及环评批复中提出的各项污染防治措施，</w:t>
      </w:r>
      <w:r>
        <w:rPr>
          <w:rFonts w:hint="eastAsia" w:ascii="Times New Roman" w:hAnsi="Times New Roman"/>
          <w:color w:val="000000"/>
        </w:rPr>
        <w:t>各类污染物达标排放，符合环评批复要求。</w:t>
      </w:r>
      <w:r>
        <w:rPr>
          <w:rFonts w:ascii="Times New Roman" w:hAnsi="Times New Roman"/>
          <w:color w:val="000000"/>
          <w:lang w:val="en-GB"/>
        </w:rPr>
        <w:t>不存在《建设项目竣工环境保护验收暂行办法》第八条所列验收不合格的情形，符合竣工环保验收条件，同意竣工环保验收</w:t>
      </w:r>
      <w:r>
        <w:rPr>
          <w:rFonts w:hint="eastAsia" w:ascii="Times New Roman" w:hAnsi="Times New Roman"/>
          <w:color w:val="000000"/>
          <w:lang w:val="en-GB"/>
        </w:rPr>
        <w:t>合格</w:t>
      </w:r>
      <w:r>
        <w:rPr>
          <w:rFonts w:hint="eastAsia" w:ascii="Times New Roman" w:hAnsi="Times New Roman"/>
          <w:color w:val="000000"/>
          <w:lang w:val="zh-CN"/>
        </w:rPr>
        <w:t>。</w:t>
      </w:r>
    </w:p>
    <w:p w14:paraId="0DAB5CEB">
      <w:pPr>
        <w:pStyle w:val="8"/>
        <w:numPr>
          <w:ilvl w:val="0"/>
          <w:numId w:val="1"/>
        </w:numPr>
        <w:spacing w:before="0" w:beforeAutospacing="0" w:after="0" w:afterAutospacing="0"/>
        <w:ind w:firstLine="482" w:firstLineChars="200"/>
        <w:outlineLvl w:val="0"/>
        <w:rPr>
          <w:rFonts w:hint="eastAsia" w:ascii="Times New Roman" w:hAnsi="Times New Roman" w:cs="Times New Roman"/>
          <w:b/>
          <w:color w:val="000000"/>
        </w:rPr>
      </w:pPr>
      <w:r>
        <w:rPr>
          <w:rFonts w:hint="eastAsia" w:ascii="Times New Roman" w:hAnsi="Times New Roman" w:cs="Times New Roman"/>
          <w:b/>
          <w:color w:val="000000"/>
        </w:rPr>
        <w:t>后续要求</w:t>
      </w:r>
    </w:p>
    <w:p w14:paraId="171F387D">
      <w:pPr>
        <w:ind w:firstLine="480" w:firstLineChars="200"/>
        <w:jc w:val="left"/>
        <w:rPr>
          <w:rFonts w:hint="eastAsia" w:ascii="Times New Roman" w:hAnsi="Times New Roman" w:eastAsia="宋体"/>
          <w:color w:val="FF0000"/>
          <w:highlight w:val="none"/>
        </w:rPr>
      </w:pPr>
      <w:r>
        <w:rPr>
          <w:rFonts w:hint="eastAsia" w:ascii="Times New Roman" w:hAnsi="Times New Roman" w:eastAsia="宋体"/>
          <w:color w:val="000000"/>
          <w:highlight w:val="none"/>
          <w:lang w:val="en-US" w:eastAsia="zh-CN"/>
        </w:rPr>
        <w:t>1、</w:t>
      </w:r>
      <w:r>
        <w:rPr>
          <w:rFonts w:hint="eastAsia" w:ascii="Times New Roman" w:hAnsi="Times New Roman" w:eastAsia="宋体"/>
          <w:color w:val="000000"/>
          <w:highlight w:val="none"/>
        </w:rPr>
        <w:t>定期对环保设施进行维护和检修，维持环保设备处于良好的运行状态，确保各污染物长期稳定达标排放。</w:t>
      </w:r>
    </w:p>
    <w:p w14:paraId="41A105C0">
      <w:pPr>
        <w:pStyle w:val="11"/>
        <w:ind w:firstLine="480"/>
        <w:rPr>
          <w:rFonts w:hint="eastAsia"/>
          <w:color w:val="000000"/>
          <w:lang w:val="en-US" w:eastAsia="zh-CN"/>
        </w:rPr>
      </w:pPr>
      <w:r>
        <w:rPr>
          <w:rFonts w:hint="eastAsia" w:ascii="Times New Roman" w:hAnsi="Times New Roman" w:eastAsia="宋体"/>
          <w:color w:val="000000"/>
          <w:highlight w:val="none"/>
          <w:lang w:val="en-US" w:eastAsia="zh-CN"/>
        </w:rPr>
        <w:t>2、</w:t>
      </w:r>
      <w:r>
        <w:rPr>
          <w:rFonts w:hint="eastAsia"/>
          <w:color w:val="000000"/>
        </w:rPr>
        <w:t>定期更换有机废气处理设施中的活性炭，按有关要求对危废进行暂存、转移、处置。</w:t>
      </w:r>
    </w:p>
    <w:p w14:paraId="36E8A41A">
      <w:pPr>
        <w:ind w:firstLine="480" w:firstLineChars="200"/>
        <w:jc w:val="left"/>
        <w:rPr>
          <w:rFonts w:hint="eastAsia" w:ascii="Times New Roman" w:hAnsi="Times New Roman"/>
          <w:color w:val="000000"/>
          <w:lang w:val="en-GB"/>
        </w:rPr>
      </w:pPr>
      <w:r>
        <w:rPr>
          <w:rFonts w:hint="eastAsia"/>
          <w:color w:val="000000"/>
        </w:rPr>
        <w:t>3、制定监测计划，按要求做好日常自行监测工作</w:t>
      </w:r>
      <w:r>
        <w:rPr>
          <w:rFonts w:hint="eastAsia" w:ascii="Times New Roman" w:hAnsi="Times New Roman"/>
          <w:color w:val="000000"/>
          <w:lang w:val="en-GB"/>
        </w:rPr>
        <w:t>。</w:t>
      </w:r>
    </w:p>
    <w:p w14:paraId="0E63E12C">
      <w:pPr>
        <w:ind w:firstLine="480" w:firstLineChars="200"/>
        <w:jc w:val="left"/>
        <w:rPr>
          <w:rFonts w:hint="eastAsia"/>
          <w:color w:val="000000"/>
        </w:rPr>
      </w:pPr>
      <w:r>
        <w:rPr>
          <w:rFonts w:hint="eastAsia"/>
          <w:color w:val="000000"/>
        </w:rPr>
        <w:t>4、待项目区域污水管网铺设完成后，项目生活污水需经处理后接入区域市政污水管网。</w:t>
      </w:r>
    </w:p>
    <w:p w14:paraId="267D99FA">
      <w:pPr>
        <w:pStyle w:val="8"/>
        <w:spacing w:before="0" w:beforeAutospacing="0" w:after="0" w:afterAutospacing="0"/>
        <w:ind w:firstLine="482" w:firstLineChars="200"/>
        <w:outlineLvl w:val="0"/>
        <w:rPr>
          <w:rFonts w:ascii="Times New Roman" w:hAnsi="Times New Roman" w:cs="Times New Roman"/>
          <w:b/>
          <w:color w:val="000000"/>
        </w:rPr>
      </w:pPr>
      <w:r>
        <w:rPr>
          <w:rFonts w:hint="eastAsia" w:ascii="Times New Roman" w:hAnsi="Times New Roman" w:cs="Times New Roman"/>
          <w:b/>
          <w:color w:val="000000"/>
        </w:rPr>
        <w:t>八、验收人员信息</w:t>
      </w:r>
    </w:p>
    <w:p w14:paraId="7BF3B9F0">
      <w:pPr>
        <w:pStyle w:val="8"/>
        <w:spacing w:before="0" w:beforeAutospacing="0" w:after="0" w:afterAutospacing="0"/>
        <w:ind w:right="560" w:firstLine="480" w:firstLineChars="200"/>
        <w:rPr>
          <w:rFonts w:hint="eastAsia" w:ascii="Times New Roman" w:hAnsi="Times New Roman" w:cs="Times New Roman"/>
          <w:bCs/>
          <w:color w:val="000000"/>
        </w:rPr>
      </w:pPr>
      <w:r>
        <w:rPr>
          <w:rFonts w:hint="eastAsia" w:ascii="Times New Roman" w:hAnsi="Times New Roman" w:cs="Times New Roman"/>
          <w:bCs/>
          <w:color w:val="000000"/>
        </w:rPr>
        <w:t>详见验收会议签到表</w:t>
      </w:r>
    </w:p>
    <w:p w14:paraId="2FEA7C4D">
      <w:pPr>
        <w:pStyle w:val="8"/>
        <w:spacing w:before="0" w:beforeAutospacing="0" w:after="0" w:afterAutospacing="0"/>
        <w:ind w:right="560"/>
        <w:rPr>
          <w:rFonts w:hint="eastAsia" w:ascii="Times New Roman" w:hAnsi="Times New Roman" w:cs="Times New Roman"/>
          <w:bCs/>
          <w:color w:val="FF0000"/>
        </w:rPr>
      </w:pPr>
    </w:p>
    <w:p w14:paraId="4F36DF33">
      <w:pPr>
        <w:pStyle w:val="8"/>
        <w:spacing w:before="0" w:beforeAutospacing="0" w:after="0" w:afterAutospacing="0"/>
        <w:ind w:right="560"/>
        <w:rPr>
          <w:rFonts w:hint="eastAsia" w:ascii="Times New Roman" w:hAnsi="Times New Roman" w:cs="Times New Roman"/>
          <w:bCs/>
          <w:color w:val="FF0000"/>
        </w:rPr>
      </w:pPr>
    </w:p>
    <w:p w14:paraId="64CDC838">
      <w:pPr>
        <w:pStyle w:val="8"/>
        <w:spacing w:before="0" w:beforeAutospacing="0" w:after="0" w:afterAutospacing="0"/>
        <w:ind w:right="560" w:firstLine="480" w:firstLineChars="200"/>
        <w:rPr>
          <w:rFonts w:hint="eastAsia" w:ascii="Times New Roman" w:hAnsi="Times New Roman" w:cs="Times New Roman"/>
          <w:bCs/>
          <w:color w:val="FF0000"/>
        </w:rPr>
      </w:pPr>
    </w:p>
    <w:p w14:paraId="6981A1E9">
      <w:pPr>
        <w:pStyle w:val="8"/>
        <w:spacing w:before="0" w:beforeAutospacing="0" w:after="0" w:afterAutospacing="0"/>
        <w:ind w:right="560" w:firstLine="480" w:firstLineChars="200"/>
        <w:rPr>
          <w:rFonts w:hint="eastAsia" w:ascii="Times New Roman" w:hAnsi="Times New Roman" w:cs="Times New Roman"/>
          <w:bCs/>
          <w:color w:val="FF0000"/>
        </w:rPr>
      </w:pPr>
    </w:p>
    <w:p w14:paraId="47D21F0F">
      <w:pPr>
        <w:pStyle w:val="8"/>
        <w:adjustRightInd w:val="0"/>
        <w:snapToGrid w:val="0"/>
        <w:spacing w:before="0" w:beforeAutospacing="0" w:after="0" w:afterAutospacing="0" w:line="408" w:lineRule="auto"/>
        <w:jc w:val="right"/>
        <w:rPr>
          <w:rFonts w:hint="eastAsia" w:ascii="Times New Roman" w:hAnsi="Times New Roman" w:cs="Times New Roman"/>
          <w:b/>
          <w:color w:val="FF0000"/>
        </w:rPr>
      </w:pPr>
      <w:bookmarkStart w:id="0" w:name="_GoBack"/>
      <w:bookmarkEnd w:id="0"/>
      <w:r>
        <w:rPr>
          <w:rFonts w:hint="eastAsia" w:ascii="Times New Roman" w:hAnsi="Times New Roman" w:cs="Times New Roman"/>
          <w:b/>
          <w:color w:val="auto"/>
          <w:lang w:eastAsia="zh-CN"/>
        </w:rPr>
        <w:t>泉州市智域智能科技有限公司</w:t>
      </w:r>
      <w:r>
        <w:rPr>
          <w:rFonts w:hint="eastAsia" w:ascii="Times New Roman" w:hAnsi="Times New Roman" w:cs="Times New Roman"/>
          <w:b/>
          <w:color w:val="FF0000"/>
        </w:rPr>
        <w:t xml:space="preserve">   </w:t>
      </w:r>
    </w:p>
    <w:p w14:paraId="722DB22C">
      <w:pPr>
        <w:jc w:val="right"/>
      </w:pPr>
      <w:r>
        <w:rPr>
          <w:rFonts w:hint="eastAsia" w:ascii="Times New Roman" w:hAnsi="Times New Roman" w:cs="Times New Roman"/>
          <w:b/>
          <w:color w:val="000000" w:themeColor="text1"/>
          <w14:textFill>
            <w14:solidFill>
              <w14:schemeClr w14:val="tx1"/>
            </w14:solidFill>
          </w14:textFill>
        </w:rPr>
        <w:t xml:space="preserve"> 202</w:t>
      </w:r>
      <w:r>
        <w:rPr>
          <w:rFonts w:hint="eastAsia" w:ascii="Times New Roman" w:hAnsi="Times New Roman" w:cs="Times New Roman"/>
          <w:b/>
          <w:color w:val="000000" w:themeColor="text1"/>
          <w:lang w:val="en-US" w:eastAsia="zh-CN"/>
          <w14:textFill>
            <w14:solidFill>
              <w14:schemeClr w14:val="tx1"/>
            </w14:solidFill>
          </w14:textFill>
        </w:rPr>
        <w:t>5</w:t>
      </w:r>
      <w:r>
        <w:rPr>
          <w:rFonts w:hint="eastAsia" w:ascii="Times New Roman" w:hAnsi="Times New Roman" w:cs="Times New Roman"/>
          <w:b/>
          <w:color w:val="000000" w:themeColor="text1"/>
          <w14:textFill>
            <w14:solidFill>
              <w14:schemeClr w14:val="tx1"/>
            </w14:solidFill>
          </w14:textFill>
        </w:rPr>
        <w:t>年</w:t>
      </w:r>
      <w:r>
        <w:rPr>
          <w:rFonts w:hint="eastAsia" w:ascii="Times New Roman" w:hAnsi="Times New Roman" w:cs="Times New Roman"/>
          <w:b/>
          <w:color w:val="000000" w:themeColor="text1"/>
          <w:lang w:val="en-US" w:eastAsia="zh-CN"/>
          <w14:textFill>
            <w14:solidFill>
              <w14:schemeClr w14:val="tx1"/>
            </w14:solidFill>
          </w14:textFill>
        </w:rPr>
        <w:t>7</w:t>
      </w:r>
      <w:r>
        <w:rPr>
          <w:rFonts w:hint="eastAsia" w:ascii="Times New Roman" w:hAnsi="Times New Roman" w:cs="Times New Roman"/>
          <w:b/>
          <w:color w:val="000000" w:themeColor="text1"/>
          <w14:textFill>
            <w14:solidFill>
              <w14:schemeClr w14:val="tx1"/>
            </w14:solidFill>
          </w14:textFill>
        </w:rPr>
        <w:t>月</w:t>
      </w:r>
      <w:r>
        <w:rPr>
          <w:rFonts w:hint="eastAsia" w:ascii="Times New Roman" w:hAnsi="Times New Roman" w:cs="Times New Roman"/>
          <w:b/>
          <w:color w:val="000000" w:themeColor="text1"/>
          <w:lang w:val="en-US" w:eastAsia="zh-CN"/>
          <w14:textFill>
            <w14:solidFill>
              <w14:schemeClr w14:val="tx1"/>
            </w14:solidFill>
          </w14:textFill>
        </w:rPr>
        <w:t>6</w:t>
      </w:r>
      <w:r>
        <w:rPr>
          <w:rFonts w:hint="eastAsia" w:ascii="Times New Roman" w:hAnsi="Times New Roman" w:cs="Times New Roman"/>
          <w:b/>
          <w:color w:val="000000" w:themeColor="text1"/>
          <w14:textFill>
            <w14:solidFill>
              <w14:schemeClr w14:val="tx1"/>
            </w14:solidFill>
          </w14:textFill>
        </w:rPr>
        <w:t>日</w:t>
      </w:r>
      <w:r>
        <w:rPr>
          <w:rFonts w:hint="eastAsia" w:ascii="Times New Roman" w:hAnsi="Times New Roman" w:cs="Times New Roman"/>
          <w:b/>
          <w:color w:val="000000" w:themeColor="text1"/>
          <w:lang w:val="en-US" w:eastAsia="zh-CN"/>
          <w14:textFill>
            <w14:solidFill>
              <w14:schemeClr w14:val="tx1"/>
            </w14:solidFill>
          </w14:textFill>
        </w:rPr>
        <w:t xml:space="preserve">    </w:t>
      </w:r>
      <w:r>
        <w:rPr>
          <w:rFonts w:hint="eastAsia" w:ascii="Times New Roman" w:hAnsi="Times New Roman" w:cs="Times New Roman"/>
          <w:b/>
          <w:color w:val="FF000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D1569"/>
    <w:rsid w:val="604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adjustRightInd w:val="0"/>
      <w:snapToGrid w:val="0"/>
      <w:spacing w:afterLines="0" w:line="360" w:lineRule="auto"/>
      <w:jc w:val="both"/>
    </w:pPr>
    <w:rPr>
      <w:rFonts w:ascii="Times New Roman" w:hAnsi="Times New Roman" w:eastAsia="宋体" w:cs="Times New Roman"/>
      <w:sz w:val="24"/>
      <w:szCs w:val="22"/>
      <w:lang w:val="en-US" w:eastAsia="zh-CN" w:bidi="ar-SA"/>
    </w:rPr>
  </w:style>
  <w:style w:type="paragraph" w:styleId="2">
    <w:name w:val="heading 2"/>
    <w:basedOn w:val="1"/>
    <w:next w:val="1"/>
    <w:qFormat/>
    <w:uiPriority w:val="0"/>
    <w:pPr>
      <w:keepNext/>
      <w:keepLines/>
      <w:widowControl w:val="0"/>
      <w:adjustRightInd/>
      <w:snapToGrid/>
      <w:spacing w:after="0" w:afterLines="0" w:line="360" w:lineRule="auto"/>
      <w:jc w:val="both"/>
      <w:outlineLvl w:val="1"/>
    </w:pPr>
    <w:rPr>
      <w:rFonts w:ascii="Times New Roman" w:hAnsi="Times New Roman" w:cs="Times New Roman"/>
      <w:b/>
      <w:bCs/>
      <w:kern w:val="2"/>
      <w:sz w:val="28"/>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ind w:firstLine="420" w:firstLineChars="200"/>
    </w:pPr>
  </w:style>
  <w:style w:type="paragraph" w:styleId="4">
    <w:name w:val="Body Text First Indent 2"/>
    <w:basedOn w:val="1"/>
    <w:next w:val="1"/>
    <w:qFormat/>
    <w:uiPriority w:val="0"/>
    <w:pPr>
      <w:ind w:firstLine="420" w:firstLineChars="200"/>
    </w:pPr>
    <w:rPr>
      <w:kern w:val="2"/>
      <w:sz w:val="21"/>
      <w:szCs w:val="24"/>
    </w:rPr>
  </w:style>
  <w:style w:type="paragraph" w:styleId="5">
    <w:name w:val="Plain Text"/>
    <w:basedOn w:val="1"/>
    <w:qFormat/>
    <w:uiPriority w:val="0"/>
    <w:rPr>
      <w:rFonts w:ascii="宋体" w:hAnsi="Courier New" w:eastAsia="仿宋_GB2312"/>
      <w:kern w:val="2"/>
      <w:sz w:val="24"/>
      <w:lang w:val="en-US" w:eastAsia="zh-CN" w:bidi="ar-SA"/>
    </w:rPr>
  </w:style>
  <w:style w:type="paragraph" w:customStyle="1" w:styleId="8">
    <w:name w:val="Normal (Web)"/>
    <w:basedOn w:val="1"/>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9">
    <w:name w:val="Default"/>
    <w:basedOn w:val="10"/>
    <w:uiPriority w:val="0"/>
    <w:pPr>
      <w:widowControl w:val="0"/>
      <w:autoSpaceDE w:val="0"/>
      <w:autoSpaceDN w:val="0"/>
      <w:adjustRightInd w:val="0"/>
    </w:pPr>
    <w:rPr>
      <w:rFonts w:ascii="宋体" w:hAnsi="Calibri" w:cs="宋体"/>
      <w:color w:val="000000"/>
      <w:sz w:val="24"/>
      <w:szCs w:val="24"/>
      <w:lang w:val="en-US" w:eastAsia="zh-CN" w:bidi="ar-SA"/>
    </w:rPr>
  </w:style>
  <w:style w:type="paragraph" w:customStyle="1" w:styleId="10">
    <w:name w:val="纯文本1"/>
    <w:basedOn w:val="1"/>
    <w:next w:val="5"/>
    <w:qFormat/>
    <w:uiPriority w:val="99"/>
    <w:rPr>
      <w:rFonts w:ascii="宋体" w:hAnsi="Courier New" w:eastAsia="宋体" w:cs="黑体"/>
      <w:szCs w:val="21"/>
    </w:rPr>
  </w:style>
  <w:style w:type="paragraph" w:customStyle="1" w:styleId="11">
    <w:name w:val="0正文"/>
    <w:basedOn w:val="3"/>
    <w:semiHidden/>
    <w:qFormat/>
    <w:uiPriority w:val="0"/>
    <w:pPr>
      <w:spacing w:line="360" w:lineRule="auto"/>
      <w:ind w:firstLine="720" w:firstLineChars="200"/>
      <w:jc w:val="left"/>
    </w:pPr>
    <w:rPr>
      <w:kern w:val="0"/>
      <w:sz w:val="24"/>
      <w:szCs w:val="24"/>
    </w:rPr>
  </w:style>
  <w:style w:type="paragraph" w:customStyle="1" w:styleId="12">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2025-07-25T03:40:00Z</dcterms:created>
  <dc:creator>O.Y.聆听</dc:creator>
  <cp:lastModifiedBy>O.Y.聆听</cp:lastModifiedBy>
  <dcterms:modified xsi:type="dcterms:W3CDTF">2025-07-25T03:42:23Z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59341F42391B483A8F76B978BDB2E382_11</vt:lpwstr>
  </property>
  <property fmtid="{D5CDD505-2E9C-101B-9397-08002B2CF9AE}" pid="4" name="KSOTemplateDocerSaveRecord">
    <vt:lpwstr>eyJoZGlkIjoiZjdjZDlhMGQ2ODllZDIxMDM4YzNhZWMxZmM5ZDliOGQiLCJ1c2VySWQiOiIxMDI0NzYxNjY5In0=</vt:lpwstr>
  </property>
</Properties>
</file>